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544"/>
        <w:rPr>
          <w:sz w:val="20"/>
        </w:rPr>
      </w:pPr>
      <w:r>
        <w:rPr>
          <w:sz w:val="20"/>
        </w:rPr>
        <w:drawing>
          <wp:inline distT="0" distB="0" distL="0" distR="0">
            <wp:extent cx="655178" cy="70408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55178" cy="704088"/>
                    </a:xfrm>
                    <a:prstGeom prst="rect">
                      <a:avLst/>
                    </a:prstGeom>
                  </pic:spPr>
                </pic:pic>
              </a:graphicData>
            </a:graphic>
          </wp:inline>
        </w:drawing>
      </w:r>
      <w:r>
        <w:rPr>
          <w:sz w:val="20"/>
        </w:rPr>
      </w:r>
    </w:p>
    <w:p>
      <w:pPr>
        <w:pStyle w:val="BodyText"/>
        <w:spacing w:before="25"/>
        <w:rPr>
          <w:sz w:val="22"/>
        </w:rPr>
      </w:pPr>
    </w:p>
    <w:p>
      <w:pPr>
        <w:spacing w:before="1"/>
        <w:ind w:left="0" w:right="107" w:firstLine="0"/>
        <w:jc w:val="center"/>
        <w:rPr>
          <w:b/>
          <w:sz w:val="22"/>
        </w:rPr>
      </w:pPr>
      <w:r>
        <w:rPr>
          <w:b/>
          <w:spacing w:val="17"/>
          <w:sz w:val="22"/>
        </w:rPr>
        <w:t>ФЕДЕРАЛЬНАЯ</w:t>
      </w:r>
      <w:r>
        <w:rPr>
          <w:b/>
          <w:spacing w:val="39"/>
          <w:sz w:val="22"/>
        </w:rPr>
        <w:t> </w:t>
      </w:r>
      <w:r>
        <w:rPr>
          <w:b/>
          <w:spacing w:val="14"/>
          <w:sz w:val="22"/>
        </w:rPr>
        <w:t>СЛУЖБА</w:t>
      </w:r>
    </w:p>
    <w:p>
      <w:pPr>
        <w:spacing w:line="352" w:lineRule="auto" w:before="1"/>
        <w:ind w:left="426" w:right="540" w:firstLine="0"/>
        <w:jc w:val="center"/>
        <w:rPr>
          <w:b/>
          <w:sz w:val="22"/>
        </w:rPr>
      </w:pPr>
      <w:r>
        <w:rPr>
          <w:b/>
          <w:spacing w:val="10"/>
          <w:sz w:val="22"/>
        </w:rPr>
        <w:t>ПО</w:t>
      </w:r>
      <w:r>
        <w:rPr>
          <w:b/>
          <w:spacing w:val="10"/>
          <w:sz w:val="22"/>
        </w:rPr>
        <w:t> </w:t>
      </w:r>
      <w:r>
        <w:rPr>
          <w:b/>
          <w:spacing w:val="17"/>
          <w:sz w:val="22"/>
        </w:rPr>
        <w:t>ЭКОЛОГИЧЕСКОМУ,</w:t>
      </w:r>
      <w:r>
        <w:rPr>
          <w:b/>
          <w:spacing w:val="17"/>
          <w:sz w:val="22"/>
        </w:rPr>
        <w:t> ТЕХНОЛОГИЧЕСКОМУ</w:t>
      </w:r>
      <w:r>
        <w:rPr>
          <w:b/>
          <w:spacing w:val="17"/>
          <w:sz w:val="22"/>
        </w:rPr>
        <w:t> </w:t>
      </w:r>
      <w:r>
        <w:rPr>
          <w:b/>
          <w:sz w:val="22"/>
        </w:rPr>
        <w:t>И</w:t>
      </w:r>
      <w:r>
        <w:rPr>
          <w:b/>
          <w:spacing w:val="16"/>
          <w:sz w:val="22"/>
        </w:rPr>
        <w:t> АТОМНОМУ</w:t>
      </w:r>
      <w:r>
        <w:rPr>
          <w:b/>
          <w:spacing w:val="16"/>
          <w:sz w:val="22"/>
        </w:rPr>
        <w:t> НАДЗОРУ </w:t>
      </w:r>
      <w:r>
        <w:rPr>
          <w:b/>
          <w:spacing w:val="-2"/>
          <w:sz w:val="22"/>
        </w:rPr>
        <w:t>(РОСТЕХНАДЗОР)</w:t>
      </w:r>
    </w:p>
    <w:p>
      <w:pPr>
        <w:pStyle w:val="Title"/>
      </w:pPr>
      <w:r>
        <w:rPr/>
        <w:t>П</w:t>
      </w:r>
      <w:r>
        <w:rPr>
          <w:spacing w:val="16"/>
        </w:rPr>
        <w:t> </w:t>
      </w:r>
      <w:r>
        <w:rPr/>
        <w:t>Р</w:t>
      </w:r>
      <w:r>
        <w:rPr>
          <w:spacing w:val="17"/>
        </w:rPr>
        <w:t> </w:t>
      </w:r>
      <w:r>
        <w:rPr/>
        <w:t>И</w:t>
      </w:r>
      <w:r>
        <w:rPr>
          <w:spacing w:val="17"/>
        </w:rPr>
        <w:t> </w:t>
      </w:r>
      <w:r>
        <w:rPr/>
        <w:t>К</w:t>
      </w:r>
      <w:r>
        <w:rPr>
          <w:spacing w:val="16"/>
        </w:rPr>
        <w:t> </w:t>
      </w:r>
      <w:r>
        <w:rPr/>
        <w:t>А</w:t>
      </w:r>
      <w:r>
        <w:rPr>
          <w:spacing w:val="18"/>
        </w:rPr>
        <w:t> </w:t>
      </w:r>
      <w:r>
        <w:rPr>
          <w:spacing w:val="-10"/>
        </w:rPr>
        <w:t>З</w:t>
      </w:r>
    </w:p>
    <w:p>
      <w:pPr>
        <w:pStyle w:val="BodyText"/>
        <w:spacing w:before="115"/>
        <w:rPr>
          <w:b/>
          <w:sz w:val="32"/>
        </w:rPr>
      </w:pPr>
    </w:p>
    <w:p>
      <w:pPr>
        <w:tabs>
          <w:tab w:pos="7362" w:val="left" w:leader="none"/>
          <w:tab w:pos="7802" w:val="left" w:leader="none"/>
        </w:tabs>
        <w:spacing w:before="1"/>
        <w:ind w:left="884" w:right="0" w:firstLine="0"/>
        <w:jc w:val="left"/>
        <w:rPr>
          <w:sz w:val="22"/>
        </w:rPr>
      </w:pPr>
      <w:r>
        <w:rPr>
          <w:sz w:val="22"/>
        </w:rPr>
        <w:t>28</w:t>
      </w:r>
      <w:r>
        <w:rPr>
          <w:spacing w:val="-2"/>
          <w:sz w:val="22"/>
        </w:rPr>
        <w:t> </w:t>
      </w:r>
      <w:r>
        <w:rPr>
          <w:sz w:val="22"/>
        </w:rPr>
        <w:t>декабря</w:t>
      </w:r>
      <w:r>
        <w:rPr>
          <w:spacing w:val="-3"/>
          <w:sz w:val="22"/>
        </w:rPr>
        <w:t> </w:t>
      </w:r>
      <w:r>
        <w:rPr>
          <w:sz w:val="22"/>
        </w:rPr>
        <w:t>2023</w:t>
      </w:r>
      <w:r>
        <w:rPr>
          <w:spacing w:val="-1"/>
          <w:sz w:val="22"/>
        </w:rPr>
        <w:t> </w:t>
      </w:r>
      <w:r>
        <w:rPr>
          <w:spacing w:val="-5"/>
          <w:sz w:val="22"/>
        </w:rPr>
        <w:t>г.</w:t>
      </w:r>
      <w:r>
        <w:rPr>
          <w:sz w:val="22"/>
        </w:rPr>
        <w:tab/>
      </w:r>
      <w:r>
        <w:rPr>
          <w:b/>
          <w:spacing w:val="-10"/>
          <w:sz w:val="22"/>
        </w:rPr>
        <w:t>№</w:t>
      </w:r>
      <w:r>
        <w:rPr>
          <w:b/>
          <w:sz w:val="22"/>
        </w:rPr>
        <w:tab/>
      </w:r>
      <w:r>
        <w:rPr>
          <w:spacing w:val="-5"/>
          <w:sz w:val="22"/>
        </w:rPr>
        <w:t>498</w:t>
      </w:r>
    </w:p>
    <w:p>
      <w:pPr>
        <w:pStyle w:val="BodyText"/>
        <w:spacing w:before="209"/>
        <w:ind w:left="4475"/>
      </w:pPr>
      <w:r>
        <w:rPr>
          <w:spacing w:val="-2"/>
        </w:rPr>
        <w:t>Москва</w:t>
      </w:r>
    </w:p>
    <w:p>
      <w:pPr>
        <w:pStyle w:val="BodyText"/>
      </w:pPr>
    </w:p>
    <w:p>
      <w:pPr>
        <w:pStyle w:val="BodyText"/>
        <w:spacing w:before="242"/>
      </w:pPr>
    </w:p>
    <w:p>
      <w:pPr>
        <w:pStyle w:val="Heading2"/>
        <w:spacing w:line="322" w:lineRule="exact"/>
        <w:ind w:left="7"/>
        <w:jc w:val="center"/>
      </w:pPr>
      <w:r>
        <w:rPr/>
        <w:t>Об</w:t>
      </w:r>
      <w:r>
        <w:rPr>
          <w:spacing w:val="-7"/>
        </w:rPr>
        <w:t> </w:t>
      </w:r>
      <w:r>
        <w:rPr/>
        <w:t>утверждении</w:t>
      </w:r>
      <w:r>
        <w:rPr>
          <w:spacing w:val="-6"/>
        </w:rPr>
        <w:t> </w:t>
      </w:r>
      <w:r>
        <w:rPr/>
        <w:t>Руководства</w:t>
      </w:r>
      <w:r>
        <w:rPr>
          <w:spacing w:val="-5"/>
        </w:rPr>
        <w:t> </w:t>
      </w:r>
      <w:r>
        <w:rPr/>
        <w:t>по</w:t>
      </w:r>
      <w:r>
        <w:rPr>
          <w:spacing w:val="-4"/>
        </w:rPr>
        <w:t> </w:t>
      </w:r>
      <w:r>
        <w:rPr>
          <w:spacing w:val="-2"/>
        </w:rPr>
        <w:t>безопасности</w:t>
      </w:r>
    </w:p>
    <w:p>
      <w:pPr>
        <w:spacing w:before="0"/>
        <w:ind w:left="6" w:right="0" w:firstLine="0"/>
        <w:jc w:val="center"/>
        <w:rPr>
          <w:b/>
          <w:sz w:val="28"/>
        </w:rPr>
      </w:pPr>
      <w:r>
        <w:rPr>
          <w:b/>
          <w:sz w:val="28"/>
        </w:rPr>
        <w:t>«Рекомендации</w:t>
      </w:r>
      <w:r>
        <w:rPr>
          <w:b/>
          <w:spacing w:val="-9"/>
          <w:sz w:val="28"/>
        </w:rPr>
        <w:t> </w:t>
      </w:r>
      <w:r>
        <w:rPr>
          <w:b/>
          <w:sz w:val="28"/>
        </w:rPr>
        <w:t>по</w:t>
      </w:r>
      <w:r>
        <w:rPr>
          <w:b/>
          <w:spacing w:val="-8"/>
          <w:sz w:val="28"/>
        </w:rPr>
        <w:t> </w:t>
      </w:r>
      <w:r>
        <w:rPr>
          <w:b/>
          <w:sz w:val="28"/>
        </w:rPr>
        <w:t>дегазации</w:t>
      </w:r>
      <w:r>
        <w:rPr>
          <w:b/>
          <w:spacing w:val="-7"/>
          <w:sz w:val="28"/>
        </w:rPr>
        <w:t> </w:t>
      </w:r>
      <w:r>
        <w:rPr>
          <w:b/>
          <w:sz w:val="28"/>
        </w:rPr>
        <w:t>угольных</w:t>
      </w:r>
      <w:r>
        <w:rPr>
          <w:b/>
          <w:spacing w:val="-4"/>
          <w:sz w:val="28"/>
        </w:rPr>
        <w:t> </w:t>
      </w:r>
      <w:r>
        <w:rPr>
          <w:b/>
          <w:spacing w:val="-2"/>
          <w:sz w:val="28"/>
        </w:rPr>
        <w:t>шахт»</w:t>
      </w:r>
    </w:p>
    <w:p>
      <w:pPr>
        <w:pStyle w:val="BodyText"/>
        <w:spacing w:before="162"/>
        <w:rPr>
          <w:b/>
        </w:rPr>
      </w:pPr>
    </w:p>
    <w:p>
      <w:pPr>
        <w:pStyle w:val="BodyText"/>
        <w:spacing w:line="360" w:lineRule="auto"/>
        <w:ind w:left="298" w:right="284" w:firstLine="719"/>
        <w:jc w:val="both"/>
      </w:pPr>
      <w:r>
        <w:rPr/>
        <w:t>В соответствии с пунктом 5 статьи</w:t>
      </w:r>
      <w:r>
        <w:rPr>
          <w:spacing w:val="-1"/>
        </w:rPr>
        <w:t> </w:t>
      </w:r>
      <w:r>
        <w:rPr/>
        <w:t>3 Федерального закона от 21 июля 1997</w:t>
      </w:r>
      <w:r>
        <w:rPr>
          <w:spacing w:val="-4"/>
        </w:rPr>
        <w:t> </w:t>
      </w:r>
      <w:r>
        <w:rPr/>
        <w:t>г. №</w:t>
      </w:r>
      <w:r>
        <w:rPr>
          <w:spacing w:val="-4"/>
        </w:rPr>
        <w:t> </w:t>
      </w:r>
      <w:r>
        <w:rPr/>
        <w:t>116-ФЗ «О промышленной безопасности опасных производственных объектов»,</w:t>
      </w:r>
      <w:r>
        <w:rPr>
          <w:spacing w:val="24"/>
        </w:rPr>
        <w:t>  </w:t>
      </w:r>
      <w:r>
        <w:rPr/>
        <w:t>статьей</w:t>
      </w:r>
      <w:r>
        <w:rPr>
          <w:spacing w:val="-21"/>
        </w:rPr>
        <w:t> </w:t>
      </w:r>
      <w:r>
        <w:rPr/>
        <w:t>14</w:t>
      </w:r>
      <w:r>
        <w:rPr>
          <w:spacing w:val="26"/>
        </w:rPr>
        <w:t>  </w:t>
      </w:r>
      <w:r>
        <w:rPr/>
        <w:t>Федерального</w:t>
      </w:r>
      <w:r>
        <w:rPr>
          <w:spacing w:val="25"/>
        </w:rPr>
        <w:t>  </w:t>
      </w:r>
      <w:r>
        <w:rPr/>
        <w:t>закона</w:t>
      </w:r>
      <w:r>
        <w:rPr>
          <w:spacing w:val="26"/>
        </w:rPr>
        <w:t>  </w:t>
      </w:r>
      <w:r>
        <w:rPr/>
        <w:t>от</w:t>
      </w:r>
      <w:r>
        <w:rPr>
          <w:spacing w:val="24"/>
        </w:rPr>
        <w:t>  </w:t>
      </w:r>
      <w:r>
        <w:rPr/>
        <w:t>31</w:t>
      </w:r>
      <w:r>
        <w:rPr>
          <w:spacing w:val="3"/>
        </w:rPr>
        <w:t> </w:t>
      </w:r>
      <w:r>
        <w:rPr/>
        <w:t>июля</w:t>
      </w:r>
      <w:r>
        <w:rPr>
          <w:spacing w:val="24"/>
        </w:rPr>
        <w:t>  </w:t>
      </w:r>
      <w:r>
        <w:rPr/>
        <w:t>2020</w:t>
      </w:r>
      <w:r>
        <w:rPr>
          <w:spacing w:val="1"/>
        </w:rPr>
        <w:t> </w:t>
      </w:r>
      <w:r>
        <w:rPr/>
        <w:t>г.</w:t>
      </w:r>
      <w:r>
        <w:rPr>
          <w:spacing w:val="25"/>
        </w:rPr>
        <w:t>  </w:t>
      </w:r>
      <w:r>
        <w:rPr/>
        <w:t>№</w:t>
      </w:r>
      <w:r>
        <w:rPr>
          <w:spacing w:val="-1"/>
        </w:rPr>
        <w:t> </w:t>
      </w:r>
      <w:r>
        <w:rPr/>
        <w:t>247-</w:t>
      </w:r>
      <w:r>
        <w:rPr>
          <w:spacing w:val="-5"/>
        </w:rPr>
        <w:t>ФЗ</w:t>
      </w:r>
    </w:p>
    <w:p>
      <w:pPr>
        <w:pStyle w:val="BodyText"/>
        <w:spacing w:line="360" w:lineRule="auto" w:before="1"/>
        <w:ind w:left="298" w:right="286"/>
        <w:jc w:val="both"/>
      </w:pPr>
      <w:r>
        <w:rPr/>
        <w:t>«Об обязательных требованиях в Российской Федерации», пунктом 1 Положения</w:t>
      </w:r>
      <w:r>
        <w:rPr>
          <w:spacing w:val="80"/>
          <w:w w:val="150"/>
        </w:rPr>
        <w:t> </w:t>
      </w:r>
      <w:r>
        <w:rPr/>
        <w:t>о</w:t>
      </w:r>
      <w:r>
        <w:rPr>
          <w:spacing w:val="80"/>
          <w:w w:val="150"/>
        </w:rPr>
        <w:t> </w:t>
      </w:r>
      <w:r>
        <w:rPr/>
        <w:t>Федеральной</w:t>
      </w:r>
      <w:r>
        <w:rPr>
          <w:spacing w:val="80"/>
          <w:w w:val="150"/>
        </w:rPr>
        <w:t> </w:t>
      </w:r>
      <w:r>
        <w:rPr/>
        <w:t>службе</w:t>
      </w:r>
      <w:r>
        <w:rPr>
          <w:spacing w:val="80"/>
          <w:w w:val="150"/>
        </w:rPr>
        <w:t> </w:t>
      </w:r>
      <w:r>
        <w:rPr/>
        <w:t>по</w:t>
      </w:r>
      <w:r>
        <w:rPr>
          <w:spacing w:val="80"/>
          <w:w w:val="150"/>
        </w:rPr>
        <w:t> </w:t>
      </w:r>
      <w:r>
        <w:rPr/>
        <w:t>экологическому,</w:t>
      </w:r>
      <w:r>
        <w:rPr>
          <w:spacing w:val="80"/>
          <w:w w:val="150"/>
        </w:rPr>
        <w:t> </w:t>
      </w:r>
      <w:r>
        <w:rPr/>
        <w:t>технологическому и</w:t>
      </w:r>
      <w:r>
        <w:rPr>
          <w:spacing w:val="-12"/>
        </w:rPr>
        <w:t> </w:t>
      </w:r>
      <w:r>
        <w:rPr/>
        <w:t>атомному</w:t>
      </w:r>
      <w:r>
        <w:rPr>
          <w:spacing w:val="-14"/>
        </w:rPr>
        <w:t> </w:t>
      </w:r>
      <w:r>
        <w:rPr/>
        <w:t>надзору,</w:t>
      </w:r>
      <w:r>
        <w:rPr>
          <w:spacing w:val="-13"/>
        </w:rPr>
        <w:t> </w:t>
      </w:r>
      <w:r>
        <w:rPr/>
        <w:t>утвержденного</w:t>
      </w:r>
      <w:r>
        <w:rPr>
          <w:spacing w:val="-11"/>
        </w:rPr>
        <w:t> </w:t>
      </w:r>
      <w:r>
        <w:rPr/>
        <w:t>постановлением</w:t>
      </w:r>
      <w:r>
        <w:rPr>
          <w:spacing w:val="-12"/>
        </w:rPr>
        <w:t> </w:t>
      </w:r>
      <w:r>
        <w:rPr/>
        <w:t>Правительства</w:t>
      </w:r>
      <w:r>
        <w:rPr>
          <w:spacing w:val="-13"/>
        </w:rPr>
        <w:t> </w:t>
      </w:r>
      <w:r>
        <w:rPr/>
        <w:t>Российской Федерации от 30 июля 2004 г. № 401, п</w:t>
      </w:r>
      <w:r>
        <w:rPr>
          <w:spacing w:val="-26"/>
        </w:rPr>
        <w:t> </w:t>
      </w:r>
      <w:r>
        <w:rPr/>
        <w:t>р</w:t>
      </w:r>
      <w:r>
        <w:rPr>
          <w:spacing w:val="-25"/>
        </w:rPr>
        <w:t> </w:t>
      </w:r>
      <w:r>
        <w:rPr/>
        <w:t>и</w:t>
      </w:r>
      <w:r>
        <w:rPr>
          <w:spacing w:val="-26"/>
        </w:rPr>
        <w:t> </w:t>
      </w:r>
      <w:r>
        <w:rPr/>
        <w:t>к</w:t>
      </w:r>
      <w:r>
        <w:rPr>
          <w:spacing w:val="-24"/>
        </w:rPr>
        <w:t> </w:t>
      </w:r>
      <w:r>
        <w:rPr/>
        <w:t>а</w:t>
      </w:r>
      <w:r>
        <w:rPr>
          <w:spacing w:val="-24"/>
        </w:rPr>
        <w:t> </w:t>
      </w:r>
      <w:r>
        <w:rPr/>
        <w:t>з</w:t>
      </w:r>
      <w:r>
        <w:rPr>
          <w:spacing w:val="-28"/>
        </w:rPr>
        <w:t> </w:t>
      </w:r>
      <w:r>
        <w:rPr/>
        <w:t>ы</w:t>
      </w:r>
      <w:r>
        <w:rPr>
          <w:spacing w:val="-25"/>
        </w:rPr>
        <w:t> </w:t>
      </w:r>
      <w:r>
        <w:rPr/>
        <w:t>в</w:t>
      </w:r>
      <w:r>
        <w:rPr>
          <w:spacing w:val="-25"/>
        </w:rPr>
        <w:t> </w:t>
      </w:r>
      <w:r>
        <w:rPr/>
        <w:t>а</w:t>
      </w:r>
      <w:r>
        <w:rPr>
          <w:spacing w:val="-24"/>
        </w:rPr>
        <w:t> </w:t>
      </w:r>
      <w:r>
        <w:rPr/>
        <w:t>ю</w:t>
      </w:r>
      <w:r>
        <w:rPr>
          <w:spacing w:val="-28"/>
        </w:rPr>
        <w:t> </w:t>
      </w:r>
      <w:r>
        <w:rPr/>
        <w:t>:</w:t>
      </w:r>
    </w:p>
    <w:p>
      <w:pPr>
        <w:pStyle w:val="BodyText"/>
        <w:spacing w:line="362" w:lineRule="auto"/>
        <w:ind w:left="298" w:right="287" w:firstLine="707"/>
        <w:jc w:val="both"/>
      </w:pPr>
      <w:r>
        <w:rPr/>
        <w:t>утвердить</w:t>
      </w:r>
      <w:r>
        <w:rPr>
          <w:spacing w:val="40"/>
        </w:rPr>
        <w:t> </w:t>
      </w:r>
      <w:r>
        <w:rPr/>
        <w:t>прилагаемое</w:t>
      </w:r>
      <w:r>
        <w:rPr>
          <w:spacing w:val="40"/>
        </w:rPr>
        <w:t> </w:t>
      </w:r>
      <w:r>
        <w:rPr/>
        <w:t>Руководство</w:t>
      </w:r>
      <w:r>
        <w:rPr>
          <w:spacing w:val="40"/>
        </w:rPr>
        <w:t> </w:t>
      </w:r>
      <w:r>
        <w:rPr/>
        <w:t>по</w:t>
      </w:r>
      <w:r>
        <w:rPr>
          <w:spacing w:val="40"/>
        </w:rPr>
        <w:t> </w:t>
      </w:r>
      <w:r>
        <w:rPr/>
        <w:t>безопасности</w:t>
      </w:r>
      <w:r>
        <w:rPr>
          <w:spacing w:val="80"/>
        </w:rPr>
        <w:t> </w:t>
      </w:r>
      <w:r>
        <w:rPr/>
        <w:t>«Рекомендации</w:t>
      </w:r>
      <w:r>
        <w:rPr>
          <w:spacing w:val="80"/>
        </w:rPr>
        <w:t> </w:t>
      </w:r>
      <w:r>
        <w:rPr/>
        <w:t>по дегазации угольных шахт».</w:t>
      </w:r>
    </w:p>
    <w:p>
      <w:pPr>
        <w:pStyle w:val="BodyText"/>
      </w:pPr>
    </w:p>
    <w:p>
      <w:pPr>
        <w:pStyle w:val="BodyText"/>
        <w:spacing w:before="177"/>
      </w:pPr>
    </w:p>
    <w:p>
      <w:pPr>
        <w:pStyle w:val="BodyText"/>
        <w:tabs>
          <w:tab w:pos="7479" w:val="left" w:leader="none"/>
        </w:tabs>
        <w:ind w:right="29"/>
        <w:jc w:val="center"/>
      </w:pPr>
      <w:r>
        <w:rPr>
          <w:spacing w:val="-2"/>
        </w:rPr>
        <w:t>Руководитель</w:t>
      </w:r>
      <w:r>
        <w:rPr/>
        <w:tab/>
        <w:t>А.В.</w:t>
      </w:r>
      <w:r>
        <w:rPr>
          <w:spacing w:val="23"/>
        </w:rPr>
        <w:t> </w:t>
      </w:r>
      <w:r>
        <w:rPr>
          <w:spacing w:val="-2"/>
        </w:rPr>
        <w:t>Трембицкий</w:t>
      </w:r>
    </w:p>
    <w:p>
      <w:pPr>
        <w:spacing w:after="0"/>
        <w:jc w:val="center"/>
        <w:sectPr>
          <w:type w:val="continuous"/>
          <w:pgSz w:w="11910" w:h="16840"/>
          <w:pgMar w:top="340" w:bottom="280" w:left="1120" w:right="560"/>
        </w:sectPr>
      </w:pPr>
    </w:p>
    <w:p>
      <w:pPr>
        <w:pStyle w:val="BodyText"/>
        <w:spacing w:before="74"/>
        <w:ind w:left="3976"/>
        <w:jc w:val="center"/>
      </w:pPr>
      <w:r>
        <w:rPr>
          <w:spacing w:val="-2"/>
        </w:rPr>
        <w:t>УТВЕРЖДЕНО</w:t>
      </w:r>
    </w:p>
    <w:p>
      <w:pPr>
        <w:pStyle w:val="BodyText"/>
        <w:spacing w:line="322" w:lineRule="exact" w:before="3"/>
        <w:ind w:left="3978"/>
        <w:jc w:val="center"/>
      </w:pPr>
      <w:r>
        <w:rPr/>
        <w:t>приказом</w:t>
      </w:r>
      <w:r>
        <w:rPr>
          <w:spacing w:val="-9"/>
        </w:rPr>
        <w:t> </w:t>
      </w:r>
      <w:r>
        <w:rPr/>
        <w:t>Федеральной</w:t>
      </w:r>
      <w:r>
        <w:rPr>
          <w:spacing w:val="-9"/>
        </w:rPr>
        <w:t> </w:t>
      </w:r>
      <w:r>
        <w:rPr>
          <w:spacing w:val="-2"/>
        </w:rPr>
        <w:t>службы</w:t>
      </w:r>
    </w:p>
    <w:p>
      <w:pPr>
        <w:pStyle w:val="BodyText"/>
        <w:ind w:left="4752" w:right="776"/>
        <w:jc w:val="center"/>
      </w:pPr>
      <w:r>
        <w:rPr/>
        <w:t>по</w:t>
      </w:r>
      <w:r>
        <w:rPr>
          <w:spacing w:val="-18"/>
        </w:rPr>
        <w:t> </w:t>
      </w:r>
      <w:r>
        <w:rPr/>
        <w:t>экологическому,</w:t>
      </w:r>
      <w:r>
        <w:rPr>
          <w:spacing w:val="-17"/>
        </w:rPr>
        <w:t> </w:t>
      </w:r>
      <w:r>
        <w:rPr/>
        <w:t>технологическому и атомному надзору</w:t>
      </w:r>
    </w:p>
    <w:p>
      <w:pPr>
        <w:pStyle w:val="BodyText"/>
        <w:spacing w:line="321" w:lineRule="exact"/>
        <w:ind w:left="3980"/>
        <w:jc w:val="center"/>
      </w:pPr>
      <w:r>
        <w:rPr/>
        <w:t>от</w:t>
      </w:r>
      <w:r>
        <w:rPr>
          <w:spacing w:val="-3"/>
        </w:rPr>
        <w:t> </w:t>
      </w:r>
      <w:r>
        <w:rPr/>
        <w:t>«</w:t>
      </w:r>
      <w:r>
        <w:rPr>
          <w:spacing w:val="-4"/>
        </w:rPr>
        <w:t> </w:t>
      </w:r>
      <w:r>
        <w:rPr/>
        <w:t>28</w:t>
      </w:r>
      <w:r>
        <w:rPr>
          <w:spacing w:val="-2"/>
        </w:rPr>
        <w:t> </w:t>
      </w:r>
      <w:r>
        <w:rPr/>
        <w:t>»</w:t>
      </w:r>
      <w:r>
        <w:rPr>
          <w:spacing w:val="-1"/>
        </w:rPr>
        <w:t> </w:t>
      </w:r>
      <w:r>
        <w:rPr/>
        <w:t>декабря №</w:t>
      </w:r>
      <w:r>
        <w:rPr>
          <w:spacing w:val="-3"/>
        </w:rPr>
        <w:t> </w:t>
      </w:r>
      <w:r>
        <w:rPr>
          <w:spacing w:val="-5"/>
        </w:rPr>
        <w:t>498</w:t>
      </w:r>
    </w:p>
    <w:p>
      <w:pPr>
        <w:pStyle w:val="BodyText"/>
        <w:spacing w:before="162"/>
      </w:pPr>
    </w:p>
    <w:p>
      <w:pPr>
        <w:pStyle w:val="Heading1"/>
        <w:ind w:left="2759" w:right="616" w:hanging="1379"/>
      </w:pPr>
      <w:r>
        <w:rPr/>
        <w:t>РУКОВОДСТВО</w:t>
      </w:r>
      <w:r>
        <w:rPr>
          <w:spacing w:val="-18"/>
        </w:rPr>
        <w:t> </w:t>
      </w:r>
      <w:r>
        <w:rPr/>
        <w:t>ПО</w:t>
      </w:r>
      <w:r>
        <w:rPr>
          <w:spacing w:val="-17"/>
        </w:rPr>
        <w:t> </w:t>
      </w:r>
      <w:r>
        <w:rPr/>
        <w:t>БЕЗОПАСНОСТИ</w:t>
      </w:r>
      <w:r>
        <w:rPr>
          <w:spacing w:val="-18"/>
        </w:rPr>
        <w:t> </w:t>
      </w:r>
      <w:r>
        <w:rPr/>
        <w:t>«РЕКОМЕНДАЦИИ ПО ДЕГАЗАЦИИ УГОЛЬНЫХ ШАХТ»</w:t>
      </w:r>
    </w:p>
    <w:p>
      <w:pPr>
        <w:pStyle w:val="BodyText"/>
        <w:spacing w:before="188"/>
        <w:rPr>
          <w:b/>
        </w:rPr>
      </w:pPr>
    </w:p>
    <w:p>
      <w:pPr>
        <w:pStyle w:val="ListParagraph"/>
        <w:numPr>
          <w:ilvl w:val="0"/>
          <w:numId w:val="1"/>
        </w:numPr>
        <w:tabs>
          <w:tab w:pos="3665" w:val="left" w:leader="none"/>
        </w:tabs>
        <w:spacing w:line="240" w:lineRule="auto" w:before="0" w:after="0"/>
        <w:ind w:left="3665" w:right="0" w:hanging="248"/>
        <w:jc w:val="left"/>
        <w:rPr>
          <w:b/>
          <w:sz w:val="28"/>
        </w:rPr>
      </w:pPr>
      <w:r>
        <w:rPr>
          <w:b/>
          <w:sz w:val="28"/>
        </w:rPr>
        <w:t>ОБЩИЕ</w:t>
      </w:r>
      <w:r>
        <w:rPr>
          <w:b/>
          <w:spacing w:val="-4"/>
          <w:sz w:val="28"/>
        </w:rPr>
        <w:t> </w:t>
      </w:r>
      <w:r>
        <w:rPr>
          <w:b/>
          <w:spacing w:val="-2"/>
          <w:sz w:val="28"/>
        </w:rPr>
        <w:t>ПОЛОЖЕНИЯ</w:t>
      </w:r>
    </w:p>
    <w:p>
      <w:pPr>
        <w:pStyle w:val="ListParagraph"/>
        <w:numPr>
          <w:ilvl w:val="0"/>
          <w:numId w:val="2"/>
        </w:numPr>
        <w:tabs>
          <w:tab w:pos="1335" w:val="left" w:leader="none"/>
        </w:tabs>
        <w:spacing w:line="360" w:lineRule="auto" w:before="122" w:after="0"/>
        <w:ind w:left="298" w:right="286" w:firstLine="707"/>
        <w:jc w:val="both"/>
        <w:rPr>
          <w:sz w:val="28"/>
        </w:rPr>
      </w:pPr>
      <w:r>
        <w:rPr>
          <w:sz w:val="28"/>
        </w:rPr>
        <w:t>Руководство по безопасности «Рекомендации по дегазации угольных шахт» (далее – Руководство по безопасности) разработано в целях содействия соблюдению</w:t>
      </w:r>
      <w:r>
        <w:rPr>
          <w:spacing w:val="-3"/>
          <w:sz w:val="28"/>
        </w:rPr>
        <w:t> </w:t>
      </w:r>
      <w:r>
        <w:rPr>
          <w:sz w:val="28"/>
        </w:rPr>
        <w:t>требований</w:t>
      </w:r>
      <w:r>
        <w:rPr>
          <w:spacing w:val="-1"/>
          <w:sz w:val="28"/>
        </w:rPr>
        <w:t> </w:t>
      </w:r>
      <w:r>
        <w:rPr>
          <w:sz w:val="28"/>
        </w:rPr>
        <w:t>Федеральных</w:t>
      </w:r>
      <w:r>
        <w:rPr>
          <w:spacing w:val="-2"/>
          <w:sz w:val="28"/>
        </w:rPr>
        <w:t> </w:t>
      </w:r>
      <w:r>
        <w:rPr>
          <w:sz w:val="28"/>
        </w:rPr>
        <w:t>норм</w:t>
      </w:r>
      <w:r>
        <w:rPr>
          <w:spacing w:val="-3"/>
          <w:sz w:val="28"/>
        </w:rPr>
        <w:t> </w:t>
      </w:r>
      <w:r>
        <w:rPr>
          <w:sz w:val="28"/>
        </w:rPr>
        <w:t>и</w:t>
      </w:r>
      <w:r>
        <w:rPr>
          <w:spacing w:val="-1"/>
          <w:sz w:val="28"/>
        </w:rPr>
        <w:t> </w:t>
      </w:r>
      <w:r>
        <w:rPr>
          <w:sz w:val="28"/>
        </w:rPr>
        <w:t>правил</w:t>
      </w:r>
      <w:r>
        <w:rPr>
          <w:spacing w:val="-2"/>
          <w:sz w:val="28"/>
        </w:rPr>
        <w:t> </w:t>
      </w:r>
      <w:r>
        <w:rPr>
          <w:sz w:val="28"/>
        </w:rPr>
        <w:t>в</w:t>
      </w:r>
      <w:r>
        <w:rPr>
          <w:spacing w:val="-4"/>
          <w:sz w:val="28"/>
        </w:rPr>
        <w:t> </w:t>
      </w:r>
      <w:r>
        <w:rPr>
          <w:sz w:val="28"/>
        </w:rPr>
        <w:t>области</w:t>
      </w:r>
      <w:r>
        <w:rPr>
          <w:spacing w:val="-3"/>
          <w:sz w:val="28"/>
        </w:rPr>
        <w:t> </w:t>
      </w:r>
      <w:r>
        <w:rPr>
          <w:sz w:val="28"/>
        </w:rPr>
        <w:t>промышленной безопасности «Инструкция по аэрологической безопасности угольных шахт», утвержденных приказом Ростехнадзора от 8 декабря 2020 г. №</w:t>
      </w:r>
      <w:r>
        <w:rPr>
          <w:spacing w:val="-4"/>
          <w:sz w:val="28"/>
        </w:rPr>
        <w:t> </w:t>
      </w:r>
      <w:r>
        <w:rPr>
          <w:sz w:val="28"/>
        </w:rPr>
        <w:t>506 (далее – Инструкция по аэрологической безопасности угольных шахт).</w:t>
      </w:r>
    </w:p>
    <w:p>
      <w:pPr>
        <w:pStyle w:val="BodyText"/>
        <w:spacing w:line="360" w:lineRule="auto"/>
        <w:ind w:left="298" w:right="295" w:firstLine="707"/>
        <w:jc w:val="both"/>
      </w:pPr>
      <w:r>
        <w:rPr/>
        <w:t>Настоящее Руководство по безопасности не является нормативным правовым актом.</w:t>
      </w:r>
    </w:p>
    <w:p>
      <w:pPr>
        <w:pStyle w:val="ListParagraph"/>
        <w:numPr>
          <w:ilvl w:val="0"/>
          <w:numId w:val="2"/>
        </w:numPr>
        <w:tabs>
          <w:tab w:pos="1285" w:val="left" w:leader="none"/>
        </w:tabs>
        <w:spacing w:line="360" w:lineRule="auto" w:before="0" w:after="0"/>
        <w:ind w:left="298" w:right="286" w:firstLine="707"/>
        <w:jc w:val="both"/>
        <w:rPr>
          <w:sz w:val="28"/>
        </w:rPr>
      </w:pPr>
      <w:r>
        <w:rPr>
          <w:sz w:val="28"/>
        </w:rPr>
        <w:t>Руководство по безопасности рекомендовано для организаций, осуществляющих</w:t>
      </w:r>
      <w:r>
        <w:rPr>
          <w:spacing w:val="-7"/>
          <w:sz w:val="28"/>
        </w:rPr>
        <w:t> </w:t>
      </w:r>
      <w:r>
        <w:rPr>
          <w:sz w:val="28"/>
        </w:rPr>
        <w:t>добычу</w:t>
      </w:r>
      <w:r>
        <w:rPr>
          <w:spacing w:val="-3"/>
          <w:sz w:val="28"/>
        </w:rPr>
        <w:t> </w:t>
      </w:r>
      <w:r>
        <w:rPr>
          <w:sz w:val="28"/>
        </w:rPr>
        <w:t>угля</w:t>
      </w:r>
      <w:r>
        <w:rPr>
          <w:spacing w:val="-4"/>
          <w:sz w:val="28"/>
        </w:rPr>
        <w:t> </w:t>
      </w:r>
      <w:r>
        <w:rPr>
          <w:sz w:val="28"/>
        </w:rPr>
        <w:t>(горючих</w:t>
      </w:r>
      <w:r>
        <w:rPr>
          <w:spacing w:val="-3"/>
          <w:sz w:val="28"/>
        </w:rPr>
        <w:t> </w:t>
      </w:r>
      <w:r>
        <w:rPr>
          <w:sz w:val="28"/>
        </w:rPr>
        <w:t>сланцев)</w:t>
      </w:r>
      <w:r>
        <w:rPr>
          <w:spacing w:val="-5"/>
          <w:sz w:val="28"/>
        </w:rPr>
        <w:t> </w:t>
      </w:r>
      <w:r>
        <w:rPr>
          <w:sz w:val="28"/>
        </w:rPr>
        <w:t>подземным</w:t>
      </w:r>
      <w:r>
        <w:rPr>
          <w:spacing w:val="-4"/>
          <w:sz w:val="28"/>
        </w:rPr>
        <w:t> </w:t>
      </w:r>
      <w:r>
        <w:rPr>
          <w:sz w:val="28"/>
        </w:rPr>
        <w:t>способом</w:t>
      </w:r>
      <w:r>
        <w:rPr>
          <w:spacing w:val="-4"/>
          <w:sz w:val="28"/>
        </w:rPr>
        <w:t> </w:t>
      </w:r>
      <w:r>
        <w:rPr>
          <w:sz w:val="28"/>
        </w:rPr>
        <w:t>(далее</w:t>
      </w:r>
      <w:r>
        <w:rPr>
          <w:spacing w:val="-1"/>
          <w:sz w:val="28"/>
        </w:rPr>
        <w:t> </w:t>
      </w:r>
      <w:r>
        <w:rPr>
          <w:sz w:val="28"/>
        </w:rPr>
        <w:t>– угледобывающие</w:t>
      </w:r>
      <w:r>
        <w:rPr>
          <w:spacing w:val="-14"/>
          <w:sz w:val="28"/>
        </w:rPr>
        <w:t> </w:t>
      </w:r>
      <w:r>
        <w:rPr>
          <w:sz w:val="28"/>
        </w:rPr>
        <w:t>организации),</w:t>
      </w:r>
      <w:r>
        <w:rPr>
          <w:spacing w:val="-15"/>
          <w:sz w:val="28"/>
        </w:rPr>
        <w:t> </w:t>
      </w:r>
      <w:r>
        <w:rPr>
          <w:sz w:val="28"/>
        </w:rPr>
        <w:t>для</w:t>
      </w:r>
      <w:r>
        <w:rPr>
          <w:spacing w:val="-11"/>
          <w:sz w:val="28"/>
        </w:rPr>
        <w:t> </w:t>
      </w:r>
      <w:r>
        <w:rPr>
          <w:sz w:val="28"/>
        </w:rPr>
        <w:t>работников</w:t>
      </w:r>
      <w:r>
        <w:rPr>
          <w:spacing w:val="-14"/>
          <w:sz w:val="28"/>
        </w:rPr>
        <w:t> </w:t>
      </w:r>
      <w:r>
        <w:rPr>
          <w:sz w:val="28"/>
        </w:rPr>
        <w:t>организаций</w:t>
      </w:r>
      <w:r>
        <w:rPr>
          <w:spacing w:val="-12"/>
          <w:sz w:val="28"/>
        </w:rPr>
        <w:t> </w:t>
      </w:r>
      <w:r>
        <w:rPr>
          <w:sz w:val="28"/>
        </w:rPr>
        <w:t>и</w:t>
      </w:r>
      <w:r>
        <w:rPr>
          <w:spacing w:val="-14"/>
          <w:sz w:val="28"/>
        </w:rPr>
        <w:t> </w:t>
      </w:r>
      <w:r>
        <w:rPr>
          <w:sz w:val="28"/>
        </w:rPr>
        <w:t>их</w:t>
      </w:r>
      <w:r>
        <w:rPr>
          <w:spacing w:val="-14"/>
          <w:sz w:val="28"/>
        </w:rPr>
        <w:t> </w:t>
      </w:r>
      <w:r>
        <w:rPr>
          <w:sz w:val="28"/>
        </w:rPr>
        <w:t>обособленных подразделений,</w:t>
      </w:r>
      <w:r>
        <w:rPr>
          <w:spacing w:val="80"/>
          <w:w w:val="150"/>
          <w:sz w:val="28"/>
        </w:rPr>
        <w:t>   </w:t>
      </w:r>
      <w:r>
        <w:rPr>
          <w:sz w:val="28"/>
        </w:rPr>
        <w:t>занимающихся</w:t>
      </w:r>
      <w:r>
        <w:rPr>
          <w:spacing w:val="80"/>
          <w:w w:val="150"/>
          <w:sz w:val="28"/>
        </w:rPr>
        <w:t>   </w:t>
      </w:r>
      <w:r>
        <w:rPr>
          <w:sz w:val="28"/>
        </w:rPr>
        <w:t>проектированием,</w:t>
      </w:r>
      <w:r>
        <w:rPr>
          <w:spacing w:val="80"/>
          <w:w w:val="150"/>
          <w:sz w:val="28"/>
        </w:rPr>
        <w:t>   </w:t>
      </w:r>
      <w:r>
        <w:rPr>
          <w:sz w:val="28"/>
        </w:rPr>
        <w:t>строительством</w:t>
      </w:r>
      <w:r>
        <w:rPr>
          <w:spacing w:val="80"/>
          <w:w w:val="150"/>
          <w:sz w:val="28"/>
        </w:rPr>
        <w:t> </w:t>
      </w:r>
      <w:r>
        <w:rPr>
          <w:sz w:val="28"/>
        </w:rPr>
        <w:t>и эксплуатацией опасных производственных объектов угольной промышленности, на которых ведутся подземные горные работы (далее – шахта),</w:t>
      </w:r>
      <w:r>
        <w:rPr>
          <w:spacing w:val="80"/>
          <w:w w:val="150"/>
          <w:sz w:val="28"/>
        </w:rPr>
        <w:t>  </w:t>
      </w:r>
      <w:r>
        <w:rPr>
          <w:sz w:val="28"/>
        </w:rPr>
        <w:t>конструированием,</w:t>
      </w:r>
      <w:r>
        <w:rPr>
          <w:spacing w:val="80"/>
          <w:w w:val="150"/>
          <w:sz w:val="28"/>
        </w:rPr>
        <w:t>  </w:t>
      </w:r>
      <w:r>
        <w:rPr>
          <w:sz w:val="28"/>
        </w:rPr>
        <w:t>изготовлением,</w:t>
      </w:r>
      <w:r>
        <w:rPr>
          <w:spacing w:val="80"/>
          <w:w w:val="150"/>
          <w:sz w:val="28"/>
        </w:rPr>
        <w:t>  </w:t>
      </w:r>
      <w:r>
        <w:rPr>
          <w:sz w:val="28"/>
        </w:rPr>
        <w:t>монтажом,</w:t>
      </w:r>
      <w:r>
        <w:rPr>
          <w:spacing w:val="80"/>
          <w:w w:val="150"/>
          <w:sz w:val="28"/>
        </w:rPr>
        <w:t>  </w:t>
      </w:r>
      <w:r>
        <w:rPr>
          <w:sz w:val="28"/>
        </w:rPr>
        <w:t>эксплуатацией и ремонтом технических устройств, надзорных и контролирующих органов, профессиональных аварийно-спасательных служб или профессиональных аварийно-спасательных формирований (далее – ПАСС(Ф)), а также для работников организаций, деятельность которых связана с посещением шахт.</w:t>
      </w:r>
    </w:p>
    <w:p>
      <w:pPr>
        <w:spacing w:after="0" w:line="360" w:lineRule="auto"/>
        <w:jc w:val="both"/>
        <w:rPr>
          <w:sz w:val="28"/>
        </w:rPr>
        <w:sectPr>
          <w:pgSz w:w="11910" w:h="16840"/>
          <w:pgMar w:top="1040" w:bottom="280" w:left="1120" w:right="560"/>
        </w:sectPr>
      </w:pPr>
    </w:p>
    <w:p>
      <w:pPr>
        <w:pStyle w:val="BodyText"/>
        <w:spacing w:before="111"/>
      </w:pPr>
    </w:p>
    <w:p>
      <w:pPr>
        <w:pStyle w:val="Heading1"/>
        <w:numPr>
          <w:ilvl w:val="0"/>
          <w:numId w:val="1"/>
        </w:numPr>
        <w:tabs>
          <w:tab w:pos="1348" w:val="left" w:leader="none"/>
          <w:tab w:pos="3525" w:val="left" w:leader="none"/>
        </w:tabs>
        <w:spacing w:line="242" w:lineRule="auto" w:before="0" w:after="0"/>
        <w:ind w:left="3525" w:right="985" w:hanging="2533"/>
        <w:jc w:val="left"/>
      </w:pPr>
      <w:r>
        <w:rPr/>
        <w:t>РЕКОМЕНДАЦИИ</w:t>
      </w:r>
      <w:r>
        <w:rPr>
          <w:spacing w:val="-10"/>
        </w:rPr>
        <w:t> </w:t>
      </w:r>
      <w:r>
        <w:rPr/>
        <w:t>ПО</w:t>
      </w:r>
      <w:r>
        <w:rPr>
          <w:spacing w:val="-10"/>
        </w:rPr>
        <w:t> </w:t>
      </w:r>
      <w:r>
        <w:rPr/>
        <w:t>ОПРЕДЕЛЕНИЮ</w:t>
      </w:r>
      <w:r>
        <w:rPr>
          <w:spacing w:val="-10"/>
        </w:rPr>
        <w:t> </w:t>
      </w:r>
      <w:r>
        <w:rPr/>
        <w:t>ГАЗОНОСНОСТИ УГОЛЬНЫХ ПЛАСТОВ</w:t>
      </w:r>
    </w:p>
    <w:p>
      <w:pPr>
        <w:pStyle w:val="BodyText"/>
        <w:spacing w:before="184"/>
        <w:rPr>
          <w:b/>
        </w:rPr>
      </w:pPr>
    </w:p>
    <w:p>
      <w:pPr>
        <w:spacing w:before="1"/>
        <w:ind w:left="6" w:right="0" w:firstLine="0"/>
        <w:jc w:val="center"/>
        <w:rPr>
          <w:b/>
          <w:sz w:val="28"/>
        </w:rPr>
      </w:pPr>
      <w:r>
        <w:rPr>
          <w:b/>
          <w:sz w:val="28"/>
        </w:rPr>
        <w:t>ОБЩИЕ</w:t>
      </w:r>
      <w:r>
        <w:rPr>
          <w:b/>
          <w:spacing w:val="-4"/>
          <w:sz w:val="28"/>
        </w:rPr>
        <w:t> </w:t>
      </w:r>
      <w:r>
        <w:rPr>
          <w:b/>
          <w:spacing w:val="-2"/>
          <w:sz w:val="28"/>
        </w:rPr>
        <w:t>СВЕДЕНИЯ</w:t>
      </w:r>
    </w:p>
    <w:p>
      <w:pPr>
        <w:pStyle w:val="ListParagraph"/>
        <w:numPr>
          <w:ilvl w:val="0"/>
          <w:numId w:val="2"/>
        </w:numPr>
        <w:tabs>
          <w:tab w:pos="1285" w:val="left" w:leader="none"/>
        </w:tabs>
        <w:spacing w:line="360" w:lineRule="auto" w:before="122" w:after="0"/>
        <w:ind w:left="298" w:right="287" w:firstLine="707"/>
        <w:jc w:val="both"/>
        <w:rPr>
          <w:sz w:val="28"/>
        </w:rPr>
      </w:pPr>
      <w:r>
        <w:rPr>
          <w:sz w:val="28"/>
        </w:rPr>
        <w:t>Для определения количественных показателей газоносности в пределах метановой зоны, характеризующейся повышенным выделением, рекомендуется применять методы прямого и косвенного определения природной газоносности угольных пластов и вмещающих пород.</w:t>
      </w:r>
    </w:p>
    <w:p>
      <w:pPr>
        <w:pStyle w:val="BodyText"/>
        <w:spacing w:line="360" w:lineRule="auto"/>
        <w:ind w:left="298" w:right="290" w:firstLine="707"/>
        <w:jc w:val="both"/>
      </w:pPr>
      <w:r>
        <w:rPr/>
        <w:t>Метод прямого определения основан на применении специальных колонковых снарядов (керногазонаборников), которые позволяют отобрать пробы угля, пород и газа в их естественном соотношении и определить содержание газа в керне, близкое к природному.</w:t>
      </w:r>
    </w:p>
    <w:p>
      <w:pPr>
        <w:pStyle w:val="BodyText"/>
        <w:spacing w:line="360" w:lineRule="auto"/>
        <w:ind w:left="298" w:right="290" w:firstLine="707"/>
        <w:jc w:val="both"/>
      </w:pPr>
      <w:r>
        <w:rPr/>
        <w:t>Метод косвенного определения сводится к установлению газоносности </w:t>
      </w:r>
      <w:r>
        <w:rPr>
          <w:spacing w:val="-2"/>
        </w:rPr>
        <w:t>угля</w:t>
      </w:r>
      <w:r>
        <w:rPr>
          <w:spacing w:val="-10"/>
        </w:rPr>
        <w:t> </w:t>
      </w:r>
      <w:r>
        <w:rPr>
          <w:spacing w:val="-2"/>
        </w:rPr>
        <w:t>или</w:t>
      </w:r>
      <w:r>
        <w:rPr>
          <w:spacing w:val="-10"/>
        </w:rPr>
        <w:t> </w:t>
      </w:r>
      <w:r>
        <w:rPr>
          <w:spacing w:val="-2"/>
        </w:rPr>
        <w:t>пород</w:t>
      </w:r>
      <w:r>
        <w:rPr>
          <w:spacing w:val="-9"/>
        </w:rPr>
        <w:t> </w:t>
      </w:r>
      <w:r>
        <w:rPr>
          <w:spacing w:val="-2"/>
        </w:rPr>
        <w:t>по</w:t>
      </w:r>
      <w:r>
        <w:rPr>
          <w:spacing w:val="-6"/>
        </w:rPr>
        <w:t> </w:t>
      </w:r>
      <w:r>
        <w:rPr>
          <w:spacing w:val="-2"/>
        </w:rPr>
        <w:t>их</w:t>
      </w:r>
      <w:r>
        <w:rPr>
          <w:spacing w:val="-6"/>
        </w:rPr>
        <w:t> </w:t>
      </w:r>
      <w:r>
        <w:rPr>
          <w:spacing w:val="-2"/>
        </w:rPr>
        <w:t>газоемкости,</w:t>
      </w:r>
      <w:r>
        <w:rPr>
          <w:spacing w:val="-7"/>
        </w:rPr>
        <w:t> </w:t>
      </w:r>
      <w:r>
        <w:rPr>
          <w:spacing w:val="-2"/>
        </w:rPr>
        <w:t>полученной</w:t>
      </w:r>
      <w:r>
        <w:rPr>
          <w:spacing w:val="-6"/>
        </w:rPr>
        <w:t> </w:t>
      </w:r>
      <w:r>
        <w:rPr>
          <w:spacing w:val="-2"/>
        </w:rPr>
        <w:t>лабораторным</w:t>
      </w:r>
      <w:r>
        <w:rPr>
          <w:spacing w:val="-7"/>
        </w:rPr>
        <w:t> </w:t>
      </w:r>
      <w:r>
        <w:rPr>
          <w:spacing w:val="-2"/>
        </w:rPr>
        <w:t>путем,</w:t>
      </w:r>
      <w:r>
        <w:rPr>
          <w:spacing w:val="-11"/>
        </w:rPr>
        <w:t> </w:t>
      </w:r>
      <w:r>
        <w:rPr>
          <w:spacing w:val="-2"/>
        </w:rPr>
        <w:t>для</w:t>
      </w:r>
      <w:r>
        <w:rPr>
          <w:spacing w:val="-10"/>
        </w:rPr>
        <w:t> </w:t>
      </w:r>
      <w:r>
        <w:rPr>
          <w:spacing w:val="-2"/>
        </w:rPr>
        <w:t>условий </w:t>
      </w:r>
      <w:r>
        <w:rPr/>
        <w:t>давления газа и температуры, замеренных в скважинах в угольном пласте или породном слое.</w:t>
      </w:r>
    </w:p>
    <w:p>
      <w:pPr>
        <w:pStyle w:val="ListParagraph"/>
        <w:numPr>
          <w:ilvl w:val="0"/>
          <w:numId w:val="2"/>
        </w:numPr>
        <w:tabs>
          <w:tab w:pos="1285" w:val="left" w:leader="none"/>
        </w:tabs>
        <w:spacing w:line="360" w:lineRule="auto" w:before="0" w:after="0"/>
        <w:ind w:left="298" w:right="286" w:firstLine="707"/>
        <w:jc w:val="both"/>
        <w:rPr>
          <w:sz w:val="28"/>
        </w:rPr>
      </w:pPr>
      <w:r>
        <w:rPr>
          <w:sz w:val="28"/>
        </w:rPr>
        <w:t>Газовый</w:t>
      </w:r>
      <w:r>
        <w:rPr>
          <w:spacing w:val="40"/>
          <w:sz w:val="28"/>
        </w:rPr>
        <w:t> </w:t>
      </w:r>
      <w:r>
        <w:rPr>
          <w:sz w:val="28"/>
        </w:rPr>
        <w:t>баланс</w:t>
      </w:r>
      <w:r>
        <w:rPr>
          <w:spacing w:val="40"/>
          <w:sz w:val="28"/>
        </w:rPr>
        <w:t> </w:t>
      </w:r>
      <w:r>
        <w:rPr>
          <w:sz w:val="28"/>
        </w:rPr>
        <w:t>выемочных</w:t>
      </w:r>
      <w:r>
        <w:rPr>
          <w:spacing w:val="40"/>
          <w:sz w:val="28"/>
        </w:rPr>
        <w:t> </w:t>
      </w:r>
      <w:r>
        <w:rPr>
          <w:sz w:val="28"/>
        </w:rPr>
        <w:t>участков</w:t>
      </w:r>
      <w:r>
        <w:rPr>
          <w:spacing w:val="40"/>
          <w:sz w:val="28"/>
        </w:rPr>
        <w:t> </w:t>
      </w:r>
      <w:r>
        <w:rPr>
          <w:sz w:val="28"/>
        </w:rPr>
        <w:t>по</w:t>
      </w:r>
      <w:r>
        <w:rPr>
          <w:spacing w:val="40"/>
          <w:sz w:val="28"/>
        </w:rPr>
        <w:t> </w:t>
      </w:r>
      <w:r>
        <w:rPr>
          <w:sz w:val="28"/>
        </w:rPr>
        <w:t>источникам</w:t>
      </w:r>
      <w:r>
        <w:rPr>
          <w:spacing w:val="40"/>
          <w:sz w:val="28"/>
        </w:rPr>
        <w:t> </w:t>
      </w:r>
      <w:r>
        <w:rPr>
          <w:sz w:val="28"/>
        </w:rPr>
        <w:t>газовыделения,</w:t>
      </w:r>
      <w:r>
        <w:rPr>
          <w:spacing w:val="80"/>
          <w:sz w:val="28"/>
        </w:rPr>
        <w:t> </w:t>
      </w:r>
      <w:r>
        <w:rPr>
          <w:sz w:val="28"/>
        </w:rPr>
        <w:t>в том числе из разрабатываемого пласта, рекомендуется определять по результатам газовой съемки, проводимой в горных выработках.</w:t>
      </w:r>
    </w:p>
    <w:p>
      <w:pPr>
        <w:pStyle w:val="ListParagraph"/>
        <w:numPr>
          <w:ilvl w:val="0"/>
          <w:numId w:val="2"/>
        </w:numPr>
        <w:tabs>
          <w:tab w:pos="1285" w:val="left" w:leader="none"/>
        </w:tabs>
        <w:spacing w:line="360" w:lineRule="auto" w:before="0" w:after="0"/>
        <w:ind w:left="298" w:right="286" w:firstLine="707"/>
        <w:jc w:val="both"/>
        <w:rPr>
          <w:sz w:val="28"/>
        </w:rPr>
      </w:pPr>
      <w:r>
        <w:rPr>
          <w:sz w:val="28"/>
        </w:rPr>
        <w:t>Природная газоносность угольного пласта, как правило, соответствует газовыделению из разрабатываемого</w:t>
      </w:r>
      <w:r>
        <w:rPr>
          <w:spacing w:val="29"/>
          <w:sz w:val="28"/>
        </w:rPr>
        <w:t> </w:t>
      </w:r>
      <w:r>
        <w:rPr>
          <w:sz w:val="28"/>
        </w:rPr>
        <w:t>пласта,</w:t>
      </w:r>
      <w:r>
        <w:rPr>
          <w:spacing w:val="30"/>
          <w:sz w:val="28"/>
        </w:rPr>
        <w:t> </w:t>
      </w:r>
      <w:r>
        <w:rPr>
          <w:sz w:val="28"/>
        </w:rPr>
        <w:t>отнесенному</w:t>
      </w:r>
      <w:r>
        <w:rPr>
          <w:spacing w:val="29"/>
          <w:sz w:val="28"/>
        </w:rPr>
        <w:t> </w:t>
      </w:r>
      <w:r>
        <w:rPr>
          <w:sz w:val="28"/>
        </w:rPr>
        <w:t>к</w:t>
      </w:r>
      <w:r>
        <w:rPr>
          <w:spacing w:val="29"/>
          <w:sz w:val="28"/>
        </w:rPr>
        <w:t> </w:t>
      </w:r>
      <w:r>
        <w:rPr>
          <w:sz w:val="28"/>
        </w:rPr>
        <w:t>одной</w:t>
      </w:r>
      <w:r>
        <w:rPr>
          <w:spacing w:val="31"/>
          <w:sz w:val="28"/>
        </w:rPr>
        <w:t> </w:t>
      </w:r>
      <w:r>
        <w:rPr>
          <w:sz w:val="28"/>
        </w:rPr>
        <w:t>тонне угля, в сумме с остаточной газоносностью угля, выдаваемого из лавы.</w:t>
      </w:r>
    </w:p>
    <w:p>
      <w:pPr>
        <w:pStyle w:val="BodyText"/>
        <w:spacing w:line="360" w:lineRule="auto"/>
        <w:ind w:left="298" w:right="284" w:firstLine="707"/>
        <w:jc w:val="both"/>
      </w:pPr>
      <w:r>
        <w:rPr/>
        <w:t>Природную газоносность угольных пластов рекомендуется рассчитывать по</w:t>
      </w:r>
      <w:r>
        <w:rPr>
          <w:spacing w:val="-18"/>
        </w:rPr>
        <w:t> </w:t>
      </w:r>
      <w:r>
        <w:rPr/>
        <w:t>данным</w:t>
      </w:r>
      <w:r>
        <w:rPr>
          <w:spacing w:val="-17"/>
        </w:rPr>
        <w:t> </w:t>
      </w:r>
      <w:r>
        <w:rPr/>
        <w:t>газообильности</w:t>
      </w:r>
      <w:r>
        <w:rPr>
          <w:spacing w:val="-18"/>
        </w:rPr>
        <w:t> </w:t>
      </w:r>
      <w:r>
        <w:rPr/>
        <w:t>выработок</w:t>
      </w:r>
      <w:r>
        <w:rPr>
          <w:spacing w:val="-17"/>
        </w:rPr>
        <w:t> </w:t>
      </w:r>
      <w:r>
        <w:rPr/>
        <w:t>действующих</w:t>
      </w:r>
      <w:r>
        <w:rPr>
          <w:spacing w:val="-18"/>
        </w:rPr>
        <w:t> </w:t>
      </w:r>
      <w:r>
        <w:rPr/>
        <w:t>шахт</w:t>
      </w:r>
      <w:r>
        <w:rPr>
          <w:spacing w:val="-17"/>
        </w:rPr>
        <w:t> </w:t>
      </w:r>
      <w:r>
        <w:rPr/>
        <w:t>по</w:t>
      </w:r>
      <w:r>
        <w:rPr>
          <w:spacing w:val="-18"/>
        </w:rPr>
        <w:t> </w:t>
      </w:r>
      <w:r>
        <w:rPr/>
        <w:t>формулам</w:t>
      </w:r>
      <w:r>
        <w:rPr>
          <w:spacing w:val="-17"/>
        </w:rPr>
        <w:t> </w:t>
      </w:r>
      <w:r>
        <w:rPr/>
        <w:t>прогноза метанообильности.</w:t>
      </w:r>
      <w:r>
        <w:rPr>
          <w:spacing w:val="-16"/>
        </w:rPr>
        <w:t> </w:t>
      </w:r>
      <w:r>
        <w:rPr/>
        <w:t>К</w:t>
      </w:r>
      <w:r>
        <w:rPr>
          <w:spacing w:val="-16"/>
        </w:rPr>
        <w:t> </w:t>
      </w:r>
      <w:r>
        <w:rPr/>
        <w:t>исходным</w:t>
      </w:r>
      <w:r>
        <w:rPr>
          <w:spacing w:val="-18"/>
        </w:rPr>
        <w:t> </w:t>
      </w:r>
      <w:r>
        <w:rPr/>
        <w:t>данным</w:t>
      </w:r>
      <w:r>
        <w:rPr>
          <w:spacing w:val="-15"/>
        </w:rPr>
        <w:t> </w:t>
      </w:r>
      <w:r>
        <w:rPr/>
        <w:t>рекомендуется</w:t>
      </w:r>
      <w:r>
        <w:rPr>
          <w:spacing w:val="-13"/>
        </w:rPr>
        <w:t> </w:t>
      </w:r>
      <w:r>
        <w:rPr/>
        <w:t>принимать</w:t>
      </w:r>
      <w:r>
        <w:rPr>
          <w:spacing w:val="-15"/>
        </w:rPr>
        <w:t> </w:t>
      </w:r>
      <w:r>
        <w:rPr/>
        <w:t>фактическую метанообильность действующих выработок.</w:t>
      </w:r>
    </w:p>
    <w:p>
      <w:pPr>
        <w:pStyle w:val="ListParagraph"/>
        <w:numPr>
          <w:ilvl w:val="0"/>
          <w:numId w:val="2"/>
        </w:numPr>
        <w:tabs>
          <w:tab w:pos="1285" w:val="left" w:leader="none"/>
        </w:tabs>
        <w:spacing w:line="360" w:lineRule="auto" w:before="1" w:after="0"/>
        <w:ind w:left="298" w:right="289" w:firstLine="707"/>
        <w:jc w:val="both"/>
        <w:rPr>
          <w:sz w:val="28"/>
        </w:rPr>
      </w:pPr>
      <w:r>
        <w:rPr>
          <w:sz w:val="28"/>
        </w:rPr>
        <w:t>Комплексный метод основан на использовании непрерывного газового каротажа выходящей из</w:t>
      </w:r>
      <w:r>
        <w:rPr>
          <w:spacing w:val="-1"/>
          <w:sz w:val="28"/>
        </w:rPr>
        <w:t> </w:t>
      </w:r>
      <w:r>
        <w:rPr>
          <w:sz w:val="28"/>
        </w:rPr>
        <w:t>скважины промывочной</w:t>
      </w:r>
      <w:r>
        <w:rPr>
          <w:spacing w:val="-2"/>
          <w:sz w:val="28"/>
        </w:rPr>
        <w:t> </w:t>
      </w:r>
      <w:r>
        <w:rPr>
          <w:sz w:val="28"/>
        </w:rPr>
        <w:t>жидкости.</w:t>
      </w:r>
      <w:r>
        <w:rPr>
          <w:spacing w:val="-3"/>
          <w:sz w:val="28"/>
        </w:rPr>
        <w:t> </w:t>
      </w:r>
      <w:r>
        <w:rPr>
          <w:sz w:val="28"/>
        </w:rPr>
        <w:t>Газовым</w:t>
      </w:r>
      <w:r>
        <w:rPr>
          <w:spacing w:val="-1"/>
          <w:sz w:val="28"/>
        </w:rPr>
        <w:t> </w:t>
      </w:r>
      <w:r>
        <w:rPr>
          <w:sz w:val="28"/>
        </w:rPr>
        <w:t>каротажем по</w:t>
      </w:r>
      <w:r>
        <w:rPr>
          <w:spacing w:val="-8"/>
          <w:sz w:val="28"/>
        </w:rPr>
        <w:t> </w:t>
      </w:r>
      <w:r>
        <w:rPr>
          <w:sz w:val="28"/>
        </w:rPr>
        <w:t>скважине</w:t>
      </w:r>
      <w:r>
        <w:rPr>
          <w:spacing w:val="-9"/>
          <w:sz w:val="28"/>
        </w:rPr>
        <w:t> </w:t>
      </w:r>
      <w:r>
        <w:rPr>
          <w:sz w:val="28"/>
        </w:rPr>
        <w:t>в</w:t>
      </w:r>
      <w:r>
        <w:rPr>
          <w:spacing w:val="-9"/>
          <w:sz w:val="28"/>
        </w:rPr>
        <w:t> </w:t>
      </w:r>
      <w:r>
        <w:rPr>
          <w:sz w:val="28"/>
        </w:rPr>
        <w:t>разрезе</w:t>
      </w:r>
      <w:r>
        <w:rPr>
          <w:spacing w:val="-9"/>
          <w:sz w:val="28"/>
        </w:rPr>
        <w:t> </w:t>
      </w:r>
      <w:r>
        <w:rPr>
          <w:sz w:val="28"/>
        </w:rPr>
        <w:t>пород</w:t>
      </w:r>
      <w:r>
        <w:rPr>
          <w:spacing w:val="-8"/>
          <w:sz w:val="28"/>
        </w:rPr>
        <w:t> </w:t>
      </w:r>
      <w:r>
        <w:rPr>
          <w:sz w:val="28"/>
        </w:rPr>
        <w:t>выявляются</w:t>
      </w:r>
      <w:r>
        <w:rPr>
          <w:spacing w:val="-8"/>
          <w:sz w:val="28"/>
        </w:rPr>
        <w:t> </w:t>
      </w:r>
      <w:r>
        <w:rPr>
          <w:sz w:val="28"/>
        </w:rPr>
        <w:t>газовыделяющие</w:t>
      </w:r>
      <w:r>
        <w:rPr>
          <w:spacing w:val="-9"/>
          <w:sz w:val="28"/>
        </w:rPr>
        <w:t> </w:t>
      </w:r>
      <w:r>
        <w:rPr>
          <w:sz w:val="28"/>
        </w:rPr>
        <w:t>интервалы</w:t>
      </w:r>
      <w:r>
        <w:rPr>
          <w:spacing w:val="-9"/>
          <w:sz w:val="28"/>
        </w:rPr>
        <w:t> </w:t>
      </w:r>
      <w:r>
        <w:rPr>
          <w:sz w:val="28"/>
        </w:rPr>
        <w:t>(угольные пласты</w:t>
      </w:r>
      <w:r>
        <w:rPr>
          <w:spacing w:val="-5"/>
          <w:sz w:val="28"/>
        </w:rPr>
        <w:t> </w:t>
      </w:r>
      <w:r>
        <w:rPr>
          <w:sz w:val="28"/>
        </w:rPr>
        <w:t>и</w:t>
      </w:r>
      <w:r>
        <w:rPr>
          <w:spacing w:val="-5"/>
          <w:sz w:val="28"/>
        </w:rPr>
        <w:t> </w:t>
      </w:r>
      <w:r>
        <w:rPr>
          <w:sz w:val="28"/>
        </w:rPr>
        <w:t>газоносные</w:t>
      </w:r>
      <w:r>
        <w:rPr>
          <w:spacing w:val="-5"/>
          <w:sz w:val="28"/>
        </w:rPr>
        <w:t> </w:t>
      </w:r>
      <w:r>
        <w:rPr>
          <w:sz w:val="28"/>
        </w:rPr>
        <w:t>породы).</w:t>
      </w:r>
      <w:r>
        <w:rPr>
          <w:spacing w:val="-6"/>
          <w:sz w:val="28"/>
        </w:rPr>
        <w:t> </w:t>
      </w:r>
      <w:r>
        <w:rPr>
          <w:sz w:val="28"/>
        </w:rPr>
        <w:t>По</w:t>
      </w:r>
      <w:r>
        <w:rPr>
          <w:spacing w:val="-5"/>
          <w:sz w:val="28"/>
        </w:rPr>
        <w:t> </w:t>
      </w:r>
      <w:r>
        <w:rPr>
          <w:sz w:val="28"/>
        </w:rPr>
        <w:t>объему</w:t>
      </w:r>
      <w:r>
        <w:rPr>
          <w:spacing w:val="-5"/>
          <w:sz w:val="28"/>
        </w:rPr>
        <w:t> </w:t>
      </w:r>
      <w:r>
        <w:rPr>
          <w:sz w:val="28"/>
        </w:rPr>
        <w:t>газа,</w:t>
      </w:r>
      <w:r>
        <w:rPr>
          <w:spacing w:val="-6"/>
          <w:sz w:val="28"/>
        </w:rPr>
        <w:t> </w:t>
      </w:r>
      <w:r>
        <w:rPr>
          <w:sz w:val="28"/>
        </w:rPr>
        <w:t>вынесенного</w:t>
      </w:r>
      <w:r>
        <w:rPr>
          <w:spacing w:val="-5"/>
          <w:sz w:val="28"/>
        </w:rPr>
        <w:t> </w:t>
      </w:r>
      <w:r>
        <w:rPr>
          <w:sz w:val="28"/>
        </w:rPr>
        <w:t>буровым</w:t>
      </w:r>
      <w:r>
        <w:rPr>
          <w:spacing w:val="-7"/>
          <w:sz w:val="28"/>
        </w:rPr>
        <w:t> </w:t>
      </w:r>
      <w:r>
        <w:rPr>
          <w:sz w:val="28"/>
        </w:rPr>
        <w:t>раствором из</w:t>
      </w:r>
      <w:r>
        <w:rPr>
          <w:spacing w:val="47"/>
          <w:w w:val="150"/>
          <w:sz w:val="28"/>
        </w:rPr>
        <w:t> </w:t>
      </w:r>
      <w:r>
        <w:rPr>
          <w:sz w:val="28"/>
        </w:rPr>
        <w:t>интервала</w:t>
      </w:r>
      <w:r>
        <w:rPr>
          <w:spacing w:val="49"/>
          <w:w w:val="150"/>
          <w:sz w:val="28"/>
        </w:rPr>
        <w:t> </w:t>
      </w:r>
      <w:r>
        <w:rPr>
          <w:sz w:val="28"/>
        </w:rPr>
        <w:t>газосодержащих</w:t>
      </w:r>
      <w:r>
        <w:rPr>
          <w:spacing w:val="46"/>
          <w:w w:val="150"/>
          <w:sz w:val="28"/>
        </w:rPr>
        <w:t> </w:t>
      </w:r>
      <w:r>
        <w:rPr>
          <w:sz w:val="28"/>
        </w:rPr>
        <w:t>углей</w:t>
      </w:r>
      <w:r>
        <w:rPr>
          <w:spacing w:val="47"/>
          <w:w w:val="150"/>
          <w:sz w:val="28"/>
        </w:rPr>
        <w:t> </w:t>
      </w:r>
      <w:r>
        <w:rPr>
          <w:sz w:val="28"/>
        </w:rPr>
        <w:t>и</w:t>
      </w:r>
      <w:r>
        <w:rPr>
          <w:spacing w:val="49"/>
          <w:w w:val="150"/>
          <w:sz w:val="28"/>
        </w:rPr>
        <w:t> </w:t>
      </w:r>
      <w:r>
        <w:rPr>
          <w:sz w:val="28"/>
        </w:rPr>
        <w:t>пород,</w:t>
      </w:r>
      <w:r>
        <w:rPr>
          <w:spacing w:val="47"/>
          <w:w w:val="150"/>
          <w:sz w:val="28"/>
        </w:rPr>
        <w:t> </w:t>
      </w:r>
      <w:r>
        <w:rPr>
          <w:sz w:val="28"/>
        </w:rPr>
        <w:t>определяют</w:t>
      </w:r>
      <w:r>
        <w:rPr>
          <w:spacing w:val="48"/>
          <w:w w:val="150"/>
          <w:sz w:val="28"/>
        </w:rPr>
        <w:t> </w:t>
      </w:r>
      <w:r>
        <w:rPr>
          <w:sz w:val="28"/>
        </w:rPr>
        <w:t>количество</w:t>
      </w:r>
      <w:r>
        <w:rPr>
          <w:spacing w:val="49"/>
          <w:w w:val="150"/>
          <w:sz w:val="28"/>
        </w:rPr>
        <w:t> </w:t>
      </w:r>
      <w:r>
        <w:rPr>
          <w:spacing w:val="-2"/>
          <w:sz w:val="28"/>
        </w:rPr>
        <w:t>газа,</w:t>
      </w:r>
    </w:p>
    <w:p>
      <w:pPr>
        <w:spacing w:after="0" w:line="360" w:lineRule="auto"/>
        <w:jc w:val="both"/>
        <w:rPr>
          <w:sz w:val="28"/>
        </w:rPr>
        <w:sectPr>
          <w:headerReference w:type="default" r:id="rId6"/>
          <w:pgSz w:w="11910" w:h="16840"/>
          <w:pgMar w:header="434" w:footer="0" w:top="680" w:bottom="280" w:left="1120" w:right="560"/>
          <w:pgNumType w:start="2"/>
        </w:sectPr>
      </w:pPr>
    </w:p>
    <w:p>
      <w:pPr>
        <w:pStyle w:val="BodyText"/>
        <w:spacing w:before="111"/>
      </w:pPr>
    </w:p>
    <w:p>
      <w:pPr>
        <w:pStyle w:val="BodyText"/>
        <w:spacing w:line="360" w:lineRule="auto"/>
        <w:ind w:left="298" w:right="286"/>
        <w:jc w:val="both"/>
      </w:pPr>
      <w:r>
        <w:rPr/>
        <w:t>выделившегося при перебуривании одного метра углепородного массива. Определив</w:t>
      </w:r>
      <w:r>
        <w:rPr>
          <w:spacing w:val="-6"/>
        </w:rPr>
        <w:t> </w:t>
      </w:r>
      <w:r>
        <w:rPr/>
        <w:t>объем</w:t>
      </w:r>
      <w:r>
        <w:rPr>
          <w:spacing w:val="-5"/>
        </w:rPr>
        <w:t> </w:t>
      </w:r>
      <w:r>
        <w:rPr/>
        <w:t>газа,</w:t>
      </w:r>
      <w:r>
        <w:rPr>
          <w:spacing w:val="-7"/>
        </w:rPr>
        <w:t> </w:t>
      </w:r>
      <w:r>
        <w:rPr/>
        <w:t>вынесенного</w:t>
      </w:r>
      <w:r>
        <w:rPr>
          <w:spacing w:val="-5"/>
        </w:rPr>
        <w:t> </w:t>
      </w:r>
      <w:r>
        <w:rPr/>
        <w:t>буровым</w:t>
      </w:r>
      <w:r>
        <w:rPr>
          <w:spacing w:val="-5"/>
        </w:rPr>
        <w:t> </w:t>
      </w:r>
      <w:r>
        <w:rPr/>
        <w:t>раствором</w:t>
      </w:r>
      <w:r>
        <w:rPr>
          <w:spacing w:val="-5"/>
        </w:rPr>
        <w:t> </w:t>
      </w:r>
      <w:r>
        <w:rPr/>
        <w:t>из</w:t>
      </w:r>
      <w:r>
        <w:rPr>
          <w:spacing w:val="-6"/>
        </w:rPr>
        <w:t> </w:t>
      </w:r>
      <w:r>
        <w:rPr/>
        <w:t>интервала</w:t>
      </w:r>
      <w:r>
        <w:rPr>
          <w:spacing w:val="-5"/>
        </w:rPr>
        <w:t> </w:t>
      </w:r>
      <w:r>
        <w:rPr/>
        <w:t>угольного пласта,</w:t>
      </w:r>
      <w:r>
        <w:rPr>
          <w:spacing w:val="40"/>
        </w:rPr>
        <w:t> </w:t>
      </w:r>
      <w:r>
        <w:rPr/>
        <w:t>и</w:t>
      </w:r>
      <w:r>
        <w:rPr>
          <w:spacing w:val="40"/>
        </w:rPr>
        <w:t> </w:t>
      </w:r>
      <w:r>
        <w:rPr/>
        <w:t>остаточную</w:t>
      </w:r>
      <w:r>
        <w:rPr>
          <w:spacing w:val="40"/>
        </w:rPr>
        <w:t> </w:t>
      </w:r>
      <w:r>
        <w:rPr/>
        <w:t>газоносность</w:t>
      </w:r>
      <w:r>
        <w:rPr>
          <w:spacing w:val="40"/>
        </w:rPr>
        <w:t> </w:t>
      </w:r>
      <w:r>
        <w:rPr/>
        <w:t>угольного</w:t>
      </w:r>
      <w:r>
        <w:rPr>
          <w:spacing w:val="40"/>
        </w:rPr>
        <w:t> </w:t>
      </w:r>
      <w:r>
        <w:rPr/>
        <w:t>керна</w:t>
      </w:r>
      <w:r>
        <w:rPr>
          <w:spacing w:val="40"/>
        </w:rPr>
        <w:t> </w:t>
      </w:r>
      <w:r>
        <w:rPr/>
        <w:t>и</w:t>
      </w:r>
      <w:r>
        <w:rPr>
          <w:spacing w:val="40"/>
        </w:rPr>
        <w:t> </w:t>
      </w:r>
      <w:r>
        <w:rPr/>
        <w:t>шлама,</w:t>
      </w:r>
      <w:r>
        <w:rPr>
          <w:spacing w:val="40"/>
        </w:rPr>
        <w:t> </w:t>
      </w:r>
      <w:r>
        <w:rPr/>
        <w:t>рассчитывают по уравнению газового баланса природную газоносность угольного пласта.</w:t>
      </w:r>
    </w:p>
    <w:p>
      <w:pPr>
        <w:pStyle w:val="ListParagraph"/>
        <w:numPr>
          <w:ilvl w:val="0"/>
          <w:numId w:val="2"/>
        </w:numPr>
        <w:tabs>
          <w:tab w:pos="1285" w:val="left" w:leader="none"/>
        </w:tabs>
        <w:spacing w:line="360" w:lineRule="auto" w:before="0" w:after="0"/>
        <w:ind w:left="298" w:right="285" w:firstLine="707"/>
        <w:jc w:val="both"/>
        <w:rPr>
          <w:sz w:val="28"/>
        </w:rPr>
      </w:pPr>
      <w:r>
        <w:rPr>
          <w:sz w:val="28"/>
        </w:rPr>
        <w:t>На всех стадиях разведки угольных месторождений и участков определяется газоносность угольных пластов и вмещающих пород-коллекторов согласно пункту 440 Инструкции по аэрологической безопасности угольных </w:t>
      </w:r>
      <w:r>
        <w:rPr>
          <w:spacing w:val="-2"/>
          <w:sz w:val="28"/>
        </w:rPr>
        <w:t>шахт.</w:t>
      </w:r>
    </w:p>
    <w:p>
      <w:pPr>
        <w:pStyle w:val="BodyText"/>
        <w:spacing w:line="360" w:lineRule="auto" w:before="1"/>
        <w:ind w:left="298" w:right="287" w:firstLine="707"/>
        <w:jc w:val="both"/>
      </w:pPr>
      <w:r>
        <w:rPr/>
        <w:t>На поисковой стадии рекомендуется производить сбор, обобщение сведений</w:t>
      </w:r>
      <w:r>
        <w:rPr>
          <w:spacing w:val="-18"/>
        </w:rPr>
        <w:t> </w:t>
      </w:r>
      <w:r>
        <w:rPr/>
        <w:t>о</w:t>
      </w:r>
      <w:r>
        <w:rPr>
          <w:spacing w:val="-17"/>
        </w:rPr>
        <w:t> </w:t>
      </w:r>
      <w:r>
        <w:rPr/>
        <w:t>газоносности</w:t>
      </w:r>
      <w:r>
        <w:rPr>
          <w:spacing w:val="-18"/>
        </w:rPr>
        <w:t> </w:t>
      </w:r>
      <w:r>
        <w:rPr/>
        <w:t>месторождения</w:t>
      </w:r>
      <w:r>
        <w:rPr>
          <w:spacing w:val="-17"/>
        </w:rPr>
        <w:t> </w:t>
      </w:r>
      <w:r>
        <w:rPr/>
        <w:t>или</w:t>
      </w:r>
      <w:r>
        <w:rPr>
          <w:spacing w:val="-18"/>
        </w:rPr>
        <w:t> </w:t>
      </w:r>
      <w:r>
        <w:rPr/>
        <w:t>участка</w:t>
      </w:r>
      <w:r>
        <w:rPr>
          <w:spacing w:val="-17"/>
        </w:rPr>
        <w:t> </w:t>
      </w:r>
      <w:r>
        <w:rPr/>
        <w:t>и</w:t>
      </w:r>
      <w:r>
        <w:rPr>
          <w:spacing w:val="-18"/>
        </w:rPr>
        <w:t> </w:t>
      </w:r>
      <w:r>
        <w:rPr/>
        <w:t>определять</w:t>
      </w:r>
      <w:r>
        <w:rPr>
          <w:spacing w:val="-17"/>
        </w:rPr>
        <w:t> </w:t>
      </w:r>
      <w:r>
        <w:rPr/>
        <w:t>качественный состав природных газов в угольных пластах и вмещающих породах методом отбора</w:t>
      </w:r>
      <w:r>
        <w:rPr>
          <w:spacing w:val="-16"/>
        </w:rPr>
        <w:t> </w:t>
      </w:r>
      <w:r>
        <w:rPr/>
        <w:t>проб</w:t>
      </w:r>
      <w:r>
        <w:rPr>
          <w:spacing w:val="-15"/>
        </w:rPr>
        <w:t> </w:t>
      </w:r>
      <w:r>
        <w:rPr/>
        <w:t>в</w:t>
      </w:r>
      <w:r>
        <w:rPr>
          <w:spacing w:val="-14"/>
        </w:rPr>
        <w:t> </w:t>
      </w:r>
      <w:r>
        <w:rPr/>
        <w:t>герметические</w:t>
      </w:r>
      <w:r>
        <w:rPr>
          <w:spacing w:val="-16"/>
        </w:rPr>
        <w:t> </w:t>
      </w:r>
      <w:r>
        <w:rPr/>
        <w:t>сосуды</w:t>
      </w:r>
      <w:r>
        <w:rPr>
          <w:spacing w:val="-10"/>
        </w:rPr>
        <w:t> </w:t>
      </w:r>
      <w:r>
        <w:rPr/>
        <w:t>–</w:t>
      </w:r>
      <w:r>
        <w:rPr>
          <w:spacing w:val="-15"/>
        </w:rPr>
        <w:t> </w:t>
      </w:r>
      <w:r>
        <w:rPr/>
        <w:t>ориентировочное</w:t>
      </w:r>
      <w:r>
        <w:rPr>
          <w:spacing w:val="-16"/>
        </w:rPr>
        <w:t> </w:t>
      </w:r>
      <w:r>
        <w:rPr/>
        <w:t>определение</w:t>
      </w:r>
      <w:r>
        <w:rPr>
          <w:spacing w:val="-16"/>
        </w:rPr>
        <w:t> </w:t>
      </w:r>
      <w:r>
        <w:rPr/>
        <w:t>природной газоносности</w:t>
      </w:r>
      <w:r>
        <w:rPr>
          <w:spacing w:val="-18"/>
        </w:rPr>
        <w:t> </w:t>
      </w:r>
      <w:r>
        <w:rPr/>
        <w:t>месторождения</w:t>
      </w:r>
      <w:r>
        <w:rPr>
          <w:spacing w:val="-15"/>
        </w:rPr>
        <w:t> </w:t>
      </w:r>
      <w:r>
        <w:rPr/>
        <w:t>(наличие</w:t>
      </w:r>
      <w:r>
        <w:rPr>
          <w:spacing w:val="-18"/>
        </w:rPr>
        <w:t> </w:t>
      </w:r>
      <w:r>
        <w:rPr/>
        <w:t>или</w:t>
      </w:r>
      <w:r>
        <w:rPr>
          <w:spacing w:val="-15"/>
        </w:rPr>
        <w:t> </w:t>
      </w:r>
      <w:r>
        <w:rPr/>
        <w:t>отсутствие</w:t>
      </w:r>
      <w:r>
        <w:rPr>
          <w:spacing w:val="-17"/>
        </w:rPr>
        <w:t> </w:t>
      </w:r>
      <w:r>
        <w:rPr/>
        <w:t>в</w:t>
      </w:r>
      <w:r>
        <w:rPr>
          <w:spacing w:val="-18"/>
        </w:rPr>
        <w:t> </w:t>
      </w:r>
      <w:r>
        <w:rPr/>
        <w:t>угленосных</w:t>
      </w:r>
      <w:r>
        <w:rPr>
          <w:spacing w:val="-17"/>
        </w:rPr>
        <w:t> </w:t>
      </w:r>
      <w:r>
        <w:rPr/>
        <w:t>отложениях метана на глубине, до которой производится оценка запасов).</w:t>
      </w:r>
    </w:p>
    <w:p>
      <w:pPr>
        <w:pStyle w:val="BodyText"/>
        <w:spacing w:line="360" w:lineRule="auto" w:before="2"/>
        <w:ind w:left="298" w:right="285" w:firstLine="707"/>
        <w:jc w:val="both"/>
      </w:pPr>
      <w:r>
        <w:rPr/>
        <w:t>На стадии предварительной разведки месторождений с наличием метана рекомендуется получить данные о газоносности исследуемой площади, достаточные для составления соответствующего раздела в технико- экономическом докладе о целесообразности детальной разведки.</w:t>
      </w:r>
    </w:p>
    <w:p>
      <w:pPr>
        <w:pStyle w:val="BodyText"/>
        <w:ind w:left="1006"/>
        <w:jc w:val="both"/>
      </w:pPr>
      <w:r>
        <w:rPr/>
        <w:t>Для</w:t>
      </w:r>
      <w:r>
        <w:rPr>
          <w:spacing w:val="-5"/>
        </w:rPr>
        <w:t> </w:t>
      </w:r>
      <w:r>
        <w:rPr/>
        <w:t>этого</w:t>
      </w:r>
      <w:r>
        <w:rPr>
          <w:spacing w:val="-4"/>
        </w:rPr>
        <w:t> </w:t>
      </w:r>
      <w:r>
        <w:rPr/>
        <w:t>рекомендуется</w:t>
      </w:r>
      <w:r>
        <w:rPr>
          <w:spacing w:val="-6"/>
        </w:rPr>
        <w:t> </w:t>
      </w:r>
      <w:r>
        <w:rPr>
          <w:spacing w:val="-2"/>
        </w:rPr>
        <w:t>установить:</w:t>
      </w:r>
    </w:p>
    <w:p>
      <w:pPr>
        <w:pStyle w:val="BodyText"/>
        <w:spacing w:line="360" w:lineRule="auto" w:before="161"/>
        <w:ind w:left="1006" w:right="285"/>
        <w:jc w:val="both"/>
      </w:pPr>
      <w:r>
        <w:rPr/>
        <w:t>общий характер качественного состава газов и газовую зональность; глубину</w:t>
      </w:r>
      <w:r>
        <w:rPr>
          <w:spacing w:val="69"/>
          <w:w w:val="150"/>
        </w:rPr>
        <w:t> </w:t>
      </w:r>
      <w:r>
        <w:rPr/>
        <w:t>поверхности</w:t>
      </w:r>
      <w:r>
        <w:rPr>
          <w:spacing w:val="72"/>
          <w:w w:val="150"/>
        </w:rPr>
        <w:t> </w:t>
      </w:r>
      <w:r>
        <w:rPr/>
        <w:t>зоны</w:t>
      </w:r>
      <w:r>
        <w:rPr>
          <w:spacing w:val="71"/>
          <w:w w:val="150"/>
        </w:rPr>
        <w:t> </w:t>
      </w:r>
      <w:r>
        <w:rPr/>
        <w:t>метановых</w:t>
      </w:r>
      <w:r>
        <w:rPr>
          <w:spacing w:val="72"/>
          <w:w w:val="150"/>
        </w:rPr>
        <w:t> </w:t>
      </w:r>
      <w:r>
        <w:rPr/>
        <w:t>газов</w:t>
      </w:r>
      <w:r>
        <w:rPr>
          <w:spacing w:val="67"/>
          <w:w w:val="150"/>
        </w:rPr>
        <w:t> </w:t>
      </w:r>
      <w:r>
        <w:rPr/>
        <w:t>и</w:t>
      </w:r>
      <w:r>
        <w:rPr>
          <w:spacing w:val="69"/>
          <w:w w:val="150"/>
        </w:rPr>
        <w:t> </w:t>
      </w:r>
      <w:r>
        <w:rPr/>
        <w:t>общую</w:t>
      </w:r>
      <w:r>
        <w:rPr>
          <w:spacing w:val="68"/>
          <w:w w:val="150"/>
        </w:rPr>
        <w:t> </w:t>
      </w:r>
      <w:r>
        <w:rPr>
          <w:spacing w:val="-2"/>
        </w:rPr>
        <w:t>качественную</w:t>
      </w:r>
    </w:p>
    <w:p>
      <w:pPr>
        <w:pStyle w:val="BodyText"/>
        <w:spacing w:line="362" w:lineRule="auto"/>
        <w:ind w:left="298" w:right="292"/>
        <w:jc w:val="both"/>
      </w:pPr>
      <w:r>
        <w:rPr/>
        <w:t>характеристику природной газоносности угольных пластов в зоне метановых </w:t>
      </w:r>
      <w:r>
        <w:rPr>
          <w:spacing w:val="-2"/>
        </w:rPr>
        <w:t>газов;</w:t>
      </w:r>
    </w:p>
    <w:p>
      <w:pPr>
        <w:pStyle w:val="BodyText"/>
        <w:spacing w:line="360" w:lineRule="auto"/>
        <w:ind w:left="298" w:right="292" w:firstLine="707"/>
        <w:jc w:val="both"/>
      </w:pPr>
      <w:r>
        <w:rPr/>
        <w:t>возможное</w:t>
      </w:r>
      <w:r>
        <w:rPr>
          <w:spacing w:val="80"/>
        </w:rPr>
        <w:t> </w:t>
      </w:r>
      <w:r>
        <w:rPr/>
        <w:t>влияние</w:t>
      </w:r>
      <w:r>
        <w:rPr>
          <w:spacing w:val="80"/>
        </w:rPr>
        <w:t> </w:t>
      </w:r>
      <w:r>
        <w:rPr/>
        <w:t>геологических</w:t>
      </w:r>
      <w:r>
        <w:rPr>
          <w:spacing w:val="80"/>
        </w:rPr>
        <w:t> </w:t>
      </w:r>
      <w:r>
        <w:rPr/>
        <w:t>факторов</w:t>
      </w:r>
      <w:r>
        <w:rPr>
          <w:spacing w:val="80"/>
        </w:rPr>
        <w:t> </w:t>
      </w:r>
      <w:r>
        <w:rPr/>
        <w:t>на</w:t>
      </w:r>
      <w:r>
        <w:rPr>
          <w:spacing w:val="80"/>
        </w:rPr>
        <w:t> </w:t>
      </w:r>
      <w:r>
        <w:rPr/>
        <w:t>распределение</w:t>
      </w:r>
      <w:r>
        <w:rPr>
          <w:spacing w:val="80"/>
        </w:rPr>
        <w:t> </w:t>
      </w:r>
      <w:r>
        <w:rPr/>
        <w:t>газов</w:t>
      </w:r>
      <w:r>
        <w:rPr>
          <w:spacing w:val="80"/>
          <w:w w:val="150"/>
        </w:rPr>
        <w:t> </w:t>
      </w:r>
      <w:r>
        <w:rPr/>
        <w:t>в угольных пластах и вмещающих породах.</w:t>
      </w:r>
    </w:p>
    <w:p>
      <w:pPr>
        <w:pStyle w:val="ListParagraph"/>
        <w:numPr>
          <w:ilvl w:val="0"/>
          <w:numId w:val="2"/>
        </w:numPr>
        <w:tabs>
          <w:tab w:pos="1285" w:val="left" w:leader="none"/>
        </w:tabs>
        <w:spacing w:line="360" w:lineRule="auto" w:before="0" w:after="0"/>
        <w:ind w:left="298" w:right="286" w:firstLine="707"/>
        <w:jc w:val="both"/>
        <w:rPr>
          <w:sz w:val="28"/>
        </w:rPr>
      </w:pPr>
      <w:r>
        <w:rPr>
          <w:sz w:val="28"/>
        </w:rPr>
        <w:t>На стадии детальной разведки рекомендуется выполнить объем опробования угольных пластов месторождения (участка), достаточный для получения исходных данных о природной газоносности, на основании которых возможно составить прогноз ожидаемой газообильности горных выработок шахты с погрешностью, не превышающей 30 %.</w:t>
      </w:r>
    </w:p>
    <w:p>
      <w:pPr>
        <w:pStyle w:val="BodyText"/>
        <w:spacing w:line="321" w:lineRule="exact"/>
        <w:ind w:left="1006"/>
        <w:jc w:val="both"/>
      </w:pPr>
      <w:r>
        <w:rPr/>
        <w:t>Для</w:t>
      </w:r>
      <w:r>
        <w:rPr>
          <w:spacing w:val="-3"/>
        </w:rPr>
        <w:t> </w:t>
      </w:r>
      <w:r>
        <w:rPr/>
        <w:t>этого</w:t>
      </w:r>
      <w:r>
        <w:rPr>
          <w:spacing w:val="-1"/>
        </w:rPr>
        <w:t> </w:t>
      </w:r>
      <w:r>
        <w:rPr>
          <w:spacing w:val="-2"/>
        </w:rPr>
        <w:t>рекомендуется:</w:t>
      </w:r>
    </w:p>
    <w:p>
      <w:pPr>
        <w:spacing w:after="0" w:line="321" w:lineRule="exact"/>
        <w:jc w:val="both"/>
        <w:sectPr>
          <w:pgSz w:w="11910" w:h="16840"/>
          <w:pgMar w:header="434" w:footer="0" w:top="680" w:bottom="280" w:left="1120" w:right="560"/>
        </w:sectPr>
      </w:pPr>
    </w:p>
    <w:p>
      <w:pPr>
        <w:pStyle w:val="BodyText"/>
        <w:spacing w:before="111"/>
      </w:pPr>
    </w:p>
    <w:p>
      <w:pPr>
        <w:pStyle w:val="BodyText"/>
        <w:ind w:left="1006"/>
      </w:pPr>
      <w:r>
        <w:rPr>
          <w:spacing w:val="-2"/>
        </w:rPr>
        <w:t>уточнить</w:t>
      </w:r>
      <w:r>
        <w:rPr>
          <w:spacing w:val="-11"/>
        </w:rPr>
        <w:t> </w:t>
      </w:r>
      <w:r>
        <w:rPr>
          <w:spacing w:val="-2"/>
        </w:rPr>
        <w:t>гипсометрическое</w:t>
      </w:r>
      <w:r>
        <w:rPr>
          <w:spacing w:val="-9"/>
        </w:rPr>
        <w:t> </w:t>
      </w:r>
      <w:r>
        <w:rPr>
          <w:spacing w:val="-2"/>
        </w:rPr>
        <w:t>положение</w:t>
      </w:r>
      <w:r>
        <w:rPr>
          <w:spacing w:val="-9"/>
        </w:rPr>
        <w:t> </w:t>
      </w:r>
      <w:r>
        <w:rPr>
          <w:spacing w:val="-2"/>
        </w:rPr>
        <w:t>поверхности</w:t>
      </w:r>
      <w:r>
        <w:rPr>
          <w:spacing w:val="-6"/>
        </w:rPr>
        <w:t> </w:t>
      </w:r>
      <w:r>
        <w:rPr>
          <w:spacing w:val="-2"/>
        </w:rPr>
        <w:t>зоны</w:t>
      </w:r>
      <w:r>
        <w:rPr>
          <w:spacing w:val="-6"/>
        </w:rPr>
        <w:t> </w:t>
      </w:r>
      <w:r>
        <w:rPr>
          <w:spacing w:val="-2"/>
        </w:rPr>
        <w:t>метановых</w:t>
      </w:r>
      <w:r>
        <w:rPr>
          <w:spacing w:val="-5"/>
        </w:rPr>
        <w:t> </w:t>
      </w:r>
      <w:r>
        <w:rPr>
          <w:spacing w:val="-2"/>
        </w:rPr>
        <w:t>газов</w:t>
      </w:r>
    </w:p>
    <w:p>
      <w:pPr>
        <w:spacing w:after="0"/>
        <w:sectPr>
          <w:pgSz w:w="11910" w:h="16840"/>
          <w:pgMar w:header="434" w:footer="0" w:top="680" w:bottom="280" w:left="1120" w:right="560"/>
        </w:sectPr>
      </w:pPr>
    </w:p>
    <w:p>
      <w:pPr>
        <w:pStyle w:val="BodyText"/>
        <w:spacing w:before="163"/>
        <w:ind w:left="298"/>
      </w:pPr>
      <w:r>
        <w:rPr/>
        <w:t>с </w:t>
      </w:r>
      <w:r>
        <w:rPr>
          <w:spacing w:val="-2"/>
        </w:rPr>
        <w:t>точностью</w:t>
      </w:r>
    </w:p>
    <w:p>
      <w:pPr>
        <w:spacing w:before="123"/>
        <w:ind w:left="69" w:right="0" w:firstLine="0"/>
        <w:jc w:val="left"/>
        <w:rPr>
          <w:sz w:val="28"/>
        </w:rPr>
      </w:pPr>
      <w:r>
        <w:rPr/>
        <w:br w:type="column"/>
      </w:r>
      <w:r>
        <w:rPr>
          <w:rFonts w:ascii="Symbol" w:hAnsi="Symbol"/>
          <w:position w:val="4"/>
          <w:sz w:val="26"/>
        </w:rPr>
        <w:t></w:t>
      </w:r>
      <w:r>
        <w:rPr>
          <w:spacing w:val="12"/>
          <w:position w:val="4"/>
          <w:sz w:val="26"/>
        </w:rPr>
        <w:t> </w:t>
      </w:r>
      <w:r>
        <w:rPr>
          <w:sz w:val="28"/>
        </w:rPr>
        <w:t>50</w:t>
      </w:r>
      <w:r>
        <w:rPr>
          <w:spacing w:val="7"/>
          <w:sz w:val="28"/>
        </w:rPr>
        <w:t> </w:t>
      </w:r>
      <w:r>
        <w:rPr>
          <w:spacing w:val="-5"/>
          <w:sz w:val="28"/>
        </w:rPr>
        <w:t>м;</w:t>
      </w:r>
    </w:p>
    <w:p>
      <w:pPr>
        <w:spacing w:after="0"/>
        <w:jc w:val="left"/>
        <w:rPr>
          <w:sz w:val="28"/>
        </w:rPr>
        <w:sectPr>
          <w:type w:val="continuous"/>
          <w:pgSz w:w="11910" w:h="16840"/>
          <w:pgMar w:header="434" w:footer="0" w:top="340" w:bottom="280" w:left="1120" w:right="560"/>
          <w:cols w:num="2" w:equalWidth="0">
            <w:col w:w="1773" w:space="40"/>
            <w:col w:w="8417"/>
          </w:cols>
        </w:sectPr>
      </w:pPr>
    </w:p>
    <w:p>
      <w:pPr>
        <w:pStyle w:val="BodyText"/>
        <w:spacing w:line="360" w:lineRule="auto" w:before="126"/>
        <w:ind w:left="298" w:firstLine="707"/>
      </w:pPr>
      <w:r>
        <w:rPr/>
        <w:t>определить природную</w:t>
      </w:r>
      <w:r>
        <w:rPr>
          <w:spacing w:val="36"/>
        </w:rPr>
        <w:t> </w:t>
      </w:r>
      <w:r>
        <w:rPr/>
        <w:t>газоносность</w:t>
      </w:r>
      <w:r>
        <w:rPr>
          <w:spacing w:val="35"/>
        </w:rPr>
        <w:t> </w:t>
      </w:r>
      <w:r>
        <w:rPr/>
        <w:t>рабочих</w:t>
      </w:r>
      <w:r>
        <w:rPr>
          <w:spacing w:val="35"/>
        </w:rPr>
        <w:t> </w:t>
      </w:r>
      <w:r>
        <w:rPr/>
        <w:t>пластов</w:t>
      </w:r>
      <w:r>
        <w:rPr>
          <w:spacing w:val="36"/>
        </w:rPr>
        <w:t> </w:t>
      </w:r>
      <w:r>
        <w:rPr/>
        <w:t>в</w:t>
      </w:r>
      <w:r>
        <w:rPr>
          <w:spacing w:val="36"/>
        </w:rPr>
        <w:t> </w:t>
      </w:r>
      <w:r>
        <w:rPr/>
        <w:t>зоне метановых газов</w:t>
      </w:r>
      <w:r>
        <w:rPr>
          <w:spacing w:val="-7"/>
        </w:rPr>
        <w:t> </w:t>
      </w:r>
      <w:r>
        <w:rPr/>
        <w:t>на</w:t>
      </w:r>
      <w:r>
        <w:rPr>
          <w:spacing w:val="-4"/>
        </w:rPr>
        <w:t> </w:t>
      </w:r>
      <w:r>
        <w:rPr/>
        <w:t>всей</w:t>
      </w:r>
      <w:r>
        <w:rPr>
          <w:spacing w:val="-6"/>
        </w:rPr>
        <w:t> </w:t>
      </w:r>
      <w:r>
        <w:rPr/>
        <w:t>площади</w:t>
      </w:r>
      <w:r>
        <w:rPr>
          <w:spacing w:val="-3"/>
        </w:rPr>
        <w:t> </w:t>
      </w:r>
      <w:r>
        <w:rPr/>
        <w:t>месторождения</w:t>
      </w:r>
      <w:r>
        <w:rPr>
          <w:spacing w:val="-5"/>
        </w:rPr>
        <w:t> </w:t>
      </w:r>
      <w:r>
        <w:rPr/>
        <w:t>(участка)</w:t>
      </w:r>
      <w:r>
        <w:rPr>
          <w:spacing w:val="-4"/>
        </w:rPr>
        <w:t> </w:t>
      </w:r>
      <w:r>
        <w:rPr/>
        <w:t>с</w:t>
      </w:r>
      <w:r>
        <w:rPr>
          <w:spacing w:val="-5"/>
        </w:rPr>
        <w:t> </w:t>
      </w:r>
      <w:r>
        <w:rPr/>
        <w:t>предельной</w:t>
      </w:r>
      <w:r>
        <w:rPr>
          <w:spacing w:val="-6"/>
        </w:rPr>
        <w:t> </w:t>
      </w:r>
      <w:r>
        <w:rPr/>
        <w:t>погрешностью</w:t>
      </w:r>
      <w:r>
        <w:rPr>
          <w:spacing w:val="3"/>
        </w:rPr>
        <w:t> </w:t>
      </w:r>
      <w:r>
        <w:rPr>
          <w:spacing w:val="-5"/>
        </w:rPr>
        <w:t>не</w:t>
      </w:r>
    </w:p>
    <w:p>
      <w:pPr>
        <w:spacing w:after="0" w:line="360" w:lineRule="auto"/>
        <w:sectPr>
          <w:type w:val="continuous"/>
          <w:pgSz w:w="11910" w:h="16840"/>
          <w:pgMar w:header="434" w:footer="0" w:top="340" w:bottom="280" w:left="1120" w:right="560"/>
        </w:sectPr>
      </w:pPr>
    </w:p>
    <w:p>
      <w:pPr>
        <w:pStyle w:val="BodyText"/>
        <w:spacing w:before="33"/>
        <w:ind w:left="298"/>
      </w:pPr>
      <w:r>
        <w:rPr>
          <w:spacing w:val="-2"/>
        </w:rPr>
        <w:t>более</w:t>
      </w:r>
    </w:p>
    <w:p>
      <w:pPr>
        <w:pStyle w:val="BodyText"/>
        <w:spacing w:before="3"/>
        <w:ind w:left="137"/>
      </w:pPr>
      <w:r>
        <w:rPr/>
        <w:br w:type="column"/>
      </w:r>
      <w:r>
        <w:rPr>
          <w:rFonts w:ascii="Symbol" w:hAnsi="Symbol"/>
          <w:position w:val="3"/>
          <w:sz w:val="26"/>
        </w:rPr>
        <w:t></w:t>
      </w:r>
      <w:r>
        <w:rPr>
          <w:spacing w:val="6"/>
          <w:position w:val="3"/>
          <w:sz w:val="26"/>
        </w:rPr>
        <w:t> </w:t>
      </w:r>
      <w:r>
        <w:rPr/>
        <w:t>5</w:t>
      </w:r>
      <w:r>
        <w:rPr>
          <w:spacing w:val="64"/>
        </w:rPr>
        <w:t> </w:t>
      </w:r>
      <w:r>
        <w:rPr/>
        <w:t>м</w:t>
      </w:r>
      <w:r>
        <w:rPr>
          <w:vertAlign w:val="superscript"/>
        </w:rPr>
        <w:t>3</w:t>
      </w:r>
      <w:r>
        <w:rPr>
          <w:vertAlign w:val="baseline"/>
        </w:rPr>
        <w:t>/т,</w:t>
      </w:r>
      <w:r>
        <w:rPr>
          <w:spacing w:val="62"/>
          <w:vertAlign w:val="baseline"/>
        </w:rPr>
        <w:t> </w:t>
      </w:r>
      <w:r>
        <w:rPr>
          <w:vertAlign w:val="baseline"/>
        </w:rPr>
        <w:t>которая</w:t>
      </w:r>
      <w:r>
        <w:rPr>
          <w:spacing w:val="63"/>
          <w:vertAlign w:val="baseline"/>
        </w:rPr>
        <w:t> </w:t>
      </w:r>
      <w:r>
        <w:rPr>
          <w:vertAlign w:val="baseline"/>
        </w:rPr>
        <w:t>устанавливается</w:t>
      </w:r>
      <w:r>
        <w:rPr>
          <w:spacing w:val="62"/>
          <w:vertAlign w:val="baseline"/>
        </w:rPr>
        <w:t> </w:t>
      </w:r>
      <w:r>
        <w:rPr>
          <w:vertAlign w:val="baseline"/>
        </w:rPr>
        <w:t>сравнением</w:t>
      </w:r>
      <w:r>
        <w:rPr>
          <w:spacing w:val="63"/>
          <w:vertAlign w:val="baseline"/>
        </w:rPr>
        <w:t> </w:t>
      </w:r>
      <w:r>
        <w:rPr>
          <w:vertAlign w:val="baseline"/>
        </w:rPr>
        <w:t>со</w:t>
      </w:r>
      <w:r>
        <w:rPr>
          <w:spacing w:val="64"/>
          <w:vertAlign w:val="baseline"/>
        </w:rPr>
        <w:t> </w:t>
      </w:r>
      <w:r>
        <w:rPr>
          <w:spacing w:val="-2"/>
          <w:vertAlign w:val="baseline"/>
        </w:rPr>
        <w:t>среднединамической</w:t>
      </w:r>
    </w:p>
    <w:p>
      <w:pPr>
        <w:spacing w:after="0"/>
        <w:sectPr>
          <w:type w:val="continuous"/>
          <w:pgSz w:w="11910" w:h="16840"/>
          <w:pgMar w:header="434" w:footer="0" w:top="340" w:bottom="280" w:left="1120" w:right="560"/>
          <w:cols w:num="2" w:equalWidth="0">
            <w:col w:w="971" w:space="40"/>
            <w:col w:w="9219"/>
          </w:cols>
        </w:sectPr>
      </w:pPr>
    </w:p>
    <w:p>
      <w:pPr>
        <w:pStyle w:val="BodyText"/>
        <w:spacing w:line="360" w:lineRule="auto" w:before="163"/>
        <w:ind w:left="298" w:right="295"/>
        <w:jc w:val="both"/>
      </w:pPr>
      <w:r>
        <w:rPr/>
        <w:t>величиной газоносности проб одного пластопересечения мощных пластов угля или со средней газоносностью тонких угольных пластов на данной глубине;</w:t>
      </w:r>
    </w:p>
    <w:p>
      <w:pPr>
        <w:pStyle w:val="BodyText"/>
        <w:spacing w:line="360" w:lineRule="auto"/>
        <w:ind w:left="298" w:right="285" w:firstLine="707"/>
        <w:jc w:val="both"/>
      </w:pPr>
      <w:r>
        <w:rPr/>
        <w:t>определить</w:t>
      </w:r>
      <w:r>
        <w:rPr>
          <w:spacing w:val="80"/>
        </w:rPr>
        <w:t>  </w:t>
      </w:r>
      <w:r>
        <w:rPr/>
        <w:t>наличие</w:t>
      </w:r>
      <w:r>
        <w:rPr>
          <w:spacing w:val="80"/>
        </w:rPr>
        <w:t>  </w:t>
      </w:r>
      <w:r>
        <w:rPr/>
        <w:t>горизонтов</w:t>
      </w:r>
      <w:r>
        <w:rPr>
          <w:spacing w:val="80"/>
        </w:rPr>
        <w:t>  </w:t>
      </w:r>
      <w:r>
        <w:rPr/>
        <w:t>вмещающих</w:t>
      </w:r>
      <w:r>
        <w:rPr>
          <w:spacing w:val="80"/>
        </w:rPr>
        <w:t>  </w:t>
      </w:r>
      <w:r>
        <w:rPr/>
        <w:t>пород-коллекторов</w:t>
      </w:r>
      <w:r>
        <w:rPr>
          <w:spacing w:val="80"/>
          <w:w w:val="150"/>
        </w:rPr>
        <w:t> </w:t>
      </w:r>
      <w:r>
        <w:rPr/>
        <w:t>и установить их газосодержание;</w:t>
      </w:r>
    </w:p>
    <w:p>
      <w:pPr>
        <w:pStyle w:val="BodyText"/>
        <w:spacing w:line="360" w:lineRule="auto" w:before="1"/>
        <w:ind w:left="298" w:right="293" w:firstLine="707"/>
        <w:jc w:val="both"/>
      </w:pPr>
      <w:r>
        <w:rPr/>
        <w:t>установить газосодержание подземных вод водоносных горизонтов, оказывающих значительное влияние на газообильность горных выработок;</w:t>
      </w:r>
    </w:p>
    <w:p>
      <w:pPr>
        <w:pStyle w:val="BodyText"/>
        <w:spacing w:line="360" w:lineRule="auto"/>
        <w:ind w:left="298" w:right="291" w:firstLine="707"/>
        <w:jc w:val="both"/>
      </w:pPr>
      <w:r>
        <w:rPr/>
        <w:t>изучить</w:t>
      </w:r>
      <w:r>
        <w:rPr>
          <w:spacing w:val="65"/>
        </w:rPr>
        <w:t>  </w:t>
      </w:r>
      <w:r>
        <w:rPr/>
        <w:t>влияние</w:t>
      </w:r>
      <w:r>
        <w:rPr>
          <w:spacing w:val="64"/>
        </w:rPr>
        <w:t>  </w:t>
      </w:r>
      <w:r>
        <w:rPr/>
        <w:t>геологических</w:t>
      </w:r>
      <w:r>
        <w:rPr>
          <w:spacing w:val="65"/>
        </w:rPr>
        <w:t>  </w:t>
      </w:r>
      <w:r>
        <w:rPr/>
        <w:t>факторов</w:t>
      </w:r>
      <w:r>
        <w:rPr>
          <w:spacing w:val="64"/>
        </w:rPr>
        <w:t>  </w:t>
      </w:r>
      <w:r>
        <w:rPr/>
        <w:t>на</w:t>
      </w:r>
      <w:r>
        <w:rPr>
          <w:spacing w:val="64"/>
        </w:rPr>
        <w:t>  </w:t>
      </w:r>
      <w:r>
        <w:rPr/>
        <w:t>распределение</w:t>
      </w:r>
      <w:r>
        <w:rPr>
          <w:spacing w:val="65"/>
        </w:rPr>
        <w:t>  </w:t>
      </w:r>
      <w:r>
        <w:rPr/>
        <w:t>газа и установить</w:t>
      </w:r>
      <w:r>
        <w:rPr>
          <w:spacing w:val="-1"/>
        </w:rPr>
        <w:t> </w:t>
      </w:r>
      <w:r>
        <w:rPr/>
        <w:t>количественные зависимости, дать прогноз газоносности с учетом выявленного</w:t>
      </w:r>
      <w:r>
        <w:rPr>
          <w:spacing w:val="80"/>
        </w:rPr>
        <w:t> </w:t>
      </w:r>
      <w:r>
        <w:rPr/>
        <w:t>влияния</w:t>
      </w:r>
      <w:r>
        <w:rPr>
          <w:spacing w:val="80"/>
        </w:rPr>
        <w:t> </w:t>
      </w:r>
      <w:r>
        <w:rPr/>
        <w:t>геологических</w:t>
      </w:r>
      <w:r>
        <w:rPr>
          <w:spacing w:val="80"/>
        </w:rPr>
        <w:t> </w:t>
      </w:r>
      <w:r>
        <w:rPr/>
        <w:t>факторов</w:t>
      </w:r>
      <w:r>
        <w:rPr>
          <w:spacing w:val="80"/>
        </w:rPr>
        <w:t> </w:t>
      </w:r>
      <w:r>
        <w:rPr/>
        <w:t>на</w:t>
      </w:r>
      <w:r>
        <w:rPr>
          <w:spacing w:val="80"/>
        </w:rPr>
        <w:t> </w:t>
      </w:r>
      <w:r>
        <w:rPr/>
        <w:t>возможные</w:t>
      </w:r>
      <w:r>
        <w:rPr>
          <w:spacing w:val="80"/>
        </w:rPr>
        <w:t> </w:t>
      </w:r>
      <w:r>
        <w:rPr/>
        <w:t>региональные и локальные изменения газоносности.</w:t>
      </w:r>
    </w:p>
    <w:p>
      <w:pPr>
        <w:pStyle w:val="ListParagraph"/>
        <w:numPr>
          <w:ilvl w:val="0"/>
          <w:numId w:val="2"/>
        </w:numPr>
        <w:tabs>
          <w:tab w:pos="1285" w:val="left" w:leader="none"/>
        </w:tabs>
        <w:spacing w:line="360" w:lineRule="auto" w:before="0" w:after="0"/>
        <w:ind w:left="298" w:right="284" w:firstLine="707"/>
        <w:jc w:val="both"/>
        <w:rPr>
          <w:sz w:val="28"/>
        </w:rPr>
      </w:pPr>
      <w:r>
        <w:rPr>
          <w:sz w:val="28"/>
        </w:rPr>
        <w:t>При</w:t>
      </w:r>
      <w:r>
        <w:rPr>
          <w:spacing w:val="-6"/>
          <w:sz w:val="28"/>
        </w:rPr>
        <w:t> </w:t>
      </w:r>
      <w:r>
        <w:rPr>
          <w:sz w:val="28"/>
        </w:rPr>
        <w:t>доразведке</w:t>
      </w:r>
      <w:r>
        <w:rPr>
          <w:spacing w:val="-6"/>
          <w:sz w:val="28"/>
        </w:rPr>
        <w:t> </w:t>
      </w:r>
      <w:r>
        <w:rPr>
          <w:sz w:val="28"/>
        </w:rPr>
        <w:t>полей</w:t>
      </w:r>
      <w:r>
        <w:rPr>
          <w:spacing w:val="-6"/>
          <w:sz w:val="28"/>
        </w:rPr>
        <w:t> </w:t>
      </w:r>
      <w:r>
        <w:rPr>
          <w:sz w:val="28"/>
        </w:rPr>
        <w:t>действующих</w:t>
      </w:r>
      <w:r>
        <w:rPr>
          <w:spacing w:val="-8"/>
          <w:sz w:val="28"/>
        </w:rPr>
        <w:t> </w:t>
      </w:r>
      <w:r>
        <w:rPr>
          <w:sz w:val="28"/>
        </w:rPr>
        <w:t>шахт</w:t>
      </w:r>
      <w:r>
        <w:rPr>
          <w:spacing w:val="-7"/>
          <w:sz w:val="28"/>
        </w:rPr>
        <w:t> </w:t>
      </w:r>
      <w:r>
        <w:rPr>
          <w:sz w:val="28"/>
        </w:rPr>
        <w:t>дополнительное</w:t>
      </w:r>
      <w:r>
        <w:rPr>
          <w:spacing w:val="-6"/>
          <w:sz w:val="28"/>
        </w:rPr>
        <w:t> </w:t>
      </w:r>
      <w:r>
        <w:rPr>
          <w:sz w:val="28"/>
        </w:rPr>
        <w:t>опробование угольных пластов на газоносность рекомендуется проводить в случае, если нет условий, позволяющих применять горностатистический метод прогноза газообильности горных выработок, а именно при:</w:t>
      </w:r>
    </w:p>
    <w:p>
      <w:pPr>
        <w:pStyle w:val="BodyText"/>
        <w:spacing w:line="360" w:lineRule="auto"/>
        <w:ind w:left="298" w:right="296" w:firstLine="707"/>
        <w:jc w:val="both"/>
      </w:pPr>
      <w:r>
        <w:rPr/>
        <w:t>отсутствии данных о газообильности горных выработок на отработанных и действующих горизонтах шахты, а также по соседним шахтам;</w:t>
      </w:r>
    </w:p>
    <w:p>
      <w:pPr>
        <w:pStyle w:val="BodyText"/>
        <w:spacing w:line="362" w:lineRule="auto"/>
        <w:ind w:left="1006" w:right="2867"/>
        <w:jc w:val="both"/>
      </w:pPr>
      <w:r>
        <w:rPr/>
        <w:t>вскрытии</w:t>
      </w:r>
      <w:r>
        <w:rPr>
          <w:spacing w:val="-6"/>
        </w:rPr>
        <w:t> </w:t>
      </w:r>
      <w:r>
        <w:rPr/>
        <w:t>первого</w:t>
      </w:r>
      <w:r>
        <w:rPr>
          <w:spacing w:val="-5"/>
        </w:rPr>
        <w:t> </w:t>
      </w:r>
      <w:r>
        <w:rPr/>
        <w:t>горизонта</w:t>
      </w:r>
      <w:r>
        <w:rPr>
          <w:spacing w:val="-6"/>
        </w:rPr>
        <w:t> </w:t>
      </w:r>
      <w:r>
        <w:rPr/>
        <w:t>в</w:t>
      </w:r>
      <w:r>
        <w:rPr>
          <w:spacing w:val="-8"/>
        </w:rPr>
        <w:t> </w:t>
      </w:r>
      <w:r>
        <w:rPr/>
        <w:t>зоне</w:t>
      </w:r>
      <w:r>
        <w:rPr>
          <w:spacing w:val="-6"/>
        </w:rPr>
        <w:t> </w:t>
      </w:r>
      <w:r>
        <w:rPr/>
        <w:t>метановых</w:t>
      </w:r>
      <w:r>
        <w:rPr>
          <w:spacing w:val="-5"/>
        </w:rPr>
        <w:t> </w:t>
      </w:r>
      <w:r>
        <w:rPr/>
        <w:t>газов; вскрытии новых пластов;</w:t>
      </w:r>
    </w:p>
    <w:p>
      <w:pPr>
        <w:pStyle w:val="BodyText"/>
        <w:tabs>
          <w:tab w:pos="2771" w:val="left" w:leader="none"/>
          <w:tab w:pos="4258" w:val="left" w:leader="none"/>
          <w:tab w:pos="6064" w:val="left" w:leader="none"/>
          <w:tab w:pos="6982" w:val="left" w:leader="none"/>
          <w:tab w:pos="8550" w:val="left" w:leader="none"/>
        </w:tabs>
        <w:spacing w:line="360" w:lineRule="auto"/>
        <w:ind w:left="298" w:right="294" w:firstLine="707"/>
      </w:pPr>
      <w:r>
        <w:rPr>
          <w:spacing w:val="-2"/>
        </w:rPr>
        <w:t>изменении</w:t>
      </w:r>
      <w:r>
        <w:rPr/>
        <w:tab/>
      </w:r>
      <w:r>
        <w:rPr>
          <w:spacing w:val="-2"/>
        </w:rPr>
        <w:t>системы</w:t>
      </w:r>
      <w:r>
        <w:rPr/>
        <w:tab/>
      </w:r>
      <w:r>
        <w:rPr>
          <w:spacing w:val="-2"/>
        </w:rPr>
        <w:t>разработки</w:t>
      </w:r>
      <w:r>
        <w:rPr/>
        <w:tab/>
      </w:r>
      <w:r>
        <w:rPr>
          <w:spacing w:val="-4"/>
        </w:rPr>
        <w:t>или</w:t>
      </w:r>
      <w:r>
        <w:rPr/>
        <w:tab/>
      </w:r>
      <w:r>
        <w:rPr>
          <w:spacing w:val="-2"/>
        </w:rPr>
        <w:t>способов</w:t>
      </w:r>
      <w:r>
        <w:rPr/>
        <w:tab/>
      </w:r>
      <w:r>
        <w:rPr>
          <w:spacing w:val="-2"/>
        </w:rPr>
        <w:t>управления метановыделением;</w:t>
      </w:r>
    </w:p>
    <w:p>
      <w:pPr>
        <w:pStyle w:val="BodyText"/>
        <w:spacing w:line="362" w:lineRule="auto"/>
        <w:ind w:left="298" w:right="426" w:firstLine="707"/>
      </w:pPr>
      <w:r>
        <w:rPr/>
        <w:t>отсутствии</w:t>
      </w:r>
      <w:r>
        <w:rPr>
          <w:spacing w:val="40"/>
        </w:rPr>
        <w:t> </w:t>
      </w:r>
      <w:r>
        <w:rPr/>
        <w:t>аналогии</w:t>
      </w:r>
      <w:r>
        <w:rPr>
          <w:spacing w:val="40"/>
        </w:rPr>
        <w:t> </w:t>
      </w:r>
      <w:r>
        <w:rPr/>
        <w:t>геологических</w:t>
      </w:r>
      <w:r>
        <w:rPr>
          <w:spacing w:val="40"/>
        </w:rPr>
        <w:t> </w:t>
      </w:r>
      <w:r>
        <w:rPr/>
        <w:t>условий</w:t>
      </w:r>
      <w:r>
        <w:rPr>
          <w:spacing w:val="40"/>
        </w:rPr>
        <w:t> </w:t>
      </w:r>
      <w:r>
        <w:rPr/>
        <w:t>действующих</w:t>
      </w:r>
      <w:r>
        <w:rPr>
          <w:spacing w:val="40"/>
        </w:rPr>
        <w:t> </w:t>
      </w:r>
      <w:r>
        <w:rPr/>
        <w:t>горизонтов</w:t>
      </w:r>
      <w:r>
        <w:rPr>
          <w:spacing w:val="80"/>
          <w:w w:val="150"/>
        </w:rPr>
        <w:t> </w:t>
      </w:r>
      <w:r>
        <w:rPr/>
        <w:t>с разведываемыми;</w:t>
      </w:r>
    </w:p>
    <w:p>
      <w:pPr>
        <w:pStyle w:val="BodyText"/>
        <w:tabs>
          <w:tab w:pos="2272" w:val="left" w:leader="none"/>
          <w:tab w:pos="2666" w:val="left" w:leader="none"/>
          <w:tab w:pos="4013" w:val="left" w:leader="none"/>
          <w:tab w:pos="5421" w:val="left" w:leader="none"/>
          <w:tab w:pos="6241" w:val="left" w:leader="none"/>
          <w:tab w:pos="8169" w:val="left" w:leader="none"/>
        </w:tabs>
        <w:spacing w:line="360" w:lineRule="auto"/>
        <w:ind w:left="298" w:right="294" w:firstLine="707"/>
      </w:pPr>
      <w:r>
        <w:rPr>
          <w:spacing w:val="-2"/>
        </w:rPr>
        <w:t>наличии</w:t>
      </w:r>
      <w:r>
        <w:rPr/>
        <w:tab/>
      </w:r>
      <w:r>
        <w:rPr>
          <w:spacing w:val="-10"/>
        </w:rPr>
        <w:t>в</w:t>
      </w:r>
      <w:r>
        <w:rPr/>
        <w:tab/>
      </w:r>
      <w:r>
        <w:rPr>
          <w:spacing w:val="-2"/>
        </w:rPr>
        <w:t>пределах</w:t>
      </w:r>
      <w:r>
        <w:rPr/>
        <w:tab/>
      </w:r>
      <w:r>
        <w:rPr>
          <w:spacing w:val="-2"/>
        </w:rPr>
        <w:t>шахтного</w:t>
      </w:r>
      <w:r>
        <w:rPr/>
        <w:tab/>
      </w:r>
      <w:r>
        <w:rPr>
          <w:spacing w:val="-4"/>
        </w:rPr>
        <w:t>поля</w:t>
      </w:r>
      <w:r>
        <w:rPr/>
        <w:tab/>
      </w:r>
      <w:r>
        <w:rPr>
          <w:spacing w:val="-2"/>
        </w:rPr>
        <w:t>значительных</w:t>
      </w:r>
      <w:r>
        <w:rPr/>
        <w:tab/>
      </w:r>
      <w:r>
        <w:rPr>
          <w:spacing w:val="-2"/>
        </w:rPr>
        <w:t>тектонических нарушений.</w:t>
      </w:r>
    </w:p>
    <w:p>
      <w:pPr>
        <w:pStyle w:val="ListParagraph"/>
        <w:numPr>
          <w:ilvl w:val="0"/>
          <w:numId w:val="2"/>
        </w:numPr>
        <w:tabs>
          <w:tab w:pos="1424" w:val="left" w:leader="none"/>
        </w:tabs>
        <w:spacing w:line="360" w:lineRule="auto" w:before="0" w:after="0"/>
        <w:ind w:left="298" w:right="289" w:firstLine="707"/>
        <w:jc w:val="left"/>
        <w:rPr>
          <w:sz w:val="28"/>
        </w:rPr>
      </w:pPr>
      <w:r>
        <w:rPr>
          <w:sz w:val="28"/>
        </w:rPr>
        <w:t>При повышенной углекислотообильности (более 5 м</w:t>
      </w:r>
      <w:r>
        <w:rPr>
          <w:sz w:val="28"/>
          <w:vertAlign w:val="superscript"/>
        </w:rPr>
        <w:t>3</w:t>
      </w:r>
      <w:r>
        <w:rPr>
          <w:sz w:val="28"/>
          <w:vertAlign w:val="baseline"/>
        </w:rPr>
        <w:t>/т добычи угля) рекомендуется</w:t>
      </w:r>
      <w:r>
        <w:rPr>
          <w:spacing w:val="76"/>
          <w:sz w:val="28"/>
          <w:vertAlign w:val="baseline"/>
        </w:rPr>
        <w:t> </w:t>
      </w:r>
      <w:r>
        <w:rPr>
          <w:sz w:val="28"/>
          <w:vertAlign w:val="baseline"/>
        </w:rPr>
        <w:t>выявлять</w:t>
      </w:r>
      <w:r>
        <w:rPr>
          <w:spacing w:val="73"/>
          <w:sz w:val="28"/>
          <w:vertAlign w:val="baseline"/>
        </w:rPr>
        <w:t> </w:t>
      </w:r>
      <w:r>
        <w:rPr>
          <w:sz w:val="28"/>
          <w:vertAlign w:val="baseline"/>
        </w:rPr>
        <w:t>источники</w:t>
      </w:r>
      <w:r>
        <w:rPr>
          <w:spacing w:val="73"/>
          <w:sz w:val="28"/>
          <w:vertAlign w:val="baseline"/>
        </w:rPr>
        <w:t> </w:t>
      </w:r>
      <w:r>
        <w:rPr>
          <w:sz w:val="28"/>
          <w:vertAlign w:val="baseline"/>
        </w:rPr>
        <w:t>поступления</w:t>
      </w:r>
      <w:r>
        <w:rPr>
          <w:spacing w:val="74"/>
          <w:sz w:val="28"/>
          <w:vertAlign w:val="baseline"/>
        </w:rPr>
        <w:t> </w:t>
      </w:r>
      <w:r>
        <w:rPr>
          <w:sz w:val="28"/>
          <w:vertAlign w:val="baseline"/>
        </w:rPr>
        <w:t>углекислого</w:t>
      </w:r>
      <w:r>
        <w:rPr>
          <w:spacing w:val="74"/>
          <w:sz w:val="28"/>
          <w:vertAlign w:val="baseline"/>
        </w:rPr>
        <w:t> </w:t>
      </w:r>
      <w:r>
        <w:rPr>
          <w:sz w:val="28"/>
          <w:vertAlign w:val="baseline"/>
        </w:rPr>
        <w:t>газа,</w:t>
      </w:r>
      <w:r>
        <w:rPr>
          <w:spacing w:val="73"/>
          <w:sz w:val="28"/>
          <w:vertAlign w:val="baseline"/>
        </w:rPr>
        <w:t> </w:t>
      </w:r>
      <w:r>
        <w:rPr>
          <w:sz w:val="28"/>
          <w:vertAlign w:val="baseline"/>
        </w:rPr>
        <w:t>для</w:t>
      </w:r>
      <w:r>
        <w:rPr>
          <w:spacing w:val="74"/>
          <w:sz w:val="28"/>
          <w:vertAlign w:val="baseline"/>
        </w:rPr>
        <w:t> </w:t>
      </w:r>
      <w:r>
        <w:rPr>
          <w:sz w:val="28"/>
          <w:vertAlign w:val="baseline"/>
        </w:rPr>
        <w:t>чего</w:t>
      </w:r>
    </w:p>
    <w:p>
      <w:pPr>
        <w:spacing w:after="0" w:line="360" w:lineRule="auto"/>
        <w:jc w:val="left"/>
        <w:rPr>
          <w:sz w:val="28"/>
        </w:rPr>
        <w:sectPr>
          <w:type w:val="continuous"/>
          <w:pgSz w:w="11910" w:h="16840"/>
          <w:pgMar w:header="434" w:footer="0" w:top="340" w:bottom="280" w:left="1120" w:right="560"/>
        </w:sectPr>
      </w:pPr>
    </w:p>
    <w:p>
      <w:pPr>
        <w:pStyle w:val="BodyText"/>
        <w:spacing w:before="111"/>
      </w:pPr>
    </w:p>
    <w:p>
      <w:pPr>
        <w:pStyle w:val="BodyText"/>
        <w:spacing w:line="362" w:lineRule="auto"/>
        <w:ind w:left="298" w:right="289"/>
        <w:jc w:val="both"/>
      </w:pPr>
      <w:r>
        <w:rPr/>
        <w:t>рекомендуется</w:t>
      </w:r>
      <w:r>
        <w:rPr>
          <w:spacing w:val="74"/>
          <w:w w:val="150"/>
        </w:rPr>
        <w:t>  </w:t>
      </w:r>
      <w:r>
        <w:rPr/>
        <w:t>использовать</w:t>
      </w:r>
      <w:r>
        <w:rPr>
          <w:spacing w:val="71"/>
          <w:w w:val="150"/>
        </w:rPr>
        <w:t>  </w:t>
      </w:r>
      <w:r>
        <w:rPr/>
        <w:t>результаты</w:t>
      </w:r>
      <w:r>
        <w:rPr>
          <w:spacing w:val="73"/>
          <w:w w:val="150"/>
        </w:rPr>
        <w:t>  </w:t>
      </w:r>
      <w:r>
        <w:rPr/>
        <w:t>подземных</w:t>
      </w:r>
      <w:r>
        <w:rPr>
          <w:spacing w:val="72"/>
          <w:w w:val="150"/>
        </w:rPr>
        <w:t>  </w:t>
      </w:r>
      <w:r>
        <w:rPr/>
        <w:t>газовых</w:t>
      </w:r>
      <w:r>
        <w:rPr>
          <w:spacing w:val="73"/>
          <w:w w:val="150"/>
        </w:rPr>
        <w:t>  </w:t>
      </w:r>
      <w:r>
        <w:rPr/>
        <w:t>съемок и исследования подземных и шахтных вод.</w:t>
      </w:r>
    </w:p>
    <w:p>
      <w:pPr>
        <w:pStyle w:val="ListParagraph"/>
        <w:numPr>
          <w:ilvl w:val="0"/>
          <w:numId w:val="2"/>
        </w:numPr>
        <w:tabs>
          <w:tab w:pos="1424" w:val="left" w:leader="none"/>
        </w:tabs>
        <w:spacing w:line="360" w:lineRule="auto" w:before="0" w:after="0"/>
        <w:ind w:left="298" w:right="283" w:firstLine="707"/>
        <w:jc w:val="both"/>
        <w:rPr>
          <w:sz w:val="28"/>
        </w:rPr>
      </w:pPr>
      <w:r>
        <w:rPr>
          <w:sz w:val="28"/>
        </w:rPr>
        <w:t>При реконструкции действующих шахт с прирезкой новых площадей</w:t>
      </w:r>
      <w:r>
        <w:rPr>
          <w:spacing w:val="40"/>
          <w:sz w:val="28"/>
        </w:rPr>
        <w:t> </w:t>
      </w:r>
      <w:r>
        <w:rPr>
          <w:sz w:val="28"/>
        </w:rPr>
        <w:t>и пластов</w:t>
      </w:r>
      <w:r>
        <w:rPr>
          <w:spacing w:val="-3"/>
          <w:sz w:val="28"/>
        </w:rPr>
        <w:t> </w:t>
      </w:r>
      <w:r>
        <w:rPr>
          <w:sz w:val="28"/>
        </w:rPr>
        <w:t>на</w:t>
      </w:r>
      <w:r>
        <w:rPr>
          <w:spacing w:val="-2"/>
          <w:sz w:val="28"/>
        </w:rPr>
        <w:t> </w:t>
      </w:r>
      <w:r>
        <w:rPr>
          <w:sz w:val="28"/>
        </w:rPr>
        <w:t>расстоянии</w:t>
      </w:r>
      <w:r>
        <w:rPr>
          <w:spacing w:val="-2"/>
          <w:sz w:val="28"/>
        </w:rPr>
        <w:t> </w:t>
      </w:r>
      <w:r>
        <w:rPr>
          <w:sz w:val="28"/>
        </w:rPr>
        <w:t>по вертикали от</w:t>
      </w:r>
      <w:r>
        <w:rPr>
          <w:spacing w:val="-1"/>
          <w:sz w:val="28"/>
        </w:rPr>
        <w:t> </w:t>
      </w:r>
      <w:r>
        <w:rPr>
          <w:sz w:val="28"/>
        </w:rPr>
        <w:t>горных</w:t>
      </w:r>
      <w:r>
        <w:rPr>
          <w:spacing w:val="-2"/>
          <w:sz w:val="28"/>
        </w:rPr>
        <w:t> </w:t>
      </w:r>
      <w:r>
        <w:rPr>
          <w:sz w:val="28"/>
        </w:rPr>
        <w:t>работ</w:t>
      </w:r>
      <w:r>
        <w:rPr>
          <w:spacing w:val="-1"/>
          <w:sz w:val="28"/>
        </w:rPr>
        <w:t> </w:t>
      </w:r>
      <w:r>
        <w:rPr>
          <w:sz w:val="28"/>
        </w:rPr>
        <w:t>более</w:t>
      </w:r>
      <w:r>
        <w:rPr>
          <w:spacing w:val="-1"/>
          <w:sz w:val="28"/>
        </w:rPr>
        <w:t> </w:t>
      </w:r>
      <w:r>
        <w:rPr>
          <w:sz w:val="28"/>
        </w:rPr>
        <w:t>200</w:t>
      </w:r>
      <w:r>
        <w:rPr>
          <w:spacing w:val="-1"/>
          <w:sz w:val="28"/>
        </w:rPr>
        <w:t> </w:t>
      </w:r>
      <w:r>
        <w:rPr>
          <w:sz w:val="28"/>
        </w:rPr>
        <w:t>м</w:t>
      </w:r>
      <w:r>
        <w:rPr>
          <w:spacing w:val="-1"/>
          <w:sz w:val="28"/>
        </w:rPr>
        <w:t> </w:t>
      </w:r>
      <w:r>
        <w:rPr>
          <w:sz w:val="28"/>
        </w:rPr>
        <w:t>при пологих и</w:t>
      </w:r>
      <w:r>
        <w:rPr>
          <w:spacing w:val="39"/>
          <w:sz w:val="28"/>
        </w:rPr>
        <w:t> </w:t>
      </w:r>
      <w:r>
        <w:rPr>
          <w:sz w:val="28"/>
        </w:rPr>
        <w:t>более</w:t>
      </w:r>
      <w:r>
        <w:rPr>
          <w:spacing w:val="39"/>
          <w:sz w:val="28"/>
        </w:rPr>
        <w:t> </w:t>
      </w:r>
      <w:r>
        <w:rPr>
          <w:sz w:val="28"/>
        </w:rPr>
        <w:t>300 м</w:t>
      </w:r>
      <w:r>
        <w:rPr>
          <w:spacing w:val="39"/>
          <w:sz w:val="28"/>
        </w:rPr>
        <w:t> </w:t>
      </w:r>
      <w:r>
        <w:rPr>
          <w:sz w:val="28"/>
        </w:rPr>
        <w:t>при</w:t>
      </w:r>
      <w:r>
        <w:rPr>
          <w:spacing w:val="37"/>
          <w:sz w:val="28"/>
        </w:rPr>
        <w:t> </w:t>
      </w:r>
      <w:r>
        <w:rPr>
          <w:sz w:val="28"/>
        </w:rPr>
        <w:t>крутых</w:t>
      </w:r>
      <w:r>
        <w:rPr>
          <w:spacing w:val="39"/>
          <w:sz w:val="28"/>
        </w:rPr>
        <w:t> </w:t>
      </w:r>
      <w:r>
        <w:rPr>
          <w:sz w:val="28"/>
        </w:rPr>
        <w:t>пластах,</w:t>
      </w:r>
      <w:r>
        <w:rPr>
          <w:spacing w:val="38"/>
          <w:sz w:val="28"/>
        </w:rPr>
        <w:t> </w:t>
      </w:r>
      <w:r>
        <w:rPr>
          <w:sz w:val="28"/>
        </w:rPr>
        <w:t>а</w:t>
      </w:r>
      <w:r>
        <w:rPr>
          <w:spacing w:val="39"/>
          <w:sz w:val="28"/>
        </w:rPr>
        <w:t> </w:t>
      </w:r>
      <w:r>
        <w:rPr>
          <w:sz w:val="28"/>
        </w:rPr>
        <w:t>также</w:t>
      </w:r>
      <w:r>
        <w:rPr>
          <w:spacing w:val="36"/>
          <w:sz w:val="28"/>
        </w:rPr>
        <w:t> </w:t>
      </w:r>
      <w:r>
        <w:rPr>
          <w:sz w:val="28"/>
        </w:rPr>
        <w:t>на</w:t>
      </w:r>
      <w:r>
        <w:rPr>
          <w:spacing w:val="39"/>
          <w:sz w:val="28"/>
        </w:rPr>
        <w:t> </w:t>
      </w:r>
      <w:r>
        <w:rPr>
          <w:sz w:val="28"/>
        </w:rPr>
        <w:t>расстоянии</w:t>
      </w:r>
      <w:r>
        <w:rPr>
          <w:spacing w:val="37"/>
          <w:sz w:val="28"/>
        </w:rPr>
        <w:t> </w:t>
      </w:r>
      <w:r>
        <w:rPr>
          <w:sz w:val="28"/>
        </w:rPr>
        <w:t>более</w:t>
      </w:r>
      <w:r>
        <w:rPr>
          <w:spacing w:val="37"/>
          <w:sz w:val="28"/>
        </w:rPr>
        <w:t> </w:t>
      </w:r>
      <w:r>
        <w:rPr>
          <w:sz w:val="28"/>
        </w:rPr>
        <w:t>2000–3000 м от действующих горных работ изучение природной газоносности основных рабочих</w:t>
      </w:r>
      <w:r>
        <w:rPr>
          <w:spacing w:val="60"/>
          <w:sz w:val="28"/>
        </w:rPr>
        <w:t>  </w:t>
      </w:r>
      <w:r>
        <w:rPr>
          <w:sz w:val="28"/>
        </w:rPr>
        <w:t>угольных</w:t>
      </w:r>
      <w:r>
        <w:rPr>
          <w:spacing w:val="59"/>
          <w:sz w:val="28"/>
        </w:rPr>
        <w:t>  </w:t>
      </w:r>
      <w:r>
        <w:rPr>
          <w:sz w:val="28"/>
        </w:rPr>
        <w:t>пластов</w:t>
      </w:r>
      <w:r>
        <w:rPr>
          <w:spacing w:val="61"/>
          <w:sz w:val="28"/>
        </w:rPr>
        <w:t>  </w:t>
      </w:r>
      <w:r>
        <w:rPr>
          <w:sz w:val="28"/>
        </w:rPr>
        <w:t>рекомендуется</w:t>
      </w:r>
      <w:r>
        <w:rPr>
          <w:spacing w:val="60"/>
          <w:sz w:val="28"/>
        </w:rPr>
        <w:t>  </w:t>
      </w:r>
      <w:r>
        <w:rPr>
          <w:sz w:val="28"/>
        </w:rPr>
        <w:t>производить</w:t>
      </w:r>
      <w:r>
        <w:rPr>
          <w:spacing w:val="59"/>
          <w:sz w:val="28"/>
        </w:rPr>
        <w:t>  </w:t>
      </w:r>
      <w:r>
        <w:rPr>
          <w:sz w:val="28"/>
        </w:rPr>
        <w:t>в</w:t>
      </w:r>
      <w:r>
        <w:rPr>
          <w:spacing w:val="59"/>
          <w:sz w:val="28"/>
        </w:rPr>
        <w:t>  </w:t>
      </w:r>
      <w:r>
        <w:rPr>
          <w:sz w:val="28"/>
        </w:rPr>
        <w:t>соответствии с требованиями детальной разведки.</w:t>
      </w:r>
    </w:p>
    <w:p>
      <w:pPr>
        <w:pStyle w:val="ListParagraph"/>
        <w:numPr>
          <w:ilvl w:val="0"/>
          <w:numId w:val="2"/>
        </w:numPr>
        <w:tabs>
          <w:tab w:pos="1424" w:val="left" w:leader="none"/>
        </w:tabs>
        <w:spacing w:line="362" w:lineRule="auto" w:before="0" w:after="0"/>
        <w:ind w:left="298" w:right="296" w:firstLine="707"/>
        <w:jc w:val="both"/>
        <w:rPr>
          <w:sz w:val="28"/>
        </w:rPr>
      </w:pPr>
      <w:r>
        <w:rPr>
          <w:sz w:val="28"/>
        </w:rPr>
        <w:t>При опробовании керногазонаборниками угольных пластов число проб, отбираемых из одного пласта, рекомендуется определять по </w:t>
      </w:r>
      <w:hyperlink w:history="true" w:anchor="_bookmark0">
        <w:r>
          <w:rPr>
            <w:sz w:val="28"/>
          </w:rPr>
          <w:t>таблице</w:t>
        </w:r>
        <w:r>
          <w:rPr>
            <w:spacing w:val="-1"/>
            <w:sz w:val="28"/>
          </w:rPr>
          <w:t> </w:t>
        </w:r>
        <w:r>
          <w:rPr>
            <w:sz w:val="28"/>
          </w:rPr>
          <w:t>№ 1</w:t>
        </w:r>
      </w:hyperlink>
      <w:r>
        <w:rPr>
          <w:sz w:val="28"/>
        </w:rPr>
        <w:t>.</w:t>
      </w:r>
    </w:p>
    <w:p>
      <w:pPr>
        <w:pStyle w:val="BodyText"/>
        <w:spacing w:before="150"/>
      </w:pPr>
    </w:p>
    <w:p>
      <w:pPr>
        <w:pStyle w:val="BodyText"/>
        <w:ind w:left="298" w:right="294"/>
        <w:jc w:val="both"/>
      </w:pPr>
      <w:bookmarkStart w:name="_bookmark0" w:id="1"/>
      <w:bookmarkEnd w:id="1"/>
      <w:r>
        <w:rPr/>
      </w:r>
      <w:r>
        <w:rPr/>
        <w:t>Таблица</w:t>
      </w:r>
      <w:r>
        <w:rPr>
          <w:spacing w:val="63"/>
        </w:rPr>
        <w:t>  </w:t>
      </w:r>
      <w:r>
        <w:rPr/>
        <w:t>№</w:t>
      </w:r>
      <w:r>
        <w:rPr>
          <w:spacing w:val="-1"/>
        </w:rPr>
        <w:t> </w:t>
      </w:r>
      <w:r>
        <w:rPr/>
        <w:t>1</w:t>
      </w:r>
      <w:r>
        <w:rPr>
          <w:spacing w:val="-3"/>
        </w:rPr>
        <w:t> </w:t>
      </w:r>
      <w:r>
        <w:rPr/>
        <w:t>–</w:t>
      </w:r>
      <w:r>
        <w:rPr>
          <w:spacing w:val="-1"/>
        </w:rPr>
        <w:t> </w:t>
      </w:r>
      <w:r>
        <w:rPr/>
        <w:t>Объем</w:t>
      </w:r>
      <w:r>
        <w:rPr>
          <w:spacing w:val="63"/>
        </w:rPr>
        <w:t>  </w:t>
      </w:r>
      <w:r>
        <w:rPr/>
        <w:t>опробования</w:t>
      </w:r>
      <w:r>
        <w:rPr>
          <w:spacing w:val="62"/>
        </w:rPr>
        <w:t>  </w:t>
      </w:r>
      <w:r>
        <w:rPr/>
        <w:t>угольных</w:t>
      </w:r>
      <w:r>
        <w:rPr>
          <w:spacing w:val="63"/>
        </w:rPr>
        <w:t>  </w:t>
      </w:r>
      <w:r>
        <w:rPr/>
        <w:t>пластов</w:t>
      </w:r>
      <w:r>
        <w:rPr>
          <w:spacing w:val="63"/>
        </w:rPr>
        <w:t>  </w:t>
      </w:r>
      <w:r>
        <w:rPr/>
        <w:t>на</w:t>
      </w:r>
      <w:r>
        <w:rPr>
          <w:spacing w:val="63"/>
        </w:rPr>
        <w:t>  </w:t>
      </w:r>
      <w:r>
        <w:rPr/>
        <w:t>газоносность в зависимости от их мощности</w:t>
      </w:r>
    </w:p>
    <w:p>
      <w:pPr>
        <w:pStyle w:val="BodyText"/>
        <w:spacing w:before="4"/>
        <w:rPr>
          <w:sz w:val="10"/>
        </w:rPr>
      </w:pP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1"/>
        <w:gridCol w:w="5257"/>
      </w:tblGrid>
      <w:tr>
        <w:trPr>
          <w:trHeight w:val="318" w:hRule="atLeast"/>
        </w:trPr>
        <w:tc>
          <w:tcPr>
            <w:tcW w:w="4371" w:type="dxa"/>
          </w:tcPr>
          <w:p>
            <w:pPr>
              <w:pStyle w:val="TableParagraph"/>
              <w:spacing w:before="1"/>
              <w:ind w:left="11" w:right="7"/>
              <w:rPr>
                <w:sz w:val="24"/>
              </w:rPr>
            </w:pPr>
            <w:r>
              <w:rPr>
                <w:sz w:val="24"/>
              </w:rPr>
              <w:t>Мощность</w:t>
            </w:r>
            <w:r>
              <w:rPr>
                <w:spacing w:val="-6"/>
                <w:sz w:val="24"/>
              </w:rPr>
              <w:t> </w:t>
            </w:r>
            <w:r>
              <w:rPr>
                <w:sz w:val="24"/>
              </w:rPr>
              <w:t>угольного</w:t>
            </w:r>
            <w:r>
              <w:rPr>
                <w:spacing w:val="-5"/>
                <w:sz w:val="24"/>
              </w:rPr>
              <w:t> </w:t>
            </w:r>
            <w:r>
              <w:rPr>
                <w:sz w:val="24"/>
              </w:rPr>
              <w:t>пласта,</w:t>
            </w:r>
            <w:r>
              <w:rPr>
                <w:spacing w:val="-4"/>
                <w:sz w:val="24"/>
              </w:rPr>
              <w:t> </w:t>
            </w:r>
            <w:r>
              <w:rPr>
                <w:spacing w:val="-10"/>
                <w:sz w:val="24"/>
              </w:rPr>
              <w:t>м</w:t>
            </w:r>
          </w:p>
        </w:tc>
        <w:tc>
          <w:tcPr>
            <w:tcW w:w="5257" w:type="dxa"/>
          </w:tcPr>
          <w:p>
            <w:pPr>
              <w:pStyle w:val="TableParagraph"/>
              <w:spacing w:before="1"/>
              <w:ind w:left="9" w:right="3"/>
              <w:rPr>
                <w:sz w:val="24"/>
              </w:rPr>
            </w:pPr>
            <w:r>
              <w:rPr>
                <w:sz w:val="24"/>
              </w:rPr>
              <w:t>Количество</w:t>
            </w:r>
            <w:r>
              <w:rPr>
                <w:spacing w:val="-4"/>
                <w:sz w:val="24"/>
              </w:rPr>
              <w:t> </w:t>
            </w:r>
            <w:r>
              <w:rPr>
                <w:sz w:val="24"/>
              </w:rPr>
              <w:t>проб,</w:t>
            </w:r>
            <w:r>
              <w:rPr>
                <w:spacing w:val="-2"/>
                <w:sz w:val="24"/>
              </w:rPr>
              <w:t> </w:t>
            </w:r>
            <w:r>
              <w:rPr>
                <w:sz w:val="24"/>
              </w:rPr>
              <w:t>подлежащих</w:t>
            </w:r>
            <w:r>
              <w:rPr>
                <w:spacing w:val="-2"/>
                <w:sz w:val="24"/>
              </w:rPr>
              <w:t> </w:t>
            </w:r>
            <w:r>
              <w:rPr>
                <w:sz w:val="24"/>
              </w:rPr>
              <w:t>отбору,</w:t>
            </w:r>
            <w:r>
              <w:rPr>
                <w:spacing w:val="-2"/>
                <w:sz w:val="24"/>
              </w:rPr>
              <w:t> </w:t>
            </w:r>
            <w:r>
              <w:rPr>
                <w:spacing w:val="-5"/>
                <w:sz w:val="24"/>
              </w:rPr>
              <w:t>шт.</w:t>
            </w:r>
          </w:p>
        </w:tc>
      </w:tr>
      <w:tr>
        <w:trPr>
          <w:trHeight w:val="316" w:hRule="atLeast"/>
        </w:trPr>
        <w:tc>
          <w:tcPr>
            <w:tcW w:w="4371" w:type="dxa"/>
          </w:tcPr>
          <w:p>
            <w:pPr>
              <w:pStyle w:val="TableParagraph"/>
              <w:spacing w:line="275" w:lineRule="exact"/>
              <w:ind w:left="11" w:right="5"/>
              <w:rPr>
                <w:sz w:val="24"/>
              </w:rPr>
            </w:pPr>
            <w:r>
              <w:rPr>
                <w:sz w:val="24"/>
              </w:rPr>
              <w:t>До </w:t>
            </w:r>
            <w:r>
              <w:rPr>
                <w:spacing w:val="-5"/>
                <w:sz w:val="24"/>
              </w:rPr>
              <w:t>1,5</w:t>
            </w:r>
          </w:p>
        </w:tc>
        <w:tc>
          <w:tcPr>
            <w:tcW w:w="5257" w:type="dxa"/>
          </w:tcPr>
          <w:p>
            <w:pPr>
              <w:pStyle w:val="TableParagraph"/>
              <w:spacing w:line="275" w:lineRule="exact"/>
              <w:ind w:left="9"/>
              <w:rPr>
                <w:sz w:val="24"/>
              </w:rPr>
            </w:pPr>
            <w:r>
              <w:rPr>
                <w:spacing w:val="-10"/>
                <w:sz w:val="24"/>
              </w:rPr>
              <w:t>1</w:t>
            </w:r>
          </w:p>
        </w:tc>
      </w:tr>
      <w:tr>
        <w:trPr>
          <w:trHeight w:val="318" w:hRule="atLeast"/>
        </w:trPr>
        <w:tc>
          <w:tcPr>
            <w:tcW w:w="4371" w:type="dxa"/>
          </w:tcPr>
          <w:p>
            <w:pPr>
              <w:pStyle w:val="TableParagraph"/>
              <w:spacing w:line="275" w:lineRule="exact"/>
              <w:ind w:left="11" w:right="2"/>
              <w:rPr>
                <w:sz w:val="24"/>
              </w:rPr>
            </w:pPr>
            <w:r>
              <w:rPr>
                <w:spacing w:val="-2"/>
                <w:sz w:val="24"/>
              </w:rPr>
              <w:t>1,5–3</w:t>
            </w:r>
          </w:p>
        </w:tc>
        <w:tc>
          <w:tcPr>
            <w:tcW w:w="5257" w:type="dxa"/>
          </w:tcPr>
          <w:p>
            <w:pPr>
              <w:pStyle w:val="TableParagraph"/>
              <w:spacing w:line="275" w:lineRule="exact"/>
              <w:ind w:left="9"/>
              <w:rPr>
                <w:sz w:val="24"/>
              </w:rPr>
            </w:pPr>
            <w:r>
              <w:rPr>
                <w:spacing w:val="-5"/>
                <w:sz w:val="24"/>
              </w:rPr>
              <w:t>2–3</w:t>
            </w:r>
          </w:p>
        </w:tc>
      </w:tr>
      <w:tr>
        <w:trPr>
          <w:trHeight w:val="316" w:hRule="atLeast"/>
        </w:trPr>
        <w:tc>
          <w:tcPr>
            <w:tcW w:w="4371" w:type="dxa"/>
          </w:tcPr>
          <w:p>
            <w:pPr>
              <w:pStyle w:val="TableParagraph"/>
              <w:spacing w:line="275" w:lineRule="exact"/>
              <w:ind w:left="11" w:right="5"/>
              <w:rPr>
                <w:sz w:val="24"/>
              </w:rPr>
            </w:pPr>
            <w:r>
              <w:rPr>
                <w:spacing w:val="-5"/>
                <w:sz w:val="24"/>
              </w:rPr>
              <w:t>3–5</w:t>
            </w:r>
          </w:p>
        </w:tc>
        <w:tc>
          <w:tcPr>
            <w:tcW w:w="5257" w:type="dxa"/>
          </w:tcPr>
          <w:p>
            <w:pPr>
              <w:pStyle w:val="TableParagraph"/>
              <w:spacing w:line="275" w:lineRule="exact"/>
              <w:ind w:left="9"/>
              <w:rPr>
                <w:sz w:val="24"/>
              </w:rPr>
            </w:pPr>
            <w:r>
              <w:rPr>
                <w:spacing w:val="-5"/>
                <w:sz w:val="24"/>
              </w:rPr>
              <w:t>3–4</w:t>
            </w:r>
          </w:p>
        </w:tc>
      </w:tr>
      <w:tr>
        <w:trPr>
          <w:trHeight w:val="319" w:hRule="atLeast"/>
        </w:trPr>
        <w:tc>
          <w:tcPr>
            <w:tcW w:w="4371" w:type="dxa"/>
          </w:tcPr>
          <w:p>
            <w:pPr>
              <w:pStyle w:val="TableParagraph"/>
              <w:spacing w:line="275" w:lineRule="exact"/>
              <w:ind w:left="11" w:right="5"/>
              <w:rPr>
                <w:sz w:val="24"/>
              </w:rPr>
            </w:pPr>
            <w:r>
              <w:rPr>
                <w:sz w:val="24"/>
              </w:rPr>
              <w:t>Более</w:t>
            </w:r>
            <w:r>
              <w:rPr>
                <w:spacing w:val="-4"/>
                <w:sz w:val="24"/>
              </w:rPr>
              <w:t> </w:t>
            </w:r>
            <w:r>
              <w:rPr>
                <w:spacing w:val="-10"/>
                <w:sz w:val="24"/>
              </w:rPr>
              <w:t>5</w:t>
            </w:r>
          </w:p>
        </w:tc>
        <w:tc>
          <w:tcPr>
            <w:tcW w:w="5257" w:type="dxa"/>
          </w:tcPr>
          <w:p>
            <w:pPr>
              <w:pStyle w:val="TableParagraph"/>
              <w:spacing w:line="275" w:lineRule="exact"/>
              <w:ind w:left="9"/>
              <w:rPr>
                <w:sz w:val="24"/>
              </w:rPr>
            </w:pPr>
            <w:r>
              <w:rPr>
                <w:spacing w:val="-4"/>
                <w:sz w:val="24"/>
              </w:rPr>
              <w:t>5–10</w:t>
            </w:r>
          </w:p>
        </w:tc>
      </w:tr>
    </w:tbl>
    <w:p>
      <w:pPr>
        <w:pStyle w:val="BodyText"/>
        <w:spacing w:before="162"/>
      </w:pPr>
    </w:p>
    <w:p>
      <w:pPr>
        <w:pStyle w:val="Heading1"/>
        <w:spacing w:before="1"/>
        <w:ind w:left="3676" w:right="616" w:hanging="2943"/>
      </w:pPr>
      <w:r>
        <w:rPr/>
        <w:t>РЕКОМЕНДАЦИИ</w:t>
      </w:r>
      <w:r>
        <w:rPr>
          <w:spacing w:val="-8"/>
        </w:rPr>
        <w:t> </w:t>
      </w:r>
      <w:r>
        <w:rPr/>
        <w:t>ПРИ</w:t>
      </w:r>
      <w:r>
        <w:rPr>
          <w:spacing w:val="-7"/>
        </w:rPr>
        <w:t> </w:t>
      </w:r>
      <w:r>
        <w:rPr/>
        <w:t>ОПРОБОВАНИИ</w:t>
      </w:r>
      <w:r>
        <w:rPr>
          <w:spacing w:val="-11"/>
        </w:rPr>
        <w:t> </w:t>
      </w:r>
      <w:r>
        <w:rPr/>
        <w:t>УГОЛЬНЫХ</w:t>
      </w:r>
      <w:r>
        <w:rPr>
          <w:spacing w:val="-7"/>
        </w:rPr>
        <w:t> </w:t>
      </w:r>
      <w:r>
        <w:rPr/>
        <w:t>ПЛАСТОВ НА ГАЗОНОСНОСТЬ</w:t>
      </w:r>
    </w:p>
    <w:p>
      <w:pPr>
        <w:pStyle w:val="ListParagraph"/>
        <w:numPr>
          <w:ilvl w:val="0"/>
          <w:numId w:val="2"/>
        </w:numPr>
        <w:tabs>
          <w:tab w:pos="1424" w:val="left" w:leader="none"/>
        </w:tabs>
        <w:spacing w:line="360" w:lineRule="auto" w:before="119" w:after="0"/>
        <w:ind w:left="298" w:right="283" w:firstLine="707"/>
        <w:jc w:val="both"/>
        <w:rPr>
          <w:sz w:val="28"/>
        </w:rPr>
      </w:pPr>
      <w:r>
        <w:rPr>
          <w:sz w:val="28"/>
        </w:rPr>
        <w:t>Опробование угольных пластов на газоносность рекомендуется производить в присутствии комиссии, в состав которой включаются буровой мастер,</w:t>
      </w:r>
      <w:r>
        <w:rPr>
          <w:spacing w:val="-8"/>
          <w:sz w:val="28"/>
        </w:rPr>
        <w:t> </w:t>
      </w:r>
      <w:r>
        <w:rPr>
          <w:sz w:val="28"/>
        </w:rPr>
        <w:t>геолог</w:t>
      </w:r>
      <w:r>
        <w:rPr>
          <w:spacing w:val="-8"/>
          <w:sz w:val="28"/>
        </w:rPr>
        <w:t> </w:t>
      </w:r>
      <w:r>
        <w:rPr>
          <w:sz w:val="28"/>
        </w:rPr>
        <w:t>по</w:t>
      </w:r>
      <w:r>
        <w:rPr>
          <w:spacing w:val="-9"/>
          <w:sz w:val="28"/>
        </w:rPr>
        <w:t> </w:t>
      </w:r>
      <w:r>
        <w:rPr>
          <w:sz w:val="28"/>
        </w:rPr>
        <w:t>изучению</w:t>
      </w:r>
      <w:r>
        <w:rPr>
          <w:spacing w:val="-8"/>
          <w:sz w:val="28"/>
        </w:rPr>
        <w:t> </w:t>
      </w:r>
      <w:r>
        <w:rPr>
          <w:sz w:val="28"/>
        </w:rPr>
        <w:t>газоносности.</w:t>
      </w:r>
      <w:r>
        <w:rPr>
          <w:spacing w:val="-8"/>
          <w:sz w:val="28"/>
        </w:rPr>
        <w:t> </w:t>
      </w:r>
      <w:r>
        <w:rPr>
          <w:sz w:val="28"/>
        </w:rPr>
        <w:t>Состав</w:t>
      </w:r>
      <w:r>
        <w:rPr>
          <w:spacing w:val="-8"/>
          <w:sz w:val="28"/>
        </w:rPr>
        <w:t> </w:t>
      </w:r>
      <w:r>
        <w:rPr>
          <w:sz w:val="28"/>
        </w:rPr>
        <w:t>комиссии</w:t>
      </w:r>
      <w:r>
        <w:rPr>
          <w:spacing w:val="-10"/>
          <w:sz w:val="28"/>
        </w:rPr>
        <w:t> </w:t>
      </w:r>
      <w:r>
        <w:rPr>
          <w:sz w:val="28"/>
        </w:rPr>
        <w:t>может</w:t>
      </w:r>
      <w:r>
        <w:rPr>
          <w:spacing w:val="-10"/>
          <w:sz w:val="28"/>
        </w:rPr>
        <w:t> </w:t>
      </w:r>
      <w:r>
        <w:rPr>
          <w:sz w:val="28"/>
        </w:rPr>
        <w:t>определяться главным инженером шахты.</w:t>
      </w:r>
    </w:p>
    <w:p>
      <w:pPr>
        <w:pStyle w:val="ListParagraph"/>
        <w:numPr>
          <w:ilvl w:val="0"/>
          <w:numId w:val="2"/>
        </w:numPr>
        <w:tabs>
          <w:tab w:pos="1424" w:val="left" w:leader="none"/>
        </w:tabs>
        <w:spacing w:line="360" w:lineRule="auto" w:before="0" w:after="0"/>
        <w:ind w:left="298" w:right="286" w:firstLine="707"/>
        <w:jc w:val="both"/>
        <w:rPr>
          <w:sz w:val="28"/>
        </w:rPr>
      </w:pPr>
      <w:r>
        <w:rPr>
          <w:sz w:val="28"/>
        </w:rPr>
        <w:t>Отбор проб угля, намеченных для определения газоносности, рекомендуется производить одинарной или двойной колонковой трубой или специальным колонковым снарядом-керногазонаборником.</w:t>
      </w:r>
    </w:p>
    <w:p>
      <w:pPr>
        <w:pStyle w:val="BodyText"/>
        <w:spacing w:line="360" w:lineRule="auto" w:before="1"/>
        <w:ind w:left="298" w:right="291" w:firstLine="707"/>
        <w:jc w:val="both"/>
      </w:pPr>
      <w:r>
        <w:rPr/>
        <w:t>Перед перебуриванием угольного пласта скважину рекомендуется полностью</w:t>
      </w:r>
      <w:r>
        <w:rPr>
          <w:spacing w:val="-9"/>
        </w:rPr>
        <w:t> </w:t>
      </w:r>
      <w:r>
        <w:rPr/>
        <w:t>очистить</w:t>
      </w:r>
      <w:r>
        <w:rPr>
          <w:spacing w:val="-9"/>
        </w:rPr>
        <w:t> </w:t>
      </w:r>
      <w:r>
        <w:rPr/>
        <w:t>от</w:t>
      </w:r>
      <w:r>
        <w:rPr>
          <w:spacing w:val="-9"/>
        </w:rPr>
        <w:t> </w:t>
      </w:r>
      <w:r>
        <w:rPr/>
        <w:t>породного</w:t>
      </w:r>
      <w:r>
        <w:rPr>
          <w:spacing w:val="-8"/>
        </w:rPr>
        <w:t> </w:t>
      </w:r>
      <w:r>
        <w:rPr/>
        <w:t>керна,</w:t>
      </w:r>
      <w:r>
        <w:rPr>
          <w:spacing w:val="-7"/>
        </w:rPr>
        <w:t> </w:t>
      </w:r>
      <w:r>
        <w:rPr/>
        <w:t>буровой</w:t>
      </w:r>
      <w:r>
        <w:rPr>
          <w:spacing w:val="-6"/>
        </w:rPr>
        <w:t> </w:t>
      </w:r>
      <w:r>
        <w:rPr/>
        <w:t>мелочи</w:t>
      </w:r>
      <w:r>
        <w:rPr>
          <w:spacing w:val="-8"/>
        </w:rPr>
        <w:t> </w:t>
      </w:r>
      <w:r>
        <w:rPr/>
        <w:t>и</w:t>
      </w:r>
      <w:r>
        <w:rPr>
          <w:spacing w:val="-8"/>
        </w:rPr>
        <w:t> </w:t>
      </w:r>
      <w:r>
        <w:rPr/>
        <w:t>шлама</w:t>
      </w:r>
      <w:r>
        <w:rPr>
          <w:spacing w:val="-6"/>
        </w:rPr>
        <w:t> </w:t>
      </w:r>
      <w:r>
        <w:rPr/>
        <w:t>во</w:t>
      </w:r>
      <w:r>
        <w:rPr>
          <w:spacing w:val="-8"/>
        </w:rPr>
        <w:t> </w:t>
      </w:r>
      <w:r>
        <w:rPr/>
        <w:t>избежание истирания угля при бурении и засорения керногазонаборника шламом.</w:t>
      </w:r>
    </w:p>
    <w:p>
      <w:pPr>
        <w:pStyle w:val="BodyText"/>
        <w:spacing w:line="320" w:lineRule="exact"/>
        <w:ind w:left="1006"/>
        <w:jc w:val="both"/>
      </w:pPr>
      <w:r>
        <w:rPr/>
        <w:t>Пробы</w:t>
      </w:r>
      <w:r>
        <w:rPr>
          <w:spacing w:val="-9"/>
        </w:rPr>
        <w:t> </w:t>
      </w:r>
      <w:r>
        <w:rPr/>
        <w:t>рекомендуется</w:t>
      </w:r>
      <w:r>
        <w:rPr>
          <w:spacing w:val="-3"/>
        </w:rPr>
        <w:t> </w:t>
      </w:r>
      <w:r>
        <w:rPr/>
        <w:t>отбирать</w:t>
      </w:r>
      <w:r>
        <w:rPr>
          <w:spacing w:val="-6"/>
        </w:rPr>
        <w:t> </w:t>
      </w:r>
      <w:r>
        <w:rPr/>
        <w:t>в</w:t>
      </w:r>
      <w:r>
        <w:rPr>
          <w:spacing w:val="-5"/>
        </w:rPr>
        <w:t> </w:t>
      </w:r>
      <w:r>
        <w:rPr/>
        <w:t>виде</w:t>
      </w:r>
      <w:r>
        <w:rPr>
          <w:spacing w:val="-5"/>
        </w:rPr>
        <w:t> </w:t>
      </w:r>
      <w:r>
        <w:rPr/>
        <w:t>кусков</w:t>
      </w:r>
      <w:r>
        <w:rPr>
          <w:spacing w:val="-5"/>
        </w:rPr>
        <w:t> </w:t>
      </w:r>
      <w:r>
        <w:rPr>
          <w:spacing w:val="-2"/>
        </w:rPr>
        <w:t>кернов:</w:t>
      </w:r>
    </w:p>
    <w:p>
      <w:pPr>
        <w:pStyle w:val="BodyText"/>
        <w:spacing w:before="163"/>
        <w:ind w:left="1006"/>
        <w:jc w:val="both"/>
      </w:pPr>
      <w:r>
        <w:rPr/>
        <w:t>для</w:t>
      </w:r>
      <w:r>
        <w:rPr>
          <w:spacing w:val="21"/>
        </w:rPr>
        <w:t> </w:t>
      </w:r>
      <w:r>
        <w:rPr/>
        <w:t>изучения</w:t>
      </w:r>
      <w:r>
        <w:rPr>
          <w:spacing w:val="24"/>
        </w:rPr>
        <w:t> </w:t>
      </w:r>
      <w:r>
        <w:rPr/>
        <w:t>физико-механических</w:t>
      </w:r>
      <w:r>
        <w:rPr>
          <w:spacing w:val="24"/>
        </w:rPr>
        <w:t> </w:t>
      </w:r>
      <w:r>
        <w:rPr/>
        <w:t>свойств</w:t>
      </w:r>
      <w:r>
        <w:rPr>
          <w:spacing w:val="26"/>
        </w:rPr>
        <w:t> </w:t>
      </w:r>
      <w:r>
        <w:rPr/>
        <w:t>–</w:t>
      </w:r>
      <w:r>
        <w:rPr>
          <w:spacing w:val="25"/>
        </w:rPr>
        <w:t> </w:t>
      </w:r>
      <w:r>
        <w:rPr/>
        <w:t>длиной</w:t>
      </w:r>
      <w:r>
        <w:rPr>
          <w:spacing w:val="26"/>
        </w:rPr>
        <w:t> </w:t>
      </w:r>
      <w:r>
        <w:rPr/>
        <w:t>30–40</w:t>
      </w:r>
      <w:r>
        <w:rPr>
          <w:spacing w:val="24"/>
        </w:rPr>
        <w:t> </w:t>
      </w:r>
      <w:r>
        <w:rPr/>
        <w:t>см</w:t>
      </w:r>
      <w:r>
        <w:rPr>
          <w:spacing w:val="24"/>
        </w:rPr>
        <w:t> </w:t>
      </w:r>
      <w:r>
        <w:rPr/>
        <w:t>(или</w:t>
      </w:r>
      <w:r>
        <w:rPr>
          <w:spacing w:val="24"/>
        </w:rPr>
        <w:t> </w:t>
      </w:r>
      <w:r>
        <w:rPr>
          <w:spacing w:val="-5"/>
        </w:rPr>
        <w:t>три</w:t>
      </w:r>
    </w:p>
    <w:p>
      <w:pPr>
        <w:spacing w:after="0"/>
        <w:jc w:val="both"/>
        <w:sectPr>
          <w:pgSz w:w="11910" w:h="16840"/>
          <w:pgMar w:header="434" w:footer="0" w:top="680" w:bottom="280" w:left="1120" w:right="560"/>
        </w:sectPr>
      </w:pPr>
    </w:p>
    <w:p>
      <w:pPr>
        <w:pStyle w:val="BodyText"/>
        <w:spacing w:before="111"/>
      </w:pPr>
    </w:p>
    <w:p>
      <w:pPr>
        <w:pStyle w:val="BodyText"/>
        <w:ind w:left="298"/>
      </w:pPr>
      <w:r>
        <w:rPr/>
        <w:t>образца</w:t>
      </w:r>
      <w:r>
        <w:rPr>
          <w:spacing w:val="-4"/>
        </w:rPr>
        <w:t> </w:t>
      </w:r>
      <w:r>
        <w:rPr/>
        <w:t>длиной</w:t>
      </w:r>
      <w:r>
        <w:rPr>
          <w:spacing w:val="-5"/>
        </w:rPr>
        <w:t> </w:t>
      </w:r>
      <w:r>
        <w:rPr/>
        <w:t>по</w:t>
      </w:r>
      <w:r>
        <w:rPr>
          <w:spacing w:val="-6"/>
        </w:rPr>
        <w:t> </w:t>
      </w:r>
      <w:r>
        <w:rPr/>
        <w:t>15</w:t>
      </w:r>
      <w:r>
        <w:rPr>
          <w:spacing w:val="-2"/>
        </w:rPr>
        <w:t> </w:t>
      </w:r>
      <w:r>
        <w:rPr>
          <w:spacing w:val="-4"/>
        </w:rPr>
        <w:t>см);</w:t>
      </w:r>
    </w:p>
    <w:p>
      <w:pPr>
        <w:pStyle w:val="BodyText"/>
        <w:spacing w:before="163"/>
        <w:ind w:left="1006"/>
        <w:jc w:val="both"/>
      </w:pPr>
      <w:r>
        <w:rPr/>
        <w:t>для</w:t>
      </w:r>
      <w:r>
        <w:rPr>
          <w:spacing w:val="-4"/>
        </w:rPr>
        <w:t> </w:t>
      </w:r>
      <w:r>
        <w:rPr/>
        <w:t>изготовления</w:t>
      </w:r>
      <w:r>
        <w:rPr>
          <w:spacing w:val="-3"/>
        </w:rPr>
        <w:t> </w:t>
      </w:r>
      <w:r>
        <w:rPr/>
        <w:t>шлифов</w:t>
      </w:r>
      <w:r>
        <w:rPr>
          <w:spacing w:val="-4"/>
        </w:rPr>
        <w:t> </w:t>
      </w:r>
      <w:r>
        <w:rPr/>
        <w:t>–</w:t>
      </w:r>
      <w:r>
        <w:rPr>
          <w:spacing w:val="-3"/>
        </w:rPr>
        <w:t> </w:t>
      </w:r>
      <w:r>
        <w:rPr/>
        <w:t>5</w:t>
      </w:r>
      <w:r>
        <w:rPr>
          <w:spacing w:val="-2"/>
        </w:rPr>
        <w:t> </w:t>
      </w:r>
      <w:r>
        <w:rPr>
          <w:spacing w:val="-5"/>
        </w:rPr>
        <w:t>см;</w:t>
      </w:r>
    </w:p>
    <w:p>
      <w:pPr>
        <w:pStyle w:val="BodyText"/>
        <w:spacing w:before="160"/>
        <w:ind w:left="1006"/>
        <w:jc w:val="both"/>
      </w:pPr>
      <w:r>
        <w:rPr/>
        <w:t>для</w:t>
      </w:r>
      <w:r>
        <w:rPr>
          <w:spacing w:val="-7"/>
        </w:rPr>
        <w:t> </w:t>
      </w:r>
      <w:r>
        <w:rPr/>
        <w:t>определения</w:t>
      </w:r>
      <w:r>
        <w:rPr>
          <w:spacing w:val="-3"/>
        </w:rPr>
        <w:t> </w:t>
      </w:r>
      <w:r>
        <w:rPr/>
        <w:t>общей</w:t>
      </w:r>
      <w:r>
        <w:rPr>
          <w:spacing w:val="-4"/>
        </w:rPr>
        <w:t> </w:t>
      </w:r>
      <w:r>
        <w:rPr/>
        <w:t>и</w:t>
      </w:r>
      <w:r>
        <w:rPr>
          <w:spacing w:val="-6"/>
        </w:rPr>
        <w:t> </w:t>
      </w:r>
      <w:r>
        <w:rPr/>
        <w:t>открытой</w:t>
      </w:r>
      <w:r>
        <w:rPr>
          <w:spacing w:val="-4"/>
        </w:rPr>
        <w:t> </w:t>
      </w:r>
      <w:r>
        <w:rPr/>
        <w:t>пористости</w:t>
      </w:r>
      <w:r>
        <w:rPr>
          <w:spacing w:val="-5"/>
        </w:rPr>
        <w:t> </w:t>
      </w:r>
      <w:r>
        <w:rPr/>
        <w:t>–</w:t>
      </w:r>
      <w:r>
        <w:rPr>
          <w:spacing w:val="-4"/>
        </w:rPr>
        <w:t> </w:t>
      </w:r>
      <w:r>
        <w:rPr/>
        <w:t>до</w:t>
      </w:r>
      <w:r>
        <w:rPr>
          <w:spacing w:val="-4"/>
        </w:rPr>
        <w:t> </w:t>
      </w:r>
      <w:r>
        <w:rPr/>
        <w:t>10</w:t>
      </w:r>
      <w:r>
        <w:rPr>
          <w:spacing w:val="-3"/>
        </w:rPr>
        <w:t> </w:t>
      </w:r>
      <w:r>
        <w:rPr>
          <w:spacing w:val="-5"/>
        </w:rPr>
        <w:t>см.</w:t>
      </w:r>
    </w:p>
    <w:p>
      <w:pPr>
        <w:pStyle w:val="ListParagraph"/>
        <w:numPr>
          <w:ilvl w:val="0"/>
          <w:numId w:val="2"/>
        </w:numPr>
        <w:tabs>
          <w:tab w:pos="1427" w:val="left" w:leader="none"/>
        </w:tabs>
        <w:spacing w:line="360" w:lineRule="auto" w:before="161" w:after="0"/>
        <w:ind w:left="298" w:right="287" w:firstLine="707"/>
        <w:jc w:val="both"/>
        <w:rPr>
          <w:sz w:val="28"/>
        </w:rPr>
      </w:pPr>
      <w:r>
        <w:rPr>
          <w:sz w:val="28"/>
        </w:rPr>
        <w:t>Каждую пробу, направляемую в лабораторию, рекомендуется маркировать своим номером.</w:t>
      </w:r>
    </w:p>
    <w:p>
      <w:pPr>
        <w:pStyle w:val="BodyText"/>
        <w:spacing w:line="360" w:lineRule="auto" w:before="1"/>
        <w:ind w:left="298" w:right="285" w:firstLine="707"/>
        <w:jc w:val="both"/>
      </w:pPr>
      <w:r>
        <w:rPr/>
        <w:t>Рекомендуемый состав лабораторных работ: дегазация проб, химический анализ извлеченного газа, изготовление шлифов, аншлифов-брикетов, подготовка образцов и определение основных показателей коллекторских свойств</w:t>
      </w:r>
      <w:r>
        <w:rPr>
          <w:spacing w:val="-5"/>
        </w:rPr>
        <w:t> </w:t>
      </w:r>
      <w:r>
        <w:rPr/>
        <w:t>(для</w:t>
      </w:r>
      <w:r>
        <w:rPr>
          <w:spacing w:val="-3"/>
        </w:rPr>
        <w:t> </w:t>
      </w:r>
      <w:r>
        <w:rPr/>
        <w:t>углей</w:t>
      </w:r>
      <w:r>
        <w:rPr>
          <w:spacing w:val="-4"/>
        </w:rPr>
        <w:t> </w:t>
      </w:r>
      <w:r>
        <w:rPr/>
        <w:t>–</w:t>
      </w:r>
      <w:r>
        <w:rPr>
          <w:spacing w:val="-5"/>
        </w:rPr>
        <w:t> </w:t>
      </w:r>
      <w:r>
        <w:rPr/>
        <w:t>общая</w:t>
      </w:r>
      <w:r>
        <w:rPr>
          <w:spacing w:val="-6"/>
        </w:rPr>
        <w:t> </w:t>
      </w:r>
      <w:r>
        <w:rPr/>
        <w:t>пористость,</w:t>
      </w:r>
      <w:r>
        <w:rPr>
          <w:spacing w:val="-7"/>
        </w:rPr>
        <w:t> </w:t>
      </w:r>
      <w:r>
        <w:rPr/>
        <w:t>кажущаяся</w:t>
      </w:r>
      <w:r>
        <w:rPr>
          <w:spacing w:val="-6"/>
        </w:rPr>
        <w:t> </w:t>
      </w:r>
      <w:r>
        <w:rPr/>
        <w:t>и</w:t>
      </w:r>
      <w:r>
        <w:rPr>
          <w:spacing w:val="-3"/>
        </w:rPr>
        <w:t> </w:t>
      </w:r>
      <w:r>
        <w:rPr/>
        <w:t>действительная</w:t>
      </w:r>
      <w:r>
        <w:rPr>
          <w:spacing w:val="-5"/>
        </w:rPr>
        <w:t> </w:t>
      </w:r>
      <w:r>
        <w:rPr/>
        <w:t>плотность, сорбционная</w:t>
      </w:r>
      <w:r>
        <w:rPr>
          <w:spacing w:val="80"/>
        </w:rPr>
        <w:t> </w:t>
      </w:r>
      <w:r>
        <w:rPr/>
        <w:t>газоемкость,</w:t>
      </w:r>
      <w:r>
        <w:rPr>
          <w:spacing w:val="80"/>
        </w:rPr>
        <w:t> </w:t>
      </w:r>
      <w:r>
        <w:rPr/>
        <w:t>трещиноватость,</w:t>
      </w:r>
      <w:r>
        <w:rPr>
          <w:spacing w:val="80"/>
        </w:rPr>
        <w:t> </w:t>
      </w:r>
      <w:r>
        <w:rPr/>
        <w:t>прочность).</w:t>
      </w:r>
      <w:r>
        <w:rPr>
          <w:spacing w:val="80"/>
        </w:rPr>
        <w:t> </w:t>
      </w:r>
      <w:r>
        <w:rPr/>
        <w:t>Пробы</w:t>
      </w:r>
      <w:r>
        <w:rPr>
          <w:spacing w:val="80"/>
        </w:rPr>
        <w:t> </w:t>
      </w:r>
      <w:r>
        <w:rPr/>
        <w:t>угля,</w:t>
      </w:r>
      <w:r>
        <w:rPr>
          <w:spacing w:val="80"/>
        </w:rPr>
        <w:t> </w:t>
      </w:r>
      <w:r>
        <w:rPr/>
        <w:t>пород и жидкости (промывочная жидкость, шахтные и самоизливающиеся из скважин воды),</w:t>
      </w:r>
      <w:r>
        <w:rPr>
          <w:spacing w:val="80"/>
        </w:rPr>
        <w:t> </w:t>
      </w:r>
      <w:r>
        <w:rPr/>
        <w:t>направляемые</w:t>
      </w:r>
      <w:r>
        <w:rPr>
          <w:spacing w:val="80"/>
        </w:rPr>
        <w:t> </w:t>
      </w:r>
      <w:r>
        <w:rPr/>
        <w:t>в</w:t>
      </w:r>
      <w:r>
        <w:rPr>
          <w:spacing w:val="80"/>
        </w:rPr>
        <w:t> </w:t>
      </w:r>
      <w:r>
        <w:rPr/>
        <w:t>лабораторию</w:t>
      </w:r>
      <w:r>
        <w:rPr>
          <w:spacing w:val="80"/>
        </w:rPr>
        <w:t> </w:t>
      </w:r>
      <w:r>
        <w:rPr/>
        <w:t>для</w:t>
      </w:r>
      <w:r>
        <w:rPr>
          <w:spacing w:val="80"/>
        </w:rPr>
        <w:t> </w:t>
      </w:r>
      <w:r>
        <w:rPr/>
        <w:t>определения</w:t>
      </w:r>
      <w:r>
        <w:rPr>
          <w:spacing w:val="80"/>
        </w:rPr>
        <w:t> </w:t>
      </w:r>
      <w:r>
        <w:rPr/>
        <w:t>их</w:t>
      </w:r>
      <w:r>
        <w:rPr>
          <w:spacing w:val="80"/>
        </w:rPr>
        <w:t> </w:t>
      </w:r>
      <w:r>
        <w:rPr/>
        <w:t>газосодержания,</w:t>
      </w:r>
      <w:r>
        <w:rPr>
          <w:spacing w:val="80"/>
        </w:rPr>
        <w:t> </w:t>
      </w:r>
      <w:r>
        <w:rPr/>
        <w:t>и пробы газа принимаются в керноприемниках и пробоотборниках при отсутствии</w:t>
      </w:r>
      <w:r>
        <w:rPr>
          <w:spacing w:val="32"/>
        </w:rPr>
        <w:t> </w:t>
      </w:r>
      <w:r>
        <w:rPr/>
        <w:t>видимых</w:t>
      </w:r>
      <w:r>
        <w:rPr>
          <w:spacing w:val="33"/>
        </w:rPr>
        <w:t> </w:t>
      </w:r>
      <w:r>
        <w:rPr/>
        <w:t>дефектов</w:t>
      </w:r>
      <w:r>
        <w:rPr>
          <w:spacing w:val="31"/>
        </w:rPr>
        <w:t> </w:t>
      </w:r>
      <w:r>
        <w:rPr/>
        <w:t>(плохо</w:t>
      </w:r>
      <w:r>
        <w:rPr>
          <w:spacing w:val="30"/>
        </w:rPr>
        <w:t> </w:t>
      </w:r>
      <w:r>
        <w:rPr/>
        <w:t>пригнанных</w:t>
      </w:r>
      <w:r>
        <w:rPr>
          <w:spacing w:val="33"/>
        </w:rPr>
        <w:t> </w:t>
      </w:r>
      <w:r>
        <w:rPr/>
        <w:t>крышек</w:t>
      </w:r>
      <w:r>
        <w:rPr>
          <w:spacing w:val="32"/>
        </w:rPr>
        <w:t> </w:t>
      </w:r>
      <w:r>
        <w:rPr/>
        <w:t>и</w:t>
      </w:r>
      <w:r>
        <w:rPr>
          <w:spacing w:val="32"/>
        </w:rPr>
        <w:t> </w:t>
      </w:r>
      <w:r>
        <w:rPr/>
        <w:t>пробок,</w:t>
      </w:r>
      <w:r>
        <w:rPr>
          <w:spacing w:val="32"/>
        </w:rPr>
        <w:t> </w:t>
      </w:r>
      <w:r>
        <w:rPr/>
        <w:t>пробоин в шлангах). В лабораториях рекомендуется организовывать учет поступивших проб с присвоением каждой пробе лабораторного номера.</w:t>
      </w:r>
    </w:p>
    <w:p>
      <w:pPr>
        <w:pStyle w:val="ListParagraph"/>
        <w:numPr>
          <w:ilvl w:val="0"/>
          <w:numId w:val="2"/>
        </w:numPr>
        <w:tabs>
          <w:tab w:pos="1424" w:val="left" w:leader="none"/>
        </w:tabs>
        <w:spacing w:line="360" w:lineRule="auto" w:before="0" w:after="0"/>
        <w:ind w:left="298" w:right="287" w:firstLine="707"/>
        <w:jc w:val="both"/>
        <w:rPr>
          <w:sz w:val="28"/>
        </w:rPr>
      </w:pPr>
      <w:r>
        <w:rPr>
          <w:sz w:val="28"/>
        </w:rPr>
        <w:t>Перед постановкой керноприемника на дегазацию рекомендуется предварительно определять количество керна в нем с помощью дефектоскопа.</w:t>
      </w:r>
    </w:p>
    <w:p>
      <w:pPr>
        <w:pStyle w:val="BodyText"/>
        <w:spacing w:line="360" w:lineRule="auto" w:before="1"/>
        <w:ind w:left="298" w:right="296" w:firstLine="707"/>
        <w:jc w:val="both"/>
      </w:pPr>
      <w:r>
        <w:rPr/>
        <w:t>Перед дегазацией проб, отобранных в керноприемники, в последних рекомендуется измерять газовое давление мановакуумметром.</w:t>
      </w:r>
    </w:p>
    <w:p>
      <w:pPr>
        <w:pStyle w:val="BodyText"/>
        <w:spacing w:line="360" w:lineRule="auto"/>
        <w:ind w:left="298" w:right="290" w:firstLine="707"/>
        <w:jc w:val="both"/>
      </w:pPr>
      <w:r>
        <w:rPr/>
        <w:t>Дегазацию проб, отобранных в керноприемники и сосуды для жидкости, рекомендуется производить на дегазационной установке, предназначенной для извлечения газа из проб углей.</w:t>
      </w:r>
    </w:p>
    <w:p>
      <w:pPr>
        <w:pStyle w:val="ListParagraph"/>
        <w:numPr>
          <w:ilvl w:val="0"/>
          <w:numId w:val="2"/>
        </w:numPr>
        <w:tabs>
          <w:tab w:pos="1424" w:val="left" w:leader="none"/>
        </w:tabs>
        <w:spacing w:line="360" w:lineRule="auto" w:before="0" w:after="0"/>
        <w:ind w:left="298" w:right="296" w:firstLine="707"/>
        <w:jc w:val="both"/>
        <w:rPr>
          <w:sz w:val="28"/>
        </w:rPr>
      </w:pPr>
      <w:r>
        <w:rPr>
          <w:sz w:val="28"/>
        </w:rPr>
        <w:t>При наличии избыточного газового давления в керноприемниках пробы рекомендуется дегазировать в следующем порядке:</w:t>
      </w:r>
    </w:p>
    <w:p>
      <w:pPr>
        <w:pStyle w:val="BodyText"/>
        <w:spacing w:line="321" w:lineRule="exact"/>
        <w:ind w:left="1006"/>
        <w:jc w:val="both"/>
      </w:pPr>
      <w:r>
        <w:rPr/>
        <w:t>собирается</w:t>
      </w:r>
      <w:r>
        <w:rPr>
          <w:spacing w:val="-9"/>
        </w:rPr>
        <w:t> </w:t>
      </w:r>
      <w:r>
        <w:rPr/>
        <w:t>газ,</w:t>
      </w:r>
      <w:r>
        <w:rPr>
          <w:spacing w:val="-8"/>
        </w:rPr>
        <w:t> </w:t>
      </w:r>
      <w:r>
        <w:rPr/>
        <w:t>выделяющийся</w:t>
      </w:r>
      <w:r>
        <w:rPr>
          <w:spacing w:val="-7"/>
        </w:rPr>
        <w:t> </w:t>
      </w:r>
      <w:r>
        <w:rPr/>
        <w:t>при</w:t>
      </w:r>
      <w:r>
        <w:rPr>
          <w:spacing w:val="-7"/>
        </w:rPr>
        <w:t> </w:t>
      </w:r>
      <w:r>
        <w:rPr/>
        <w:t>комнатной</w:t>
      </w:r>
      <w:r>
        <w:rPr>
          <w:spacing w:val="-6"/>
        </w:rPr>
        <w:t> </w:t>
      </w:r>
      <w:r>
        <w:rPr>
          <w:spacing w:val="-2"/>
        </w:rPr>
        <w:t>температуре;</w:t>
      </w:r>
    </w:p>
    <w:p>
      <w:pPr>
        <w:pStyle w:val="BodyText"/>
        <w:spacing w:line="360" w:lineRule="auto" w:before="163"/>
        <w:ind w:left="298" w:right="291" w:firstLine="707"/>
        <w:jc w:val="both"/>
      </w:pPr>
      <w:r>
        <w:rPr/>
        <w:t>собирается</w:t>
      </w:r>
      <w:r>
        <w:rPr>
          <w:spacing w:val="80"/>
        </w:rPr>
        <w:t> </w:t>
      </w:r>
      <w:r>
        <w:rPr/>
        <w:t>газ,</w:t>
      </w:r>
      <w:r>
        <w:rPr>
          <w:spacing w:val="80"/>
        </w:rPr>
        <w:t> </w:t>
      </w:r>
      <w:r>
        <w:rPr/>
        <w:t>выделяющийся</w:t>
      </w:r>
      <w:r>
        <w:rPr>
          <w:spacing w:val="80"/>
        </w:rPr>
        <w:t> </w:t>
      </w:r>
      <w:r>
        <w:rPr/>
        <w:t>при</w:t>
      </w:r>
      <w:r>
        <w:rPr>
          <w:spacing w:val="80"/>
        </w:rPr>
        <w:t> </w:t>
      </w:r>
      <w:r>
        <w:rPr/>
        <w:t>термовакуумной</w:t>
      </w:r>
      <w:r>
        <w:rPr>
          <w:spacing w:val="80"/>
        </w:rPr>
        <w:t> </w:t>
      </w:r>
      <w:r>
        <w:rPr/>
        <w:t>дегазации</w:t>
      </w:r>
      <w:r>
        <w:rPr>
          <w:spacing w:val="80"/>
        </w:rPr>
        <w:t> </w:t>
      </w:r>
      <w:r>
        <w:rPr/>
        <w:t>проб,</w:t>
      </w:r>
      <w:r>
        <w:rPr>
          <w:spacing w:val="80"/>
        </w:rPr>
        <w:t> </w:t>
      </w:r>
      <w:r>
        <w:rPr/>
        <w:t>с нагревом в водяной ванне до 60–90 °C при вакууме с остаточным давлением 5–10 мм рт. ст.;</w:t>
      </w:r>
    </w:p>
    <w:p>
      <w:pPr>
        <w:pStyle w:val="BodyText"/>
        <w:spacing w:line="360" w:lineRule="auto"/>
        <w:ind w:left="298" w:right="296" w:firstLine="707"/>
        <w:jc w:val="both"/>
      </w:pPr>
      <w:r>
        <w:rPr/>
        <w:t>пробы полуантрацитов и антрацитов, а также пород для полного извлечения газа подвергаются дроблению с последующей дегазацией.</w:t>
      </w:r>
    </w:p>
    <w:p>
      <w:pPr>
        <w:spacing w:after="0" w:line="360" w:lineRule="auto"/>
        <w:jc w:val="both"/>
        <w:sectPr>
          <w:pgSz w:w="11910" w:h="16840"/>
          <w:pgMar w:header="434" w:footer="0" w:top="680" w:bottom="280" w:left="1120" w:right="560"/>
        </w:sectPr>
      </w:pPr>
    </w:p>
    <w:p>
      <w:pPr>
        <w:pStyle w:val="BodyText"/>
        <w:spacing w:before="111"/>
      </w:pPr>
    </w:p>
    <w:p>
      <w:pPr>
        <w:pStyle w:val="ListParagraph"/>
        <w:numPr>
          <w:ilvl w:val="0"/>
          <w:numId w:val="2"/>
        </w:numPr>
        <w:tabs>
          <w:tab w:pos="1427" w:val="left" w:leader="none"/>
        </w:tabs>
        <w:spacing w:line="360" w:lineRule="auto" w:before="0" w:after="0"/>
        <w:ind w:left="298" w:right="287" w:firstLine="707"/>
        <w:jc w:val="both"/>
        <w:rPr>
          <w:sz w:val="28"/>
        </w:rPr>
      </w:pPr>
      <w:r>
        <w:rPr>
          <w:sz w:val="28"/>
        </w:rPr>
        <w:t>Дегазацию жидкости рекомендуется производить в горизонтальной бюретке при вакууме с остаточным давлением 5–10 мм рт. ст. при нагревании до 60–90 °C.</w:t>
      </w:r>
    </w:p>
    <w:p>
      <w:pPr>
        <w:pStyle w:val="BodyText"/>
        <w:spacing w:line="360" w:lineRule="auto" w:before="1"/>
        <w:ind w:left="298" w:right="289" w:firstLine="707"/>
        <w:jc w:val="both"/>
      </w:pPr>
      <w:r>
        <w:rPr/>
        <w:t>Дегазацию</w:t>
      </w:r>
      <w:r>
        <w:rPr>
          <w:spacing w:val="40"/>
        </w:rPr>
        <w:t>  </w:t>
      </w:r>
      <w:r>
        <w:rPr/>
        <w:t>проб</w:t>
      </w:r>
      <w:r>
        <w:rPr>
          <w:spacing w:val="40"/>
        </w:rPr>
        <w:t>  </w:t>
      </w:r>
      <w:r>
        <w:rPr/>
        <w:t>можно</w:t>
      </w:r>
      <w:r>
        <w:rPr>
          <w:spacing w:val="40"/>
        </w:rPr>
        <w:t>  </w:t>
      </w:r>
      <w:r>
        <w:rPr/>
        <w:t>считать</w:t>
      </w:r>
      <w:r>
        <w:rPr>
          <w:spacing w:val="40"/>
        </w:rPr>
        <w:t>  </w:t>
      </w:r>
      <w:r>
        <w:rPr/>
        <w:t>законченной,</w:t>
      </w:r>
      <w:r>
        <w:rPr>
          <w:spacing w:val="40"/>
        </w:rPr>
        <w:t>  </w:t>
      </w:r>
      <w:r>
        <w:rPr/>
        <w:t>когда</w:t>
      </w:r>
      <w:r>
        <w:rPr>
          <w:spacing w:val="40"/>
        </w:rPr>
        <w:t>  </w:t>
      </w:r>
      <w:r>
        <w:rPr/>
        <w:t>при</w:t>
      </w:r>
      <w:r>
        <w:rPr>
          <w:spacing w:val="40"/>
        </w:rPr>
        <w:t>  </w:t>
      </w:r>
      <w:r>
        <w:rPr/>
        <w:t>нагреве до</w:t>
      </w:r>
      <w:r>
        <w:rPr>
          <w:spacing w:val="40"/>
        </w:rPr>
        <w:t> </w:t>
      </w:r>
      <w:r>
        <w:rPr/>
        <w:t>60–90</w:t>
      </w:r>
      <w:r>
        <w:rPr>
          <w:spacing w:val="40"/>
        </w:rPr>
        <w:t> </w:t>
      </w:r>
      <w:r>
        <w:rPr/>
        <w:t>°C</w:t>
      </w:r>
      <w:r>
        <w:rPr>
          <w:spacing w:val="40"/>
        </w:rPr>
        <w:t> </w:t>
      </w:r>
      <w:r>
        <w:rPr/>
        <w:t>под</w:t>
      </w:r>
      <w:r>
        <w:rPr>
          <w:spacing w:val="40"/>
        </w:rPr>
        <w:t> </w:t>
      </w:r>
      <w:r>
        <w:rPr/>
        <w:t>вакуумом</w:t>
      </w:r>
      <w:r>
        <w:rPr>
          <w:spacing w:val="40"/>
        </w:rPr>
        <w:t> </w:t>
      </w:r>
      <w:r>
        <w:rPr/>
        <w:t>с</w:t>
      </w:r>
      <w:r>
        <w:rPr>
          <w:spacing w:val="40"/>
        </w:rPr>
        <w:t> </w:t>
      </w:r>
      <w:r>
        <w:rPr/>
        <w:t>остаточным</w:t>
      </w:r>
      <w:r>
        <w:rPr>
          <w:spacing w:val="40"/>
        </w:rPr>
        <w:t> </w:t>
      </w:r>
      <w:r>
        <w:rPr/>
        <w:t>давлением</w:t>
      </w:r>
      <w:r>
        <w:rPr>
          <w:spacing w:val="40"/>
        </w:rPr>
        <w:t> </w:t>
      </w:r>
      <w:r>
        <w:rPr/>
        <w:t>5–10</w:t>
      </w:r>
      <w:r>
        <w:rPr>
          <w:spacing w:val="40"/>
        </w:rPr>
        <w:t> </w:t>
      </w:r>
      <w:r>
        <w:rPr/>
        <w:t>мм</w:t>
      </w:r>
      <w:r>
        <w:rPr>
          <w:spacing w:val="40"/>
        </w:rPr>
        <w:t> </w:t>
      </w:r>
      <w:r>
        <w:rPr/>
        <w:t>рт.</w:t>
      </w:r>
      <w:r>
        <w:rPr>
          <w:spacing w:val="40"/>
        </w:rPr>
        <w:t> </w:t>
      </w:r>
      <w:r>
        <w:rPr/>
        <w:t>ст.</w:t>
      </w:r>
      <w:r>
        <w:rPr>
          <w:spacing w:val="40"/>
        </w:rPr>
        <w:t> </w:t>
      </w:r>
      <w:r>
        <w:rPr/>
        <w:t>из</w:t>
      </w:r>
      <w:r>
        <w:rPr>
          <w:spacing w:val="40"/>
        </w:rPr>
        <w:t> </w:t>
      </w:r>
      <w:r>
        <w:rPr/>
        <w:t>нее</w:t>
      </w:r>
      <w:r>
        <w:rPr>
          <w:spacing w:val="40"/>
        </w:rPr>
        <w:t> </w:t>
      </w:r>
      <w:r>
        <w:rPr/>
        <w:t>за 1 час выделится 10–15 см</w:t>
      </w:r>
      <w:r>
        <w:rPr>
          <w:vertAlign w:val="superscript"/>
        </w:rPr>
        <w:t>3</w:t>
      </w:r>
      <w:r>
        <w:rPr>
          <w:vertAlign w:val="baseline"/>
        </w:rPr>
        <w:t> газа, что составит не более 1 % извлеченного газа.</w:t>
      </w:r>
    </w:p>
    <w:p>
      <w:pPr>
        <w:pStyle w:val="ListParagraph"/>
        <w:numPr>
          <w:ilvl w:val="0"/>
          <w:numId w:val="2"/>
        </w:numPr>
        <w:tabs>
          <w:tab w:pos="1427" w:val="left" w:leader="none"/>
        </w:tabs>
        <w:spacing w:line="360" w:lineRule="auto" w:before="1" w:after="0"/>
        <w:ind w:left="298" w:right="285" w:firstLine="707"/>
        <w:jc w:val="both"/>
        <w:rPr>
          <w:sz w:val="28"/>
        </w:rPr>
      </w:pPr>
      <w:r>
        <w:rPr>
          <w:sz w:val="28"/>
        </w:rPr>
        <w:t>Угольные керны рекомендуется сдавать на технический анализ раздельно.</w:t>
      </w:r>
      <w:r>
        <w:rPr>
          <w:spacing w:val="40"/>
          <w:sz w:val="28"/>
        </w:rPr>
        <w:t>  </w:t>
      </w:r>
      <w:r>
        <w:rPr>
          <w:sz w:val="28"/>
        </w:rPr>
        <w:t>Также</w:t>
      </w:r>
      <w:r>
        <w:rPr>
          <w:spacing w:val="40"/>
          <w:sz w:val="28"/>
        </w:rPr>
        <w:t>  </w:t>
      </w:r>
      <w:r>
        <w:rPr>
          <w:sz w:val="28"/>
        </w:rPr>
        <w:t>рекомендуется</w:t>
      </w:r>
      <w:r>
        <w:rPr>
          <w:spacing w:val="40"/>
          <w:sz w:val="28"/>
        </w:rPr>
        <w:t>  </w:t>
      </w:r>
      <w:r>
        <w:rPr>
          <w:sz w:val="28"/>
        </w:rPr>
        <w:t>сдавать</w:t>
      </w:r>
      <w:r>
        <w:rPr>
          <w:spacing w:val="40"/>
          <w:sz w:val="28"/>
        </w:rPr>
        <w:t>  </w:t>
      </w:r>
      <w:r>
        <w:rPr>
          <w:sz w:val="28"/>
        </w:rPr>
        <w:t>на</w:t>
      </w:r>
      <w:r>
        <w:rPr>
          <w:spacing w:val="39"/>
          <w:sz w:val="28"/>
        </w:rPr>
        <w:t>  </w:t>
      </w:r>
      <w:r>
        <w:rPr>
          <w:sz w:val="28"/>
        </w:rPr>
        <w:t>технический</w:t>
      </w:r>
      <w:r>
        <w:rPr>
          <w:spacing w:val="40"/>
          <w:sz w:val="28"/>
        </w:rPr>
        <w:t>  </w:t>
      </w:r>
      <w:r>
        <w:rPr>
          <w:sz w:val="28"/>
        </w:rPr>
        <w:t>анализ</w:t>
      </w:r>
      <w:r>
        <w:rPr>
          <w:spacing w:val="40"/>
          <w:sz w:val="28"/>
        </w:rPr>
        <w:t>  </w:t>
      </w:r>
      <w:r>
        <w:rPr>
          <w:sz w:val="28"/>
        </w:rPr>
        <w:t>шлам и случайные обломки породы, так как учитывается вся органическая масса, из которой выделяется газ.</w:t>
      </w:r>
    </w:p>
    <w:p>
      <w:pPr>
        <w:pStyle w:val="ListParagraph"/>
        <w:numPr>
          <w:ilvl w:val="0"/>
          <w:numId w:val="2"/>
        </w:numPr>
        <w:tabs>
          <w:tab w:pos="1424" w:val="left" w:leader="none"/>
        </w:tabs>
        <w:spacing w:line="360" w:lineRule="auto" w:before="0" w:after="0"/>
        <w:ind w:left="298" w:right="290" w:firstLine="707"/>
        <w:jc w:val="both"/>
        <w:rPr>
          <w:sz w:val="28"/>
        </w:rPr>
      </w:pPr>
      <w:r>
        <w:rPr>
          <w:sz w:val="28"/>
        </w:rPr>
        <w:t>Анализ извлеченного газа для определения основных компонентов: углекислого газа, кислорода, водорода, метана и его гомологов, азота и редких газов</w:t>
      </w:r>
      <w:r>
        <w:rPr>
          <w:spacing w:val="80"/>
          <w:sz w:val="28"/>
        </w:rPr>
        <w:t>  </w:t>
      </w:r>
      <w:r>
        <w:rPr>
          <w:sz w:val="28"/>
        </w:rPr>
        <w:t>–</w:t>
      </w:r>
      <w:r>
        <w:rPr>
          <w:spacing w:val="80"/>
          <w:sz w:val="28"/>
        </w:rPr>
        <w:t>  </w:t>
      </w:r>
      <w:r>
        <w:rPr>
          <w:sz w:val="28"/>
        </w:rPr>
        <w:t>рекомендуется</w:t>
      </w:r>
      <w:r>
        <w:rPr>
          <w:spacing w:val="80"/>
          <w:sz w:val="28"/>
        </w:rPr>
        <w:t>  </w:t>
      </w:r>
      <w:r>
        <w:rPr>
          <w:sz w:val="28"/>
        </w:rPr>
        <w:t>производить</w:t>
      </w:r>
      <w:r>
        <w:rPr>
          <w:spacing w:val="80"/>
          <w:sz w:val="28"/>
        </w:rPr>
        <w:t>  </w:t>
      </w:r>
      <w:r>
        <w:rPr>
          <w:sz w:val="28"/>
        </w:rPr>
        <w:t>на</w:t>
      </w:r>
      <w:r>
        <w:rPr>
          <w:spacing w:val="80"/>
          <w:sz w:val="28"/>
        </w:rPr>
        <w:t>  </w:t>
      </w:r>
      <w:r>
        <w:rPr>
          <w:sz w:val="28"/>
        </w:rPr>
        <w:t>газоаналитических</w:t>
      </w:r>
      <w:r>
        <w:rPr>
          <w:spacing w:val="80"/>
          <w:sz w:val="28"/>
        </w:rPr>
        <w:t>  </w:t>
      </w:r>
      <w:r>
        <w:rPr>
          <w:sz w:val="28"/>
        </w:rPr>
        <w:t>аппаратах по применяемым лабораторией методикам.</w:t>
      </w:r>
    </w:p>
    <w:p>
      <w:pPr>
        <w:pStyle w:val="BodyText"/>
        <w:spacing w:line="360" w:lineRule="auto" w:before="1"/>
        <w:ind w:left="298" w:right="293" w:firstLine="707"/>
        <w:jc w:val="both"/>
      </w:pPr>
      <w:r>
        <w:rPr/>
        <w:t>Объемы газов, извлеченных из газосборника и керноприемника, приводятся к следующим условиям (760 мм рт. ст. и 20 ºС):</w:t>
      </w:r>
    </w:p>
    <w:p>
      <w:pPr>
        <w:tabs>
          <w:tab w:pos="9629" w:val="left" w:leader="none"/>
        </w:tabs>
        <w:spacing w:before="4"/>
        <w:ind w:left="4652" w:right="0" w:firstLine="0"/>
        <w:jc w:val="both"/>
        <w:rPr>
          <w:sz w:val="28"/>
        </w:rPr>
      </w:pPr>
      <w:r>
        <w:rPr>
          <w:i/>
          <w:sz w:val="28"/>
        </w:rPr>
        <w:t>V</w:t>
      </w:r>
      <w:r>
        <w:rPr>
          <w:sz w:val="28"/>
          <w:vertAlign w:val="subscript"/>
        </w:rPr>
        <w:t>н</w:t>
      </w:r>
      <w:r>
        <w:rPr>
          <w:spacing w:val="-4"/>
          <w:sz w:val="28"/>
          <w:vertAlign w:val="baseline"/>
        </w:rPr>
        <w:t> </w:t>
      </w:r>
      <w:r>
        <w:rPr>
          <w:sz w:val="28"/>
          <w:vertAlign w:val="baseline"/>
        </w:rPr>
        <w:t>=</w:t>
      </w:r>
      <w:r>
        <w:rPr>
          <w:spacing w:val="-1"/>
          <w:sz w:val="28"/>
          <w:vertAlign w:val="baseline"/>
        </w:rPr>
        <w:t> </w:t>
      </w:r>
      <w:r>
        <w:rPr>
          <w:i/>
          <w:spacing w:val="-4"/>
          <w:sz w:val="28"/>
          <w:vertAlign w:val="baseline"/>
        </w:rPr>
        <w:t>V</w:t>
      </w:r>
      <w:r>
        <w:rPr>
          <w:spacing w:val="-4"/>
          <w:sz w:val="28"/>
          <w:vertAlign w:val="subscript"/>
        </w:rPr>
        <w:t>г</w:t>
      </w:r>
      <w:r>
        <w:rPr>
          <w:i/>
          <w:spacing w:val="-4"/>
          <w:sz w:val="28"/>
          <w:vertAlign w:val="baseline"/>
        </w:rPr>
        <w:t>K</w:t>
      </w:r>
      <w:r>
        <w:rPr>
          <w:spacing w:val="-4"/>
          <w:sz w:val="28"/>
          <w:vertAlign w:val="baseline"/>
        </w:rPr>
        <w:t>,</w:t>
      </w:r>
      <w:r>
        <w:rPr>
          <w:sz w:val="28"/>
          <w:vertAlign w:val="baseline"/>
        </w:rPr>
        <w:tab/>
      </w:r>
      <w:r>
        <w:rPr>
          <w:spacing w:val="-5"/>
          <w:position w:val="-3"/>
          <w:sz w:val="28"/>
          <w:vertAlign w:val="baseline"/>
        </w:rPr>
        <w:t>(1)</w:t>
      </w:r>
    </w:p>
    <w:p>
      <w:pPr>
        <w:pStyle w:val="BodyText"/>
        <w:spacing w:before="202"/>
        <w:ind w:left="1018"/>
      </w:pPr>
      <w:r>
        <w:rPr/>
        <w:t>где</w:t>
      </w:r>
      <w:r>
        <w:rPr>
          <w:spacing w:val="-6"/>
        </w:rPr>
        <w:t> </w:t>
      </w:r>
      <w:r>
        <w:rPr>
          <w:i/>
        </w:rPr>
        <w:t>V</w:t>
      </w:r>
      <w:r>
        <w:rPr>
          <w:vertAlign w:val="subscript"/>
        </w:rPr>
        <w:t>г</w:t>
      </w:r>
      <w:r>
        <w:rPr>
          <w:spacing w:val="-2"/>
          <w:vertAlign w:val="baseline"/>
        </w:rPr>
        <w:t> </w:t>
      </w:r>
      <w:r>
        <w:rPr>
          <w:vertAlign w:val="baseline"/>
        </w:rPr>
        <w:t>–</w:t>
      </w:r>
      <w:r>
        <w:rPr>
          <w:spacing w:val="-5"/>
          <w:vertAlign w:val="baseline"/>
        </w:rPr>
        <w:t> </w:t>
      </w:r>
      <w:r>
        <w:rPr>
          <w:vertAlign w:val="baseline"/>
        </w:rPr>
        <w:t>объем</w:t>
      </w:r>
      <w:r>
        <w:rPr>
          <w:spacing w:val="-5"/>
          <w:vertAlign w:val="baseline"/>
        </w:rPr>
        <w:t> </w:t>
      </w:r>
      <w:r>
        <w:rPr>
          <w:vertAlign w:val="baseline"/>
        </w:rPr>
        <w:t>извлеченного</w:t>
      </w:r>
      <w:r>
        <w:rPr>
          <w:spacing w:val="-2"/>
          <w:vertAlign w:val="baseline"/>
        </w:rPr>
        <w:t> </w:t>
      </w:r>
      <w:r>
        <w:rPr>
          <w:vertAlign w:val="baseline"/>
        </w:rPr>
        <w:t>газа,</w:t>
      </w:r>
      <w:r>
        <w:rPr>
          <w:spacing w:val="-3"/>
          <w:vertAlign w:val="baseline"/>
        </w:rPr>
        <w:t> </w:t>
      </w:r>
      <w:r>
        <w:rPr>
          <w:spacing w:val="-4"/>
          <w:vertAlign w:val="baseline"/>
        </w:rPr>
        <w:t>см</w:t>
      </w:r>
      <w:r>
        <w:rPr>
          <w:spacing w:val="-4"/>
          <w:vertAlign w:val="superscript"/>
        </w:rPr>
        <w:t>3</w:t>
      </w:r>
      <w:r>
        <w:rPr>
          <w:spacing w:val="-4"/>
          <w:vertAlign w:val="baseline"/>
        </w:rPr>
        <w:t>;</w:t>
      </w:r>
    </w:p>
    <w:p>
      <w:pPr>
        <w:pStyle w:val="BodyText"/>
        <w:spacing w:line="360" w:lineRule="auto" w:before="160"/>
        <w:ind w:left="298" w:firstLine="719"/>
      </w:pPr>
      <w:r>
        <w:rPr>
          <w:i/>
        </w:rPr>
        <w:t>K'</w:t>
      </w:r>
      <w:r>
        <w:rPr>
          <w:i/>
          <w:spacing w:val="80"/>
        </w:rPr>
        <w:t> </w:t>
      </w:r>
      <w:r>
        <w:rPr/>
        <w:t>–</w:t>
      </w:r>
      <w:r>
        <w:rPr>
          <w:spacing w:val="80"/>
          <w:w w:val="150"/>
        </w:rPr>
        <w:t> </w:t>
      </w:r>
      <w:r>
        <w:rPr/>
        <w:t>коэффициент</w:t>
      </w:r>
      <w:r>
        <w:rPr>
          <w:spacing w:val="80"/>
        </w:rPr>
        <w:t> </w:t>
      </w:r>
      <w:r>
        <w:rPr/>
        <w:t>перерасчета</w:t>
      </w:r>
      <w:r>
        <w:rPr>
          <w:spacing w:val="80"/>
        </w:rPr>
        <w:t> </w:t>
      </w:r>
      <w:r>
        <w:rPr/>
        <w:t>для</w:t>
      </w:r>
      <w:r>
        <w:rPr>
          <w:spacing w:val="80"/>
        </w:rPr>
        <w:t> </w:t>
      </w:r>
      <w:r>
        <w:rPr/>
        <w:t>приведения</w:t>
      </w:r>
      <w:r>
        <w:rPr>
          <w:spacing w:val="80"/>
        </w:rPr>
        <w:t> </w:t>
      </w:r>
      <w:r>
        <w:rPr/>
        <w:t>газа</w:t>
      </w:r>
      <w:r>
        <w:rPr>
          <w:spacing w:val="80"/>
        </w:rPr>
        <w:t> </w:t>
      </w:r>
      <w:r>
        <w:rPr/>
        <w:t>к</w:t>
      </w:r>
      <w:r>
        <w:rPr>
          <w:spacing w:val="80"/>
        </w:rPr>
        <w:t> </w:t>
      </w:r>
      <w:r>
        <w:rPr/>
        <w:t>нормальным</w:t>
      </w:r>
      <w:r>
        <w:rPr>
          <w:spacing w:val="80"/>
        </w:rPr>
        <w:t> </w:t>
      </w:r>
      <w:r>
        <w:rPr>
          <w:spacing w:val="-2"/>
        </w:rPr>
        <w:t>условиям.</w:t>
      </w:r>
    </w:p>
    <w:p>
      <w:pPr>
        <w:pStyle w:val="BodyText"/>
        <w:spacing w:line="360" w:lineRule="auto"/>
        <w:ind w:left="298" w:firstLine="707"/>
      </w:pPr>
      <w:r>
        <w:rPr/>
        <w:t>Определяются</w:t>
      </w:r>
      <w:r>
        <w:rPr>
          <w:spacing w:val="40"/>
        </w:rPr>
        <w:t> </w:t>
      </w:r>
      <w:r>
        <w:rPr/>
        <w:t>объемы</w:t>
      </w:r>
      <w:r>
        <w:rPr>
          <w:spacing w:val="40"/>
        </w:rPr>
        <w:t> </w:t>
      </w:r>
      <w:r>
        <w:rPr>
          <w:i/>
        </w:rPr>
        <w:t>V</w:t>
      </w:r>
      <w:r>
        <w:rPr>
          <w:vertAlign w:val="subscript"/>
        </w:rPr>
        <w:t>н.к</w:t>
      </w:r>
      <w:r>
        <w:rPr>
          <w:spacing w:val="40"/>
          <w:vertAlign w:val="baseline"/>
        </w:rPr>
        <w:t> </w:t>
      </w:r>
      <w:r>
        <w:rPr>
          <w:vertAlign w:val="baseline"/>
        </w:rPr>
        <w:t>компонентов,</w:t>
      </w:r>
      <w:r>
        <w:rPr>
          <w:spacing w:val="40"/>
          <w:vertAlign w:val="baseline"/>
        </w:rPr>
        <w:t> </w:t>
      </w:r>
      <w:r>
        <w:rPr>
          <w:vertAlign w:val="baseline"/>
        </w:rPr>
        <w:t>см</w:t>
      </w:r>
      <w:r>
        <w:rPr>
          <w:vertAlign w:val="superscript"/>
        </w:rPr>
        <w:t>3</w:t>
      </w:r>
      <w:r>
        <w:rPr>
          <w:vertAlign w:val="baseline"/>
        </w:rPr>
        <w:t>,</w:t>
      </w:r>
      <w:r>
        <w:rPr>
          <w:spacing w:val="40"/>
          <w:vertAlign w:val="baseline"/>
        </w:rPr>
        <w:t> </w:t>
      </w:r>
      <w:r>
        <w:rPr>
          <w:vertAlign w:val="baseline"/>
        </w:rPr>
        <w:t>по</w:t>
      </w:r>
      <w:r>
        <w:rPr>
          <w:spacing w:val="40"/>
          <w:vertAlign w:val="baseline"/>
        </w:rPr>
        <w:t> </w:t>
      </w:r>
      <w:r>
        <w:rPr>
          <w:vertAlign w:val="baseline"/>
        </w:rPr>
        <w:t>объемам</w:t>
      </w:r>
      <w:r>
        <w:rPr>
          <w:spacing w:val="40"/>
          <w:vertAlign w:val="baseline"/>
        </w:rPr>
        <w:t> </w:t>
      </w:r>
      <w:r>
        <w:rPr>
          <w:i/>
          <w:vertAlign w:val="baseline"/>
        </w:rPr>
        <w:t>V</w:t>
      </w:r>
      <w:r>
        <w:rPr>
          <w:sz w:val="18"/>
          <w:vertAlign w:val="baseline"/>
        </w:rPr>
        <w:t>н</w:t>
      </w:r>
      <w:r>
        <w:rPr>
          <w:vertAlign w:val="baseline"/>
        </w:rPr>
        <w:t>,</w:t>
      </w:r>
      <w:r>
        <w:rPr>
          <w:spacing w:val="40"/>
          <w:vertAlign w:val="baseline"/>
        </w:rPr>
        <w:t> </w:t>
      </w:r>
      <w:r>
        <w:rPr>
          <w:vertAlign w:val="baseline"/>
        </w:rPr>
        <w:t>и</w:t>
      </w:r>
      <w:r>
        <w:rPr>
          <w:spacing w:val="40"/>
          <w:vertAlign w:val="baseline"/>
        </w:rPr>
        <w:t> </w:t>
      </w:r>
      <w:r>
        <w:rPr>
          <w:vertAlign w:val="baseline"/>
        </w:rPr>
        <w:t>данным газового анализа:</w:t>
      </w:r>
    </w:p>
    <w:p>
      <w:pPr>
        <w:spacing w:after="0" w:line="360" w:lineRule="auto"/>
        <w:sectPr>
          <w:pgSz w:w="11910" w:h="16840"/>
          <w:pgMar w:header="434" w:footer="0" w:top="680" w:bottom="280" w:left="1120" w:right="560"/>
        </w:sectPr>
      </w:pPr>
    </w:p>
    <w:p>
      <w:pPr>
        <w:spacing w:before="175"/>
        <w:ind w:left="0" w:right="0" w:firstLine="0"/>
        <w:jc w:val="right"/>
        <w:rPr>
          <w:sz w:val="20"/>
        </w:rPr>
      </w:pPr>
      <w:r>
        <w:rPr>
          <w:i/>
          <w:spacing w:val="-4"/>
          <w:position w:val="6"/>
          <w:sz w:val="28"/>
        </w:rPr>
        <w:t>V</w:t>
      </w:r>
      <w:r>
        <w:rPr>
          <w:spacing w:val="-4"/>
          <w:sz w:val="20"/>
        </w:rPr>
        <w:t>н.к</w:t>
      </w:r>
    </w:p>
    <w:p>
      <w:pPr>
        <w:tabs>
          <w:tab w:pos="4712" w:val="left" w:leader="none"/>
        </w:tabs>
        <w:spacing w:line="441" w:lineRule="exact" w:before="0"/>
        <w:ind w:left="36" w:right="0" w:firstLine="0"/>
        <w:jc w:val="left"/>
        <w:rPr>
          <w:sz w:val="28"/>
        </w:rPr>
      </w:pPr>
      <w:r>
        <w:rPr/>
        <w:br w:type="column"/>
      </w:r>
      <w:r>
        <w:rPr>
          <w:position w:val="2"/>
          <w:sz w:val="28"/>
        </w:rPr>
        <w:t>=</w:t>
      </w:r>
      <w:r>
        <w:rPr>
          <w:spacing w:val="36"/>
          <w:position w:val="2"/>
          <w:sz w:val="28"/>
        </w:rPr>
        <w:t> </w:t>
      </w:r>
      <w:r>
        <w:rPr>
          <w:i/>
          <w:position w:val="23"/>
          <w:sz w:val="28"/>
        </w:rPr>
        <w:t>V</w:t>
      </w:r>
      <w:r>
        <w:rPr>
          <w:position w:val="17"/>
          <w:sz w:val="20"/>
        </w:rPr>
        <w:t>н</w:t>
      </w:r>
      <w:r>
        <w:rPr>
          <w:spacing w:val="21"/>
          <w:position w:val="17"/>
          <w:sz w:val="20"/>
        </w:rPr>
        <w:t> </w:t>
      </w:r>
      <w:r>
        <w:rPr>
          <w:i/>
          <w:position w:val="23"/>
          <w:sz w:val="28"/>
        </w:rPr>
        <w:t>c</w:t>
      </w:r>
      <w:r>
        <w:rPr>
          <w:position w:val="17"/>
          <w:sz w:val="20"/>
        </w:rPr>
        <w:t>к</w:t>
      </w:r>
      <w:r>
        <w:rPr>
          <w:spacing w:val="8"/>
          <w:position w:val="17"/>
          <w:sz w:val="20"/>
        </w:rPr>
        <w:t> </w:t>
      </w:r>
      <w:r>
        <w:rPr>
          <w:spacing w:val="-10"/>
          <w:position w:val="2"/>
          <w:sz w:val="28"/>
        </w:rPr>
        <w:t>,</w:t>
      </w:r>
      <w:r>
        <w:rPr>
          <w:position w:val="2"/>
          <w:sz w:val="28"/>
        </w:rPr>
        <w:tab/>
      </w:r>
      <w:r>
        <w:rPr>
          <w:spacing w:val="-5"/>
          <w:sz w:val="28"/>
        </w:rPr>
        <w:t>(2)</w:t>
      </w:r>
    </w:p>
    <w:p>
      <w:pPr>
        <w:pStyle w:val="BodyText"/>
        <w:spacing w:line="246" w:lineRule="exact"/>
        <w:ind w:left="384"/>
      </w:pPr>
      <w:r>
        <w:rPr/>
        <mc:AlternateContent>
          <mc:Choice Requires="wps">
            <w:drawing>
              <wp:anchor distT="0" distB="0" distL="0" distR="0" allowOverlap="1" layoutInCell="1" locked="0" behindDoc="1" simplePos="0" relativeHeight="482315776">
                <wp:simplePos x="0" y="0"/>
                <wp:positionH relativeFrom="page">
                  <wp:posOffset>4025772</wp:posOffset>
                </wp:positionH>
                <wp:positionV relativeFrom="paragraph">
                  <wp:posOffset>-57582</wp:posOffset>
                </wp:positionV>
                <wp:extent cx="372110" cy="1270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72110" cy="12700"/>
                        </a:xfrm>
                        <a:custGeom>
                          <a:avLst/>
                          <a:gdLst/>
                          <a:ahLst/>
                          <a:cxnLst/>
                          <a:rect l="l" t="t" r="r" b="b"/>
                          <a:pathLst>
                            <a:path w="372110" h="12700">
                              <a:moveTo>
                                <a:pt x="371855" y="0"/>
                              </a:moveTo>
                              <a:lnTo>
                                <a:pt x="0" y="0"/>
                              </a:lnTo>
                              <a:lnTo>
                                <a:pt x="0" y="12192"/>
                              </a:lnTo>
                              <a:lnTo>
                                <a:pt x="371855" y="12192"/>
                              </a:lnTo>
                              <a:lnTo>
                                <a:pt x="371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6.989990pt;margin-top:-4.534019pt;width:29.28pt;height:.96002pt;mso-position-horizontal-relative:page;mso-position-vertical-relative:paragraph;z-index:-21000704" id="docshape2" filled="true" fillcolor="#000000" stroked="false">
                <v:fill type="solid"/>
                <w10:wrap type="none"/>
              </v:rect>
            </w:pict>
          </mc:Fallback>
        </mc:AlternateContent>
      </w:r>
      <w:r>
        <w:rPr>
          <w:spacing w:val="-5"/>
        </w:rPr>
        <w:t>100</w:t>
      </w:r>
    </w:p>
    <w:p>
      <w:pPr>
        <w:spacing w:after="0" w:line="246" w:lineRule="exact"/>
        <w:sectPr>
          <w:type w:val="continuous"/>
          <w:pgSz w:w="11910" w:h="16840"/>
          <w:pgMar w:header="434" w:footer="0" w:top="340" w:bottom="280" w:left="1120" w:right="560"/>
          <w:cols w:num="2" w:equalWidth="0">
            <w:col w:w="4877" w:space="40"/>
            <w:col w:w="5313"/>
          </w:cols>
        </w:sectPr>
      </w:pPr>
    </w:p>
    <w:p>
      <w:pPr>
        <w:pStyle w:val="BodyText"/>
        <w:spacing w:before="182"/>
        <w:ind w:left="1018"/>
      </w:pPr>
      <w:r>
        <w:rPr/>
        <w:t>где</w:t>
      </w:r>
      <w:r>
        <w:rPr>
          <w:spacing w:val="-5"/>
        </w:rPr>
        <w:t> </w:t>
      </w:r>
      <w:r>
        <w:rPr>
          <w:i/>
        </w:rPr>
        <w:t>с</w:t>
      </w:r>
      <w:r>
        <w:rPr>
          <w:vertAlign w:val="subscript"/>
        </w:rPr>
        <w:t>к</w:t>
      </w:r>
      <w:r>
        <w:rPr>
          <w:spacing w:val="-5"/>
          <w:vertAlign w:val="baseline"/>
        </w:rPr>
        <w:t> </w:t>
      </w:r>
      <w:r>
        <w:rPr>
          <w:vertAlign w:val="baseline"/>
        </w:rPr>
        <w:t>–</w:t>
      </w:r>
      <w:r>
        <w:rPr>
          <w:spacing w:val="-4"/>
          <w:vertAlign w:val="baseline"/>
        </w:rPr>
        <w:t> </w:t>
      </w:r>
      <w:r>
        <w:rPr>
          <w:vertAlign w:val="baseline"/>
        </w:rPr>
        <w:t>содержание</w:t>
      </w:r>
      <w:r>
        <w:rPr>
          <w:spacing w:val="-6"/>
          <w:vertAlign w:val="baseline"/>
        </w:rPr>
        <w:t> </w:t>
      </w:r>
      <w:r>
        <w:rPr>
          <w:vertAlign w:val="baseline"/>
        </w:rPr>
        <w:t>компонента,</w:t>
      </w:r>
      <w:r>
        <w:rPr>
          <w:spacing w:val="-5"/>
          <w:vertAlign w:val="baseline"/>
        </w:rPr>
        <w:t> %.</w:t>
      </w:r>
    </w:p>
    <w:p>
      <w:pPr>
        <w:pStyle w:val="BodyText"/>
        <w:spacing w:line="362" w:lineRule="auto" w:before="160"/>
        <w:ind w:left="298" w:firstLine="707"/>
      </w:pPr>
      <w:r>
        <w:rPr/>
        <w:t>Определяются</w:t>
      </w:r>
      <w:r>
        <w:rPr>
          <w:spacing w:val="-18"/>
        </w:rPr>
        <w:t> </w:t>
      </w:r>
      <w:r>
        <w:rPr/>
        <w:t>общие</w:t>
      </w:r>
      <w:r>
        <w:rPr>
          <w:spacing w:val="-18"/>
        </w:rPr>
        <w:t> </w:t>
      </w:r>
      <w:r>
        <w:rPr/>
        <w:t>объемы</w:t>
      </w:r>
      <w:r>
        <w:rPr>
          <w:spacing w:val="-17"/>
        </w:rPr>
        <w:t> </w:t>
      </w:r>
      <w:r>
        <w:rPr>
          <w:i/>
        </w:rPr>
        <w:t>V</w:t>
      </w:r>
      <w:r>
        <w:rPr>
          <w:vertAlign w:val="subscript"/>
        </w:rPr>
        <w:t>н.к</w:t>
      </w:r>
      <w:r>
        <w:rPr>
          <w:spacing w:val="-19"/>
          <w:vertAlign w:val="baseline"/>
        </w:rPr>
        <w:t> </w:t>
      </w:r>
      <w:r>
        <w:rPr>
          <w:vertAlign w:val="baseline"/>
        </w:rPr>
        <w:t>каждого</w:t>
      </w:r>
      <w:r>
        <w:rPr>
          <w:spacing w:val="-18"/>
          <w:vertAlign w:val="baseline"/>
        </w:rPr>
        <w:t> </w:t>
      </w:r>
      <w:r>
        <w:rPr>
          <w:vertAlign w:val="baseline"/>
        </w:rPr>
        <w:t>компонента</w:t>
      </w:r>
      <w:r>
        <w:rPr>
          <w:spacing w:val="-18"/>
          <w:vertAlign w:val="baseline"/>
        </w:rPr>
        <w:t> </w:t>
      </w:r>
      <w:r>
        <w:rPr>
          <w:vertAlign w:val="baseline"/>
        </w:rPr>
        <w:t>(в</w:t>
      </w:r>
      <w:r>
        <w:rPr>
          <w:spacing w:val="-18"/>
          <w:vertAlign w:val="baseline"/>
        </w:rPr>
        <w:t> </w:t>
      </w:r>
      <w:r>
        <w:rPr>
          <w:vertAlign w:val="baseline"/>
        </w:rPr>
        <w:t>случае</w:t>
      </w:r>
      <w:r>
        <w:rPr>
          <w:spacing w:val="-17"/>
          <w:vertAlign w:val="baseline"/>
        </w:rPr>
        <w:t> </w:t>
      </w:r>
      <w:r>
        <w:rPr>
          <w:vertAlign w:val="baseline"/>
        </w:rPr>
        <w:t>поэтапной дегазации пробы с раздельным анализом газов):</w:t>
      </w:r>
    </w:p>
    <w:p>
      <w:pPr>
        <w:tabs>
          <w:tab w:pos="9629" w:val="left" w:leader="none"/>
        </w:tabs>
        <w:spacing w:line="360" w:lineRule="exact" w:before="0"/>
        <w:ind w:left="4458" w:right="0" w:firstLine="0"/>
        <w:jc w:val="left"/>
        <w:rPr>
          <w:sz w:val="28"/>
        </w:rPr>
      </w:pPr>
      <w:r>
        <w:rPr>
          <w:i/>
          <w:position w:val="4"/>
          <w:sz w:val="28"/>
        </w:rPr>
        <w:t>V</w:t>
      </w:r>
      <w:r>
        <w:rPr>
          <w:position w:val="1"/>
          <w:sz w:val="18"/>
        </w:rPr>
        <w:t>н.к</w:t>
      </w:r>
      <w:r>
        <w:rPr>
          <w:spacing w:val="22"/>
          <w:position w:val="1"/>
          <w:sz w:val="18"/>
        </w:rPr>
        <w:t> </w:t>
      </w:r>
      <w:r>
        <w:rPr>
          <w:position w:val="4"/>
          <w:sz w:val="28"/>
        </w:rPr>
        <w:t>=</w:t>
      </w:r>
      <w:r>
        <w:rPr>
          <w:spacing w:val="-1"/>
          <w:position w:val="4"/>
          <w:sz w:val="28"/>
        </w:rPr>
        <w:t> </w:t>
      </w:r>
      <w:r>
        <w:rPr>
          <w:spacing w:val="-2"/>
          <w:position w:val="4"/>
          <w:sz w:val="28"/>
        </w:rPr>
        <w:t>∑</w:t>
      </w:r>
      <w:r>
        <w:rPr>
          <w:i/>
          <w:spacing w:val="-2"/>
          <w:position w:val="4"/>
          <w:sz w:val="28"/>
        </w:rPr>
        <w:t>V</w:t>
      </w:r>
      <w:r>
        <w:rPr>
          <w:spacing w:val="-2"/>
          <w:position w:val="1"/>
          <w:sz w:val="18"/>
        </w:rPr>
        <w:t>н.к</w:t>
      </w:r>
      <w:r>
        <w:rPr>
          <w:rFonts w:ascii="FreeSerif" w:hAnsi="FreeSerif"/>
          <w:spacing w:val="-2"/>
          <w:position w:val="2"/>
          <w:sz w:val="18"/>
        </w:rPr>
        <w:t>.i</w:t>
      </w:r>
      <w:r>
        <w:rPr>
          <w:spacing w:val="-2"/>
          <w:position w:val="4"/>
          <w:sz w:val="28"/>
        </w:rPr>
        <w:t>.</w:t>
      </w:r>
      <w:r>
        <w:rPr>
          <w:position w:val="4"/>
          <w:sz w:val="28"/>
        </w:rPr>
        <w:tab/>
      </w:r>
      <w:r>
        <w:rPr>
          <w:spacing w:val="-5"/>
          <w:sz w:val="28"/>
        </w:rPr>
        <w:t>(3)</w:t>
      </w:r>
    </w:p>
    <w:p>
      <w:pPr>
        <w:pStyle w:val="BodyText"/>
        <w:spacing w:before="204"/>
        <w:ind w:left="1006"/>
      </w:pPr>
      <w:r>
        <w:rPr/>
        <w:t>Рассчитывается</w:t>
      </w:r>
      <w:r>
        <w:rPr>
          <w:spacing w:val="75"/>
          <w:w w:val="150"/>
        </w:rPr>
        <w:t> </w:t>
      </w:r>
      <w:r>
        <w:rPr/>
        <w:t>газосодержание</w:t>
      </w:r>
      <w:r>
        <w:rPr>
          <w:spacing w:val="22"/>
        </w:rPr>
        <w:t>  </w:t>
      </w:r>
      <w:r>
        <w:rPr>
          <w:i/>
        </w:rPr>
        <w:t>Х</w:t>
      </w:r>
      <w:r>
        <w:rPr>
          <w:vertAlign w:val="subscript"/>
        </w:rPr>
        <w:t>п</w:t>
      </w:r>
      <w:r>
        <w:rPr>
          <w:spacing w:val="79"/>
          <w:w w:val="150"/>
          <w:vertAlign w:val="baseline"/>
        </w:rPr>
        <w:t> </w:t>
      </w:r>
      <w:r>
        <w:rPr>
          <w:vertAlign w:val="baseline"/>
        </w:rPr>
        <w:t>соответствующего</w:t>
      </w:r>
      <w:r>
        <w:rPr>
          <w:spacing w:val="77"/>
          <w:w w:val="150"/>
          <w:vertAlign w:val="baseline"/>
        </w:rPr>
        <w:t> </w:t>
      </w:r>
      <w:r>
        <w:rPr>
          <w:vertAlign w:val="baseline"/>
        </w:rPr>
        <w:t>компонента</w:t>
      </w:r>
      <w:r>
        <w:rPr>
          <w:spacing w:val="78"/>
          <w:w w:val="150"/>
          <w:vertAlign w:val="baseline"/>
        </w:rPr>
        <w:t> </w:t>
      </w:r>
      <w:r>
        <w:rPr>
          <w:spacing w:val="-5"/>
          <w:vertAlign w:val="baseline"/>
        </w:rPr>
        <w:t>на</w:t>
      </w:r>
    </w:p>
    <w:p>
      <w:pPr>
        <w:pStyle w:val="BodyText"/>
        <w:spacing w:before="160"/>
        <w:ind w:left="298"/>
      </w:pPr>
      <w:r>
        <w:rPr/>
        <w:t>1</w:t>
      </w:r>
      <w:r>
        <w:rPr>
          <w:spacing w:val="-4"/>
        </w:rPr>
        <w:t> </w:t>
      </w:r>
      <w:r>
        <w:rPr/>
        <w:t>г</w:t>
      </w:r>
      <w:r>
        <w:rPr>
          <w:spacing w:val="-3"/>
        </w:rPr>
        <w:t> </w:t>
      </w:r>
      <w:r>
        <w:rPr/>
        <w:t>пробы,</w:t>
      </w:r>
      <w:r>
        <w:rPr>
          <w:spacing w:val="-2"/>
        </w:rPr>
        <w:t> см</w:t>
      </w:r>
      <w:r>
        <w:rPr>
          <w:spacing w:val="-2"/>
          <w:vertAlign w:val="superscript"/>
        </w:rPr>
        <w:t>3</w:t>
      </w:r>
      <w:r>
        <w:rPr>
          <w:spacing w:val="-2"/>
          <w:vertAlign w:val="baseline"/>
        </w:rPr>
        <w:t>/г:</w:t>
      </w:r>
    </w:p>
    <w:p>
      <w:pPr>
        <w:spacing w:after="0"/>
        <w:sectPr>
          <w:type w:val="continuous"/>
          <w:pgSz w:w="11910" w:h="16840"/>
          <w:pgMar w:header="434" w:footer="0" w:top="340" w:bottom="280" w:left="1120" w:right="560"/>
        </w:sectPr>
      </w:pPr>
    </w:p>
    <w:p>
      <w:pPr>
        <w:pStyle w:val="BodyText"/>
        <w:spacing w:before="78"/>
        <w:rPr>
          <w:sz w:val="20"/>
        </w:rPr>
      </w:pPr>
    </w:p>
    <w:p>
      <w:pPr>
        <w:spacing w:after="0"/>
        <w:rPr>
          <w:sz w:val="20"/>
        </w:rPr>
        <w:sectPr>
          <w:pgSz w:w="11910" w:h="16840"/>
          <w:pgMar w:header="434" w:footer="0" w:top="680" w:bottom="280" w:left="1120" w:right="560"/>
        </w:sectPr>
      </w:pPr>
    </w:p>
    <w:p>
      <w:pPr>
        <w:pStyle w:val="BodyText"/>
      </w:pPr>
    </w:p>
    <w:p>
      <w:pPr>
        <w:pStyle w:val="BodyText"/>
      </w:pPr>
    </w:p>
    <w:p>
      <w:pPr>
        <w:pStyle w:val="BodyText"/>
        <w:spacing w:before="25"/>
      </w:pPr>
    </w:p>
    <w:p>
      <w:pPr>
        <w:pStyle w:val="BodyText"/>
        <w:spacing w:before="1"/>
        <w:ind w:left="1018"/>
      </w:pPr>
      <w:r>
        <w:rPr/>
        <mc:AlternateContent>
          <mc:Choice Requires="wps">
            <w:drawing>
              <wp:anchor distT="0" distB="0" distL="0" distR="0" allowOverlap="1" layoutInCell="1" locked="0" behindDoc="1" simplePos="0" relativeHeight="482316288">
                <wp:simplePos x="0" y="0"/>
                <wp:positionH relativeFrom="page">
                  <wp:posOffset>4005960</wp:posOffset>
                </wp:positionH>
                <wp:positionV relativeFrom="paragraph">
                  <wp:posOffset>-327413</wp:posOffset>
                </wp:positionV>
                <wp:extent cx="309880" cy="1270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309880" cy="12700"/>
                        </a:xfrm>
                        <a:custGeom>
                          <a:avLst/>
                          <a:gdLst/>
                          <a:ahLst/>
                          <a:cxnLst/>
                          <a:rect l="l" t="t" r="r" b="b"/>
                          <a:pathLst>
                            <a:path w="309880" h="12700">
                              <a:moveTo>
                                <a:pt x="309372" y="0"/>
                              </a:moveTo>
                              <a:lnTo>
                                <a:pt x="0" y="0"/>
                              </a:lnTo>
                              <a:lnTo>
                                <a:pt x="0" y="12192"/>
                              </a:lnTo>
                              <a:lnTo>
                                <a:pt x="309372" y="12192"/>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5.429993pt;margin-top:-25.780624pt;width:24.36pt;height:.96pt;mso-position-horizontal-relative:page;mso-position-vertical-relative:paragraph;z-index:-21000192" id="docshape3" filled="true" fillcolor="#000000" stroked="false">
                <v:fill type="solid"/>
                <w10:wrap type="none"/>
              </v:rect>
            </w:pict>
          </mc:Fallback>
        </mc:AlternateContent>
      </w:r>
      <w:r>
        <w:rPr/>
        <w:t>где</w:t>
      </w:r>
      <w:r>
        <w:rPr>
          <w:spacing w:val="-5"/>
        </w:rPr>
        <w:t> </w:t>
      </w:r>
      <w:r>
        <w:rPr>
          <w:i/>
        </w:rPr>
        <w:t>М</w:t>
      </w:r>
      <w:r>
        <w:rPr>
          <w:i/>
          <w:spacing w:val="-2"/>
        </w:rPr>
        <w:t> </w:t>
      </w:r>
      <w:r>
        <w:rPr/>
        <w:t>–</w:t>
      </w:r>
      <w:r>
        <w:rPr>
          <w:spacing w:val="-2"/>
        </w:rPr>
        <w:t> </w:t>
      </w:r>
      <w:r>
        <w:rPr/>
        <w:t>масса</w:t>
      </w:r>
      <w:r>
        <w:rPr>
          <w:spacing w:val="-2"/>
        </w:rPr>
        <w:t> </w:t>
      </w:r>
      <w:r>
        <w:rPr/>
        <w:t>пробы,</w:t>
      </w:r>
      <w:r>
        <w:rPr>
          <w:spacing w:val="-2"/>
        </w:rPr>
        <w:t> </w:t>
      </w:r>
      <w:r>
        <w:rPr>
          <w:spacing w:val="-5"/>
        </w:rPr>
        <w:t>г.</w:t>
      </w:r>
    </w:p>
    <w:p>
      <w:pPr>
        <w:tabs>
          <w:tab w:pos="1461" w:val="left" w:leader="none"/>
        </w:tabs>
        <w:spacing w:line="124" w:lineRule="auto" w:before="135"/>
        <w:ind w:left="896" w:right="0" w:hanging="171"/>
        <w:jc w:val="left"/>
        <w:rPr>
          <w:i/>
          <w:sz w:val="28"/>
        </w:rPr>
      </w:pPr>
      <w:r>
        <w:rPr/>
        <w:br w:type="column"/>
      </w:r>
      <w:r>
        <w:rPr>
          <w:i/>
          <w:position w:val="-15"/>
          <w:sz w:val="28"/>
        </w:rPr>
        <w:t>X</w:t>
      </w:r>
      <w:r>
        <w:rPr>
          <w:i/>
          <w:spacing w:val="40"/>
          <w:position w:val="-15"/>
          <w:sz w:val="28"/>
        </w:rPr>
        <w:t> </w:t>
      </w:r>
      <w:r>
        <w:rPr>
          <w:position w:val="-15"/>
          <w:sz w:val="28"/>
        </w:rPr>
        <w:t>=</w:t>
      </w:r>
      <w:r>
        <w:rPr>
          <w:spacing w:val="22"/>
          <w:position w:val="-15"/>
          <w:sz w:val="28"/>
        </w:rPr>
        <w:t> </w:t>
      </w:r>
      <w:r>
        <w:rPr>
          <w:i/>
          <w:position w:val="6"/>
          <w:sz w:val="28"/>
        </w:rPr>
        <w:t>V</w:t>
      </w:r>
      <w:r>
        <w:rPr>
          <w:sz w:val="20"/>
        </w:rPr>
        <w:t>н.к </w:t>
      </w:r>
      <w:r>
        <w:rPr>
          <w:spacing w:val="-10"/>
          <w:sz w:val="20"/>
        </w:rPr>
        <w:t>п</w:t>
      </w:r>
      <w:r>
        <w:rPr>
          <w:sz w:val="20"/>
        </w:rPr>
        <w:tab/>
      </w:r>
      <w:r>
        <w:rPr>
          <w:i/>
          <w:spacing w:val="-10"/>
          <w:position w:val="-12"/>
          <w:sz w:val="28"/>
        </w:rPr>
        <w:t>M</w:t>
      </w:r>
    </w:p>
    <w:p>
      <w:pPr>
        <w:pStyle w:val="BodyText"/>
        <w:tabs>
          <w:tab w:pos="3977" w:val="left" w:leader="none"/>
        </w:tabs>
        <w:spacing w:before="307"/>
        <w:ind w:left="69"/>
      </w:pPr>
      <w:r>
        <w:rPr/>
        <w:br w:type="column"/>
      </w:r>
      <w:r>
        <w:rPr>
          <w:spacing w:val="-10"/>
          <w:position w:val="1"/>
        </w:rPr>
        <w:t>,</w:t>
      </w:r>
      <w:r>
        <w:rPr>
          <w:position w:val="1"/>
        </w:rPr>
        <w:tab/>
      </w:r>
      <w:r>
        <w:rPr>
          <w:spacing w:val="-5"/>
        </w:rPr>
        <w:t>(4)</w:t>
      </w:r>
    </w:p>
    <w:p>
      <w:pPr>
        <w:spacing w:after="0"/>
        <w:sectPr>
          <w:type w:val="continuous"/>
          <w:pgSz w:w="11910" w:h="16840"/>
          <w:pgMar w:header="434" w:footer="0" w:top="340" w:bottom="280" w:left="1120" w:right="560"/>
          <w:cols w:num="3" w:equalWidth="0">
            <w:col w:w="3815" w:space="40"/>
            <w:col w:w="1757" w:space="39"/>
            <w:col w:w="4579"/>
          </w:cols>
        </w:sectPr>
      </w:pPr>
    </w:p>
    <w:p>
      <w:pPr>
        <w:pStyle w:val="BodyText"/>
        <w:tabs>
          <w:tab w:pos="3134" w:val="left" w:leader="none"/>
          <w:tab w:pos="5278" w:val="left" w:leader="none"/>
          <w:tab w:pos="6508" w:val="left" w:leader="none"/>
          <w:tab w:pos="8157" w:val="left" w:leader="none"/>
          <w:tab w:pos="8673" w:val="left" w:leader="none"/>
          <w:tab w:pos="9244" w:val="left" w:leader="none"/>
        </w:tabs>
        <w:spacing w:line="362" w:lineRule="auto" w:before="130"/>
        <w:ind w:left="298" w:right="286" w:firstLine="707"/>
      </w:pPr>
      <w:r>
        <w:rPr>
          <w:spacing w:val="-2"/>
        </w:rPr>
        <w:t>Рассчитывается</w:t>
      </w:r>
      <w:r>
        <w:rPr/>
        <w:tab/>
      </w:r>
      <w:r>
        <w:rPr>
          <w:spacing w:val="-2"/>
        </w:rPr>
        <w:t>газосодержание</w:t>
      </w:r>
      <w:r>
        <w:rPr/>
        <w:tab/>
      </w:r>
      <w:r>
        <w:rPr>
          <w:spacing w:val="-2"/>
        </w:rPr>
        <w:t>каждого</w:t>
      </w:r>
      <w:r>
        <w:rPr/>
        <w:tab/>
      </w:r>
      <w:r>
        <w:rPr>
          <w:spacing w:val="-2"/>
        </w:rPr>
        <w:t>компонента</w:t>
      </w:r>
      <w:r>
        <w:rPr/>
        <w:tab/>
      </w:r>
      <w:r>
        <w:rPr>
          <w:spacing w:val="-6"/>
        </w:rPr>
        <w:t>на</w:t>
      </w:r>
      <w:r>
        <w:rPr/>
        <w:tab/>
        <w:t>1 г</w:t>
        <w:tab/>
      </w:r>
      <w:r>
        <w:rPr>
          <w:spacing w:val="-2"/>
        </w:rPr>
        <w:t>сухой </w:t>
      </w:r>
      <w:r>
        <w:rPr/>
        <w:t>беззольной массы пробы, см</w:t>
      </w:r>
      <w:r>
        <w:rPr>
          <w:vertAlign w:val="superscript"/>
        </w:rPr>
        <w:t>3</w:t>
      </w:r>
      <w:r>
        <w:rPr>
          <w:vertAlign w:val="baseline"/>
        </w:rPr>
        <w:t>/г с. б. м.:</w:t>
      </w:r>
    </w:p>
    <w:p>
      <w:pPr>
        <w:spacing w:after="0" w:line="362" w:lineRule="auto"/>
        <w:sectPr>
          <w:type w:val="continuous"/>
          <w:pgSz w:w="11910" w:h="16840"/>
          <w:pgMar w:header="434" w:footer="0" w:top="340" w:bottom="280" w:left="1120" w:right="560"/>
        </w:sectPr>
      </w:pPr>
    </w:p>
    <w:p>
      <w:pPr>
        <w:tabs>
          <w:tab w:pos="5265" w:val="left" w:leader="none"/>
        </w:tabs>
        <w:spacing w:line="124" w:lineRule="auto" w:before="35"/>
        <w:ind w:left="4753" w:right="0" w:hanging="171"/>
        <w:jc w:val="right"/>
        <w:rPr>
          <w:sz w:val="20"/>
        </w:rPr>
      </w:pPr>
      <w:r>
        <w:rPr/>
        <mc:AlternateContent>
          <mc:Choice Requires="wps">
            <w:drawing>
              <wp:anchor distT="0" distB="0" distL="0" distR="0" allowOverlap="1" layoutInCell="1" locked="0" behindDoc="1" simplePos="0" relativeHeight="482316800">
                <wp:simplePos x="0" y="0"/>
                <wp:positionH relativeFrom="page">
                  <wp:posOffset>4004436</wp:posOffset>
                </wp:positionH>
                <wp:positionV relativeFrom="paragraph">
                  <wp:posOffset>238415</wp:posOffset>
                </wp:positionV>
                <wp:extent cx="309880" cy="1270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09880" cy="12700"/>
                        </a:xfrm>
                        <a:custGeom>
                          <a:avLst/>
                          <a:gdLst/>
                          <a:ahLst/>
                          <a:cxnLst/>
                          <a:rect l="l" t="t" r="r" b="b"/>
                          <a:pathLst>
                            <a:path w="309880" h="12700">
                              <a:moveTo>
                                <a:pt x="309372" y="0"/>
                              </a:moveTo>
                              <a:lnTo>
                                <a:pt x="0" y="0"/>
                              </a:lnTo>
                              <a:lnTo>
                                <a:pt x="0" y="12191"/>
                              </a:lnTo>
                              <a:lnTo>
                                <a:pt x="309372" y="12191"/>
                              </a:lnTo>
                              <a:lnTo>
                                <a:pt x="309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5.309998pt;margin-top:18.772881pt;width:24.36pt;height:.95999pt;mso-position-horizontal-relative:page;mso-position-vertical-relative:paragraph;z-index:-20999680" id="docshape4" filled="true" fillcolor="#000000" stroked="false">
                <v:fill type="solid"/>
                <w10:wrap type="none"/>
              </v:rect>
            </w:pict>
          </mc:Fallback>
        </mc:AlternateContent>
      </w:r>
      <w:r>
        <w:rPr>
          <w:i/>
          <w:position w:val="-15"/>
          <w:sz w:val="28"/>
        </w:rPr>
        <w:t>X</w:t>
      </w:r>
      <w:r>
        <w:rPr>
          <w:i/>
          <w:spacing w:val="40"/>
          <w:position w:val="-15"/>
          <w:sz w:val="28"/>
        </w:rPr>
        <w:t> </w:t>
      </w:r>
      <w:r>
        <w:rPr>
          <w:position w:val="-15"/>
          <w:sz w:val="28"/>
        </w:rPr>
        <w:t>=</w:t>
      </w:r>
      <w:r>
        <w:rPr>
          <w:spacing w:val="28"/>
          <w:position w:val="-15"/>
          <w:sz w:val="28"/>
        </w:rPr>
        <w:t> </w:t>
      </w:r>
      <w:r>
        <w:rPr>
          <w:i/>
          <w:position w:val="6"/>
          <w:sz w:val="28"/>
        </w:rPr>
        <w:t>V</w:t>
      </w:r>
      <w:r>
        <w:rPr>
          <w:sz w:val="20"/>
        </w:rPr>
        <w:t>н.к </w:t>
      </w:r>
      <w:r>
        <w:rPr>
          <w:spacing w:val="-10"/>
          <w:sz w:val="20"/>
        </w:rPr>
        <w:t>г</w:t>
      </w:r>
      <w:r>
        <w:rPr>
          <w:sz w:val="20"/>
        </w:rPr>
        <w:tab/>
      </w:r>
      <w:r>
        <w:rPr>
          <w:i/>
          <w:spacing w:val="-5"/>
          <w:position w:val="-12"/>
          <w:sz w:val="28"/>
        </w:rPr>
        <w:t>M</w:t>
      </w:r>
      <w:r>
        <w:rPr>
          <w:spacing w:val="-5"/>
          <w:position w:val="-18"/>
          <w:sz w:val="20"/>
        </w:rPr>
        <w:t>г</w:t>
      </w:r>
    </w:p>
    <w:p>
      <w:pPr>
        <w:pStyle w:val="BodyText"/>
        <w:tabs>
          <w:tab w:pos="3979" w:val="left" w:leader="none"/>
        </w:tabs>
        <w:spacing w:before="206"/>
        <w:ind w:left="69"/>
      </w:pPr>
      <w:r>
        <w:rPr/>
        <w:br w:type="column"/>
      </w:r>
      <w:r>
        <w:rPr>
          <w:spacing w:val="-10"/>
          <w:position w:val="4"/>
        </w:rPr>
        <w:t>,</w:t>
      </w:r>
      <w:r>
        <w:rPr>
          <w:position w:val="4"/>
        </w:rPr>
        <w:tab/>
      </w:r>
      <w:r>
        <w:rPr>
          <w:spacing w:val="-5"/>
        </w:rPr>
        <w:t>(5)</w:t>
      </w:r>
    </w:p>
    <w:p>
      <w:pPr>
        <w:spacing w:after="0"/>
        <w:sectPr>
          <w:type w:val="continuous"/>
          <w:pgSz w:w="11910" w:h="16840"/>
          <w:pgMar w:header="434" w:footer="0" w:top="340" w:bottom="280" w:left="1120" w:right="560"/>
          <w:cols w:num="2" w:equalWidth="0">
            <w:col w:w="5610" w:space="40"/>
            <w:col w:w="4580"/>
          </w:cols>
        </w:sectPr>
      </w:pPr>
    </w:p>
    <w:p>
      <w:pPr>
        <w:pStyle w:val="BodyText"/>
        <w:spacing w:before="259"/>
        <w:ind w:left="977" w:right="447"/>
        <w:jc w:val="center"/>
      </w:pPr>
      <w:r>
        <w:rPr/>
        <w:t>где</w:t>
      </w:r>
      <w:r>
        <w:rPr>
          <w:spacing w:val="-8"/>
        </w:rPr>
        <w:t> </w:t>
      </w:r>
      <w:r>
        <w:rPr>
          <w:i/>
        </w:rPr>
        <w:t>М</w:t>
      </w:r>
      <w:r>
        <w:rPr>
          <w:vertAlign w:val="subscript"/>
        </w:rPr>
        <w:t>г</w:t>
      </w:r>
      <w:r>
        <w:rPr>
          <w:spacing w:val="-3"/>
          <w:vertAlign w:val="baseline"/>
        </w:rPr>
        <w:t> </w:t>
      </w:r>
      <w:r>
        <w:rPr>
          <w:vertAlign w:val="baseline"/>
        </w:rPr>
        <w:t>–</w:t>
      </w:r>
      <w:r>
        <w:rPr>
          <w:spacing w:val="-5"/>
          <w:vertAlign w:val="baseline"/>
        </w:rPr>
        <w:t> </w:t>
      </w:r>
      <w:r>
        <w:rPr>
          <w:vertAlign w:val="baseline"/>
        </w:rPr>
        <w:t>количество</w:t>
      </w:r>
      <w:r>
        <w:rPr>
          <w:spacing w:val="-4"/>
          <w:vertAlign w:val="baseline"/>
        </w:rPr>
        <w:t> </w:t>
      </w:r>
      <w:r>
        <w:rPr>
          <w:vertAlign w:val="baseline"/>
        </w:rPr>
        <w:t>горючей</w:t>
      </w:r>
      <w:r>
        <w:rPr>
          <w:spacing w:val="-2"/>
          <w:vertAlign w:val="baseline"/>
        </w:rPr>
        <w:t> </w:t>
      </w:r>
      <w:r>
        <w:rPr>
          <w:vertAlign w:val="baseline"/>
        </w:rPr>
        <w:t>массы</w:t>
      </w:r>
      <w:r>
        <w:rPr>
          <w:spacing w:val="-6"/>
          <w:vertAlign w:val="baseline"/>
        </w:rPr>
        <w:t> </w:t>
      </w:r>
      <w:r>
        <w:rPr>
          <w:vertAlign w:val="baseline"/>
        </w:rPr>
        <w:t>пробы,</w:t>
      </w:r>
      <w:r>
        <w:rPr>
          <w:spacing w:val="-4"/>
          <w:vertAlign w:val="baseline"/>
        </w:rPr>
        <w:t> </w:t>
      </w:r>
      <w:r>
        <w:rPr>
          <w:vertAlign w:val="baseline"/>
        </w:rPr>
        <w:t>г,</w:t>
      </w:r>
      <w:r>
        <w:rPr>
          <w:spacing w:val="-4"/>
          <w:vertAlign w:val="baseline"/>
        </w:rPr>
        <w:t> </w:t>
      </w:r>
      <w:r>
        <w:rPr>
          <w:vertAlign w:val="baseline"/>
        </w:rPr>
        <w:t>определяемое</w:t>
      </w:r>
      <w:r>
        <w:rPr>
          <w:spacing w:val="-5"/>
          <w:vertAlign w:val="baseline"/>
        </w:rPr>
        <w:t> </w:t>
      </w:r>
      <w:r>
        <w:rPr>
          <w:vertAlign w:val="baseline"/>
        </w:rPr>
        <w:t>по</w:t>
      </w:r>
      <w:r>
        <w:rPr>
          <w:spacing w:val="-2"/>
          <w:vertAlign w:val="baseline"/>
        </w:rPr>
        <w:t> формуле:</w:t>
      </w:r>
    </w:p>
    <w:p>
      <w:pPr>
        <w:spacing w:line="226" w:lineRule="exact" w:before="155"/>
        <w:ind w:left="922" w:right="0" w:firstLine="0"/>
        <w:jc w:val="center"/>
        <w:rPr>
          <w:rFonts w:ascii="FreeSerif" w:hAnsi="FreeSerif"/>
          <w:sz w:val="28"/>
        </w:rPr>
      </w:pPr>
      <w:r>
        <w:rPr>
          <w:sz w:val="28"/>
        </w:rPr>
        <w:t>100</w:t>
      </w:r>
      <w:r>
        <w:rPr>
          <w:spacing w:val="7"/>
          <w:sz w:val="28"/>
        </w:rPr>
        <w:t> </w:t>
      </w:r>
      <w:r>
        <w:rPr>
          <w:rFonts w:ascii="FreeSerif" w:hAnsi="FreeSerif"/>
          <w:sz w:val="28"/>
        </w:rPr>
        <w:t>−</w:t>
      </w:r>
      <w:r>
        <w:rPr>
          <w:rFonts w:ascii="FreeSerif" w:hAnsi="FreeSerif"/>
          <w:spacing w:val="11"/>
          <w:sz w:val="28"/>
        </w:rPr>
        <w:t> </w:t>
      </w:r>
      <w:r>
        <w:rPr>
          <w:rFonts w:ascii="FreeSerif" w:hAnsi="FreeSerif"/>
          <w:position w:val="1"/>
          <w:sz w:val="28"/>
        </w:rPr>
        <w:t>(</w:t>
      </w:r>
      <w:r>
        <w:rPr>
          <w:i/>
          <w:sz w:val="28"/>
        </w:rPr>
        <w:t>A</w:t>
      </w:r>
      <w:r>
        <w:rPr>
          <w:i/>
          <w:sz w:val="28"/>
          <w:vertAlign w:val="superscript"/>
        </w:rPr>
        <w:t>c</w:t>
      </w:r>
      <w:r>
        <w:rPr>
          <w:i/>
          <w:spacing w:val="28"/>
          <w:sz w:val="28"/>
          <w:vertAlign w:val="baseline"/>
        </w:rPr>
        <w:t> </w:t>
      </w:r>
      <w:r>
        <w:rPr>
          <w:sz w:val="28"/>
          <w:vertAlign w:val="baseline"/>
        </w:rPr>
        <w:t>+</w:t>
      </w:r>
      <w:r>
        <w:rPr>
          <w:spacing w:val="11"/>
          <w:sz w:val="28"/>
          <w:vertAlign w:val="baseline"/>
        </w:rPr>
        <w:t> </w:t>
      </w:r>
      <w:r>
        <w:rPr>
          <w:i/>
          <w:spacing w:val="-5"/>
          <w:sz w:val="28"/>
          <w:vertAlign w:val="baseline"/>
        </w:rPr>
        <w:t>W</w:t>
      </w:r>
      <w:r>
        <w:rPr>
          <w:rFonts w:ascii="FreeSerif" w:hAnsi="FreeSerif"/>
          <w:spacing w:val="-5"/>
          <w:position w:val="1"/>
          <w:sz w:val="28"/>
          <w:vertAlign w:val="baseline"/>
        </w:rPr>
        <w:t>)</w:t>
      </w:r>
    </w:p>
    <w:p>
      <w:pPr>
        <w:pStyle w:val="BodyText"/>
        <w:tabs>
          <w:tab w:pos="5361" w:val="left" w:leader="none"/>
          <w:tab w:pos="6506" w:val="left" w:leader="none"/>
          <w:tab w:pos="9629" w:val="left" w:leader="none"/>
        </w:tabs>
        <w:spacing w:line="228" w:lineRule="auto"/>
        <w:ind w:left="3798"/>
      </w:pPr>
      <w:r>
        <w:rPr/>
        <mc:AlternateContent>
          <mc:Choice Requires="wps">
            <w:drawing>
              <wp:anchor distT="0" distB="0" distL="0" distR="0" allowOverlap="1" layoutInCell="1" locked="0" behindDoc="1" simplePos="0" relativeHeight="482317312">
                <wp:simplePos x="0" y="0"/>
                <wp:positionH relativeFrom="page">
                  <wp:posOffset>3687190</wp:posOffset>
                </wp:positionH>
                <wp:positionV relativeFrom="paragraph">
                  <wp:posOffset>102521</wp:posOffset>
                </wp:positionV>
                <wp:extent cx="1125220" cy="127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125220" cy="12700"/>
                        </a:xfrm>
                        <a:custGeom>
                          <a:avLst/>
                          <a:gdLst/>
                          <a:ahLst/>
                          <a:cxnLst/>
                          <a:rect l="l" t="t" r="r" b="b"/>
                          <a:pathLst>
                            <a:path w="1125220" h="12700">
                              <a:moveTo>
                                <a:pt x="1125016" y="0"/>
                              </a:moveTo>
                              <a:lnTo>
                                <a:pt x="0" y="0"/>
                              </a:lnTo>
                              <a:lnTo>
                                <a:pt x="0" y="12191"/>
                              </a:lnTo>
                              <a:lnTo>
                                <a:pt x="1125016" y="12191"/>
                              </a:lnTo>
                              <a:lnTo>
                                <a:pt x="1125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0.329987pt;margin-top:8.072527pt;width:88.584pt;height:.95999pt;mso-position-horizontal-relative:page;mso-position-vertical-relative:paragraph;z-index:-20999168" id="docshape5" filled="true" fillcolor="#000000" stroked="false">
                <v:fill type="solid"/>
                <w10:wrap type="none"/>
              </v:rect>
            </w:pict>
          </mc:Fallback>
        </mc:AlternateContent>
      </w:r>
      <w:r>
        <w:rPr>
          <w:i/>
        </w:rPr>
        <w:t>M</w:t>
      </w:r>
      <w:r>
        <w:rPr>
          <w:vertAlign w:val="subscript"/>
        </w:rPr>
        <w:t>г</w:t>
      </w:r>
      <w:r>
        <w:rPr>
          <w:spacing w:val="6"/>
          <w:vertAlign w:val="baseline"/>
        </w:rPr>
        <w:t> </w:t>
      </w:r>
      <w:r>
        <w:rPr>
          <w:vertAlign w:val="baseline"/>
        </w:rPr>
        <w:t>=</w:t>
      </w:r>
      <w:r>
        <w:rPr>
          <w:spacing w:val="-5"/>
          <w:vertAlign w:val="baseline"/>
        </w:rPr>
        <w:t> </w:t>
      </w:r>
      <w:r>
        <w:rPr>
          <w:i/>
          <w:spacing w:val="-10"/>
          <w:vertAlign w:val="baseline"/>
        </w:rPr>
        <w:t>M</w:t>
      </w:r>
      <w:r>
        <w:rPr>
          <w:i/>
          <w:vertAlign w:val="baseline"/>
        </w:rPr>
        <w:tab/>
      </w:r>
      <w:r>
        <w:rPr>
          <w:spacing w:val="-5"/>
          <w:position w:val="-18"/>
          <w:vertAlign w:val="baseline"/>
        </w:rPr>
        <w:t>100</w:t>
      </w:r>
      <w:r>
        <w:rPr>
          <w:position w:val="-18"/>
          <w:vertAlign w:val="baseline"/>
        </w:rPr>
        <w:tab/>
      </w:r>
      <w:r>
        <w:rPr>
          <w:spacing w:val="-10"/>
          <w:vertAlign w:val="baseline"/>
        </w:rPr>
        <w:t>,</w:t>
      </w:r>
      <w:r>
        <w:rPr>
          <w:vertAlign w:val="baseline"/>
        </w:rPr>
        <w:tab/>
      </w:r>
      <w:r>
        <w:rPr>
          <w:spacing w:val="-5"/>
          <w:vertAlign w:val="baseline"/>
        </w:rPr>
        <w:t>(6)</w:t>
      </w:r>
    </w:p>
    <w:p>
      <w:pPr>
        <w:pStyle w:val="BodyText"/>
        <w:spacing w:line="360" w:lineRule="auto" w:before="181"/>
        <w:ind w:left="1006" w:right="289" w:firstLine="12"/>
        <w:jc w:val="both"/>
      </w:pPr>
      <w:r>
        <w:rPr/>
        <w:t>где </w:t>
      </w:r>
      <w:r>
        <w:rPr>
          <w:i/>
        </w:rPr>
        <w:t>А</w:t>
      </w:r>
      <w:r>
        <w:rPr>
          <w:i/>
          <w:vertAlign w:val="superscript"/>
        </w:rPr>
        <w:t>с</w:t>
      </w:r>
      <w:r>
        <w:rPr>
          <w:i/>
          <w:vertAlign w:val="baseline"/>
        </w:rPr>
        <w:t> </w:t>
      </w:r>
      <w:r>
        <w:rPr>
          <w:vertAlign w:val="baseline"/>
        </w:rPr>
        <w:t>и </w:t>
      </w:r>
      <w:r>
        <w:rPr>
          <w:i/>
          <w:vertAlign w:val="baseline"/>
        </w:rPr>
        <w:t>W </w:t>
      </w:r>
      <w:r>
        <w:rPr>
          <w:vertAlign w:val="baseline"/>
        </w:rPr>
        <w:t>– зольность и влажность пробы соответственно, %. Газоносность</w:t>
      </w:r>
      <w:r>
        <w:rPr>
          <w:spacing w:val="25"/>
          <w:vertAlign w:val="baseline"/>
        </w:rPr>
        <w:t>  </w:t>
      </w:r>
      <w:r>
        <w:rPr>
          <w:vertAlign w:val="baseline"/>
        </w:rPr>
        <w:t>рассчитывается</w:t>
      </w:r>
      <w:r>
        <w:rPr>
          <w:spacing w:val="27"/>
          <w:vertAlign w:val="baseline"/>
        </w:rPr>
        <w:t>  </w:t>
      </w:r>
      <w:r>
        <w:rPr>
          <w:vertAlign w:val="baseline"/>
        </w:rPr>
        <w:t>с</w:t>
      </w:r>
      <w:r>
        <w:rPr>
          <w:spacing w:val="27"/>
          <w:vertAlign w:val="baseline"/>
        </w:rPr>
        <w:t>  </w:t>
      </w:r>
      <w:r>
        <w:rPr>
          <w:vertAlign w:val="baseline"/>
        </w:rPr>
        <w:t>учетом</w:t>
      </w:r>
      <w:r>
        <w:rPr>
          <w:spacing w:val="28"/>
          <w:vertAlign w:val="baseline"/>
        </w:rPr>
        <w:t>  </w:t>
      </w:r>
      <w:r>
        <w:rPr>
          <w:vertAlign w:val="baseline"/>
        </w:rPr>
        <w:t>поправочного</w:t>
      </w:r>
      <w:r>
        <w:rPr>
          <w:spacing w:val="27"/>
          <w:vertAlign w:val="baseline"/>
        </w:rPr>
        <w:t>  </w:t>
      </w:r>
      <w:r>
        <w:rPr>
          <w:spacing w:val="-2"/>
          <w:vertAlign w:val="baseline"/>
        </w:rPr>
        <w:t>коэффициента,</w:t>
      </w:r>
    </w:p>
    <w:p>
      <w:pPr>
        <w:pStyle w:val="BodyText"/>
        <w:spacing w:line="362" w:lineRule="auto"/>
        <w:ind w:left="298" w:right="285"/>
        <w:jc w:val="both"/>
      </w:pPr>
      <w:r>
        <w:rPr/>
        <w:t>величину которого рекомендуется устанавливать для каждого угольного </w:t>
      </w:r>
      <w:r>
        <w:rPr>
          <w:spacing w:val="-2"/>
        </w:rPr>
        <w:t>бассейна.</w:t>
      </w:r>
    </w:p>
    <w:p>
      <w:pPr>
        <w:pStyle w:val="BodyText"/>
        <w:spacing w:line="360" w:lineRule="auto"/>
        <w:ind w:left="298" w:right="287" w:firstLine="707"/>
        <w:jc w:val="both"/>
      </w:pPr>
      <w:r>
        <w:rPr/>
        <w:t>По данным газового анализа и объему извлеченного газа содержание газовых компонентов </w:t>
      </w:r>
      <w:r>
        <w:rPr>
          <w:i/>
        </w:rPr>
        <w:t>V</w:t>
      </w:r>
      <w:r>
        <w:rPr>
          <w:vertAlign w:val="subscript"/>
        </w:rPr>
        <w:t>к</w:t>
      </w:r>
      <w:r>
        <w:rPr>
          <w:vertAlign w:val="baseline"/>
        </w:rPr>
        <w:t>, см</w:t>
      </w:r>
      <w:r>
        <w:rPr>
          <w:vertAlign w:val="superscript"/>
        </w:rPr>
        <w:t>3</w:t>
      </w:r>
      <w:r>
        <w:rPr>
          <w:vertAlign w:val="baseline"/>
        </w:rPr>
        <w:t>, в газосодержащей жидкости рекомендуется рассчитывать по формуле:</w:t>
      </w:r>
    </w:p>
    <w:p>
      <w:pPr>
        <w:tabs>
          <w:tab w:pos="9629" w:val="left" w:leader="none"/>
        </w:tabs>
        <w:spacing w:line="434" w:lineRule="exact" w:before="0"/>
        <w:ind w:left="4516" w:right="0" w:firstLine="0"/>
        <w:jc w:val="left"/>
        <w:rPr>
          <w:sz w:val="28"/>
        </w:rPr>
      </w:pPr>
      <w:r>
        <w:rPr/>
        <mc:AlternateContent>
          <mc:Choice Requires="wps">
            <w:drawing>
              <wp:anchor distT="0" distB="0" distL="0" distR="0" allowOverlap="1" layoutInCell="1" locked="0" behindDoc="1" simplePos="0" relativeHeight="482317824">
                <wp:simplePos x="0" y="0"/>
                <wp:positionH relativeFrom="page">
                  <wp:posOffset>3972433</wp:posOffset>
                </wp:positionH>
                <wp:positionV relativeFrom="paragraph">
                  <wp:posOffset>219077</wp:posOffset>
                </wp:positionV>
                <wp:extent cx="386080" cy="127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86080" cy="12700"/>
                        </a:xfrm>
                        <a:custGeom>
                          <a:avLst/>
                          <a:gdLst/>
                          <a:ahLst/>
                          <a:cxnLst/>
                          <a:rect l="l" t="t" r="r" b="b"/>
                          <a:pathLst>
                            <a:path w="386080" h="12700">
                              <a:moveTo>
                                <a:pt x="385572" y="0"/>
                              </a:moveTo>
                              <a:lnTo>
                                <a:pt x="0" y="0"/>
                              </a:lnTo>
                              <a:lnTo>
                                <a:pt x="0" y="12191"/>
                              </a:lnTo>
                              <a:lnTo>
                                <a:pt x="385572" y="12191"/>
                              </a:lnTo>
                              <a:lnTo>
                                <a:pt x="3855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2.790009pt;margin-top:17.250223pt;width:30.36pt;height:.95999pt;mso-position-horizontal-relative:page;mso-position-vertical-relative:paragraph;z-index:-20998656" id="docshape6" filled="true" fillcolor="#000000" stroked="false">
                <v:fill type="solid"/>
                <w10:wrap type="none"/>
              </v:rect>
            </w:pict>
          </mc:Fallback>
        </mc:AlternateContent>
      </w:r>
      <w:r>
        <w:rPr>
          <w:i/>
          <w:position w:val="1"/>
          <w:sz w:val="28"/>
        </w:rPr>
        <w:t>V</w:t>
      </w:r>
      <w:r>
        <w:rPr>
          <w:i/>
          <w:spacing w:val="79"/>
          <w:w w:val="150"/>
          <w:position w:val="1"/>
          <w:sz w:val="28"/>
        </w:rPr>
        <w:t> </w:t>
      </w:r>
      <w:r>
        <w:rPr>
          <w:position w:val="1"/>
          <w:sz w:val="28"/>
        </w:rPr>
        <w:t>=</w:t>
      </w:r>
      <w:r>
        <w:rPr>
          <w:spacing w:val="40"/>
          <w:position w:val="1"/>
          <w:sz w:val="28"/>
        </w:rPr>
        <w:t> </w:t>
      </w:r>
      <w:r>
        <w:rPr>
          <w:i/>
          <w:position w:val="23"/>
          <w:sz w:val="28"/>
        </w:rPr>
        <w:t>V</w:t>
      </w:r>
      <w:r>
        <w:rPr>
          <w:i/>
          <w:spacing w:val="-8"/>
          <w:position w:val="23"/>
          <w:sz w:val="28"/>
        </w:rPr>
        <w:t> </w:t>
      </w:r>
      <w:r>
        <w:rPr>
          <w:rFonts w:ascii="FreeSerif" w:hAnsi="FreeSerif"/>
          <w:position w:val="23"/>
          <w:sz w:val="28"/>
        </w:rPr>
        <w:t>⋅</w:t>
      </w:r>
      <w:r>
        <w:rPr>
          <w:rFonts w:ascii="FreeSerif" w:hAnsi="FreeSerif"/>
          <w:spacing w:val="-7"/>
          <w:position w:val="23"/>
          <w:sz w:val="28"/>
        </w:rPr>
        <w:t> </w:t>
      </w:r>
      <w:r>
        <w:rPr>
          <w:i/>
          <w:position w:val="23"/>
          <w:sz w:val="28"/>
        </w:rPr>
        <w:t>c</w:t>
      </w:r>
      <w:r>
        <w:rPr>
          <w:position w:val="17"/>
          <w:sz w:val="20"/>
        </w:rPr>
        <w:t>к</w:t>
      </w:r>
      <w:r>
        <w:rPr>
          <w:spacing w:val="7"/>
          <w:position w:val="17"/>
          <w:sz w:val="20"/>
        </w:rPr>
        <w:t> </w:t>
      </w:r>
      <w:r>
        <w:rPr>
          <w:spacing w:val="-10"/>
          <w:position w:val="1"/>
          <w:sz w:val="28"/>
        </w:rPr>
        <w:t>.</w:t>
      </w:r>
      <w:r>
        <w:rPr>
          <w:position w:val="1"/>
          <w:sz w:val="28"/>
        </w:rPr>
        <w:tab/>
      </w:r>
      <w:r>
        <w:rPr>
          <w:spacing w:val="-5"/>
          <w:sz w:val="28"/>
        </w:rPr>
        <w:t>(7)</w:t>
      </w:r>
    </w:p>
    <w:p>
      <w:pPr>
        <w:pStyle w:val="BodyText"/>
        <w:tabs>
          <w:tab w:pos="5650" w:val="right" w:leader="none"/>
        </w:tabs>
        <w:spacing w:line="271" w:lineRule="exact"/>
        <w:ind w:left="4686"/>
      </w:pPr>
      <w:r>
        <w:rPr>
          <w:rFonts w:ascii="FreeSerif" w:hAnsi="FreeSerif"/>
          <w:spacing w:val="-10"/>
          <w:w w:val="115"/>
          <w:vertAlign w:val="superscript"/>
        </w:rPr>
        <w:t>к</w:t>
      </w:r>
      <w:r>
        <w:rPr>
          <w:position w:val="13"/>
          <w:sz w:val="20"/>
          <w:vertAlign w:val="baseline"/>
        </w:rPr>
        <w:tab/>
      </w:r>
      <w:r>
        <w:rPr>
          <w:spacing w:val="-5"/>
          <w:w w:val="115"/>
          <w:vertAlign w:val="baseline"/>
        </w:rPr>
        <w:t>100</w:t>
      </w:r>
    </w:p>
    <w:p>
      <w:pPr>
        <w:pStyle w:val="BodyText"/>
        <w:spacing w:line="360" w:lineRule="auto" w:before="158"/>
        <w:ind w:left="298" w:firstLine="707"/>
      </w:pPr>
      <w:r>
        <w:rPr/>
        <w:t>Из объема газовой смеси исключается объем кислорода и азота воздуха,</w:t>
      </w:r>
      <w:r>
        <w:rPr>
          <w:spacing w:val="40"/>
        </w:rPr>
        <w:t> </w:t>
      </w:r>
      <w:r>
        <w:rPr/>
        <w:t>растворившихся в жидкости при ее отборе.</w:t>
      </w:r>
    </w:p>
    <w:p>
      <w:pPr>
        <w:pStyle w:val="BodyText"/>
        <w:tabs>
          <w:tab w:pos="2857" w:val="left" w:leader="none"/>
          <w:tab w:pos="4182" w:val="left" w:leader="none"/>
          <w:tab w:pos="6114" w:val="left" w:leader="none"/>
          <w:tab w:pos="6620" w:val="left" w:leader="none"/>
          <w:tab w:pos="8534" w:val="left" w:leader="none"/>
          <w:tab w:pos="9169" w:val="left" w:leader="none"/>
        </w:tabs>
        <w:spacing w:line="360" w:lineRule="auto"/>
        <w:ind w:left="298" w:right="295" w:firstLine="707"/>
      </w:pPr>
      <w:r>
        <w:rPr>
          <w:spacing w:val="-2"/>
        </w:rPr>
        <w:t>Содержание</w:t>
      </w:r>
      <w:r>
        <w:rPr/>
        <w:tab/>
      </w:r>
      <w:r>
        <w:rPr>
          <w:spacing w:val="-2"/>
        </w:rPr>
        <w:t>газовых</w:t>
      </w:r>
      <w:r>
        <w:rPr/>
        <w:tab/>
      </w:r>
      <w:r>
        <w:rPr>
          <w:spacing w:val="-2"/>
        </w:rPr>
        <w:t>компонентов</w:t>
      </w:r>
      <w:r>
        <w:rPr/>
        <w:tab/>
      </w:r>
      <w:r>
        <w:rPr>
          <w:spacing w:val="-10"/>
        </w:rPr>
        <w:t>в</w:t>
      </w:r>
      <w:r>
        <w:rPr/>
        <w:tab/>
      </w:r>
      <w:r>
        <w:rPr>
          <w:spacing w:val="-2"/>
        </w:rPr>
        <w:t>извлеченном</w:t>
      </w:r>
      <w:r>
        <w:rPr/>
        <w:tab/>
      </w:r>
      <w:r>
        <w:rPr>
          <w:spacing w:val="-6"/>
        </w:rPr>
        <w:t>из</w:t>
      </w:r>
      <w:r>
        <w:rPr/>
        <w:tab/>
      </w:r>
      <w:r>
        <w:rPr>
          <w:spacing w:val="-2"/>
        </w:rPr>
        <w:t>пробы </w:t>
      </w:r>
      <w:r>
        <w:rPr/>
        <w:t>газе, %, рассчитывается по соотношению:</w:t>
      </w:r>
    </w:p>
    <w:p>
      <w:pPr>
        <w:spacing w:after="0" w:line="360" w:lineRule="auto"/>
        <w:sectPr>
          <w:type w:val="continuous"/>
          <w:pgSz w:w="11910" w:h="16840"/>
          <w:pgMar w:header="434" w:footer="0" w:top="340" w:bottom="280" w:left="1120" w:right="560"/>
        </w:sectPr>
      </w:pPr>
    </w:p>
    <w:p>
      <w:pPr>
        <w:spacing w:line="180" w:lineRule="auto" w:before="0"/>
        <w:ind w:left="4489" w:right="0" w:firstLine="0"/>
        <w:jc w:val="left"/>
        <w:rPr>
          <w:sz w:val="28"/>
        </w:rPr>
      </w:pPr>
      <w:r>
        <w:rPr/>
        <mc:AlternateContent>
          <mc:Choice Requires="wps">
            <w:drawing>
              <wp:anchor distT="0" distB="0" distL="0" distR="0" allowOverlap="1" layoutInCell="1" locked="0" behindDoc="1" simplePos="0" relativeHeight="482318336">
                <wp:simplePos x="0" y="0"/>
                <wp:positionH relativeFrom="page">
                  <wp:posOffset>3927983</wp:posOffset>
                </wp:positionH>
                <wp:positionV relativeFrom="paragraph">
                  <wp:posOffset>224385</wp:posOffset>
                </wp:positionV>
                <wp:extent cx="445770" cy="127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445770" cy="12700"/>
                        </a:xfrm>
                        <a:custGeom>
                          <a:avLst/>
                          <a:gdLst/>
                          <a:ahLst/>
                          <a:cxnLst/>
                          <a:rect l="l" t="t" r="r" b="b"/>
                          <a:pathLst>
                            <a:path w="445770" h="12700">
                              <a:moveTo>
                                <a:pt x="445312" y="0"/>
                              </a:moveTo>
                              <a:lnTo>
                                <a:pt x="0" y="0"/>
                              </a:lnTo>
                              <a:lnTo>
                                <a:pt x="0" y="12192"/>
                              </a:lnTo>
                              <a:lnTo>
                                <a:pt x="445312" y="12192"/>
                              </a:lnTo>
                              <a:lnTo>
                                <a:pt x="445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9.290009pt;margin-top:17.66818pt;width:35.064pt;height:.96002pt;mso-position-horizontal-relative:page;mso-position-vertical-relative:paragraph;z-index:-20998144" id="docshape7" filled="true" fillcolor="#000000" stroked="false">
                <v:fill type="solid"/>
                <w10:wrap type="none"/>
              </v:rect>
            </w:pict>
          </mc:Fallback>
        </mc:AlternateContent>
      </w:r>
      <w:r>
        <w:rPr>
          <w:i/>
          <w:position w:val="-20"/>
          <w:sz w:val="28"/>
        </w:rPr>
        <w:t>b</w:t>
      </w:r>
      <w:r>
        <w:rPr>
          <w:i/>
          <w:spacing w:val="78"/>
          <w:w w:val="150"/>
          <w:position w:val="-20"/>
          <w:sz w:val="28"/>
        </w:rPr>
        <w:t> </w:t>
      </w:r>
      <w:r>
        <w:rPr>
          <w:position w:val="-20"/>
          <w:sz w:val="28"/>
        </w:rPr>
        <w:t>=</w:t>
      </w:r>
      <w:r>
        <w:rPr>
          <w:spacing w:val="42"/>
          <w:position w:val="-20"/>
          <w:sz w:val="28"/>
        </w:rPr>
        <w:t> </w:t>
      </w:r>
      <w:r>
        <w:rPr>
          <w:i/>
          <w:sz w:val="28"/>
        </w:rPr>
        <w:t>V</w:t>
      </w:r>
      <w:r>
        <w:rPr>
          <w:sz w:val="28"/>
          <w:vertAlign w:val="subscript"/>
        </w:rPr>
        <w:t>к</w:t>
      </w:r>
      <w:r>
        <w:rPr>
          <w:sz w:val="28"/>
          <w:vertAlign w:val="baseline"/>
        </w:rPr>
        <w:t>100</w:t>
      </w:r>
      <w:r>
        <w:rPr>
          <w:spacing w:val="-25"/>
          <w:sz w:val="28"/>
          <w:vertAlign w:val="baseline"/>
        </w:rPr>
        <w:t> </w:t>
      </w:r>
      <w:r>
        <w:rPr>
          <w:spacing w:val="-10"/>
          <w:position w:val="-20"/>
          <w:sz w:val="28"/>
          <w:vertAlign w:val="baseline"/>
        </w:rPr>
        <w:t>,</w:t>
      </w:r>
    </w:p>
    <w:p>
      <w:pPr>
        <w:tabs>
          <w:tab w:pos="5198" w:val="left" w:leader="none"/>
        </w:tabs>
        <w:spacing w:line="317" w:lineRule="exact" w:before="0"/>
        <w:ind w:left="4631" w:right="0" w:firstLine="0"/>
        <w:jc w:val="left"/>
        <w:rPr>
          <w:sz w:val="20"/>
        </w:rPr>
      </w:pPr>
      <w:r>
        <w:rPr>
          <w:spacing w:val="-10"/>
          <w:w w:val="105"/>
          <w:sz w:val="28"/>
          <w:vertAlign w:val="superscript"/>
        </w:rPr>
        <w:t>к</w:t>
      </w:r>
      <w:r>
        <w:rPr>
          <w:sz w:val="28"/>
          <w:vertAlign w:val="baseline"/>
        </w:rPr>
        <w:tab/>
      </w:r>
      <w:r>
        <w:rPr>
          <w:i/>
          <w:spacing w:val="-5"/>
          <w:w w:val="105"/>
          <w:position w:val="6"/>
          <w:sz w:val="28"/>
          <w:vertAlign w:val="baseline"/>
        </w:rPr>
        <w:t>V</w:t>
      </w:r>
      <w:r>
        <w:rPr>
          <w:spacing w:val="-5"/>
          <w:w w:val="105"/>
          <w:sz w:val="20"/>
          <w:vertAlign w:val="baseline"/>
        </w:rPr>
        <w:t>пр</w:t>
      </w:r>
    </w:p>
    <w:p>
      <w:pPr>
        <w:spacing w:before="243"/>
        <w:ind w:left="0" w:right="266" w:firstLine="0"/>
        <w:jc w:val="right"/>
        <w:rPr>
          <w:sz w:val="28"/>
        </w:rPr>
      </w:pPr>
      <w:r>
        <w:rPr/>
        <w:br w:type="column"/>
      </w:r>
      <w:r>
        <w:rPr>
          <w:spacing w:val="-5"/>
          <w:sz w:val="28"/>
        </w:rPr>
        <w:t>(8)</w:t>
      </w:r>
    </w:p>
    <w:p>
      <w:pPr>
        <w:spacing w:after="0"/>
        <w:jc w:val="right"/>
        <w:rPr>
          <w:sz w:val="28"/>
        </w:rPr>
        <w:sectPr>
          <w:type w:val="continuous"/>
          <w:pgSz w:w="11910" w:h="16840"/>
          <w:pgMar w:header="434" w:footer="0" w:top="340" w:bottom="280" w:left="1120" w:right="560"/>
          <w:cols w:num="2" w:equalWidth="0">
            <w:col w:w="5883" w:space="40"/>
            <w:col w:w="4307"/>
          </w:cols>
        </w:sectPr>
      </w:pPr>
    </w:p>
    <w:p>
      <w:pPr>
        <w:pStyle w:val="BodyText"/>
        <w:spacing w:line="360" w:lineRule="auto" w:before="203"/>
        <w:ind w:left="298" w:right="295" w:firstLine="719"/>
      </w:pPr>
      <w:r>
        <w:rPr/>
        <w:t>где</w:t>
      </w:r>
      <w:r>
        <w:rPr>
          <w:spacing w:val="75"/>
        </w:rPr>
        <w:t> </w:t>
      </w:r>
      <w:r>
        <w:rPr>
          <w:i/>
        </w:rPr>
        <w:t>V</w:t>
      </w:r>
      <w:r>
        <w:rPr>
          <w:vertAlign w:val="subscript"/>
        </w:rPr>
        <w:t>пр</w:t>
      </w:r>
      <w:r>
        <w:rPr>
          <w:spacing w:val="78"/>
          <w:vertAlign w:val="baseline"/>
        </w:rPr>
        <w:t> </w:t>
      </w:r>
      <w:r>
        <w:rPr>
          <w:vertAlign w:val="baseline"/>
        </w:rPr>
        <w:t>–</w:t>
      </w:r>
      <w:r>
        <w:rPr>
          <w:spacing w:val="76"/>
          <w:vertAlign w:val="baseline"/>
        </w:rPr>
        <w:t> </w:t>
      </w:r>
      <w:r>
        <w:rPr>
          <w:vertAlign w:val="baseline"/>
        </w:rPr>
        <w:t>количество</w:t>
      </w:r>
      <w:r>
        <w:rPr>
          <w:spacing w:val="77"/>
          <w:vertAlign w:val="baseline"/>
        </w:rPr>
        <w:t> </w:t>
      </w:r>
      <w:r>
        <w:rPr>
          <w:vertAlign w:val="baseline"/>
        </w:rPr>
        <w:t>извлеченного</w:t>
      </w:r>
      <w:r>
        <w:rPr>
          <w:spacing w:val="77"/>
          <w:vertAlign w:val="baseline"/>
        </w:rPr>
        <w:t> </w:t>
      </w:r>
      <w:r>
        <w:rPr>
          <w:vertAlign w:val="baseline"/>
        </w:rPr>
        <w:t>газа</w:t>
      </w:r>
      <w:r>
        <w:rPr>
          <w:spacing w:val="76"/>
          <w:vertAlign w:val="baseline"/>
        </w:rPr>
        <w:t> </w:t>
      </w:r>
      <w:r>
        <w:rPr>
          <w:vertAlign w:val="baseline"/>
        </w:rPr>
        <w:t>(без</w:t>
      </w:r>
      <w:r>
        <w:rPr>
          <w:spacing w:val="76"/>
          <w:vertAlign w:val="baseline"/>
        </w:rPr>
        <w:t> </w:t>
      </w:r>
      <w:r>
        <w:rPr>
          <w:vertAlign w:val="baseline"/>
        </w:rPr>
        <w:t>атмосферного</w:t>
      </w:r>
      <w:r>
        <w:rPr>
          <w:spacing w:val="77"/>
          <w:vertAlign w:val="baseline"/>
        </w:rPr>
        <w:t> </w:t>
      </w:r>
      <w:r>
        <w:rPr>
          <w:vertAlign w:val="baseline"/>
        </w:rPr>
        <w:t>кислорода и азота), см</w:t>
      </w:r>
      <w:r>
        <w:rPr>
          <w:vertAlign w:val="superscript"/>
        </w:rPr>
        <w:t>3</w:t>
      </w:r>
      <w:r>
        <w:rPr>
          <w:vertAlign w:val="baseline"/>
        </w:rPr>
        <w:t>.</w:t>
      </w:r>
    </w:p>
    <w:p>
      <w:pPr>
        <w:pStyle w:val="BodyText"/>
        <w:spacing w:line="360" w:lineRule="auto"/>
        <w:ind w:left="298" w:firstLine="707"/>
      </w:pPr>
      <w:r>
        <w:rPr/>
        <w:t>Абсолютное</w:t>
      </w:r>
      <w:r>
        <w:rPr>
          <w:spacing w:val="-18"/>
        </w:rPr>
        <w:t> </w:t>
      </w:r>
      <w:r>
        <w:rPr/>
        <w:t>содержание</w:t>
      </w:r>
      <w:r>
        <w:rPr>
          <w:spacing w:val="-17"/>
        </w:rPr>
        <w:t> </w:t>
      </w:r>
      <w:r>
        <w:rPr/>
        <w:t>отдельных</w:t>
      </w:r>
      <w:r>
        <w:rPr>
          <w:spacing w:val="-18"/>
        </w:rPr>
        <w:t> </w:t>
      </w:r>
      <w:r>
        <w:rPr/>
        <w:t>газовых</w:t>
      </w:r>
      <w:r>
        <w:rPr>
          <w:spacing w:val="-17"/>
        </w:rPr>
        <w:t> </w:t>
      </w:r>
      <w:r>
        <w:rPr/>
        <w:t>компонентов</w:t>
      </w:r>
      <w:r>
        <w:rPr>
          <w:spacing w:val="-18"/>
        </w:rPr>
        <w:t> </w:t>
      </w:r>
      <w:r>
        <w:rPr/>
        <w:t>на</w:t>
      </w:r>
      <w:r>
        <w:rPr>
          <w:spacing w:val="-17"/>
        </w:rPr>
        <w:t> </w:t>
      </w:r>
      <w:r>
        <w:rPr/>
        <w:t>1</w:t>
      </w:r>
      <w:r>
        <w:rPr>
          <w:spacing w:val="-15"/>
        </w:rPr>
        <w:t> </w:t>
      </w:r>
      <w:r>
        <w:rPr/>
        <w:t>л</w:t>
      </w:r>
      <w:r>
        <w:rPr>
          <w:spacing w:val="-17"/>
        </w:rPr>
        <w:t> </w:t>
      </w:r>
      <w:r>
        <w:rPr/>
        <w:t>жидкости, см</w:t>
      </w:r>
      <w:r>
        <w:rPr>
          <w:vertAlign w:val="superscript"/>
        </w:rPr>
        <w:t>3</w:t>
      </w:r>
      <w:r>
        <w:rPr>
          <w:vertAlign w:val="baseline"/>
        </w:rPr>
        <w:t>/л, определяется по формуле:</w:t>
      </w:r>
    </w:p>
    <w:p>
      <w:pPr>
        <w:spacing w:after="0" w:line="360" w:lineRule="auto"/>
        <w:sectPr>
          <w:type w:val="continuous"/>
          <w:pgSz w:w="11910" w:h="16840"/>
          <w:pgMar w:header="434" w:footer="0" w:top="340" w:bottom="280" w:left="1120" w:right="560"/>
        </w:sectPr>
      </w:pPr>
    </w:p>
    <w:p>
      <w:pPr>
        <w:tabs>
          <w:tab w:pos="371" w:val="left" w:leader="none"/>
        </w:tabs>
        <w:spacing w:line="402" w:lineRule="exact" w:before="0"/>
        <w:ind w:left="0" w:right="0" w:firstLine="0"/>
        <w:jc w:val="right"/>
        <w:rPr>
          <w:sz w:val="20"/>
        </w:rPr>
      </w:pPr>
      <w:r>
        <w:rPr/>
        <mc:AlternateContent>
          <mc:Choice Requires="wps">
            <w:drawing>
              <wp:anchor distT="0" distB="0" distL="0" distR="0" allowOverlap="1" layoutInCell="1" locked="0" behindDoc="1" simplePos="0" relativeHeight="482318848">
                <wp:simplePos x="0" y="0"/>
                <wp:positionH relativeFrom="page">
                  <wp:posOffset>4053204</wp:posOffset>
                </wp:positionH>
                <wp:positionV relativeFrom="paragraph">
                  <wp:posOffset>220806</wp:posOffset>
                </wp:positionV>
                <wp:extent cx="236220" cy="127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236220" cy="12700"/>
                        </a:xfrm>
                        <a:custGeom>
                          <a:avLst/>
                          <a:gdLst/>
                          <a:ahLst/>
                          <a:cxnLst/>
                          <a:rect l="l" t="t" r="r" b="b"/>
                          <a:pathLst>
                            <a:path w="236220" h="12700">
                              <a:moveTo>
                                <a:pt x="236220" y="0"/>
                              </a:moveTo>
                              <a:lnTo>
                                <a:pt x="0" y="0"/>
                              </a:lnTo>
                              <a:lnTo>
                                <a:pt x="0" y="12192"/>
                              </a:lnTo>
                              <a:lnTo>
                                <a:pt x="236220" y="12192"/>
                              </a:lnTo>
                              <a:lnTo>
                                <a:pt x="236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149994pt;margin-top:17.386332pt;width:18.6pt;height:.96002pt;mso-position-horizontal-relative:page;mso-position-vertical-relative:paragraph;z-index:-20997632" id="docshape8" filled="true" fillcolor="#000000" stroked="false">
                <v:fill type="solid"/>
                <w10:wrap type="none"/>
              </v:rect>
            </w:pict>
          </mc:Fallback>
        </mc:AlternateContent>
      </w:r>
      <w:r>
        <w:rPr>
          <w:i/>
          <w:spacing w:val="-10"/>
          <w:sz w:val="28"/>
        </w:rPr>
        <w:t>X</w:t>
      </w:r>
      <w:r>
        <w:rPr>
          <w:i/>
          <w:sz w:val="28"/>
        </w:rPr>
        <w:tab/>
      </w:r>
      <w:r>
        <w:rPr>
          <w:sz w:val="28"/>
        </w:rPr>
        <w:t>=</w:t>
      </w:r>
      <w:r>
        <w:rPr>
          <w:spacing w:val="49"/>
          <w:w w:val="150"/>
          <w:sz w:val="28"/>
        </w:rPr>
        <w:t> </w:t>
      </w:r>
      <w:r>
        <w:rPr>
          <w:i/>
          <w:spacing w:val="-5"/>
          <w:position w:val="21"/>
          <w:sz w:val="28"/>
        </w:rPr>
        <w:t>V</w:t>
      </w:r>
      <w:r>
        <w:rPr>
          <w:spacing w:val="-5"/>
          <w:position w:val="16"/>
          <w:sz w:val="20"/>
        </w:rPr>
        <w:t>к</w:t>
      </w:r>
    </w:p>
    <w:p>
      <w:pPr>
        <w:tabs>
          <w:tab w:pos="468" w:val="left" w:leader="none"/>
        </w:tabs>
        <w:spacing w:line="84" w:lineRule="auto" w:before="0"/>
        <w:ind w:left="0" w:right="2" w:firstLine="0"/>
        <w:jc w:val="right"/>
        <w:rPr>
          <w:sz w:val="20"/>
        </w:rPr>
      </w:pPr>
      <w:r>
        <w:rPr>
          <w:spacing w:val="-10"/>
          <w:sz w:val="20"/>
        </w:rPr>
        <w:t>ж</w:t>
      </w:r>
      <w:r>
        <w:rPr>
          <w:sz w:val="20"/>
        </w:rPr>
        <w:tab/>
      </w:r>
      <w:r>
        <w:rPr>
          <w:i/>
          <w:spacing w:val="-5"/>
          <w:position w:val="-12"/>
          <w:sz w:val="28"/>
        </w:rPr>
        <w:t>V</w:t>
      </w:r>
      <w:r>
        <w:rPr>
          <w:spacing w:val="-5"/>
          <w:position w:val="-18"/>
          <w:sz w:val="20"/>
        </w:rPr>
        <w:t>ж</w:t>
      </w:r>
    </w:p>
    <w:p>
      <w:pPr>
        <w:pStyle w:val="BodyText"/>
        <w:tabs>
          <w:tab w:pos="4013" w:val="left" w:leader="none"/>
        </w:tabs>
        <w:spacing w:before="178"/>
        <w:ind w:left="64"/>
      </w:pPr>
      <w:r>
        <w:rPr/>
        <w:br w:type="column"/>
      </w:r>
      <w:r>
        <w:rPr>
          <w:spacing w:val="-10"/>
          <w:position w:val="4"/>
        </w:rPr>
        <w:t>,</w:t>
      </w:r>
      <w:r>
        <w:rPr>
          <w:position w:val="4"/>
        </w:rPr>
        <w:tab/>
      </w:r>
      <w:r>
        <w:rPr>
          <w:spacing w:val="-5"/>
        </w:rPr>
        <w:t>(9)</w:t>
      </w:r>
    </w:p>
    <w:p>
      <w:pPr>
        <w:spacing w:after="0"/>
        <w:sectPr>
          <w:type w:val="continuous"/>
          <w:pgSz w:w="11910" w:h="16840"/>
          <w:pgMar w:header="434" w:footer="0" w:top="340" w:bottom="280" w:left="1120" w:right="560"/>
          <w:cols w:num="2" w:equalWidth="0">
            <w:col w:w="5576" w:space="40"/>
            <w:col w:w="4614"/>
          </w:cols>
        </w:sectPr>
      </w:pPr>
    </w:p>
    <w:p>
      <w:pPr>
        <w:pStyle w:val="BodyText"/>
        <w:spacing w:before="111"/>
      </w:pPr>
    </w:p>
    <w:p>
      <w:pPr>
        <w:pStyle w:val="BodyText"/>
        <w:ind w:left="1018"/>
      </w:pPr>
      <w:r>
        <w:rPr/>
        <w:t>где</w:t>
      </w:r>
      <w:r>
        <w:rPr>
          <w:spacing w:val="-5"/>
        </w:rPr>
        <w:t> </w:t>
      </w:r>
      <w:r>
        <w:rPr>
          <w:i/>
        </w:rPr>
        <w:t>V</w:t>
      </w:r>
      <w:r>
        <w:rPr>
          <w:vertAlign w:val="subscript"/>
        </w:rPr>
        <w:t>ж</w:t>
      </w:r>
      <w:r>
        <w:rPr>
          <w:spacing w:val="-1"/>
          <w:vertAlign w:val="baseline"/>
        </w:rPr>
        <w:t> </w:t>
      </w:r>
      <w:r>
        <w:rPr>
          <w:vertAlign w:val="baseline"/>
        </w:rPr>
        <w:t>–</w:t>
      </w:r>
      <w:r>
        <w:rPr>
          <w:spacing w:val="-3"/>
          <w:vertAlign w:val="baseline"/>
        </w:rPr>
        <w:t> </w:t>
      </w:r>
      <w:r>
        <w:rPr>
          <w:vertAlign w:val="baseline"/>
        </w:rPr>
        <w:t>объем</w:t>
      </w:r>
      <w:r>
        <w:rPr>
          <w:spacing w:val="-4"/>
          <w:vertAlign w:val="baseline"/>
        </w:rPr>
        <w:t> </w:t>
      </w:r>
      <w:r>
        <w:rPr>
          <w:vertAlign w:val="baseline"/>
        </w:rPr>
        <w:t>жидкости,</w:t>
      </w:r>
      <w:r>
        <w:rPr>
          <w:spacing w:val="-1"/>
          <w:vertAlign w:val="baseline"/>
        </w:rPr>
        <w:t> </w:t>
      </w:r>
      <w:r>
        <w:rPr>
          <w:spacing w:val="-5"/>
          <w:vertAlign w:val="baseline"/>
        </w:rPr>
        <w:t>л.</w:t>
      </w:r>
    </w:p>
    <w:p>
      <w:pPr>
        <w:pStyle w:val="BodyText"/>
        <w:spacing w:before="163"/>
        <w:ind w:left="1006"/>
      </w:pPr>
      <w:r>
        <w:rPr/>
        <w:t>Результаты</w:t>
      </w:r>
      <w:r>
        <w:rPr>
          <w:spacing w:val="-11"/>
        </w:rPr>
        <w:t> </w:t>
      </w:r>
      <w:r>
        <w:rPr/>
        <w:t>расчетов</w:t>
      </w:r>
      <w:r>
        <w:rPr>
          <w:spacing w:val="-5"/>
        </w:rPr>
        <w:t> </w:t>
      </w:r>
      <w:r>
        <w:rPr/>
        <w:t>рекомендуется</w:t>
      </w:r>
      <w:r>
        <w:rPr>
          <w:spacing w:val="-4"/>
        </w:rPr>
        <w:t> </w:t>
      </w:r>
      <w:r>
        <w:rPr/>
        <w:t>заносить</w:t>
      </w:r>
      <w:r>
        <w:rPr>
          <w:spacing w:val="-7"/>
        </w:rPr>
        <w:t> </w:t>
      </w:r>
      <w:r>
        <w:rPr/>
        <w:t>в</w:t>
      </w:r>
      <w:r>
        <w:rPr>
          <w:spacing w:val="-6"/>
        </w:rPr>
        <w:t> </w:t>
      </w:r>
      <w:r>
        <w:rPr>
          <w:spacing w:val="-2"/>
        </w:rPr>
        <w:t>журнал.</w:t>
      </w:r>
    </w:p>
    <w:p>
      <w:pPr>
        <w:pStyle w:val="BodyText"/>
        <w:spacing w:before="321"/>
      </w:pPr>
    </w:p>
    <w:p>
      <w:pPr>
        <w:pStyle w:val="Heading1"/>
        <w:ind w:left="2456" w:right="1177" w:hanging="898"/>
      </w:pPr>
      <w:r>
        <w:rPr/>
        <w:t>РЕКОМЕНДАЦИИ</w:t>
      </w:r>
      <w:r>
        <w:rPr>
          <w:spacing w:val="-11"/>
        </w:rPr>
        <w:t> </w:t>
      </w:r>
      <w:r>
        <w:rPr/>
        <w:t>ПРИ</w:t>
      </w:r>
      <w:r>
        <w:rPr>
          <w:spacing w:val="-10"/>
        </w:rPr>
        <w:t> </w:t>
      </w:r>
      <w:r>
        <w:rPr/>
        <w:t>ОБРАБОТКЕ</w:t>
      </w:r>
      <w:r>
        <w:rPr>
          <w:spacing w:val="-12"/>
        </w:rPr>
        <w:t> </w:t>
      </w:r>
      <w:r>
        <w:rPr/>
        <w:t>МАТЕРИАЛОВ ПО ОПРЕДЕЛЕНИЮ ГАЗОНОСНОСТИ</w:t>
      </w:r>
    </w:p>
    <w:p>
      <w:pPr>
        <w:pStyle w:val="ListParagraph"/>
        <w:numPr>
          <w:ilvl w:val="0"/>
          <w:numId w:val="2"/>
        </w:numPr>
        <w:tabs>
          <w:tab w:pos="1424" w:val="left" w:leader="none"/>
        </w:tabs>
        <w:spacing w:line="360" w:lineRule="auto" w:before="122" w:after="0"/>
        <w:ind w:left="298" w:right="285" w:firstLine="707"/>
        <w:jc w:val="both"/>
        <w:rPr>
          <w:sz w:val="28"/>
        </w:rPr>
      </w:pPr>
      <w:r>
        <w:rPr>
          <w:sz w:val="28"/>
        </w:rPr>
        <w:t>При обработке рекомендуется пробы подразделять на представительные, условно представительные и непредставительные.</w:t>
      </w:r>
    </w:p>
    <w:p>
      <w:pPr>
        <w:pStyle w:val="BodyText"/>
        <w:spacing w:line="360" w:lineRule="auto"/>
        <w:ind w:left="298" w:right="286" w:firstLine="707"/>
        <w:jc w:val="both"/>
      </w:pPr>
      <w:r>
        <w:rPr/>
        <w:t>К представительным пробам, как правило, относятся пробы, отвечающие всем требованиям технологии отбора и лабораторной обработки, которые приводятся</w:t>
      </w:r>
      <w:r>
        <w:rPr>
          <w:spacing w:val="-11"/>
        </w:rPr>
        <w:t> </w:t>
      </w:r>
      <w:r>
        <w:rPr/>
        <w:t>в</w:t>
      </w:r>
      <w:r>
        <w:rPr>
          <w:spacing w:val="-13"/>
        </w:rPr>
        <w:t> </w:t>
      </w:r>
      <w:r>
        <w:rPr/>
        <w:t>соответствующих</w:t>
      </w:r>
      <w:r>
        <w:rPr>
          <w:spacing w:val="-11"/>
        </w:rPr>
        <w:t> </w:t>
      </w:r>
      <w:r>
        <w:rPr/>
        <w:t>инструкциях</w:t>
      </w:r>
      <w:r>
        <w:rPr>
          <w:spacing w:val="-11"/>
        </w:rPr>
        <w:t> </w:t>
      </w:r>
      <w:r>
        <w:rPr/>
        <w:t>по</w:t>
      </w:r>
      <w:r>
        <w:rPr>
          <w:spacing w:val="-11"/>
        </w:rPr>
        <w:t> </w:t>
      </w:r>
      <w:r>
        <w:rPr/>
        <w:t>каждому</w:t>
      </w:r>
      <w:r>
        <w:rPr>
          <w:spacing w:val="-11"/>
        </w:rPr>
        <w:t> </w:t>
      </w:r>
      <w:r>
        <w:rPr/>
        <w:t>виду</w:t>
      </w:r>
      <w:r>
        <w:rPr>
          <w:spacing w:val="-13"/>
        </w:rPr>
        <w:t> </w:t>
      </w:r>
      <w:r>
        <w:rPr/>
        <w:t>опробования.</w:t>
      </w:r>
      <w:r>
        <w:rPr>
          <w:spacing w:val="-12"/>
        </w:rPr>
        <w:t> </w:t>
      </w:r>
      <w:r>
        <w:rPr/>
        <w:t>Эти пробы являются основными исходными данными для характеристики газоносности угленосной толщи.</w:t>
      </w:r>
    </w:p>
    <w:p>
      <w:pPr>
        <w:pStyle w:val="BodyText"/>
        <w:spacing w:line="360" w:lineRule="auto"/>
        <w:ind w:left="298" w:right="286" w:firstLine="707"/>
        <w:jc w:val="both"/>
      </w:pPr>
      <w:r>
        <w:rPr/>
        <w:t>К условно представительным пробам могут относится пробы, имеющие незначительные отклонения от основных требований. Эти пробы принимаются во внимание при ориентировочной оценке газоносности угленосной толщи, особенно когда общее количество проб недостаточное.</w:t>
      </w:r>
    </w:p>
    <w:p>
      <w:pPr>
        <w:pStyle w:val="BodyText"/>
        <w:spacing w:line="360" w:lineRule="auto"/>
        <w:ind w:left="298" w:right="286" w:firstLine="707"/>
        <w:jc w:val="both"/>
      </w:pPr>
      <w:r>
        <w:rPr/>
        <w:t>К непредставительным пробам рекомендуется относить пробы, имеющие явные признаки негерметичности и непредставительные по массе. Такие пробы не учитываются при определении газоносности.</w:t>
      </w:r>
    </w:p>
    <w:p>
      <w:pPr>
        <w:pStyle w:val="ListParagraph"/>
        <w:numPr>
          <w:ilvl w:val="0"/>
          <w:numId w:val="2"/>
        </w:numPr>
        <w:tabs>
          <w:tab w:pos="1427" w:val="left" w:leader="none"/>
        </w:tabs>
        <w:spacing w:line="360" w:lineRule="auto" w:before="0" w:after="0"/>
        <w:ind w:left="298" w:right="287" w:firstLine="707"/>
        <w:jc w:val="both"/>
        <w:rPr>
          <w:sz w:val="28"/>
        </w:rPr>
      </w:pPr>
      <w:r>
        <w:rPr>
          <w:sz w:val="28"/>
        </w:rPr>
        <w:t>Для учета возможных потерь газа при отборе проб и их лабораторной обработке в расчеты природной газоносности рекомендуется вводить поправочный коэффициент.</w:t>
      </w:r>
    </w:p>
    <w:p>
      <w:pPr>
        <w:pStyle w:val="ListParagraph"/>
        <w:numPr>
          <w:ilvl w:val="0"/>
          <w:numId w:val="2"/>
        </w:numPr>
        <w:tabs>
          <w:tab w:pos="1424" w:val="left" w:leader="none"/>
        </w:tabs>
        <w:spacing w:line="360" w:lineRule="auto" w:before="0" w:after="0"/>
        <w:ind w:left="298" w:right="290" w:firstLine="707"/>
        <w:jc w:val="both"/>
        <w:rPr>
          <w:sz w:val="28"/>
        </w:rPr>
      </w:pPr>
      <w:r>
        <w:rPr>
          <w:sz w:val="28"/>
        </w:rPr>
        <w:t>При</w:t>
      </w:r>
      <w:r>
        <w:rPr>
          <w:spacing w:val="-6"/>
          <w:sz w:val="28"/>
        </w:rPr>
        <w:t> </w:t>
      </w:r>
      <w:r>
        <w:rPr>
          <w:sz w:val="28"/>
        </w:rPr>
        <w:t>отборе</w:t>
      </w:r>
      <w:r>
        <w:rPr>
          <w:spacing w:val="-6"/>
          <w:sz w:val="28"/>
        </w:rPr>
        <w:t> </w:t>
      </w:r>
      <w:r>
        <w:rPr>
          <w:sz w:val="28"/>
        </w:rPr>
        <w:t>нескольких</w:t>
      </w:r>
      <w:r>
        <w:rPr>
          <w:spacing w:val="-6"/>
          <w:sz w:val="28"/>
        </w:rPr>
        <w:t> </w:t>
      </w:r>
      <w:r>
        <w:rPr>
          <w:sz w:val="28"/>
        </w:rPr>
        <w:t>проб</w:t>
      </w:r>
      <w:r>
        <w:rPr>
          <w:spacing w:val="-5"/>
          <w:sz w:val="28"/>
        </w:rPr>
        <w:t> </w:t>
      </w:r>
      <w:r>
        <w:rPr>
          <w:sz w:val="28"/>
        </w:rPr>
        <w:t>из</w:t>
      </w:r>
      <w:r>
        <w:rPr>
          <w:spacing w:val="-6"/>
          <w:sz w:val="28"/>
        </w:rPr>
        <w:t> </w:t>
      </w:r>
      <w:r>
        <w:rPr>
          <w:sz w:val="28"/>
        </w:rPr>
        <w:t>одного</w:t>
      </w:r>
      <w:r>
        <w:rPr>
          <w:spacing w:val="-5"/>
          <w:sz w:val="28"/>
        </w:rPr>
        <w:t> </w:t>
      </w:r>
      <w:r>
        <w:rPr>
          <w:sz w:val="28"/>
        </w:rPr>
        <w:t>пластопересечения</w:t>
      </w:r>
      <w:r>
        <w:rPr>
          <w:spacing w:val="-3"/>
          <w:sz w:val="28"/>
        </w:rPr>
        <w:t> </w:t>
      </w:r>
      <w:r>
        <w:rPr>
          <w:sz w:val="28"/>
        </w:rPr>
        <w:t>(по</w:t>
      </w:r>
      <w:r>
        <w:rPr>
          <w:spacing w:val="-4"/>
          <w:sz w:val="28"/>
        </w:rPr>
        <w:t> </w:t>
      </w:r>
      <w:r>
        <w:rPr>
          <w:sz w:val="28"/>
        </w:rPr>
        <w:t>пластам большой мощности) природную газоносность рекомендуется определять по максимальным значениям газоносности из отобранных проб.</w:t>
      </w:r>
    </w:p>
    <w:p>
      <w:pPr>
        <w:spacing w:after="0" w:line="360" w:lineRule="auto"/>
        <w:jc w:val="both"/>
        <w:rPr>
          <w:sz w:val="28"/>
        </w:rPr>
        <w:sectPr>
          <w:pgSz w:w="11910" w:h="16840"/>
          <w:pgMar w:header="434" w:footer="0" w:top="680" w:bottom="280" w:left="1120" w:right="560"/>
        </w:sectPr>
      </w:pPr>
    </w:p>
    <w:p>
      <w:pPr>
        <w:pStyle w:val="ListParagraph"/>
        <w:numPr>
          <w:ilvl w:val="0"/>
          <w:numId w:val="2"/>
        </w:numPr>
        <w:tabs>
          <w:tab w:pos="1425" w:val="left" w:leader="none"/>
        </w:tabs>
        <w:spacing w:line="240" w:lineRule="auto" w:before="0" w:after="0"/>
        <w:ind w:left="1425" w:right="0" w:hanging="419"/>
        <w:jc w:val="left"/>
        <w:rPr>
          <w:sz w:val="28"/>
        </w:rPr>
      </w:pPr>
      <w:r>
        <w:rPr>
          <w:sz w:val="28"/>
        </w:rPr>
        <w:t>При</w:t>
      </w:r>
      <w:r>
        <w:rPr>
          <w:spacing w:val="44"/>
          <w:w w:val="150"/>
          <w:sz w:val="28"/>
        </w:rPr>
        <w:t> </w:t>
      </w:r>
      <w:r>
        <w:rPr>
          <w:sz w:val="28"/>
        </w:rPr>
        <w:t>наличии</w:t>
      </w:r>
      <w:r>
        <w:rPr>
          <w:spacing w:val="78"/>
          <w:sz w:val="28"/>
        </w:rPr>
        <w:t> </w:t>
      </w:r>
      <w:r>
        <w:rPr>
          <w:sz w:val="28"/>
        </w:rPr>
        <w:t>разброса</w:t>
      </w:r>
      <w:r>
        <w:rPr>
          <w:spacing w:val="45"/>
          <w:w w:val="150"/>
          <w:sz w:val="28"/>
        </w:rPr>
        <w:t> </w:t>
      </w:r>
      <w:r>
        <w:rPr>
          <w:sz w:val="28"/>
        </w:rPr>
        <w:t>значений</w:t>
      </w:r>
      <w:r>
        <w:rPr>
          <w:spacing w:val="46"/>
          <w:w w:val="150"/>
          <w:sz w:val="28"/>
        </w:rPr>
        <w:t> </w:t>
      </w:r>
      <w:r>
        <w:rPr>
          <w:sz w:val="28"/>
        </w:rPr>
        <w:t>газоносности</w:t>
      </w:r>
      <w:r>
        <w:rPr>
          <w:spacing w:val="47"/>
          <w:w w:val="150"/>
          <w:sz w:val="28"/>
        </w:rPr>
        <w:t> </w:t>
      </w:r>
      <w:r>
        <w:rPr>
          <w:spacing w:val="-2"/>
          <w:sz w:val="28"/>
        </w:rPr>
        <w:t>(более</w:t>
      </w:r>
    </w:p>
    <w:p>
      <w:pPr>
        <w:spacing w:line="322" w:lineRule="exact" w:before="0"/>
        <w:ind w:left="162" w:right="0" w:firstLine="0"/>
        <w:jc w:val="left"/>
        <w:rPr>
          <w:sz w:val="28"/>
        </w:rPr>
      </w:pPr>
      <w:r>
        <w:rPr/>
        <w:br w:type="column"/>
      </w:r>
      <w:r>
        <w:rPr>
          <w:rFonts w:ascii="Symbol" w:hAnsi="Symbol"/>
          <w:position w:val="4"/>
          <w:sz w:val="26"/>
        </w:rPr>
        <w:t></w:t>
      </w:r>
      <w:r>
        <w:rPr>
          <w:spacing w:val="7"/>
          <w:position w:val="4"/>
          <w:sz w:val="26"/>
        </w:rPr>
        <w:t> </w:t>
      </w:r>
      <w:r>
        <w:rPr>
          <w:sz w:val="28"/>
        </w:rPr>
        <w:t>5</w:t>
      </w:r>
      <w:r>
        <w:rPr>
          <w:spacing w:val="56"/>
          <w:w w:val="150"/>
          <w:sz w:val="28"/>
        </w:rPr>
        <w:t> </w:t>
      </w:r>
      <w:r>
        <w:rPr>
          <w:sz w:val="28"/>
        </w:rPr>
        <w:t>м</w:t>
      </w:r>
      <w:r>
        <w:rPr>
          <w:sz w:val="28"/>
          <w:vertAlign w:val="superscript"/>
        </w:rPr>
        <w:t>3</w:t>
      </w:r>
      <w:r>
        <w:rPr>
          <w:sz w:val="28"/>
          <w:vertAlign w:val="baseline"/>
        </w:rPr>
        <w:t>/т)</w:t>
      </w:r>
      <w:r>
        <w:rPr>
          <w:spacing w:val="54"/>
          <w:w w:val="150"/>
          <w:sz w:val="28"/>
          <w:vertAlign w:val="baseline"/>
        </w:rPr>
        <w:t> </w:t>
      </w:r>
      <w:r>
        <w:rPr>
          <w:spacing w:val="-5"/>
          <w:sz w:val="28"/>
          <w:vertAlign w:val="baseline"/>
        </w:rPr>
        <w:t>по</w:t>
      </w:r>
    </w:p>
    <w:p>
      <w:pPr>
        <w:spacing w:after="0" w:line="322" w:lineRule="exact"/>
        <w:jc w:val="left"/>
        <w:rPr>
          <w:sz w:val="28"/>
        </w:rPr>
        <w:sectPr>
          <w:type w:val="continuous"/>
          <w:pgSz w:w="11910" w:h="16840"/>
          <w:pgMar w:header="434" w:footer="0" w:top="340" w:bottom="280" w:left="1120" w:right="560"/>
          <w:cols w:num="2" w:equalWidth="0">
            <w:col w:w="8203" w:space="40"/>
            <w:col w:w="1987"/>
          </w:cols>
        </w:sectPr>
      </w:pPr>
    </w:p>
    <w:p>
      <w:pPr>
        <w:pStyle w:val="BodyText"/>
        <w:spacing w:line="360" w:lineRule="auto" w:before="160"/>
        <w:ind w:left="298" w:right="286"/>
        <w:jc w:val="both"/>
      </w:pPr>
      <w:r>
        <w:rPr/>
        <w:t>пробам с одного пластопересечения рекомендуется производить более тщательную</w:t>
      </w:r>
      <w:r>
        <w:rPr>
          <w:spacing w:val="-1"/>
        </w:rPr>
        <w:t> </w:t>
      </w:r>
      <w:r>
        <w:rPr/>
        <w:t>отбраковку проб. В первую очередь рекомендуется выбраковывать пробы</w:t>
      </w:r>
      <w:r>
        <w:rPr>
          <w:spacing w:val="-17"/>
        </w:rPr>
        <w:t> </w:t>
      </w:r>
      <w:r>
        <w:rPr/>
        <w:t>повышенной</w:t>
      </w:r>
      <w:r>
        <w:rPr>
          <w:spacing w:val="-17"/>
        </w:rPr>
        <w:t> </w:t>
      </w:r>
      <w:r>
        <w:rPr/>
        <w:t>зольности,</w:t>
      </w:r>
      <w:r>
        <w:rPr>
          <w:spacing w:val="-15"/>
        </w:rPr>
        <w:t> </w:t>
      </w:r>
      <w:r>
        <w:rPr/>
        <w:t>а</w:t>
      </w:r>
      <w:r>
        <w:rPr>
          <w:spacing w:val="-17"/>
        </w:rPr>
        <w:t> </w:t>
      </w:r>
      <w:r>
        <w:rPr/>
        <w:t>также</w:t>
      </w:r>
      <w:r>
        <w:rPr>
          <w:spacing w:val="-15"/>
        </w:rPr>
        <w:t> </w:t>
      </w:r>
      <w:r>
        <w:rPr/>
        <w:t>при</w:t>
      </w:r>
      <w:r>
        <w:rPr>
          <w:spacing w:val="-17"/>
        </w:rPr>
        <w:t> </w:t>
      </w:r>
      <w:r>
        <w:rPr/>
        <w:t>наличии</w:t>
      </w:r>
      <w:r>
        <w:rPr>
          <w:spacing w:val="-14"/>
        </w:rPr>
        <w:t> </w:t>
      </w:r>
      <w:r>
        <w:rPr/>
        <w:t>тех</w:t>
      </w:r>
      <w:r>
        <w:rPr>
          <w:spacing w:val="-16"/>
        </w:rPr>
        <w:t> </w:t>
      </w:r>
      <w:r>
        <w:rPr/>
        <w:t>или</w:t>
      </w:r>
      <w:r>
        <w:rPr>
          <w:spacing w:val="-17"/>
        </w:rPr>
        <w:t> </w:t>
      </w:r>
      <w:r>
        <w:rPr/>
        <w:t>иных</w:t>
      </w:r>
      <w:r>
        <w:rPr>
          <w:spacing w:val="-16"/>
        </w:rPr>
        <w:t> </w:t>
      </w:r>
      <w:r>
        <w:rPr/>
        <w:t>дефектов,</w:t>
      </w:r>
      <w:r>
        <w:rPr>
          <w:spacing w:val="-16"/>
        </w:rPr>
        <w:t> </w:t>
      </w:r>
      <w:r>
        <w:rPr/>
        <w:t>если последние обусловливают этот разброс, рассчитывается скорректированная средняя газоносность (без учета выбракованных</w:t>
      </w:r>
      <w:r>
        <w:rPr>
          <w:spacing w:val="-1"/>
        </w:rPr>
        <w:t> </w:t>
      </w:r>
      <w:r>
        <w:rPr/>
        <w:t>проб), после чего определяется</w:t>
      </w:r>
    </w:p>
    <w:p>
      <w:pPr>
        <w:spacing w:after="0" w:line="360" w:lineRule="auto"/>
        <w:jc w:val="both"/>
        <w:sectPr>
          <w:type w:val="continuous"/>
          <w:pgSz w:w="11910" w:h="16840"/>
          <w:pgMar w:header="434" w:footer="0" w:top="340" w:bottom="280" w:left="1120" w:right="560"/>
        </w:sectPr>
      </w:pPr>
    </w:p>
    <w:p>
      <w:pPr>
        <w:pStyle w:val="BodyText"/>
        <w:spacing w:before="111"/>
      </w:pPr>
    </w:p>
    <w:p>
      <w:pPr>
        <w:pStyle w:val="BodyText"/>
        <w:spacing w:line="362" w:lineRule="auto"/>
        <w:ind w:left="298" w:right="293"/>
        <w:jc w:val="both"/>
      </w:pPr>
      <w:r>
        <w:rPr/>
        <w:t>природная газоносность пласта умножением скорректированной газоносности на поправочный коэффициент.</w:t>
      </w:r>
    </w:p>
    <w:p>
      <w:pPr>
        <w:pStyle w:val="ListParagraph"/>
        <w:numPr>
          <w:ilvl w:val="0"/>
          <w:numId w:val="2"/>
        </w:numPr>
        <w:tabs>
          <w:tab w:pos="1427" w:val="left" w:leader="none"/>
        </w:tabs>
        <w:spacing w:line="360" w:lineRule="auto" w:before="0" w:after="0"/>
        <w:ind w:left="298" w:right="292" w:firstLine="707"/>
        <w:jc w:val="both"/>
        <w:rPr>
          <w:sz w:val="28"/>
        </w:rPr>
      </w:pPr>
      <w:r>
        <w:rPr>
          <w:sz w:val="28"/>
        </w:rPr>
        <w:t>Для более объективной оценки получаемых данных рекомендуется сопоставление результатов определений газоносности, получаемых независимыми методами.</w:t>
      </w:r>
    </w:p>
    <w:p>
      <w:pPr>
        <w:pStyle w:val="ListParagraph"/>
        <w:numPr>
          <w:ilvl w:val="0"/>
          <w:numId w:val="2"/>
        </w:numPr>
        <w:tabs>
          <w:tab w:pos="1424" w:val="left" w:leader="none"/>
        </w:tabs>
        <w:spacing w:line="360" w:lineRule="auto" w:before="0" w:after="0"/>
        <w:ind w:left="298" w:right="292" w:firstLine="707"/>
        <w:jc w:val="both"/>
        <w:rPr>
          <w:sz w:val="28"/>
        </w:rPr>
      </w:pPr>
      <w:r>
        <w:rPr>
          <w:sz w:val="28"/>
        </w:rPr>
        <w:t>Основным видом графической обработки результатов газового опробования являются карты прогноза газоносности, которые строятся наряду</w:t>
      </w:r>
      <w:r>
        <w:rPr>
          <w:spacing w:val="80"/>
          <w:sz w:val="28"/>
        </w:rPr>
        <w:t> </w:t>
      </w:r>
      <w:r>
        <w:rPr>
          <w:sz w:val="28"/>
        </w:rPr>
        <w:t>с построением геолого-газовых разрезов, а также графиков нарастания газоносности угольных пластов с глубиной от поверхности метановой зоны.</w:t>
      </w:r>
    </w:p>
    <w:p>
      <w:pPr>
        <w:pStyle w:val="BodyText"/>
        <w:spacing w:line="360" w:lineRule="auto"/>
        <w:ind w:left="298" w:right="287" w:firstLine="707"/>
        <w:jc w:val="both"/>
      </w:pPr>
      <w:r>
        <w:rPr/>
        <w:t>Основой для построения геолого-газовых разрезов являются геологические разрезы, на которых строится граница зоны метановых газов. Верхняя граница зоны метановых газов проходит на глубине, где содержание метана в отобранных в герметический сосуд газах равно 80 %, давление метана равно 1 кгс/см</w:t>
      </w:r>
      <w:r>
        <w:rPr>
          <w:vertAlign w:val="superscript"/>
        </w:rPr>
        <w:t>2</w:t>
      </w:r>
      <w:r>
        <w:rPr>
          <w:vertAlign w:val="baseline"/>
        </w:rPr>
        <w:t>, метаноносность угля соответствует его метаноемкости при давлении метана 1 кгс/см</w:t>
      </w:r>
      <w:r>
        <w:rPr>
          <w:vertAlign w:val="superscript"/>
        </w:rPr>
        <w:t>2</w:t>
      </w:r>
      <w:r>
        <w:rPr>
          <w:vertAlign w:val="baseline"/>
        </w:rPr>
        <w:t>, метанообильность выработок более 2 м</w:t>
      </w:r>
      <w:r>
        <w:rPr>
          <w:vertAlign w:val="superscript"/>
        </w:rPr>
        <w:t>3</w:t>
      </w:r>
      <w:r>
        <w:rPr>
          <w:vertAlign w:val="baseline"/>
        </w:rPr>
        <w:t>/т.</w:t>
      </w:r>
    </w:p>
    <w:p>
      <w:pPr>
        <w:pStyle w:val="ListParagraph"/>
        <w:numPr>
          <w:ilvl w:val="0"/>
          <w:numId w:val="2"/>
        </w:numPr>
        <w:tabs>
          <w:tab w:pos="1424" w:val="left" w:leader="none"/>
        </w:tabs>
        <w:spacing w:line="360" w:lineRule="auto" w:before="0" w:after="0"/>
        <w:ind w:left="298" w:right="287" w:firstLine="707"/>
        <w:jc w:val="both"/>
        <w:rPr>
          <w:sz w:val="28"/>
        </w:rPr>
      </w:pPr>
      <w:r>
        <w:rPr>
          <w:sz w:val="28"/>
        </w:rPr>
        <w:t>Изолинии газоносности на геолого-газовых разрезах рекомендуется проводить в соответствии с темпом и характером изменения газоносности по площади и с глубиной с учетом конкретной геологической обстановки.</w:t>
      </w:r>
    </w:p>
    <w:p>
      <w:pPr>
        <w:pStyle w:val="ListParagraph"/>
        <w:numPr>
          <w:ilvl w:val="0"/>
          <w:numId w:val="2"/>
        </w:numPr>
        <w:tabs>
          <w:tab w:pos="1427" w:val="left" w:leader="none"/>
        </w:tabs>
        <w:spacing w:line="360" w:lineRule="auto" w:before="0" w:after="0"/>
        <w:ind w:left="298" w:right="291" w:firstLine="707"/>
        <w:jc w:val="both"/>
        <w:rPr>
          <w:sz w:val="28"/>
        </w:rPr>
      </w:pPr>
      <w:r>
        <w:rPr>
          <w:sz w:val="28"/>
        </w:rPr>
        <w:t>Карты прогноза газоносности угольных пластов строятся на геологической основе структурных гипсометрических карт для пологого или наклонного падения или профилей пластов при крутом залегании масштабом 1:5000,</w:t>
      </w:r>
      <w:r>
        <w:rPr>
          <w:spacing w:val="73"/>
          <w:sz w:val="28"/>
        </w:rPr>
        <w:t> </w:t>
      </w:r>
      <w:r>
        <w:rPr>
          <w:sz w:val="28"/>
        </w:rPr>
        <w:t>1:10000</w:t>
      </w:r>
      <w:r>
        <w:rPr>
          <w:spacing w:val="74"/>
          <w:sz w:val="28"/>
        </w:rPr>
        <w:t> </w:t>
      </w:r>
      <w:r>
        <w:rPr>
          <w:sz w:val="28"/>
        </w:rPr>
        <w:t>или</w:t>
      </w:r>
      <w:r>
        <w:rPr>
          <w:spacing w:val="74"/>
          <w:sz w:val="28"/>
        </w:rPr>
        <w:t> </w:t>
      </w:r>
      <w:r>
        <w:rPr>
          <w:sz w:val="28"/>
        </w:rPr>
        <w:t>1:25000.</w:t>
      </w:r>
      <w:r>
        <w:rPr>
          <w:spacing w:val="73"/>
          <w:sz w:val="28"/>
        </w:rPr>
        <w:t> </w:t>
      </w:r>
      <w:r>
        <w:rPr>
          <w:sz w:val="28"/>
        </w:rPr>
        <w:t>На</w:t>
      </w:r>
      <w:r>
        <w:rPr>
          <w:spacing w:val="74"/>
          <w:sz w:val="28"/>
        </w:rPr>
        <w:t> </w:t>
      </w:r>
      <w:r>
        <w:rPr>
          <w:sz w:val="28"/>
        </w:rPr>
        <w:t>них</w:t>
      </w:r>
      <w:r>
        <w:rPr>
          <w:spacing w:val="72"/>
          <w:sz w:val="28"/>
        </w:rPr>
        <w:t> </w:t>
      </w:r>
      <w:r>
        <w:rPr>
          <w:sz w:val="28"/>
        </w:rPr>
        <w:t>наносятся</w:t>
      </w:r>
      <w:r>
        <w:rPr>
          <w:spacing w:val="74"/>
          <w:sz w:val="28"/>
        </w:rPr>
        <w:t> </w:t>
      </w:r>
      <w:r>
        <w:rPr>
          <w:sz w:val="28"/>
        </w:rPr>
        <w:t>точки</w:t>
      </w:r>
      <w:r>
        <w:rPr>
          <w:spacing w:val="72"/>
          <w:sz w:val="28"/>
        </w:rPr>
        <w:t> </w:t>
      </w:r>
      <w:r>
        <w:rPr>
          <w:sz w:val="28"/>
        </w:rPr>
        <w:t>опробования</w:t>
      </w:r>
      <w:r>
        <w:rPr>
          <w:spacing w:val="72"/>
          <w:sz w:val="28"/>
        </w:rPr>
        <w:t> </w:t>
      </w:r>
      <w:r>
        <w:rPr>
          <w:sz w:val="28"/>
        </w:rPr>
        <w:t>пластов с указанием величины газоносности и граница зоны метановых газов.</w:t>
      </w:r>
    </w:p>
    <w:p>
      <w:pPr>
        <w:pStyle w:val="BodyText"/>
        <w:spacing w:line="360" w:lineRule="auto"/>
        <w:ind w:left="298" w:right="285" w:firstLine="707"/>
        <w:jc w:val="both"/>
      </w:pPr>
      <w:r>
        <w:rPr/>
        <w:t>Построение карт прогноза газоносности заключается в проведении изогаз на</w:t>
      </w:r>
      <w:r>
        <w:rPr>
          <w:spacing w:val="58"/>
        </w:rPr>
        <w:t>  </w:t>
      </w:r>
      <w:r>
        <w:rPr/>
        <w:t>гипсометрических</w:t>
      </w:r>
      <w:r>
        <w:rPr>
          <w:spacing w:val="57"/>
        </w:rPr>
        <w:t>  </w:t>
      </w:r>
      <w:r>
        <w:rPr/>
        <w:t>планах</w:t>
      </w:r>
      <w:r>
        <w:rPr>
          <w:spacing w:val="57"/>
        </w:rPr>
        <w:t>  </w:t>
      </w:r>
      <w:r>
        <w:rPr/>
        <w:t>угольных</w:t>
      </w:r>
      <w:r>
        <w:rPr>
          <w:spacing w:val="57"/>
        </w:rPr>
        <w:t>  </w:t>
      </w:r>
      <w:r>
        <w:rPr/>
        <w:t>пластов</w:t>
      </w:r>
      <w:r>
        <w:rPr>
          <w:spacing w:val="57"/>
        </w:rPr>
        <w:t>  </w:t>
      </w:r>
      <w:r>
        <w:rPr/>
        <w:t>через</w:t>
      </w:r>
      <w:r>
        <w:rPr>
          <w:spacing w:val="57"/>
        </w:rPr>
        <w:t>  </w:t>
      </w:r>
      <w:r>
        <w:rPr/>
        <w:t>2–5</w:t>
      </w:r>
      <w:r>
        <w:rPr>
          <w:spacing w:val="58"/>
        </w:rPr>
        <w:t>  </w:t>
      </w:r>
      <w:r>
        <w:rPr/>
        <w:t>м</w:t>
      </w:r>
      <w:r>
        <w:rPr>
          <w:vertAlign w:val="superscript"/>
        </w:rPr>
        <w:t>3</w:t>
      </w:r>
      <w:r>
        <w:rPr>
          <w:vertAlign w:val="baseline"/>
        </w:rPr>
        <w:t>/т</w:t>
      </w:r>
      <w:r>
        <w:rPr>
          <w:spacing w:val="57"/>
          <w:vertAlign w:val="baseline"/>
        </w:rPr>
        <w:t>  </w:t>
      </w:r>
      <w:r>
        <w:rPr>
          <w:vertAlign w:val="baseline"/>
        </w:rPr>
        <w:t>с.б.м. с учетом геолого-газовых разрезов и графиков изменения газоносности. При значительной дизъюнктивной нарушенности месторождений или при крутом залегании угольных пластов, когда построение карт прогноза газоносности по отдельным пластам затруднительно, строятся погоризонтные карты прогноза газоносности, по возможности, отвечающие намеченным горизонтам горных работ или через каждые 100 м глубины.</w:t>
      </w:r>
    </w:p>
    <w:p>
      <w:pPr>
        <w:spacing w:after="0" w:line="360" w:lineRule="auto"/>
        <w:jc w:val="both"/>
        <w:sectPr>
          <w:pgSz w:w="11910" w:h="16840"/>
          <w:pgMar w:header="434" w:footer="0" w:top="680" w:bottom="280" w:left="1120" w:right="560"/>
        </w:sectPr>
      </w:pPr>
    </w:p>
    <w:p>
      <w:pPr>
        <w:pStyle w:val="BodyText"/>
        <w:spacing w:before="111"/>
      </w:pPr>
    </w:p>
    <w:p>
      <w:pPr>
        <w:pStyle w:val="BodyText"/>
        <w:spacing w:line="360" w:lineRule="auto"/>
        <w:ind w:left="298" w:right="288" w:firstLine="707"/>
        <w:jc w:val="both"/>
      </w:pPr>
      <w:r>
        <w:rPr/>
        <w:t>Указанные</w:t>
      </w:r>
      <w:r>
        <w:rPr>
          <w:spacing w:val="-16"/>
        </w:rPr>
        <w:t> </w:t>
      </w:r>
      <w:r>
        <w:rPr/>
        <w:t>карты</w:t>
      </w:r>
      <w:r>
        <w:rPr>
          <w:spacing w:val="-16"/>
        </w:rPr>
        <w:t> </w:t>
      </w:r>
      <w:r>
        <w:rPr/>
        <w:t>рекомендуется</w:t>
      </w:r>
      <w:r>
        <w:rPr>
          <w:spacing w:val="-14"/>
        </w:rPr>
        <w:t> </w:t>
      </w:r>
      <w:r>
        <w:rPr/>
        <w:t>строить</w:t>
      </w:r>
      <w:r>
        <w:rPr>
          <w:spacing w:val="-16"/>
        </w:rPr>
        <w:t> </w:t>
      </w:r>
      <w:r>
        <w:rPr/>
        <w:t>для</w:t>
      </w:r>
      <w:r>
        <w:rPr>
          <w:spacing w:val="-15"/>
        </w:rPr>
        <w:t> </w:t>
      </w:r>
      <w:r>
        <w:rPr/>
        <w:t>участка</w:t>
      </w:r>
      <w:r>
        <w:rPr>
          <w:spacing w:val="-15"/>
        </w:rPr>
        <w:t> </w:t>
      </w:r>
      <w:r>
        <w:rPr/>
        <w:t>разведки</w:t>
      </w:r>
      <w:r>
        <w:rPr>
          <w:spacing w:val="-15"/>
        </w:rPr>
        <w:t> </w:t>
      </w:r>
      <w:r>
        <w:rPr/>
        <w:t>в</w:t>
      </w:r>
      <w:r>
        <w:rPr>
          <w:spacing w:val="-17"/>
        </w:rPr>
        <w:t> </w:t>
      </w:r>
      <w:r>
        <w:rPr/>
        <w:t>целом</w:t>
      </w:r>
      <w:r>
        <w:rPr>
          <w:spacing w:val="-18"/>
        </w:rPr>
        <w:t> </w:t>
      </w:r>
      <w:r>
        <w:rPr/>
        <w:t>или в более крупном масштабе для шахтного поля. При необходимости карты составляются для отдельных блоков шахтного поля при блочной разработке.</w:t>
      </w:r>
    </w:p>
    <w:p>
      <w:pPr>
        <w:pStyle w:val="ListParagraph"/>
        <w:numPr>
          <w:ilvl w:val="0"/>
          <w:numId w:val="2"/>
        </w:numPr>
        <w:tabs>
          <w:tab w:pos="1424" w:val="left" w:leader="none"/>
        </w:tabs>
        <w:spacing w:line="360" w:lineRule="auto" w:before="1" w:after="0"/>
        <w:ind w:left="298" w:right="286" w:firstLine="707"/>
        <w:jc w:val="both"/>
        <w:rPr>
          <w:sz w:val="28"/>
        </w:rPr>
      </w:pPr>
      <w:r>
        <w:rPr>
          <w:sz w:val="28"/>
        </w:rPr>
        <w:t>Аналогично рекомендуется составлять карты прогноза газоносности вмещающих</w:t>
      </w:r>
      <w:r>
        <w:rPr>
          <w:spacing w:val="-1"/>
          <w:sz w:val="28"/>
        </w:rPr>
        <w:t> </w:t>
      </w:r>
      <w:r>
        <w:rPr>
          <w:sz w:val="28"/>
        </w:rPr>
        <w:t>пород,</w:t>
      </w:r>
      <w:r>
        <w:rPr>
          <w:spacing w:val="-2"/>
          <w:sz w:val="28"/>
        </w:rPr>
        <w:t> </w:t>
      </w:r>
      <w:r>
        <w:rPr>
          <w:sz w:val="28"/>
        </w:rPr>
        <w:t>которые</w:t>
      </w:r>
      <w:r>
        <w:rPr>
          <w:spacing w:val="-2"/>
          <w:sz w:val="28"/>
        </w:rPr>
        <w:t> </w:t>
      </w:r>
      <w:r>
        <w:rPr>
          <w:sz w:val="28"/>
        </w:rPr>
        <w:t>строятся</w:t>
      </w:r>
      <w:r>
        <w:rPr>
          <w:spacing w:val="-1"/>
          <w:sz w:val="28"/>
        </w:rPr>
        <w:t> </w:t>
      </w:r>
      <w:r>
        <w:rPr>
          <w:sz w:val="28"/>
        </w:rPr>
        <w:t>на</w:t>
      </w:r>
      <w:r>
        <w:rPr>
          <w:spacing w:val="-4"/>
          <w:sz w:val="28"/>
        </w:rPr>
        <w:t> </w:t>
      </w:r>
      <w:r>
        <w:rPr>
          <w:sz w:val="28"/>
        </w:rPr>
        <w:t>основе</w:t>
      </w:r>
      <w:r>
        <w:rPr>
          <w:spacing w:val="-2"/>
          <w:sz w:val="28"/>
        </w:rPr>
        <w:t> </w:t>
      </w:r>
      <w:r>
        <w:rPr>
          <w:sz w:val="28"/>
        </w:rPr>
        <w:t>структурных</w:t>
      </w:r>
      <w:r>
        <w:rPr>
          <w:spacing w:val="-1"/>
          <w:sz w:val="28"/>
        </w:rPr>
        <w:t> </w:t>
      </w:r>
      <w:r>
        <w:rPr>
          <w:sz w:val="28"/>
        </w:rPr>
        <w:t>гипсометрических карт почвы природных слоев. На них рекомендуется наносить точки опробования с указанием величины газоносности, места суфлярных выделений и внезапных выбросов породы и газа, а также проводятся изогазы соответствующих компонентов.</w:t>
      </w:r>
    </w:p>
    <w:p>
      <w:pPr>
        <w:pStyle w:val="ListParagraph"/>
        <w:numPr>
          <w:ilvl w:val="0"/>
          <w:numId w:val="2"/>
        </w:numPr>
        <w:tabs>
          <w:tab w:pos="1427" w:val="left" w:leader="none"/>
        </w:tabs>
        <w:spacing w:line="360" w:lineRule="auto" w:before="2" w:after="0"/>
        <w:ind w:left="298" w:right="285" w:firstLine="707"/>
        <w:jc w:val="both"/>
        <w:rPr>
          <w:sz w:val="28"/>
        </w:rPr>
      </w:pPr>
      <w:r>
        <w:rPr>
          <w:sz w:val="28"/>
        </w:rPr>
        <w:t>Для решения вопросов перспективного планирования разработки угольных бассейнов рекомендуется строить карты регионального прогноза метаноносности</w:t>
      </w:r>
      <w:r>
        <w:rPr>
          <w:spacing w:val="-3"/>
          <w:sz w:val="28"/>
        </w:rPr>
        <w:t> </w:t>
      </w:r>
      <w:r>
        <w:rPr>
          <w:sz w:val="28"/>
        </w:rPr>
        <w:t>угольных</w:t>
      </w:r>
      <w:r>
        <w:rPr>
          <w:spacing w:val="-2"/>
          <w:sz w:val="28"/>
        </w:rPr>
        <w:t> </w:t>
      </w:r>
      <w:r>
        <w:rPr>
          <w:sz w:val="28"/>
        </w:rPr>
        <w:t>пластов</w:t>
      </w:r>
      <w:r>
        <w:rPr>
          <w:spacing w:val="-2"/>
          <w:sz w:val="28"/>
        </w:rPr>
        <w:t> </w:t>
      </w:r>
      <w:r>
        <w:rPr>
          <w:sz w:val="28"/>
        </w:rPr>
        <w:t>по</w:t>
      </w:r>
      <w:r>
        <w:rPr>
          <w:spacing w:val="-1"/>
          <w:sz w:val="28"/>
        </w:rPr>
        <w:t> </w:t>
      </w:r>
      <w:r>
        <w:rPr>
          <w:sz w:val="28"/>
        </w:rPr>
        <w:t>всей</w:t>
      </w:r>
      <w:r>
        <w:rPr>
          <w:spacing w:val="-1"/>
          <w:sz w:val="28"/>
        </w:rPr>
        <w:t> </w:t>
      </w:r>
      <w:r>
        <w:rPr>
          <w:sz w:val="28"/>
        </w:rPr>
        <w:t>площади угольного бассейна</w:t>
      </w:r>
      <w:r>
        <w:rPr>
          <w:spacing w:val="-3"/>
          <w:sz w:val="28"/>
        </w:rPr>
        <w:t> </w:t>
      </w:r>
      <w:r>
        <w:rPr>
          <w:sz w:val="28"/>
        </w:rPr>
        <w:t>или</w:t>
      </w:r>
      <w:r>
        <w:rPr>
          <w:spacing w:val="-1"/>
          <w:sz w:val="28"/>
        </w:rPr>
        <w:t> </w:t>
      </w:r>
      <w:r>
        <w:rPr>
          <w:sz w:val="28"/>
        </w:rPr>
        <w:t>его отдельным месторождениям. В качестве геологической основы для построения таких карт рекомендуется принимать мелкомасштабные структурно- тектонические карты месторождений. На них рекомендуется выделять области распространения неметаноносных угольных пластов, переходные (если такие имеются) и области залегания метаноносных угольных пластов.</w:t>
      </w:r>
    </w:p>
    <w:p>
      <w:pPr>
        <w:pStyle w:val="ListParagraph"/>
        <w:numPr>
          <w:ilvl w:val="0"/>
          <w:numId w:val="2"/>
        </w:numPr>
        <w:tabs>
          <w:tab w:pos="1424" w:val="left" w:leader="none"/>
        </w:tabs>
        <w:spacing w:line="360" w:lineRule="auto" w:before="0" w:after="0"/>
        <w:ind w:left="298" w:right="284" w:firstLine="707"/>
        <w:jc w:val="both"/>
        <w:rPr>
          <w:sz w:val="28"/>
        </w:rPr>
      </w:pPr>
      <w:r>
        <w:rPr>
          <w:sz w:val="28"/>
        </w:rPr>
        <w:t>На площадях областей метаноносных угольных пластов и переходных в изолиниях глубин наносится поверхность зоны метановых газов. Затем всю площадь этих областей рекомендуется разбить на крупные блоки с примерно одинаковыми факторами, предопределяющими изменение газоносности угольных пластов. В региональном плане главным фактором является степень метаморфизма углей. Для каждого блока приводится в графическом или аналитическом виде установленная зависимость изменения метаноносности угольных пластов с глубиной (от поверхности зоны метановых газов).</w:t>
      </w:r>
    </w:p>
    <w:p>
      <w:pPr>
        <w:pStyle w:val="ListParagraph"/>
        <w:numPr>
          <w:ilvl w:val="0"/>
          <w:numId w:val="2"/>
        </w:numPr>
        <w:tabs>
          <w:tab w:pos="1424" w:val="left" w:leader="none"/>
        </w:tabs>
        <w:spacing w:line="360" w:lineRule="auto" w:before="0" w:after="0"/>
        <w:ind w:left="298" w:right="289" w:firstLine="707"/>
        <w:jc w:val="both"/>
        <w:rPr>
          <w:sz w:val="28"/>
        </w:rPr>
      </w:pPr>
      <w:r>
        <w:rPr>
          <w:sz w:val="28"/>
        </w:rPr>
        <w:t>Определение природной и остаточной газоносности угольных пластов при проведении подготовительных выработок, оконтуривающих выемочный участок,</w:t>
      </w:r>
      <w:r>
        <w:rPr>
          <w:spacing w:val="-7"/>
          <w:sz w:val="28"/>
        </w:rPr>
        <w:t> </w:t>
      </w:r>
      <w:r>
        <w:rPr>
          <w:sz w:val="28"/>
        </w:rPr>
        <w:t>и оценка эффективности применения мер, направленных на снижение природной газоносности угольных пластов, может проводиться по рекомендациям Руководства по безопасности «Рекомендации по определению газоносности</w:t>
      </w:r>
      <w:r>
        <w:rPr>
          <w:spacing w:val="80"/>
          <w:w w:val="150"/>
          <w:sz w:val="28"/>
        </w:rPr>
        <w:t> </w:t>
      </w:r>
      <w:r>
        <w:rPr>
          <w:sz w:val="28"/>
        </w:rPr>
        <w:t>угольных</w:t>
      </w:r>
      <w:r>
        <w:rPr>
          <w:spacing w:val="80"/>
          <w:w w:val="150"/>
          <w:sz w:val="28"/>
        </w:rPr>
        <w:t> </w:t>
      </w:r>
      <w:r>
        <w:rPr>
          <w:sz w:val="28"/>
        </w:rPr>
        <w:t>пластов»,</w:t>
      </w:r>
      <w:r>
        <w:rPr>
          <w:spacing w:val="80"/>
          <w:w w:val="150"/>
          <w:sz w:val="28"/>
        </w:rPr>
        <w:t> </w:t>
      </w:r>
      <w:r>
        <w:rPr>
          <w:sz w:val="28"/>
        </w:rPr>
        <w:t>утвержденных</w:t>
      </w:r>
      <w:r>
        <w:rPr>
          <w:spacing w:val="80"/>
          <w:w w:val="150"/>
          <w:sz w:val="28"/>
        </w:rPr>
        <w:t> </w:t>
      </w:r>
      <w:r>
        <w:rPr>
          <w:sz w:val="28"/>
        </w:rPr>
        <w:t>приказом</w:t>
      </w:r>
      <w:r>
        <w:rPr>
          <w:spacing w:val="80"/>
          <w:w w:val="150"/>
          <w:sz w:val="28"/>
        </w:rPr>
        <w:t> </w:t>
      </w:r>
      <w:r>
        <w:rPr>
          <w:sz w:val="28"/>
        </w:rPr>
        <w:t>Ростехнадзора</w:t>
      </w:r>
    </w:p>
    <w:p>
      <w:pPr>
        <w:spacing w:after="0" w:line="360" w:lineRule="auto"/>
        <w:jc w:val="both"/>
        <w:rPr>
          <w:sz w:val="28"/>
        </w:rPr>
        <w:sectPr>
          <w:pgSz w:w="11910" w:h="16840"/>
          <w:pgMar w:header="434" w:footer="0" w:top="680" w:bottom="280" w:left="1120" w:right="560"/>
        </w:sectPr>
      </w:pPr>
    </w:p>
    <w:p>
      <w:pPr>
        <w:pStyle w:val="BodyText"/>
        <w:spacing w:before="111"/>
      </w:pPr>
    </w:p>
    <w:p>
      <w:pPr>
        <w:pStyle w:val="BodyText"/>
        <w:ind w:left="298"/>
      </w:pPr>
      <w:r>
        <w:rPr/>
        <w:t>от</w:t>
      </w:r>
      <w:r>
        <w:rPr>
          <w:spacing w:val="-3"/>
        </w:rPr>
        <w:t> </w:t>
      </w:r>
      <w:r>
        <w:rPr/>
        <w:t>30</w:t>
      </w:r>
      <w:r>
        <w:rPr>
          <w:spacing w:val="-2"/>
        </w:rPr>
        <w:t> </w:t>
      </w:r>
      <w:r>
        <w:rPr/>
        <w:t>августа</w:t>
      </w:r>
      <w:r>
        <w:rPr>
          <w:spacing w:val="-4"/>
        </w:rPr>
        <w:t> </w:t>
      </w:r>
      <w:r>
        <w:rPr/>
        <w:t>2023</w:t>
      </w:r>
      <w:r>
        <w:rPr>
          <w:spacing w:val="-1"/>
        </w:rPr>
        <w:t> </w:t>
      </w:r>
      <w:r>
        <w:rPr/>
        <w:t>г.</w:t>
      </w:r>
      <w:r>
        <w:rPr>
          <w:spacing w:val="-3"/>
        </w:rPr>
        <w:t> </w:t>
      </w:r>
      <w:r>
        <w:rPr/>
        <w:t>№</w:t>
      </w:r>
      <w:r>
        <w:rPr>
          <w:spacing w:val="-1"/>
        </w:rPr>
        <w:t> </w:t>
      </w:r>
      <w:r>
        <w:rPr>
          <w:spacing w:val="-4"/>
        </w:rPr>
        <w:t>314.</w:t>
      </w:r>
    </w:p>
    <w:p>
      <w:pPr>
        <w:pStyle w:val="BodyText"/>
      </w:pPr>
    </w:p>
    <w:p>
      <w:pPr>
        <w:pStyle w:val="BodyText"/>
        <w:spacing w:before="1"/>
      </w:pPr>
    </w:p>
    <w:p>
      <w:pPr>
        <w:pStyle w:val="Heading1"/>
        <w:numPr>
          <w:ilvl w:val="0"/>
          <w:numId w:val="1"/>
        </w:numPr>
        <w:tabs>
          <w:tab w:pos="2120" w:val="left" w:leader="none"/>
          <w:tab w:pos="2408" w:val="left" w:leader="none"/>
        </w:tabs>
        <w:spacing w:line="240" w:lineRule="auto" w:before="0" w:after="0"/>
        <w:ind w:left="2120" w:right="1223" w:hanging="178"/>
        <w:jc w:val="left"/>
      </w:pPr>
      <w:r>
        <w:rPr/>
        <w:t>РЕКОМЕНДАЦИИ ПРИ ПРОВЕДЕНИИ ОЦЕНКИ ЭФФЕКТИВНОСТИ ПРИМЕНЕНИЯ ДЕГАЗАЦИИ</w:t>
      </w:r>
    </w:p>
    <w:p>
      <w:pPr>
        <w:pStyle w:val="ListParagraph"/>
        <w:numPr>
          <w:ilvl w:val="0"/>
          <w:numId w:val="2"/>
        </w:numPr>
        <w:tabs>
          <w:tab w:pos="1427" w:val="left" w:leader="none"/>
        </w:tabs>
        <w:spacing w:line="360" w:lineRule="auto" w:before="119" w:after="0"/>
        <w:ind w:left="298" w:right="287" w:firstLine="707"/>
        <w:jc w:val="both"/>
        <w:rPr>
          <w:sz w:val="28"/>
        </w:rPr>
      </w:pPr>
      <w:r>
        <w:rPr>
          <w:sz w:val="28"/>
        </w:rPr>
        <w:t>Как правило критерием, определяющим необходимость выполнения работ по дегазации источников метановыделения, является превышение расчетной (или фактической) метанообильности выработок </w:t>
      </w:r>
      <w:r>
        <w:rPr>
          <w:i/>
          <w:sz w:val="28"/>
        </w:rPr>
        <w:t>I </w:t>
      </w:r>
      <w:r>
        <w:rPr>
          <w:sz w:val="28"/>
        </w:rPr>
        <w:t>сверх допустимой по фактору вентиляции </w:t>
      </w:r>
      <w:r>
        <w:rPr>
          <w:i/>
          <w:sz w:val="28"/>
        </w:rPr>
        <w:t>I</w:t>
      </w:r>
      <w:r>
        <w:rPr>
          <w:sz w:val="28"/>
          <w:vertAlign w:val="subscript"/>
        </w:rPr>
        <w:t>в</w:t>
      </w:r>
      <w:r>
        <w:rPr>
          <w:sz w:val="28"/>
          <w:vertAlign w:val="baseline"/>
        </w:rPr>
        <w:t> (без дегазации):</w:t>
      </w:r>
    </w:p>
    <w:p>
      <w:pPr>
        <w:spacing w:after="0" w:line="360" w:lineRule="auto"/>
        <w:jc w:val="both"/>
        <w:rPr>
          <w:sz w:val="28"/>
        </w:rPr>
        <w:sectPr>
          <w:pgSz w:w="11910" w:h="16840"/>
          <w:pgMar w:header="434" w:footer="0" w:top="680" w:bottom="280" w:left="1120" w:right="560"/>
        </w:sectPr>
      </w:pPr>
    </w:p>
    <w:p>
      <w:pPr>
        <w:pStyle w:val="BodyText"/>
      </w:pPr>
    </w:p>
    <w:p>
      <w:pPr>
        <w:pStyle w:val="BodyText"/>
        <w:spacing w:before="305"/>
      </w:pPr>
    </w:p>
    <w:p>
      <w:pPr>
        <w:pStyle w:val="BodyText"/>
        <w:spacing w:before="1"/>
        <w:ind w:right="38"/>
        <w:jc w:val="right"/>
      </w:pPr>
      <w:r>
        <w:rPr>
          <w:spacing w:val="-4"/>
        </w:rPr>
        <w:t>где:</w:t>
      </w:r>
    </w:p>
    <w:p>
      <w:pPr>
        <w:spacing w:before="203"/>
        <w:ind w:left="1018" w:right="0" w:firstLine="0"/>
        <w:jc w:val="left"/>
        <w:rPr>
          <w:sz w:val="28"/>
        </w:rPr>
      </w:pPr>
      <w:r>
        <w:rPr/>
        <w:br w:type="column"/>
      </w:r>
      <w:r>
        <w:rPr>
          <w:i/>
          <w:sz w:val="28"/>
        </w:rPr>
        <w:t>I</w:t>
      </w:r>
      <w:r>
        <w:rPr>
          <w:i/>
          <w:spacing w:val="-8"/>
          <w:sz w:val="28"/>
        </w:rPr>
        <w:t> </w:t>
      </w:r>
      <w:r>
        <w:rPr>
          <w:sz w:val="28"/>
        </w:rPr>
        <w:t>&gt;</w:t>
      </w:r>
      <w:r>
        <w:rPr>
          <w:spacing w:val="-10"/>
          <w:sz w:val="28"/>
        </w:rPr>
        <w:t> </w:t>
      </w:r>
      <w:r>
        <w:rPr>
          <w:i/>
          <w:spacing w:val="-5"/>
          <w:sz w:val="28"/>
        </w:rPr>
        <w:t>I</w:t>
      </w:r>
      <w:r>
        <w:rPr>
          <w:spacing w:val="-5"/>
          <w:sz w:val="28"/>
          <w:vertAlign w:val="subscript"/>
        </w:rPr>
        <w:t>в</w:t>
      </w:r>
    </w:p>
    <w:p>
      <w:pPr>
        <w:tabs>
          <w:tab w:pos="5022" w:val="left" w:leader="none"/>
        </w:tabs>
        <w:spacing w:line="172" w:lineRule="auto" w:before="0"/>
        <w:ind w:left="33" w:right="0" w:firstLine="0"/>
        <w:jc w:val="left"/>
        <w:rPr>
          <w:sz w:val="28"/>
        </w:rPr>
      </w:pPr>
      <w:r>
        <w:rPr/>
        <w:br w:type="column"/>
      </w:r>
      <w:r>
        <w:rPr>
          <w:w w:val="105"/>
          <w:position w:val="-20"/>
          <w:sz w:val="28"/>
        </w:rPr>
        <w:t>=</w:t>
      </w:r>
      <w:r>
        <w:rPr>
          <w:spacing w:val="49"/>
          <w:w w:val="105"/>
          <w:position w:val="-20"/>
          <w:sz w:val="28"/>
        </w:rPr>
        <w:t> </w:t>
      </w:r>
      <w:r>
        <w:rPr>
          <w:w w:val="105"/>
          <w:sz w:val="28"/>
        </w:rPr>
        <w:t>0,6</w:t>
      </w:r>
      <w:r>
        <w:rPr>
          <w:i/>
          <w:w w:val="105"/>
          <w:sz w:val="28"/>
        </w:rPr>
        <w:t>vS</w:t>
      </w:r>
      <w:r>
        <w:rPr>
          <w:rFonts w:ascii="FreeSerif" w:hAnsi="FreeSerif"/>
          <w:w w:val="105"/>
          <w:position w:val="1"/>
          <w:sz w:val="28"/>
        </w:rPr>
        <w:t>(</w:t>
      </w:r>
      <w:r>
        <w:rPr>
          <w:i/>
          <w:w w:val="105"/>
          <w:sz w:val="28"/>
        </w:rPr>
        <w:t>c</w:t>
      </w:r>
      <w:r>
        <w:rPr>
          <w:i/>
          <w:spacing w:val="-7"/>
          <w:w w:val="105"/>
          <w:sz w:val="28"/>
        </w:rPr>
        <w:t> </w:t>
      </w:r>
      <w:r>
        <w:rPr>
          <w:rFonts w:ascii="FreeSerif" w:hAnsi="FreeSerif"/>
          <w:w w:val="105"/>
          <w:sz w:val="28"/>
        </w:rPr>
        <w:t>−</w:t>
      </w:r>
      <w:r>
        <w:rPr>
          <w:rFonts w:ascii="FreeSerif" w:hAnsi="FreeSerif"/>
          <w:spacing w:val="-3"/>
          <w:w w:val="105"/>
          <w:sz w:val="28"/>
        </w:rPr>
        <w:t> </w:t>
      </w:r>
      <w:r>
        <w:rPr>
          <w:i/>
          <w:w w:val="105"/>
          <w:sz w:val="28"/>
        </w:rPr>
        <w:t>c</w:t>
      </w:r>
      <w:r>
        <w:rPr>
          <w:w w:val="105"/>
          <w:sz w:val="28"/>
          <w:vertAlign w:val="subscript"/>
        </w:rPr>
        <w:t>0</w:t>
      </w:r>
      <w:r>
        <w:rPr>
          <w:rFonts w:ascii="FreeSerif" w:hAnsi="FreeSerif"/>
          <w:w w:val="105"/>
          <w:position w:val="1"/>
          <w:sz w:val="28"/>
          <w:vertAlign w:val="baseline"/>
        </w:rPr>
        <w:t>)</w:t>
      </w:r>
      <w:r>
        <w:rPr>
          <w:rFonts w:ascii="FreeSerif" w:hAnsi="FreeSerif"/>
          <w:spacing w:val="-22"/>
          <w:w w:val="105"/>
          <w:position w:val="1"/>
          <w:sz w:val="28"/>
          <w:vertAlign w:val="baseline"/>
        </w:rPr>
        <w:t> </w:t>
      </w:r>
      <w:r>
        <w:rPr>
          <w:spacing w:val="-10"/>
          <w:w w:val="105"/>
          <w:position w:val="-20"/>
          <w:sz w:val="28"/>
          <w:vertAlign w:val="baseline"/>
        </w:rPr>
        <w:t>,</w:t>
      </w:r>
      <w:r>
        <w:rPr>
          <w:position w:val="-20"/>
          <w:sz w:val="28"/>
          <w:vertAlign w:val="baseline"/>
        </w:rPr>
        <w:tab/>
      </w:r>
      <w:r>
        <w:rPr>
          <w:spacing w:val="-4"/>
          <w:w w:val="110"/>
          <w:position w:val="-24"/>
          <w:sz w:val="28"/>
          <w:vertAlign w:val="baseline"/>
        </w:rPr>
        <w:t>(10)</w:t>
      </w:r>
    </w:p>
    <w:p>
      <w:pPr>
        <w:spacing w:line="235" w:lineRule="exact" w:before="0"/>
        <w:ind w:left="915" w:right="0" w:firstLine="0"/>
        <w:jc w:val="left"/>
        <w:rPr>
          <w:sz w:val="28"/>
        </w:rPr>
      </w:pPr>
      <w:r>
        <w:rPr/>
        <mc:AlternateContent>
          <mc:Choice Requires="wps">
            <w:drawing>
              <wp:anchor distT="0" distB="0" distL="0" distR="0" allowOverlap="1" layoutInCell="1" locked="0" behindDoc="1" simplePos="0" relativeHeight="482319360">
                <wp:simplePos x="0" y="0"/>
                <wp:positionH relativeFrom="page">
                  <wp:posOffset>3745103</wp:posOffset>
                </wp:positionH>
                <wp:positionV relativeFrom="paragraph">
                  <wp:posOffset>-67584</wp:posOffset>
                </wp:positionV>
                <wp:extent cx="979169" cy="127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979169" cy="12700"/>
                        </a:xfrm>
                        <a:custGeom>
                          <a:avLst/>
                          <a:gdLst/>
                          <a:ahLst/>
                          <a:cxnLst/>
                          <a:rect l="l" t="t" r="r" b="b"/>
                          <a:pathLst>
                            <a:path w="979169" h="12700">
                              <a:moveTo>
                                <a:pt x="978712" y="0"/>
                              </a:moveTo>
                              <a:lnTo>
                                <a:pt x="0" y="0"/>
                              </a:lnTo>
                              <a:lnTo>
                                <a:pt x="0" y="12191"/>
                              </a:lnTo>
                              <a:lnTo>
                                <a:pt x="978712" y="12191"/>
                              </a:lnTo>
                              <a:lnTo>
                                <a:pt x="978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890015pt;margin-top:-5.321607pt;width:77.064pt;height:.95999pt;mso-position-horizontal-relative:page;mso-position-vertical-relative:paragraph;z-index:-20997120" id="docshape9" filled="true" fillcolor="#000000" stroked="false">
                <v:fill type="solid"/>
                <w10:wrap type="none"/>
              </v:rect>
            </w:pict>
          </mc:Fallback>
        </mc:AlternateContent>
      </w:r>
      <w:r>
        <w:rPr>
          <w:i/>
          <w:spacing w:val="-5"/>
          <w:w w:val="105"/>
          <w:sz w:val="28"/>
        </w:rPr>
        <w:t>K</w:t>
      </w:r>
      <w:r>
        <w:rPr>
          <w:spacing w:val="-5"/>
          <w:w w:val="105"/>
          <w:sz w:val="28"/>
          <w:vertAlign w:val="subscript"/>
        </w:rPr>
        <w:t>н</w:t>
      </w:r>
    </w:p>
    <w:p>
      <w:pPr>
        <w:spacing w:after="0" w:line="235" w:lineRule="exact"/>
        <w:jc w:val="left"/>
        <w:rPr>
          <w:sz w:val="28"/>
        </w:rPr>
        <w:sectPr>
          <w:type w:val="continuous"/>
          <w:pgSz w:w="11910" w:h="16840"/>
          <w:pgMar w:header="434" w:footer="0" w:top="340" w:bottom="280" w:left="1120" w:right="560"/>
          <w:cols w:num="3" w:equalWidth="0">
            <w:col w:w="1519" w:space="1340"/>
            <w:col w:w="1581" w:space="40"/>
            <w:col w:w="5750"/>
          </w:cols>
        </w:sectPr>
      </w:pPr>
    </w:p>
    <w:p>
      <w:pPr>
        <w:pStyle w:val="BodyText"/>
        <w:spacing w:before="160"/>
        <w:ind w:left="1018"/>
      </w:pPr>
      <w:r>
        <w:rPr>
          <w:i/>
        </w:rPr>
        <w:t>I</w:t>
      </w:r>
      <w:r>
        <w:rPr>
          <w:i/>
          <w:spacing w:val="-27"/>
        </w:rPr>
        <w:t> </w:t>
      </w:r>
      <w:r>
        <w:rPr/>
        <w:t>–</w:t>
      </w:r>
      <w:r>
        <w:rPr>
          <w:spacing w:val="-10"/>
        </w:rPr>
        <w:t> </w:t>
      </w:r>
      <w:r>
        <w:rPr/>
        <w:t>метанообильность</w:t>
      </w:r>
      <w:r>
        <w:rPr>
          <w:spacing w:val="-7"/>
        </w:rPr>
        <w:t> </w:t>
      </w:r>
      <w:r>
        <w:rPr/>
        <w:t>выработки</w:t>
      </w:r>
      <w:r>
        <w:rPr>
          <w:spacing w:val="-5"/>
        </w:rPr>
        <w:t> </w:t>
      </w:r>
      <w:r>
        <w:rPr/>
        <w:t>(фактическая</w:t>
      </w:r>
      <w:r>
        <w:rPr>
          <w:spacing w:val="-6"/>
        </w:rPr>
        <w:t> </w:t>
      </w:r>
      <w:r>
        <w:rPr/>
        <w:t>или</w:t>
      </w:r>
      <w:r>
        <w:rPr>
          <w:spacing w:val="-9"/>
        </w:rPr>
        <w:t> </w:t>
      </w:r>
      <w:r>
        <w:rPr/>
        <w:t>по</w:t>
      </w:r>
      <w:r>
        <w:rPr>
          <w:spacing w:val="-9"/>
        </w:rPr>
        <w:t> </w:t>
      </w:r>
      <w:r>
        <w:rPr/>
        <w:t>прогнозу),</w:t>
      </w:r>
      <w:r>
        <w:rPr>
          <w:spacing w:val="-5"/>
        </w:rPr>
        <w:t> </w:t>
      </w:r>
      <w:r>
        <w:rPr>
          <w:spacing w:val="-2"/>
        </w:rPr>
        <w:t>м</w:t>
      </w:r>
      <w:r>
        <w:rPr>
          <w:spacing w:val="-2"/>
          <w:vertAlign w:val="superscript"/>
        </w:rPr>
        <w:t>3</w:t>
      </w:r>
      <w:r>
        <w:rPr>
          <w:spacing w:val="-2"/>
          <w:vertAlign w:val="baseline"/>
        </w:rPr>
        <w:t>/мин;</w:t>
      </w:r>
    </w:p>
    <w:p>
      <w:pPr>
        <w:pStyle w:val="BodyText"/>
        <w:spacing w:line="362" w:lineRule="auto" w:before="160"/>
        <w:ind w:left="298" w:firstLine="719"/>
      </w:pPr>
      <w:r>
        <w:rPr>
          <w:i/>
        </w:rPr>
        <w:t>I</w:t>
      </w:r>
      <w:r>
        <w:rPr>
          <w:vertAlign w:val="subscript"/>
        </w:rPr>
        <w:t>в</w:t>
      </w:r>
      <w:r>
        <w:rPr>
          <w:spacing w:val="-5"/>
          <w:vertAlign w:val="baseline"/>
        </w:rPr>
        <w:t> </w:t>
      </w:r>
      <w:r>
        <w:rPr>
          <w:vertAlign w:val="baseline"/>
        </w:rPr>
        <w:t>–</w:t>
      </w:r>
      <w:r>
        <w:rPr>
          <w:spacing w:val="-3"/>
          <w:vertAlign w:val="baseline"/>
        </w:rPr>
        <w:t> </w:t>
      </w:r>
      <w:r>
        <w:rPr>
          <w:vertAlign w:val="baseline"/>
        </w:rPr>
        <w:t>допустимое</w:t>
      </w:r>
      <w:r>
        <w:rPr>
          <w:spacing w:val="-6"/>
          <w:vertAlign w:val="baseline"/>
        </w:rPr>
        <w:t> </w:t>
      </w:r>
      <w:r>
        <w:rPr>
          <w:vertAlign w:val="baseline"/>
        </w:rPr>
        <w:t>по</w:t>
      </w:r>
      <w:r>
        <w:rPr>
          <w:spacing w:val="-6"/>
          <w:vertAlign w:val="baseline"/>
        </w:rPr>
        <w:t> </w:t>
      </w:r>
      <w:r>
        <w:rPr>
          <w:vertAlign w:val="baseline"/>
        </w:rPr>
        <w:t>фактору</w:t>
      </w:r>
      <w:r>
        <w:rPr>
          <w:spacing w:val="-2"/>
          <w:vertAlign w:val="baseline"/>
        </w:rPr>
        <w:t> </w:t>
      </w:r>
      <w:r>
        <w:rPr>
          <w:vertAlign w:val="baseline"/>
        </w:rPr>
        <w:t>вентиляции</w:t>
      </w:r>
      <w:r>
        <w:rPr>
          <w:spacing w:val="-5"/>
          <w:vertAlign w:val="baseline"/>
        </w:rPr>
        <w:t> </w:t>
      </w:r>
      <w:r>
        <w:rPr>
          <w:vertAlign w:val="baseline"/>
        </w:rPr>
        <w:t>метановыделение</w:t>
      </w:r>
      <w:r>
        <w:rPr>
          <w:spacing w:val="-3"/>
          <w:vertAlign w:val="baseline"/>
        </w:rPr>
        <w:t> </w:t>
      </w:r>
      <w:r>
        <w:rPr>
          <w:vertAlign w:val="baseline"/>
        </w:rPr>
        <w:t>в</w:t>
      </w:r>
      <w:r>
        <w:rPr>
          <w:spacing w:val="-8"/>
          <w:vertAlign w:val="baseline"/>
        </w:rPr>
        <w:t> </w:t>
      </w:r>
      <w:r>
        <w:rPr>
          <w:vertAlign w:val="baseline"/>
        </w:rPr>
        <w:t>выработку</w:t>
      </w:r>
      <w:r>
        <w:rPr>
          <w:spacing w:val="-2"/>
          <w:vertAlign w:val="baseline"/>
        </w:rPr>
        <w:t> </w:t>
      </w:r>
      <w:r>
        <w:rPr>
          <w:vertAlign w:val="baseline"/>
        </w:rPr>
        <w:t>без дегазации источников метановыделения, м</w:t>
      </w:r>
      <w:r>
        <w:rPr>
          <w:vertAlign w:val="superscript"/>
        </w:rPr>
        <w:t>3</w:t>
      </w:r>
      <w:r>
        <w:rPr>
          <w:vertAlign w:val="baseline"/>
        </w:rPr>
        <w:t>/мин;</w:t>
      </w:r>
    </w:p>
    <w:p>
      <w:pPr>
        <w:pStyle w:val="BodyText"/>
        <w:spacing w:line="317" w:lineRule="exact"/>
        <w:ind w:left="1018"/>
      </w:pPr>
      <w:r>
        <w:rPr>
          <w:i/>
        </w:rPr>
        <w:t>v</w:t>
      </w:r>
      <w:r>
        <w:rPr>
          <w:i/>
          <w:spacing w:val="-5"/>
        </w:rPr>
        <w:t> </w:t>
      </w:r>
      <w:r>
        <w:rPr/>
        <w:t>–</w:t>
      </w:r>
      <w:r>
        <w:rPr>
          <w:spacing w:val="-4"/>
        </w:rPr>
        <w:t> </w:t>
      </w:r>
      <w:r>
        <w:rPr/>
        <w:t>скорость</w:t>
      </w:r>
      <w:r>
        <w:rPr>
          <w:spacing w:val="-9"/>
        </w:rPr>
        <w:t> </w:t>
      </w:r>
      <w:r>
        <w:rPr/>
        <w:t>движения</w:t>
      </w:r>
      <w:r>
        <w:rPr>
          <w:spacing w:val="-4"/>
        </w:rPr>
        <w:t> </w:t>
      </w:r>
      <w:r>
        <w:rPr/>
        <w:t>воздуха</w:t>
      </w:r>
      <w:r>
        <w:rPr>
          <w:spacing w:val="-4"/>
        </w:rPr>
        <w:t> </w:t>
      </w:r>
      <w:r>
        <w:rPr/>
        <w:t>в</w:t>
      </w:r>
      <w:r>
        <w:rPr>
          <w:spacing w:val="-5"/>
        </w:rPr>
        <w:t> </w:t>
      </w:r>
      <w:r>
        <w:rPr/>
        <w:t>выработке,</w:t>
      </w:r>
      <w:r>
        <w:rPr>
          <w:spacing w:val="-4"/>
        </w:rPr>
        <w:t> м/с;</w:t>
      </w:r>
    </w:p>
    <w:p>
      <w:pPr>
        <w:pStyle w:val="BodyText"/>
        <w:spacing w:before="161"/>
        <w:ind w:left="1018"/>
      </w:pPr>
      <w:r>
        <w:rPr>
          <w:i/>
        </w:rPr>
        <w:t>S</w:t>
      </w:r>
      <w:r>
        <w:rPr>
          <w:i/>
          <w:spacing w:val="-5"/>
        </w:rPr>
        <w:t> </w:t>
      </w:r>
      <w:r>
        <w:rPr/>
        <w:t>–</w:t>
      </w:r>
      <w:r>
        <w:rPr>
          <w:spacing w:val="-4"/>
        </w:rPr>
        <w:t> </w:t>
      </w:r>
      <w:r>
        <w:rPr/>
        <w:t>сечение</w:t>
      </w:r>
      <w:r>
        <w:rPr>
          <w:spacing w:val="-4"/>
        </w:rPr>
        <w:t> </w:t>
      </w:r>
      <w:r>
        <w:rPr/>
        <w:t>выработки,</w:t>
      </w:r>
      <w:r>
        <w:rPr>
          <w:spacing w:val="-4"/>
        </w:rPr>
        <w:t> </w:t>
      </w:r>
      <w:r>
        <w:rPr>
          <w:spacing w:val="-5"/>
        </w:rPr>
        <w:t>м</w:t>
      </w:r>
      <w:r>
        <w:rPr>
          <w:spacing w:val="-5"/>
          <w:vertAlign w:val="superscript"/>
        </w:rPr>
        <w:t>2</w:t>
      </w:r>
      <w:r>
        <w:rPr>
          <w:spacing w:val="-5"/>
          <w:vertAlign w:val="baseline"/>
        </w:rPr>
        <w:t>;</w:t>
      </w:r>
    </w:p>
    <w:p>
      <w:pPr>
        <w:pStyle w:val="BodyText"/>
        <w:spacing w:before="161"/>
        <w:ind w:left="1018"/>
        <w:jc w:val="both"/>
      </w:pPr>
      <w:r>
        <w:rPr>
          <w:i/>
        </w:rPr>
        <w:t>c</w:t>
      </w:r>
      <w:r>
        <w:rPr>
          <w:i/>
          <w:spacing w:val="-9"/>
        </w:rPr>
        <w:t> </w:t>
      </w:r>
      <w:r>
        <w:rPr/>
        <w:t>–</w:t>
      </w:r>
      <w:r>
        <w:rPr>
          <w:spacing w:val="-5"/>
        </w:rPr>
        <w:t> </w:t>
      </w:r>
      <w:r>
        <w:rPr/>
        <w:t>допустимая</w:t>
      </w:r>
      <w:r>
        <w:rPr>
          <w:spacing w:val="-6"/>
        </w:rPr>
        <w:t> </w:t>
      </w:r>
      <w:r>
        <w:rPr/>
        <w:t>концентрация</w:t>
      </w:r>
      <w:r>
        <w:rPr>
          <w:spacing w:val="-6"/>
        </w:rPr>
        <w:t> </w:t>
      </w:r>
      <w:r>
        <w:rPr/>
        <w:t>метана</w:t>
      </w:r>
      <w:r>
        <w:rPr>
          <w:spacing w:val="-5"/>
        </w:rPr>
        <w:t> </w:t>
      </w:r>
      <w:r>
        <w:rPr/>
        <w:t>в</w:t>
      </w:r>
      <w:r>
        <w:rPr>
          <w:spacing w:val="-7"/>
        </w:rPr>
        <w:t> </w:t>
      </w:r>
      <w:r>
        <w:rPr/>
        <w:t>вентиляционной</w:t>
      </w:r>
      <w:r>
        <w:rPr>
          <w:spacing w:val="-5"/>
        </w:rPr>
        <w:t> </w:t>
      </w:r>
      <w:r>
        <w:rPr/>
        <w:t>струе,</w:t>
      </w:r>
      <w:r>
        <w:rPr>
          <w:spacing w:val="-6"/>
        </w:rPr>
        <w:t> </w:t>
      </w:r>
      <w:r>
        <w:rPr>
          <w:spacing w:val="-5"/>
        </w:rPr>
        <w:t>%;</w:t>
      </w:r>
    </w:p>
    <w:p>
      <w:pPr>
        <w:pStyle w:val="BodyText"/>
        <w:spacing w:before="160"/>
        <w:ind w:left="1018"/>
        <w:jc w:val="both"/>
      </w:pPr>
      <w:r>
        <w:rPr>
          <w:i/>
        </w:rPr>
        <w:t>с</w:t>
      </w:r>
      <w:r>
        <w:rPr>
          <w:vertAlign w:val="subscript"/>
        </w:rPr>
        <w:t>о</w:t>
      </w:r>
      <w:r>
        <w:rPr>
          <w:spacing w:val="-9"/>
          <w:vertAlign w:val="baseline"/>
        </w:rPr>
        <w:t> </w:t>
      </w:r>
      <w:r>
        <w:rPr>
          <w:vertAlign w:val="baseline"/>
        </w:rPr>
        <w:t>–</w:t>
      </w:r>
      <w:r>
        <w:rPr>
          <w:spacing w:val="-7"/>
          <w:vertAlign w:val="baseline"/>
        </w:rPr>
        <w:t> </w:t>
      </w:r>
      <w:r>
        <w:rPr>
          <w:vertAlign w:val="baseline"/>
        </w:rPr>
        <w:t>концентрация</w:t>
      </w:r>
      <w:r>
        <w:rPr>
          <w:spacing w:val="-6"/>
          <w:vertAlign w:val="baseline"/>
        </w:rPr>
        <w:t> </w:t>
      </w:r>
      <w:r>
        <w:rPr>
          <w:vertAlign w:val="baseline"/>
        </w:rPr>
        <w:t>метана</w:t>
      </w:r>
      <w:r>
        <w:rPr>
          <w:spacing w:val="-7"/>
          <w:vertAlign w:val="baseline"/>
        </w:rPr>
        <w:t> </w:t>
      </w:r>
      <w:r>
        <w:rPr>
          <w:vertAlign w:val="baseline"/>
        </w:rPr>
        <w:t>в</w:t>
      </w:r>
      <w:r>
        <w:rPr>
          <w:spacing w:val="-7"/>
          <w:vertAlign w:val="baseline"/>
        </w:rPr>
        <w:t> </w:t>
      </w:r>
      <w:r>
        <w:rPr>
          <w:vertAlign w:val="baseline"/>
        </w:rPr>
        <w:t>поступающей</w:t>
      </w:r>
      <w:r>
        <w:rPr>
          <w:spacing w:val="-7"/>
          <w:vertAlign w:val="baseline"/>
        </w:rPr>
        <w:t> </w:t>
      </w:r>
      <w:r>
        <w:rPr>
          <w:vertAlign w:val="baseline"/>
        </w:rPr>
        <w:t>вентиляционной</w:t>
      </w:r>
      <w:r>
        <w:rPr>
          <w:spacing w:val="-6"/>
          <w:vertAlign w:val="baseline"/>
        </w:rPr>
        <w:t> </w:t>
      </w:r>
      <w:r>
        <w:rPr>
          <w:vertAlign w:val="baseline"/>
        </w:rPr>
        <w:t>струе,</w:t>
      </w:r>
      <w:r>
        <w:rPr>
          <w:spacing w:val="-7"/>
          <w:vertAlign w:val="baseline"/>
        </w:rPr>
        <w:t> </w:t>
      </w:r>
      <w:r>
        <w:rPr>
          <w:spacing w:val="-5"/>
          <w:vertAlign w:val="baseline"/>
        </w:rPr>
        <w:t>%;</w:t>
      </w:r>
    </w:p>
    <w:p>
      <w:pPr>
        <w:pStyle w:val="BodyText"/>
        <w:spacing w:line="360" w:lineRule="auto" w:before="163"/>
        <w:ind w:left="298" w:right="292" w:firstLine="719"/>
        <w:jc w:val="both"/>
      </w:pPr>
      <w:r>
        <w:rPr>
          <w:i/>
        </w:rPr>
        <w:t>K</w:t>
      </w:r>
      <w:r>
        <w:rPr>
          <w:vertAlign w:val="subscript"/>
        </w:rPr>
        <w:t>н</w:t>
      </w:r>
      <w:r>
        <w:rPr>
          <w:vertAlign w:val="baseline"/>
        </w:rPr>
        <w:t> – коэффициент неравномерности метановыделения, принимается согласно нормативному документу по вентиляции шахт.</w:t>
      </w:r>
    </w:p>
    <w:p>
      <w:pPr>
        <w:pStyle w:val="BodyText"/>
        <w:spacing w:line="360" w:lineRule="auto"/>
        <w:ind w:left="298" w:right="294" w:firstLine="540"/>
        <w:jc w:val="both"/>
      </w:pPr>
      <w:r>
        <w:rPr/>
        <w:t>При превышении метановыделения в подготовительной выработке рекомендуется предусматривать барьерную или ограждающую дегазацию.</w:t>
      </w:r>
    </w:p>
    <w:p>
      <w:pPr>
        <w:pStyle w:val="BodyText"/>
        <w:spacing w:line="360" w:lineRule="auto"/>
        <w:ind w:left="298" w:right="287" w:firstLine="540"/>
        <w:jc w:val="both"/>
      </w:pPr>
      <w:r>
        <w:rPr/>
        <w:t>При превышении метановыделения в очистную выработку рекомендуется предусматривать предварительную дегазацию разрабатываемого угольного </w:t>
      </w:r>
      <w:r>
        <w:rPr>
          <w:spacing w:val="-2"/>
        </w:rPr>
        <w:t>пласта.</w:t>
      </w:r>
    </w:p>
    <w:p>
      <w:pPr>
        <w:pStyle w:val="BodyText"/>
        <w:spacing w:line="360" w:lineRule="auto"/>
        <w:ind w:left="298" w:right="285" w:firstLine="540"/>
        <w:jc w:val="both"/>
      </w:pPr>
      <w:r>
        <w:rPr/>
        <w:t>При превышении метановыделения на выемочном участке и из выработанного пространства рекомендуется предусматривать дегазацию сближенных пластов и (или) выработанного пространства.</w:t>
      </w:r>
    </w:p>
    <w:p>
      <w:pPr>
        <w:pStyle w:val="BodyText"/>
        <w:spacing w:line="360" w:lineRule="auto"/>
        <w:ind w:left="298" w:right="287" w:firstLine="540"/>
        <w:jc w:val="both"/>
      </w:pPr>
      <w:r>
        <w:rPr/>
        <w:t>При превышении метановыделения на выемочном участке рекомендуется применять комплексную дегазацию.</w:t>
      </w:r>
    </w:p>
    <w:p>
      <w:pPr>
        <w:spacing w:after="0" w:line="360" w:lineRule="auto"/>
        <w:jc w:val="both"/>
        <w:sectPr>
          <w:type w:val="continuous"/>
          <w:pgSz w:w="11910" w:h="16840"/>
          <w:pgMar w:header="434" w:footer="0" w:top="340" w:bottom="280" w:left="1120" w:right="560"/>
        </w:sectPr>
      </w:pPr>
    </w:p>
    <w:p>
      <w:pPr>
        <w:pStyle w:val="BodyText"/>
        <w:spacing w:before="116"/>
      </w:pPr>
    </w:p>
    <w:p>
      <w:pPr>
        <w:pStyle w:val="ListParagraph"/>
        <w:numPr>
          <w:ilvl w:val="0"/>
          <w:numId w:val="2"/>
        </w:numPr>
        <w:tabs>
          <w:tab w:pos="1424" w:val="left" w:leader="none"/>
        </w:tabs>
        <w:spacing w:line="350" w:lineRule="auto" w:before="0" w:after="0"/>
        <w:ind w:left="298" w:right="290" w:firstLine="707"/>
        <w:jc w:val="both"/>
        <w:rPr>
          <w:sz w:val="28"/>
        </w:rPr>
      </w:pPr>
      <w:r>
        <w:rPr>
          <w:sz w:val="28"/>
        </w:rPr>
        <w:t>Значение коэффициента дегазации (</w:t>
      </w:r>
      <w:r>
        <w:rPr>
          <w:i/>
          <w:sz w:val="28"/>
        </w:rPr>
        <w:t>К</w:t>
      </w:r>
      <w:r>
        <w:rPr>
          <w:rFonts w:ascii="Courier New" w:hAnsi="Courier New"/>
          <w:i/>
          <w:sz w:val="29"/>
        </w:rPr>
        <w:t>′</w:t>
      </w:r>
      <w:r>
        <w:rPr>
          <w:sz w:val="29"/>
          <w:vertAlign w:val="subscript"/>
        </w:rPr>
        <w:t>д</w:t>
      </w:r>
      <w:r>
        <w:rPr>
          <w:sz w:val="28"/>
          <w:vertAlign w:val="baseline"/>
        </w:rPr>
        <w:t>) горной выработки,</w:t>
      </w:r>
      <w:r>
        <w:rPr>
          <w:spacing w:val="-1"/>
          <w:sz w:val="28"/>
          <w:vertAlign w:val="baseline"/>
        </w:rPr>
        <w:t> </w:t>
      </w:r>
      <w:r>
        <w:rPr>
          <w:sz w:val="28"/>
          <w:vertAlign w:val="baseline"/>
        </w:rPr>
        <w:t>угольного пласта, сближенных пластов и выработанного пространства, выемочного участка или подготовительной выработки определяется по формуле:</w:t>
      </w:r>
    </w:p>
    <w:p>
      <w:pPr>
        <w:spacing w:after="0" w:line="350" w:lineRule="auto"/>
        <w:jc w:val="both"/>
        <w:rPr>
          <w:sz w:val="28"/>
        </w:rPr>
        <w:sectPr>
          <w:pgSz w:w="11910" w:h="16840"/>
          <w:pgMar w:header="434" w:footer="0" w:top="680" w:bottom="280" w:left="1120" w:right="560"/>
        </w:sectPr>
      </w:pPr>
    </w:p>
    <w:p>
      <w:pPr>
        <w:spacing w:line="344" w:lineRule="exact" w:before="0"/>
        <w:ind w:left="0" w:right="0" w:firstLine="0"/>
        <w:jc w:val="right"/>
        <w:rPr>
          <w:rFonts w:ascii="FreeSerif" w:hAnsi="FreeSerif"/>
          <w:sz w:val="20"/>
        </w:rPr>
      </w:pPr>
      <w:r>
        <w:rPr>
          <w:i/>
          <w:w w:val="110"/>
          <w:sz w:val="28"/>
        </w:rPr>
        <w:t>K</w:t>
      </w:r>
      <w:r>
        <w:rPr>
          <w:i/>
          <w:spacing w:val="-34"/>
          <w:w w:val="110"/>
          <w:sz w:val="28"/>
        </w:rPr>
        <w:t> </w:t>
      </w:r>
      <w:r>
        <w:rPr>
          <w:i/>
          <w:w w:val="110"/>
          <w:sz w:val="28"/>
          <w:vertAlign w:val="superscript"/>
        </w:rPr>
        <w:t>'</w:t>
      </w:r>
      <w:r>
        <w:rPr>
          <w:i/>
          <w:spacing w:val="-5"/>
          <w:w w:val="110"/>
          <w:sz w:val="28"/>
          <w:vertAlign w:val="baseline"/>
        </w:rPr>
        <w:t> </w:t>
      </w:r>
      <w:r>
        <w:rPr>
          <w:w w:val="110"/>
          <w:sz w:val="28"/>
          <w:vertAlign w:val="baseline"/>
        </w:rPr>
        <w:t>=</w:t>
      </w:r>
      <w:r>
        <w:rPr>
          <w:spacing w:val="-18"/>
          <w:w w:val="110"/>
          <w:sz w:val="28"/>
          <w:vertAlign w:val="baseline"/>
        </w:rPr>
        <w:t> </w:t>
      </w:r>
      <w:r>
        <w:rPr>
          <w:w w:val="110"/>
          <w:sz w:val="28"/>
          <w:vertAlign w:val="baseline"/>
        </w:rPr>
        <w:t>1</w:t>
      </w:r>
      <w:r>
        <w:rPr>
          <w:spacing w:val="-19"/>
          <w:w w:val="110"/>
          <w:sz w:val="28"/>
          <w:vertAlign w:val="baseline"/>
        </w:rPr>
        <w:t> </w:t>
      </w:r>
      <w:r>
        <w:rPr>
          <w:rFonts w:ascii="FreeSerif" w:hAnsi="FreeSerif"/>
          <w:w w:val="110"/>
          <w:sz w:val="28"/>
          <w:vertAlign w:val="baseline"/>
        </w:rPr>
        <w:t>−</w:t>
      </w:r>
      <w:r>
        <w:rPr>
          <w:rFonts w:ascii="FreeSerif" w:hAnsi="FreeSerif"/>
          <w:spacing w:val="75"/>
          <w:w w:val="110"/>
          <w:sz w:val="28"/>
          <w:vertAlign w:val="baseline"/>
        </w:rPr>
        <w:t> </w:t>
      </w:r>
      <w:r>
        <w:rPr>
          <w:i/>
          <w:spacing w:val="-5"/>
          <w:w w:val="110"/>
          <w:position w:val="21"/>
          <w:sz w:val="28"/>
          <w:vertAlign w:val="baseline"/>
        </w:rPr>
        <w:t>I</w:t>
      </w:r>
      <w:r>
        <w:rPr>
          <w:rFonts w:ascii="FreeSerif" w:hAnsi="FreeSerif"/>
          <w:spacing w:val="-5"/>
          <w:w w:val="110"/>
          <w:position w:val="16"/>
          <w:sz w:val="20"/>
          <w:vertAlign w:val="baseline"/>
        </w:rPr>
        <w:t>в</w:t>
      </w:r>
    </w:p>
    <w:p>
      <w:pPr>
        <w:pStyle w:val="BodyText"/>
        <w:tabs>
          <w:tab w:pos="3777" w:val="left" w:leader="none"/>
        </w:tabs>
        <w:spacing w:line="138" w:lineRule="exact" w:before="205"/>
        <w:ind w:left="112"/>
      </w:pPr>
      <w:r>
        <w:rPr/>
        <w:br w:type="column"/>
      </w:r>
      <w:r>
        <w:rPr>
          <w:spacing w:val="-10"/>
          <w:position w:val="4"/>
        </w:rPr>
        <w:t>.</w:t>
      </w:r>
      <w:r>
        <w:rPr>
          <w:position w:val="4"/>
        </w:rPr>
        <w:tab/>
      </w:r>
      <w:r>
        <w:rPr>
          <w:spacing w:val="-4"/>
        </w:rPr>
        <w:t>(11)</w:t>
      </w:r>
    </w:p>
    <w:p>
      <w:pPr>
        <w:spacing w:after="0" w:line="138" w:lineRule="exact"/>
        <w:sectPr>
          <w:type w:val="continuous"/>
          <w:pgSz w:w="11910" w:h="16840"/>
          <w:pgMar w:header="434" w:footer="0" w:top="340" w:bottom="280" w:left="1120" w:right="560"/>
          <w:cols w:num="2" w:equalWidth="0">
            <w:col w:w="5684" w:space="40"/>
            <w:col w:w="4506"/>
          </w:cols>
        </w:sectPr>
      </w:pPr>
    </w:p>
    <w:p>
      <w:pPr>
        <w:pStyle w:val="BodyText"/>
        <w:spacing w:before="8"/>
        <w:rPr>
          <w:sz w:val="2"/>
        </w:rPr>
      </w:pPr>
    </w:p>
    <w:p>
      <w:pPr>
        <w:pStyle w:val="BodyText"/>
        <w:spacing w:line="20" w:lineRule="exact"/>
        <w:ind w:left="5390"/>
        <w:rPr>
          <w:sz w:val="2"/>
        </w:rPr>
      </w:pPr>
      <w:r>
        <w:rPr>
          <w:sz w:val="2"/>
        </w:rPr>
        <mc:AlternateContent>
          <mc:Choice Requires="wps">
            <w:drawing>
              <wp:inline distT="0" distB="0" distL="0" distR="0">
                <wp:extent cx="253365" cy="12700"/>
                <wp:effectExtent l="0" t="0" r="0" b="0"/>
                <wp:docPr id="11" name="Group 11"/>
                <wp:cNvGraphicFramePr>
                  <a:graphicFrameLocks/>
                </wp:cNvGraphicFramePr>
                <a:graphic>
                  <a:graphicData uri="http://schemas.microsoft.com/office/word/2010/wordprocessingGroup">
                    <wpg:wgp>
                      <wpg:cNvPr id="11" name="Group 11"/>
                      <wpg:cNvGrpSpPr/>
                      <wpg:grpSpPr>
                        <a:xfrm>
                          <a:off x="0" y="0"/>
                          <a:ext cx="253365" cy="12700"/>
                          <a:chExt cx="253365" cy="12700"/>
                        </a:xfrm>
                      </wpg:grpSpPr>
                      <wps:wsp>
                        <wps:cNvPr id="12" name="Graphic 12"/>
                        <wps:cNvSpPr/>
                        <wps:spPr>
                          <a:xfrm>
                            <a:off x="0" y="0"/>
                            <a:ext cx="253365" cy="12700"/>
                          </a:xfrm>
                          <a:custGeom>
                            <a:avLst/>
                            <a:gdLst/>
                            <a:ahLst/>
                            <a:cxnLst/>
                            <a:rect l="l" t="t" r="r" b="b"/>
                            <a:pathLst>
                              <a:path w="253365" h="12700">
                                <a:moveTo>
                                  <a:pt x="252984" y="0"/>
                                </a:moveTo>
                                <a:lnTo>
                                  <a:pt x="0" y="0"/>
                                </a:lnTo>
                                <a:lnTo>
                                  <a:pt x="0" y="12192"/>
                                </a:lnTo>
                                <a:lnTo>
                                  <a:pt x="252984" y="12192"/>
                                </a:lnTo>
                                <a:lnTo>
                                  <a:pt x="252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95pt;height:1pt;mso-position-horizontal-relative:char;mso-position-vertical-relative:line" id="docshapegroup10" coordorigin="0,0" coordsize="399,20">
                <v:rect style="position:absolute;left:0;top:0;width:399;height:20" id="docshape11" filled="true" fillcolor="#000000" stroked="false">
                  <v:fill type="solid"/>
                </v:rect>
              </v:group>
            </w:pict>
          </mc:Fallback>
        </mc:AlternateContent>
      </w:r>
      <w:r>
        <w:rPr>
          <w:sz w:val="2"/>
        </w:rPr>
      </w:r>
    </w:p>
    <w:p>
      <w:pPr>
        <w:tabs>
          <w:tab w:pos="954" w:val="left" w:leader="none"/>
        </w:tabs>
        <w:spacing w:before="0"/>
        <w:ind w:left="99" w:right="0" w:firstLine="0"/>
        <w:jc w:val="center"/>
        <w:rPr>
          <w:i/>
          <w:sz w:val="28"/>
        </w:rPr>
      </w:pPr>
      <w:r>
        <w:rPr>
          <w:spacing w:val="-10"/>
          <w:w w:val="105"/>
          <w:sz w:val="28"/>
          <w:vertAlign w:val="superscript"/>
        </w:rPr>
        <w:t>д</w:t>
      </w:r>
      <w:r>
        <w:rPr>
          <w:sz w:val="28"/>
          <w:vertAlign w:val="baseline"/>
        </w:rPr>
        <w:tab/>
      </w:r>
      <w:r>
        <w:rPr>
          <w:i/>
          <w:spacing w:val="-5"/>
          <w:w w:val="105"/>
          <w:sz w:val="28"/>
          <w:vertAlign w:val="baseline"/>
        </w:rPr>
        <w:t>K</w:t>
      </w:r>
      <w:r>
        <w:rPr>
          <w:spacing w:val="-5"/>
          <w:w w:val="105"/>
          <w:sz w:val="28"/>
          <w:vertAlign w:val="subscript"/>
        </w:rPr>
        <w:t>н</w:t>
      </w:r>
      <w:r>
        <w:rPr>
          <w:i/>
          <w:spacing w:val="-5"/>
          <w:w w:val="105"/>
          <w:sz w:val="28"/>
          <w:vertAlign w:val="baseline"/>
        </w:rPr>
        <w:t>I</w:t>
      </w:r>
    </w:p>
    <w:p>
      <w:pPr>
        <w:pStyle w:val="ListParagraph"/>
        <w:numPr>
          <w:ilvl w:val="0"/>
          <w:numId w:val="2"/>
        </w:numPr>
        <w:tabs>
          <w:tab w:pos="1427" w:val="left" w:leader="none"/>
        </w:tabs>
        <w:spacing w:line="360" w:lineRule="auto" w:before="230" w:after="0"/>
        <w:ind w:left="298" w:right="284" w:firstLine="707"/>
        <w:jc w:val="both"/>
        <w:rPr>
          <w:sz w:val="28"/>
        </w:rPr>
      </w:pPr>
      <w:r>
        <w:rPr>
          <w:sz w:val="28"/>
        </w:rPr>
        <w:t>Фактическую эффективность дегазации рекомендуется оценивать коэффициентом дегазации </w:t>
      </w:r>
      <w:r>
        <w:rPr>
          <w:i/>
          <w:sz w:val="28"/>
        </w:rPr>
        <w:t>К</w:t>
      </w:r>
      <w:r>
        <w:rPr>
          <w:i/>
          <w:sz w:val="28"/>
          <w:vertAlign w:val="subscript"/>
        </w:rPr>
        <w:t>Д</w:t>
      </w:r>
      <w:r>
        <w:rPr>
          <w:sz w:val="28"/>
          <w:vertAlign w:val="baseline"/>
        </w:rPr>
        <w:t>, доли единицы, равным отношению величины снижения</w:t>
      </w:r>
      <w:r>
        <w:rPr>
          <w:spacing w:val="-9"/>
          <w:sz w:val="28"/>
          <w:vertAlign w:val="baseline"/>
        </w:rPr>
        <w:t> </w:t>
      </w:r>
      <w:r>
        <w:rPr>
          <w:sz w:val="28"/>
          <w:vertAlign w:val="baseline"/>
        </w:rPr>
        <w:t>газообильности</w:t>
      </w:r>
      <w:r>
        <w:rPr>
          <w:spacing w:val="-7"/>
          <w:sz w:val="28"/>
          <w:vertAlign w:val="baseline"/>
        </w:rPr>
        <w:t> </w:t>
      </w:r>
      <w:r>
        <w:rPr>
          <w:sz w:val="28"/>
          <w:vertAlign w:val="baseline"/>
        </w:rPr>
        <w:t>горной</w:t>
      </w:r>
      <w:r>
        <w:rPr>
          <w:spacing w:val="-7"/>
          <w:sz w:val="28"/>
          <w:vertAlign w:val="baseline"/>
        </w:rPr>
        <w:t> </w:t>
      </w:r>
      <w:r>
        <w:rPr>
          <w:sz w:val="28"/>
          <w:vertAlign w:val="baseline"/>
        </w:rPr>
        <w:t>выработки</w:t>
      </w:r>
      <w:r>
        <w:rPr>
          <w:spacing w:val="-7"/>
          <w:sz w:val="28"/>
          <w:vertAlign w:val="baseline"/>
        </w:rPr>
        <w:t> </w:t>
      </w:r>
      <w:r>
        <w:rPr>
          <w:sz w:val="28"/>
          <w:vertAlign w:val="baseline"/>
        </w:rPr>
        <w:t>за</w:t>
      </w:r>
      <w:r>
        <w:rPr>
          <w:spacing w:val="-8"/>
          <w:sz w:val="28"/>
          <w:vertAlign w:val="baseline"/>
        </w:rPr>
        <w:t> </w:t>
      </w:r>
      <w:r>
        <w:rPr>
          <w:sz w:val="28"/>
          <w:vertAlign w:val="baseline"/>
        </w:rPr>
        <w:t>счет</w:t>
      </w:r>
      <w:r>
        <w:rPr>
          <w:spacing w:val="-9"/>
          <w:sz w:val="28"/>
          <w:vertAlign w:val="baseline"/>
        </w:rPr>
        <w:t> </w:t>
      </w:r>
      <w:r>
        <w:rPr>
          <w:sz w:val="28"/>
          <w:vertAlign w:val="baseline"/>
        </w:rPr>
        <w:t>дегазации</w:t>
      </w:r>
      <w:r>
        <w:rPr>
          <w:spacing w:val="-9"/>
          <w:sz w:val="28"/>
          <w:vertAlign w:val="baseline"/>
        </w:rPr>
        <w:t> </w:t>
      </w:r>
      <w:r>
        <w:rPr>
          <w:sz w:val="28"/>
          <w:vertAlign w:val="baseline"/>
        </w:rPr>
        <w:t>к</w:t>
      </w:r>
      <w:r>
        <w:rPr>
          <w:spacing w:val="-7"/>
          <w:sz w:val="28"/>
          <w:vertAlign w:val="baseline"/>
        </w:rPr>
        <w:t> </w:t>
      </w:r>
      <w:r>
        <w:rPr>
          <w:sz w:val="28"/>
          <w:vertAlign w:val="baseline"/>
        </w:rPr>
        <w:t>газообильности выработки без применения дегазации:</w:t>
      </w:r>
    </w:p>
    <w:p>
      <w:pPr>
        <w:spacing w:after="0" w:line="360" w:lineRule="auto"/>
        <w:jc w:val="both"/>
        <w:rPr>
          <w:sz w:val="28"/>
        </w:rPr>
        <w:sectPr>
          <w:type w:val="continuous"/>
          <w:pgSz w:w="11910" w:h="16840"/>
          <w:pgMar w:header="434" w:footer="0" w:top="340" w:bottom="280" w:left="1120" w:right="560"/>
        </w:sectPr>
      </w:pPr>
    </w:p>
    <w:p>
      <w:pPr>
        <w:spacing w:before="252"/>
        <w:ind w:left="0" w:right="0" w:firstLine="0"/>
        <w:jc w:val="right"/>
        <w:rPr>
          <w:sz w:val="28"/>
        </w:rPr>
      </w:pPr>
      <w:r>
        <w:rPr>
          <w:i/>
          <w:w w:val="105"/>
          <w:sz w:val="28"/>
        </w:rPr>
        <w:t>K</w:t>
      </w:r>
      <w:r>
        <w:rPr>
          <w:w w:val="105"/>
          <w:sz w:val="28"/>
          <w:vertAlign w:val="subscript"/>
        </w:rPr>
        <w:t>д</w:t>
      </w:r>
      <w:r>
        <w:rPr>
          <w:spacing w:val="-19"/>
          <w:w w:val="105"/>
          <w:sz w:val="28"/>
          <w:vertAlign w:val="baseline"/>
        </w:rPr>
        <w:t> </w:t>
      </w:r>
      <w:r>
        <w:rPr>
          <w:spacing w:val="-10"/>
          <w:w w:val="105"/>
          <w:sz w:val="28"/>
          <w:vertAlign w:val="baseline"/>
        </w:rPr>
        <w:t>=</w:t>
      </w:r>
    </w:p>
    <w:p>
      <w:pPr>
        <w:spacing w:line="269" w:lineRule="exact" w:before="38"/>
        <w:ind w:left="68" w:right="0" w:firstLine="0"/>
        <w:jc w:val="left"/>
        <w:rPr>
          <w:i/>
          <w:sz w:val="28"/>
        </w:rPr>
      </w:pPr>
      <w:r>
        <w:rPr/>
        <w:br w:type="column"/>
      </w:r>
      <w:r>
        <w:rPr>
          <w:i/>
          <w:w w:val="110"/>
          <w:sz w:val="28"/>
        </w:rPr>
        <w:t>I</w:t>
      </w:r>
      <w:r>
        <w:rPr>
          <w:i/>
          <w:spacing w:val="-12"/>
          <w:w w:val="110"/>
          <w:sz w:val="28"/>
        </w:rPr>
        <w:t> </w:t>
      </w:r>
      <w:r>
        <w:rPr>
          <w:rFonts w:ascii="FreeSerif" w:hAnsi="FreeSerif"/>
          <w:w w:val="110"/>
          <w:sz w:val="28"/>
        </w:rPr>
        <w:t>−</w:t>
      </w:r>
      <w:r>
        <w:rPr>
          <w:rFonts w:ascii="FreeSerif" w:hAnsi="FreeSerif"/>
          <w:spacing w:val="-10"/>
          <w:w w:val="110"/>
          <w:sz w:val="28"/>
        </w:rPr>
        <w:t> </w:t>
      </w:r>
      <w:r>
        <w:rPr>
          <w:i/>
          <w:w w:val="110"/>
          <w:sz w:val="28"/>
        </w:rPr>
        <w:t>I</w:t>
      </w:r>
      <w:r>
        <w:rPr>
          <w:i/>
          <w:spacing w:val="-29"/>
          <w:w w:val="110"/>
          <w:sz w:val="28"/>
        </w:rPr>
        <w:t> </w:t>
      </w:r>
      <w:r>
        <w:rPr>
          <w:i/>
          <w:spacing w:val="-10"/>
          <w:w w:val="110"/>
          <w:sz w:val="28"/>
          <w:vertAlign w:val="superscript"/>
        </w:rPr>
        <w:t>'</w:t>
      </w:r>
    </w:p>
    <w:p>
      <w:pPr>
        <w:tabs>
          <w:tab w:pos="733" w:val="left" w:leader="none"/>
          <w:tab w:pos="4501" w:val="left" w:leader="none"/>
        </w:tabs>
        <w:spacing w:line="168" w:lineRule="auto" w:before="0"/>
        <w:ind w:left="330" w:right="0" w:firstLine="0"/>
        <w:jc w:val="left"/>
        <w:rPr>
          <w:sz w:val="28"/>
        </w:rPr>
      </w:pPr>
      <w:r>
        <w:rPr/>
        <mc:AlternateContent>
          <mc:Choice Requires="wps">
            <w:drawing>
              <wp:anchor distT="0" distB="0" distL="0" distR="0" allowOverlap="1" layoutInCell="1" locked="0" behindDoc="1" simplePos="0" relativeHeight="482320896">
                <wp:simplePos x="0" y="0"/>
                <wp:positionH relativeFrom="page">
                  <wp:posOffset>3929507</wp:posOffset>
                </wp:positionH>
                <wp:positionV relativeFrom="paragraph">
                  <wp:posOffset>75056</wp:posOffset>
                </wp:positionV>
                <wp:extent cx="393700" cy="127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93700" cy="12700"/>
                        </a:xfrm>
                        <a:custGeom>
                          <a:avLst/>
                          <a:gdLst/>
                          <a:ahLst/>
                          <a:cxnLst/>
                          <a:rect l="l" t="t" r="r" b="b"/>
                          <a:pathLst>
                            <a:path w="393700" h="12700">
                              <a:moveTo>
                                <a:pt x="393496" y="0"/>
                              </a:moveTo>
                              <a:lnTo>
                                <a:pt x="0" y="0"/>
                              </a:lnTo>
                              <a:lnTo>
                                <a:pt x="0" y="12191"/>
                              </a:lnTo>
                              <a:lnTo>
                                <a:pt x="393496" y="12191"/>
                              </a:lnTo>
                              <a:lnTo>
                                <a:pt x="393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9.410004pt;margin-top:5.909992pt;width:30.984pt;height:.95999pt;mso-position-horizontal-relative:page;mso-position-vertical-relative:paragraph;z-index:-20995584" id="docshape12" filled="true" fillcolor="#000000" stroked="false">
                <v:fill type="solid"/>
                <w10:wrap type="none"/>
              </v:rect>
            </w:pict>
          </mc:Fallback>
        </mc:AlternateContent>
      </w:r>
      <w:r>
        <w:rPr>
          <w:i/>
          <w:spacing w:val="-10"/>
          <w:position w:val="-20"/>
          <w:sz w:val="28"/>
        </w:rPr>
        <w:t>I</w:t>
      </w:r>
      <w:r>
        <w:rPr>
          <w:i/>
          <w:position w:val="-20"/>
          <w:sz w:val="28"/>
        </w:rPr>
        <w:tab/>
      </w:r>
      <w:r>
        <w:rPr>
          <w:spacing w:val="-10"/>
          <w:position w:val="-1"/>
          <w:sz w:val="28"/>
        </w:rPr>
        <w:t>,</w:t>
      </w:r>
      <w:r>
        <w:rPr>
          <w:position w:val="-1"/>
          <w:sz w:val="28"/>
        </w:rPr>
        <w:tab/>
      </w:r>
      <w:r>
        <w:rPr>
          <w:spacing w:val="-4"/>
          <w:sz w:val="28"/>
        </w:rPr>
        <w:t>(12)</w:t>
      </w:r>
    </w:p>
    <w:p>
      <w:pPr>
        <w:spacing w:after="0" w:line="168" w:lineRule="auto"/>
        <w:jc w:val="left"/>
        <w:rPr>
          <w:sz w:val="28"/>
        </w:rPr>
        <w:sectPr>
          <w:type w:val="continuous"/>
          <w:pgSz w:w="11910" w:h="16840"/>
          <w:pgMar w:header="434" w:footer="0" w:top="340" w:bottom="280" w:left="1120" w:right="560"/>
          <w:cols w:num="2" w:equalWidth="0">
            <w:col w:w="4961" w:space="40"/>
            <w:col w:w="5229"/>
          </w:cols>
        </w:sectPr>
      </w:pPr>
    </w:p>
    <w:p>
      <w:pPr>
        <w:pStyle w:val="BodyText"/>
        <w:spacing w:before="195"/>
        <w:ind w:left="1006" w:firstLine="12"/>
      </w:pPr>
      <w:r>
        <w:rPr>
          <w:spacing w:val="-2"/>
        </w:rPr>
        <w:t>где</w:t>
      </w:r>
      <w:r>
        <w:rPr>
          <w:spacing w:val="-10"/>
        </w:rPr>
        <w:t> </w:t>
      </w:r>
      <w:r>
        <w:rPr>
          <w:i/>
          <w:spacing w:val="-2"/>
        </w:rPr>
        <w:t>I</w:t>
      </w:r>
      <w:r>
        <w:rPr>
          <w:rFonts w:ascii="Courier New" w:hAnsi="Courier New"/>
          <w:i/>
          <w:spacing w:val="-2"/>
          <w:sz w:val="29"/>
        </w:rPr>
        <w:t>′</w:t>
      </w:r>
      <w:r>
        <w:rPr>
          <w:rFonts w:ascii="Courier New" w:hAnsi="Courier New"/>
          <w:i/>
          <w:spacing w:val="-129"/>
          <w:sz w:val="29"/>
        </w:rPr>
        <w:t> </w:t>
      </w:r>
      <w:r>
        <w:rPr>
          <w:rFonts w:ascii="Symbol" w:hAnsi="Symbol"/>
          <w:spacing w:val="-2"/>
        </w:rPr>
        <w:t></w:t>
      </w:r>
      <w:r>
        <w:rPr>
          <w:spacing w:val="-6"/>
        </w:rPr>
        <w:t> </w:t>
      </w:r>
      <w:r>
        <w:rPr>
          <w:spacing w:val="-2"/>
        </w:rPr>
        <w:t>метановыделение</w:t>
      </w:r>
      <w:r>
        <w:rPr>
          <w:spacing w:val="-4"/>
        </w:rPr>
        <w:t> </w:t>
      </w:r>
      <w:r>
        <w:rPr>
          <w:spacing w:val="-2"/>
        </w:rPr>
        <w:t>в</w:t>
      </w:r>
      <w:r>
        <w:rPr>
          <w:spacing w:val="-6"/>
        </w:rPr>
        <w:t> </w:t>
      </w:r>
      <w:r>
        <w:rPr>
          <w:spacing w:val="-2"/>
        </w:rPr>
        <w:t>выработку</w:t>
      </w:r>
      <w:r>
        <w:rPr>
          <w:spacing w:val="-4"/>
        </w:rPr>
        <w:t> </w:t>
      </w:r>
      <w:r>
        <w:rPr>
          <w:spacing w:val="-2"/>
        </w:rPr>
        <w:t>при</w:t>
      </w:r>
      <w:r>
        <w:rPr>
          <w:spacing w:val="-5"/>
        </w:rPr>
        <w:t> </w:t>
      </w:r>
      <w:r>
        <w:rPr>
          <w:spacing w:val="-2"/>
        </w:rPr>
        <w:t>применении</w:t>
      </w:r>
      <w:r>
        <w:rPr>
          <w:spacing w:val="-6"/>
        </w:rPr>
        <w:t> </w:t>
      </w:r>
      <w:r>
        <w:rPr>
          <w:spacing w:val="-2"/>
        </w:rPr>
        <w:t>дегазации,</w:t>
      </w:r>
      <w:r>
        <w:rPr>
          <w:spacing w:val="-6"/>
        </w:rPr>
        <w:t> </w:t>
      </w:r>
      <w:r>
        <w:rPr>
          <w:spacing w:val="-2"/>
        </w:rPr>
        <w:t>м</w:t>
      </w:r>
      <w:r>
        <w:rPr>
          <w:spacing w:val="-2"/>
          <w:vertAlign w:val="superscript"/>
        </w:rPr>
        <w:t>3</w:t>
      </w:r>
      <w:r>
        <w:rPr>
          <w:spacing w:val="-2"/>
          <w:vertAlign w:val="baseline"/>
        </w:rPr>
        <w:t>/мин.</w:t>
      </w:r>
    </w:p>
    <w:p>
      <w:pPr>
        <w:pStyle w:val="BodyText"/>
        <w:spacing w:line="360" w:lineRule="auto" w:before="124"/>
        <w:ind w:left="298" w:firstLine="707"/>
      </w:pPr>
      <w:r>
        <w:rPr/>
        <w:t>При</w:t>
      </w:r>
      <w:r>
        <w:rPr>
          <w:spacing w:val="80"/>
        </w:rPr>
        <w:t> </w:t>
      </w:r>
      <w:r>
        <w:rPr/>
        <w:t>фактически</w:t>
      </w:r>
      <w:r>
        <w:rPr>
          <w:spacing w:val="80"/>
        </w:rPr>
        <w:t> </w:t>
      </w:r>
      <w:r>
        <w:rPr/>
        <w:t>измеренном</w:t>
      </w:r>
      <w:r>
        <w:rPr>
          <w:spacing w:val="80"/>
        </w:rPr>
        <w:t> </w:t>
      </w:r>
      <w:r>
        <w:rPr/>
        <w:t>расходе</w:t>
      </w:r>
      <w:r>
        <w:rPr>
          <w:spacing w:val="80"/>
        </w:rPr>
        <w:t> </w:t>
      </w:r>
      <w:r>
        <w:rPr/>
        <w:t>каптируемого</w:t>
      </w:r>
      <w:r>
        <w:rPr>
          <w:spacing w:val="80"/>
        </w:rPr>
        <w:t> </w:t>
      </w:r>
      <w:r>
        <w:rPr/>
        <w:t>метана</w:t>
      </w:r>
      <w:r>
        <w:rPr>
          <w:spacing w:val="80"/>
        </w:rPr>
        <w:t> </w:t>
      </w:r>
      <w:r>
        <w:rPr/>
        <w:t>величина коэффициента </w:t>
      </w:r>
      <w:r>
        <w:rPr>
          <w:i/>
        </w:rPr>
        <w:t>К</w:t>
      </w:r>
      <w:r>
        <w:rPr>
          <w:vertAlign w:val="subscript"/>
        </w:rPr>
        <w:t>д</w:t>
      </w:r>
      <w:r>
        <w:rPr>
          <w:vertAlign w:val="baseline"/>
        </w:rPr>
        <w:t> может быть определена по формуле:</w:t>
      </w:r>
    </w:p>
    <w:p>
      <w:pPr>
        <w:tabs>
          <w:tab w:pos="441" w:val="left" w:leader="none"/>
          <w:tab w:pos="914" w:val="left" w:leader="none"/>
          <w:tab w:pos="1531" w:val="left" w:leader="none"/>
        </w:tabs>
        <w:spacing w:line="286" w:lineRule="exact" w:before="0"/>
        <w:ind w:left="28" w:right="0" w:firstLine="0"/>
        <w:jc w:val="center"/>
        <w:rPr>
          <w:sz w:val="28"/>
        </w:rPr>
      </w:pPr>
      <w:r>
        <w:rPr/>
        <mc:AlternateContent>
          <mc:Choice Requires="wps">
            <w:drawing>
              <wp:anchor distT="0" distB="0" distL="0" distR="0" allowOverlap="1" layoutInCell="1" locked="0" behindDoc="0" simplePos="0" relativeHeight="15734272">
                <wp:simplePos x="0" y="0"/>
                <wp:positionH relativeFrom="page">
                  <wp:posOffset>3586607</wp:posOffset>
                </wp:positionH>
                <wp:positionV relativeFrom="paragraph">
                  <wp:posOffset>218809</wp:posOffset>
                </wp:positionV>
                <wp:extent cx="64769" cy="1403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64769" cy="140335"/>
                        </a:xfrm>
                        <a:prstGeom prst="rect">
                          <a:avLst/>
                        </a:prstGeom>
                      </wps:spPr>
                      <wps:txbx>
                        <w:txbxContent>
                          <w:p>
                            <w:pPr>
                              <w:spacing w:line="221" w:lineRule="exact" w:before="0"/>
                              <w:ind w:left="0" w:right="0" w:firstLine="0"/>
                              <w:jc w:val="left"/>
                              <w:rPr>
                                <w:sz w:val="20"/>
                              </w:rPr>
                            </w:pPr>
                            <w:r>
                              <w:rPr>
                                <w:spacing w:val="-10"/>
                                <w:sz w:val="20"/>
                              </w:rPr>
                              <w:t>д</w:t>
                            </w:r>
                          </w:p>
                        </w:txbxContent>
                      </wps:txbx>
                      <wps:bodyPr wrap="square" lIns="0" tIns="0" rIns="0" bIns="0" rtlCol="0">
                        <a:noAutofit/>
                      </wps:bodyPr>
                    </wps:wsp>
                  </a:graphicData>
                </a:graphic>
              </wp:anchor>
            </w:drawing>
          </mc:Choice>
          <mc:Fallback>
            <w:pict>
              <v:shape style="position:absolute;margin-left:282.410004pt;margin-top:17.229122pt;width:5.1pt;height:11.05pt;mso-position-horizontal-relative:page;mso-position-vertical-relative:paragraph;z-index:15734272" type="#_x0000_t202" id="docshape13" filled="false" stroked="false">
                <v:textbox inset="0,0,0,0">
                  <w:txbxContent>
                    <w:p>
                      <w:pPr>
                        <w:spacing w:line="221" w:lineRule="exact" w:before="0"/>
                        <w:ind w:left="0" w:right="0" w:firstLine="0"/>
                        <w:jc w:val="left"/>
                        <w:rPr>
                          <w:sz w:val="20"/>
                        </w:rPr>
                      </w:pPr>
                      <w:r>
                        <w:rPr>
                          <w:spacing w:val="-10"/>
                          <w:sz w:val="20"/>
                        </w:rPr>
                        <w:t>д</w:t>
                      </w:r>
                    </w:p>
                  </w:txbxContent>
                </v:textbox>
                <w10:wrap type="none"/>
              </v:shape>
            </w:pict>
          </mc:Fallback>
        </mc:AlternateContent>
      </w:r>
      <w:r>
        <w:rPr>
          <w:i/>
          <w:spacing w:val="-10"/>
          <w:sz w:val="28"/>
        </w:rPr>
        <w:t>K</w:t>
      </w:r>
      <w:r>
        <w:rPr>
          <w:i/>
          <w:sz w:val="28"/>
        </w:rPr>
        <w:tab/>
      </w:r>
      <w:r>
        <w:rPr>
          <w:spacing w:val="-10"/>
          <w:sz w:val="28"/>
        </w:rPr>
        <w:t>=</w:t>
      </w:r>
      <w:r>
        <w:rPr>
          <w:sz w:val="28"/>
        </w:rPr>
        <w:tab/>
      </w:r>
      <w:r>
        <w:rPr>
          <w:i/>
          <w:spacing w:val="-5"/>
          <w:position w:val="21"/>
          <w:sz w:val="28"/>
        </w:rPr>
        <w:t>G</w:t>
      </w:r>
      <w:r>
        <w:rPr>
          <w:spacing w:val="-5"/>
          <w:position w:val="16"/>
          <w:sz w:val="20"/>
        </w:rPr>
        <w:t>д</w:t>
      </w:r>
      <w:r>
        <w:rPr>
          <w:position w:val="16"/>
          <w:sz w:val="20"/>
        </w:rPr>
        <w:tab/>
      </w:r>
      <w:r>
        <w:rPr>
          <w:spacing w:val="-10"/>
          <w:sz w:val="28"/>
        </w:rPr>
        <w:t>,</w:t>
      </w:r>
    </w:p>
    <w:p>
      <w:pPr>
        <w:spacing w:after="0" w:line="286" w:lineRule="exact"/>
        <w:jc w:val="center"/>
        <w:rPr>
          <w:sz w:val="28"/>
        </w:rPr>
        <w:sectPr>
          <w:type w:val="continuous"/>
          <w:pgSz w:w="11910" w:h="16840"/>
          <w:pgMar w:header="434" w:footer="0" w:top="340" w:bottom="280" w:left="1120" w:right="560"/>
        </w:sectPr>
      </w:pPr>
    </w:p>
    <w:p>
      <w:pPr>
        <w:pStyle w:val="BodyText"/>
        <w:spacing w:before="8" w:after="1"/>
        <w:rPr>
          <w:sz w:val="7"/>
        </w:rPr>
      </w:pPr>
    </w:p>
    <w:p>
      <w:pPr>
        <w:pStyle w:val="BodyText"/>
        <w:spacing w:line="20" w:lineRule="exact"/>
        <w:ind w:left="5020" w:right="-72"/>
        <w:rPr>
          <w:sz w:val="2"/>
        </w:rPr>
      </w:pPr>
      <w:r>
        <w:rPr>
          <w:sz w:val="2"/>
        </w:rPr>
        <mc:AlternateContent>
          <mc:Choice Requires="wps">
            <w:drawing>
              <wp:inline distT="0" distB="0" distL="0" distR="0">
                <wp:extent cx="494665" cy="12700"/>
                <wp:effectExtent l="0" t="0" r="0" b="0"/>
                <wp:docPr id="15" name="Group 15"/>
                <wp:cNvGraphicFramePr>
                  <a:graphicFrameLocks/>
                </wp:cNvGraphicFramePr>
                <a:graphic>
                  <a:graphicData uri="http://schemas.microsoft.com/office/word/2010/wordprocessingGroup">
                    <wpg:wgp>
                      <wpg:cNvPr id="15" name="Group 15"/>
                      <wpg:cNvGrpSpPr/>
                      <wpg:grpSpPr>
                        <a:xfrm>
                          <a:off x="0" y="0"/>
                          <a:ext cx="494665" cy="12700"/>
                          <a:chExt cx="494665" cy="12700"/>
                        </a:xfrm>
                      </wpg:grpSpPr>
                      <wps:wsp>
                        <wps:cNvPr id="16" name="Graphic 16"/>
                        <wps:cNvSpPr/>
                        <wps:spPr>
                          <a:xfrm>
                            <a:off x="0" y="0"/>
                            <a:ext cx="494665" cy="12700"/>
                          </a:xfrm>
                          <a:custGeom>
                            <a:avLst/>
                            <a:gdLst/>
                            <a:ahLst/>
                            <a:cxnLst/>
                            <a:rect l="l" t="t" r="r" b="b"/>
                            <a:pathLst>
                              <a:path w="494665" h="12700">
                                <a:moveTo>
                                  <a:pt x="494080" y="0"/>
                                </a:moveTo>
                                <a:lnTo>
                                  <a:pt x="0" y="0"/>
                                </a:lnTo>
                                <a:lnTo>
                                  <a:pt x="0" y="12192"/>
                                </a:lnTo>
                                <a:lnTo>
                                  <a:pt x="494080" y="12192"/>
                                </a:lnTo>
                                <a:lnTo>
                                  <a:pt x="4940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950pt;height:1pt;mso-position-horizontal-relative:char;mso-position-vertical-relative:line" id="docshapegroup14" coordorigin="0,0" coordsize="779,20">
                <v:rect style="position:absolute;left:0;top:0;width:779;height:20" id="docshape15" filled="true" fillcolor="#000000" stroked="false">
                  <v:fill type="solid"/>
                </v:rect>
              </v:group>
            </w:pict>
          </mc:Fallback>
        </mc:AlternateContent>
      </w:r>
      <w:r>
        <w:rPr>
          <w:sz w:val="2"/>
        </w:rPr>
      </w:r>
    </w:p>
    <w:p>
      <w:pPr>
        <w:spacing w:before="30"/>
        <w:ind w:left="0" w:right="0" w:firstLine="0"/>
        <w:jc w:val="right"/>
        <w:rPr>
          <w:i/>
          <w:sz w:val="28"/>
        </w:rPr>
      </w:pPr>
      <w:r>
        <w:rPr>
          <w:i/>
          <w:sz w:val="28"/>
        </w:rPr>
        <w:t>G</w:t>
      </w:r>
      <w:r>
        <w:rPr>
          <w:sz w:val="28"/>
          <w:vertAlign w:val="subscript"/>
        </w:rPr>
        <w:t>д</w:t>
      </w:r>
      <w:r>
        <w:rPr>
          <w:spacing w:val="-6"/>
          <w:sz w:val="28"/>
          <w:vertAlign w:val="baseline"/>
        </w:rPr>
        <w:t> </w:t>
      </w:r>
      <w:r>
        <w:rPr>
          <w:sz w:val="28"/>
          <w:vertAlign w:val="baseline"/>
        </w:rPr>
        <w:t>+</w:t>
      </w:r>
      <w:r>
        <w:rPr>
          <w:spacing w:val="-5"/>
          <w:sz w:val="28"/>
          <w:vertAlign w:val="baseline"/>
        </w:rPr>
        <w:t> </w:t>
      </w:r>
      <w:r>
        <w:rPr>
          <w:i/>
          <w:sz w:val="28"/>
          <w:vertAlign w:val="baseline"/>
        </w:rPr>
        <w:t>I</w:t>
      </w:r>
      <w:r>
        <w:rPr>
          <w:i/>
          <w:spacing w:val="-25"/>
          <w:sz w:val="28"/>
          <w:vertAlign w:val="baseline"/>
        </w:rPr>
        <w:t> </w:t>
      </w:r>
      <w:r>
        <w:rPr>
          <w:i/>
          <w:spacing w:val="-10"/>
          <w:sz w:val="28"/>
          <w:vertAlign w:val="superscript"/>
        </w:rPr>
        <w:t>'</w:t>
      </w:r>
    </w:p>
    <w:p>
      <w:pPr>
        <w:pStyle w:val="BodyText"/>
        <w:spacing w:line="311" w:lineRule="exact"/>
        <w:ind w:right="254"/>
        <w:jc w:val="right"/>
      </w:pPr>
      <w:r>
        <w:rPr/>
        <w:br w:type="column"/>
      </w:r>
      <w:r>
        <w:rPr>
          <w:spacing w:val="-4"/>
        </w:rPr>
        <w:t>(13)</w:t>
      </w:r>
    </w:p>
    <w:p>
      <w:pPr>
        <w:spacing w:after="0" w:line="311" w:lineRule="exact"/>
        <w:jc w:val="right"/>
        <w:sectPr>
          <w:type w:val="continuous"/>
          <w:pgSz w:w="11910" w:h="16840"/>
          <w:pgMar w:header="434" w:footer="0" w:top="340" w:bottom="280" w:left="1120" w:right="560"/>
          <w:cols w:num="2" w:equalWidth="0">
            <w:col w:w="5786" w:space="40"/>
            <w:col w:w="4404"/>
          </w:cols>
        </w:sectPr>
      </w:pPr>
    </w:p>
    <w:p>
      <w:pPr>
        <w:pStyle w:val="BodyText"/>
        <w:spacing w:line="360" w:lineRule="auto" w:before="261"/>
        <w:ind w:left="298" w:right="290" w:firstLine="719"/>
        <w:jc w:val="both"/>
      </w:pPr>
      <w:r>
        <w:rPr/>
        <w:t>где </w:t>
      </w:r>
      <w:r>
        <w:rPr>
          <w:i/>
        </w:rPr>
        <w:t>G</w:t>
      </w:r>
      <w:r>
        <w:rPr>
          <w:vertAlign w:val="subscript"/>
        </w:rPr>
        <w:t>д</w:t>
      </w:r>
      <w:r>
        <w:rPr>
          <w:spacing w:val="-6"/>
          <w:vertAlign w:val="baseline"/>
        </w:rPr>
        <w:t> </w:t>
      </w:r>
      <w:r>
        <w:rPr>
          <w:rFonts w:ascii="Symbol" w:hAnsi="Symbol"/>
          <w:vertAlign w:val="baseline"/>
        </w:rPr>
        <w:t></w:t>
      </w:r>
      <w:r>
        <w:rPr>
          <w:vertAlign w:val="baseline"/>
        </w:rPr>
        <w:t> суммарный расход (дебит) метана, извлекаемого на выемочном участке средствами дегазации, м</w:t>
      </w:r>
      <w:r>
        <w:rPr>
          <w:vertAlign w:val="superscript"/>
        </w:rPr>
        <w:t>3</w:t>
      </w:r>
      <w:r>
        <w:rPr>
          <w:vertAlign w:val="baseline"/>
        </w:rPr>
        <w:t>/мин.</w:t>
      </w:r>
    </w:p>
    <w:p>
      <w:pPr>
        <w:pStyle w:val="ListParagraph"/>
        <w:numPr>
          <w:ilvl w:val="0"/>
          <w:numId w:val="2"/>
        </w:numPr>
        <w:tabs>
          <w:tab w:pos="1427" w:val="left" w:leader="none"/>
        </w:tabs>
        <w:spacing w:line="360" w:lineRule="auto" w:before="0" w:after="0"/>
        <w:ind w:left="298" w:right="287" w:firstLine="707"/>
        <w:jc w:val="both"/>
        <w:rPr>
          <w:sz w:val="28"/>
        </w:rPr>
      </w:pPr>
      <w:r>
        <w:rPr>
          <w:sz w:val="28"/>
        </w:rPr>
        <w:t>Суммарное значение коэффициента дегазации </w:t>
      </w:r>
      <w:r>
        <w:rPr>
          <w:i/>
          <w:sz w:val="28"/>
        </w:rPr>
        <w:t>К</w:t>
      </w:r>
      <w:r>
        <w:rPr>
          <w:sz w:val="28"/>
          <w:vertAlign w:val="subscript"/>
        </w:rPr>
        <w:t>дег</w:t>
      </w:r>
      <w:r>
        <w:rPr>
          <w:sz w:val="28"/>
          <w:vertAlign w:val="baseline"/>
        </w:rPr>
        <w:t> нескольких источников метановыделения на выемочном участке, горные работы которого воздействуют на угленосную толщу или свиту угольных пластов, складывается из величин:</w:t>
      </w:r>
    </w:p>
    <w:p>
      <w:pPr>
        <w:spacing w:after="0" w:line="360" w:lineRule="auto"/>
        <w:jc w:val="both"/>
        <w:rPr>
          <w:sz w:val="28"/>
        </w:rPr>
        <w:sectPr>
          <w:type w:val="continuous"/>
          <w:pgSz w:w="11910" w:h="16840"/>
          <w:pgMar w:header="434" w:footer="0" w:top="340" w:bottom="280" w:left="1120" w:right="560"/>
        </w:sectPr>
      </w:pPr>
    </w:p>
    <w:p>
      <w:pPr>
        <w:pStyle w:val="BodyText"/>
        <w:spacing w:before="247"/>
      </w:pPr>
    </w:p>
    <w:p>
      <w:pPr>
        <w:pStyle w:val="BodyText"/>
        <w:ind w:right="38"/>
        <w:jc w:val="right"/>
      </w:pPr>
      <w:r>
        <w:rPr>
          <w:spacing w:val="-4"/>
        </w:rPr>
        <w:t>где:</w:t>
      </w:r>
    </w:p>
    <w:p>
      <w:pPr>
        <w:tabs>
          <w:tab w:pos="7859" w:val="left" w:leader="none"/>
        </w:tabs>
        <w:spacing w:before="3"/>
        <w:ind w:left="1018" w:right="0" w:firstLine="0"/>
        <w:jc w:val="left"/>
        <w:rPr>
          <w:sz w:val="28"/>
        </w:rPr>
      </w:pPr>
      <w:r>
        <w:rPr/>
        <w:br w:type="column"/>
      </w:r>
      <w:r>
        <w:rPr>
          <w:i/>
          <w:position w:val="4"/>
          <w:sz w:val="28"/>
        </w:rPr>
        <w:t>К</w:t>
      </w:r>
      <w:r>
        <w:rPr>
          <w:position w:val="1"/>
          <w:sz w:val="18"/>
        </w:rPr>
        <w:t>дег</w:t>
      </w:r>
      <w:r>
        <w:rPr>
          <w:spacing w:val="22"/>
          <w:position w:val="1"/>
          <w:sz w:val="18"/>
        </w:rPr>
        <w:t> </w:t>
      </w:r>
      <w:r>
        <w:rPr>
          <w:position w:val="4"/>
          <w:sz w:val="28"/>
        </w:rPr>
        <w:t>=</w:t>
      </w:r>
      <w:r>
        <w:rPr>
          <w:spacing w:val="-1"/>
          <w:position w:val="4"/>
          <w:sz w:val="28"/>
        </w:rPr>
        <w:t> </w:t>
      </w:r>
      <w:r>
        <w:rPr>
          <w:i/>
          <w:position w:val="4"/>
          <w:sz w:val="28"/>
        </w:rPr>
        <w:t>n</w:t>
      </w:r>
      <w:r>
        <w:rPr>
          <w:position w:val="1"/>
          <w:sz w:val="18"/>
        </w:rPr>
        <w:t>пл</w:t>
      </w:r>
      <w:r>
        <w:rPr>
          <w:spacing w:val="-2"/>
          <w:position w:val="1"/>
          <w:sz w:val="18"/>
        </w:rPr>
        <w:t> </w:t>
      </w:r>
      <w:r>
        <w:rPr>
          <w:i/>
          <w:position w:val="4"/>
          <w:sz w:val="28"/>
        </w:rPr>
        <w:t>k</w:t>
      </w:r>
      <w:r>
        <w:rPr>
          <w:position w:val="1"/>
          <w:sz w:val="18"/>
        </w:rPr>
        <w:t>д.пл</w:t>
      </w:r>
      <w:r>
        <w:rPr>
          <w:spacing w:val="23"/>
          <w:position w:val="1"/>
          <w:sz w:val="18"/>
        </w:rPr>
        <w:t> </w:t>
      </w:r>
      <w:r>
        <w:rPr>
          <w:position w:val="4"/>
          <w:sz w:val="28"/>
        </w:rPr>
        <w:t>+</w:t>
      </w:r>
      <w:r>
        <w:rPr>
          <w:spacing w:val="-2"/>
          <w:position w:val="4"/>
          <w:sz w:val="28"/>
        </w:rPr>
        <w:t> </w:t>
      </w:r>
      <w:r>
        <w:rPr>
          <w:i/>
          <w:position w:val="4"/>
          <w:sz w:val="28"/>
        </w:rPr>
        <w:t>n</w:t>
      </w:r>
      <w:r>
        <w:rPr>
          <w:position w:val="1"/>
          <w:sz w:val="18"/>
        </w:rPr>
        <w:t>с.п </w:t>
      </w:r>
      <w:r>
        <w:rPr>
          <w:i/>
          <w:position w:val="4"/>
          <w:sz w:val="28"/>
        </w:rPr>
        <w:t>k</w:t>
      </w:r>
      <w:r>
        <w:rPr>
          <w:position w:val="1"/>
          <w:sz w:val="18"/>
        </w:rPr>
        <w:t>д.с.п</w:t>
      </w:r>
      <w:r>
        <w:rPr>
          <w:spacing w:val="24"/>
          <w:position w:val="1"/>
          <w:sz w:val="18"/>
        </w:rPr>
        <w:t> </w:t>
      </w:r>
      <w:r>
        <w:rPr>
          <w:position w:val="4"/>
          <w:sz w:val="28"/>
        </w:rPr>
        <w:t>+</w:t>
      </w:r>
      <w:r>
        <w:rPr>
          <w:spacing w:val="-2"/>
          <w:position w:val="4"/>
          <w:sz w:val="28"/>
        </w:rPr>
        <w:t> </w:t>
      </w:r>
      <w:r>
        <w:rPr>
          <w:i/>
          <w:position w:val="4"/>
          <w:sz w:val="28"/>
        </w:rPr>
        <w:t>n</w:t>
      </w:r>
      <w:r>
        <w:rPr>
          <w:position w:val="1"/>
          <w:sz w:val="18"/>
        </w:rPr>
        <w:t>с.н </w:t>
      </w:r>
      <w:r>
        <w:rPr>
          <w:i/>
          <w:position w:val="4"/>
          <w:sz w:val="28"/>
        </w:rPr>
        <w:t>k</w:t>
      </w:r>
      <w:r>
        <w:rPr>
          <w:position w:val="1"/>
          <w:sz w:val="18"/>
        </w:rPr>
        <w:t>д.с.н</w:t>
      </w:r>
      <w:r>
        <w:rPr>
          <w:spacing w:val="23"/>
          <w:position w:val="1"/>
          <w:sz w:val="18"/>
        </w:rPr>
        <w:t> </w:t>
      </w:r>
      <w:r>
        <w:rPr>
          <w:position w:val="4"/>
          <w:sz w:val="28"/>
        </w:rPr>
        <w:t>+</w:t>
      </w:r>
      <w:r>
        <w:rPr>
          <w:spacing w:val="-1"/>
          <w:position w:val="4"/>
          <w:sz w:val="28"/>
        </w:rPr>
        <w:t> </w:t>
      </w:r>
      <w:r>
        <w:rPr>
          <w:i/>
          <w:position w:val="4"/>
          <w:sz w:val="28"/>
        </w:rPr>
        <w:t>n</w:t>
      </w:r>
      <w:r>
        <w:rPr>
          <w:position w:val="1"/>
          <w:sz w:val="18"/>
        </w:rPr>
        <w:t>п </w:t>
      </w:r>
      <w:r>
        <w:rPr>
          <w:i/>
          <w:spacing w:val="-2"/>
          <w:position w:val="4"/>
          <w:sz w:val="28"/>
        </w:rPr>
        <w:t>k</w:t>
      </w:r>
      <w:r>
        <w:rPr>
          <w:spacing w:val="-2"/>
          <w:position w:val="1"/>
          <w:sz w:val="18"/>
        </w:rPr>
        <w:t>д.п</w:t>
      </w:r>
      <w:r>
        <w:rPr>
          <w:spacing w:val="-2"/>
          <w:position w:val="4"/>
          <w:sz w:val="28"/>
        </w:rPr>
        <w:t>,</w:t>
      </w:r>
      <w:r>
        <w:rPr>
          <w:position w:val="4"/>
          <w:sz w:val="28"/>
        </w:rPr>
        <w:tab/>
      </w:r>
      <w:r>
        <w:rPr>
          <w:spacing w:val="-4"/>
          <w:sz w:val="28"/>
        </w:rPr>
        <w:t>(14)</w:t>
      </w:r>
    </w:p>
    <w:p>
      <w:pPr>
        <w:spacing w:after="0"/>
        <w:jc w:val="left"/>
        <w:rPr>
          <w:sz w:val="28"/>
        </w:rPr>
        <w:sectPr>
          <w:type w:val="continuous"/>
          <w:pgSz w:w="11910" w:h="16840"/>
          <w:pgMar w:header="434" w:footer="0" w:top="340" w:bottom="280" w:left="1120" w:right="560"/>
          <w:cols w:num="2" w:equalWidth="0">
            <w:col w:w="1519" w:space="123"/>
            <w:col w:w="8588"/>
          </w:cols>
        </w:sectPr>
      </w:pPr>
    </w:p>
    <w:p>
      <w:pPr>
        <w:pStyle w:val="BodyText"/>
        <w:spacing w:line="360" w:lineRule="auto" w:before="160"/>
        <w:ind w:left="298" w:right="293" w:firstLine="719"/>
        <w:jc w:val="both"/>
      </w:pPr>
      <w:r>
        <w:rPr>
          <w:i/>
        </w:rPr>
        <w:t>n</w:t>
      </w:r>
      <w:r>
        <w:rPr>
          <w:vertAlign w:val="subscript"/>
        </w:rPr>
        <w:t>пл</w:t>
      </w:r>
      <w:r>
        <w:rPr>
          <w:vertAlign w:val="baseline"/>
        </w:rPr>
        <w:t>, </w:t>
      </w:r>
      <w:r>
        <w:rPr>
          <w:i/>
          <w:vertAlign w:val="baseline"/>
        </w:rPr>
        <w:t>n</w:t>
      </w:r>
      <w:r>
        <w:rPr>
          <w:vertAlign w:val="subscript"/>
        </w:rPr>
        <w:t>с.п</w:t>
      </w:r>
      <w:r>
        <w:rPr>
          <w:vertAlign w:val="baseline"/>
        </w:rPr>
        <w:t>, </w:t>
      </w:r>
      <w:r>
        <w:rPr>
          <w:i/>
          <w:vertAlign w:val="baseline"/>
        </w:rPr>
        <w:t>n</w:t>
      </w:r>
      <w:r>
        <w:rPr>
          <w:vertAlign w:val="subscript"/>
        </w:rPr>
        <w:t>с.н</w:t>
      </w:r>
      <w:r>
        <w:rPr>
          <w:vertAlign w:val="baseline"/>
        </w:rPr>
        <w:t>, </w:t>
      </w:r>
      <w:r>
        <w:rPr>
          <w:i/>
          <w:vertAlign w:val="baseline"/>
        </w:rPr>
        <w:t>n</w:t>
      </w:r>
      <w:r>
        <w:rPr>
          <w:vertAlign w:val="subscript"/>
        </w:rPr>
        <w:t>п</w:t>
      </w:r>
      <w:r>
        <w:rPr>
          <w:vertAlign w:val="baseline"/>
        </w:rPr>
        <w:t> </w:t>
      </w:r>
      <w:r>
        <w:rPr>
          <w:rFonts w:ascii="Symbol" w:hAnsi="Symbol"/>
          <w:vertAlign w:val="baseline"/>
        </w:rPr>
        <w:t></w:t>
      </w:r>
      <w:r>
        <w:rPr>
          <w:vertAlign w:val="baseline"/>
        </w:rPr>
        <w:t> долевое участие в метанообильности выработки соответственно разрабатываемого пласта, сближенных подрабатываемых пластов,</w:t>
      </w:r>
      <w:r>
        <w:rPr>
          <w:spacing w:val="80"/>
          <w:w w:val="150"/>
          <w:vertAlign w:val="baseline"/>
        </w:rPr>
        <w:t> </w:t>
      </w:r>
      <w:r>
        <w:rPr>
          <w:vertAlign w:val="baseline"/>
        </w:rPr>
        <w:t>сближенных</w:t>
      </w:r>
      <w:r>
        <w:rPr>
          <w:spacing w:val="80"/>
          <w:w w:val="150"/>
          <w:vertAlign w:val="baseline"/>
        </w:rPr>
        <w:t> </w:t>
      </w:r>
      <w:r>
        <w:rPr>
          <w:vertAlign w:val="baseline"/>
        </w:rPr>
        <w:t>надрабатываемых</w:t>
      </w:r>
      <w:r>
        <w:rPr>
          <w:spacing w:val="80"/>
          <w:w w:val="150"/>
          <w:vertAlign w:val="baseline"/>
        </w:rPr>
        <w:t> </w:t>
      </w:r>
      <w:r>
        <w:rPr>
          <w:vertAlign w:val="baseline"/>
        </w:rPr>
        <w:t>пластов</w:t>
      </w:r>
      <w:r>
        <w:rPr>
          <w:spacing w:val="80"/>
          <w:w w:val="150"/>
          <w:vertAlign w:val="baseline"/>
        </w:rPr>
        <w:t> </w:t>
      </w:r>
      <w:r>
        <w:rPr>
          <w:vertAlign w:val="baseline"/>
        </w:rPr>
        <w:t>и</w:t>
      </w:r>
      <w:r>
        <w:rPr>
          <w:spacing w:val="80"/>
          <w:w w:val="150"/>
          <w:vertAlign w:val="baseline"/>
        </w:rPr>
        <w:t> </w:t>
      </w:r>
      <w:r>
        <w:rPr>
          <w:vertAlign w:val="baseline"/>
        </w:rPr>
        <w:t>газоносных</w:t>
      </w:r>
      <w:r>
        <w:rPr>
          <w:spacing w:val="80"/>
          <w:w w:val="150"/>
          <w:vertAlign w:val="baseline"/>
        </w:rPr>
        <w:t> </w:t>
      </w:r>
      <w:r>
        <w:rPr>
          <w:vertAlign w:val="baseline"/>
        </w:rPr>
        <w:t>пород,</w:t>
      </w:r>
      <w:r>
        <w:rPr>
          <w:spacing w:val="40"/>
          <w:vertAlign w:val="baseline"/>
        </w:rPr>
        <w:t> </w:t>
      </w:r>
      <w:r>
        <w:rPr>
          <w:vertAlign w:val="baseline"/>
        </w:rPr>
        <w:t>доли единицы;</w:t>
      </w:r>
    </w:p>
    <w:p>
      <w:pPr>
        <w:spacing w:after="0" w:line="360" w:lineRule="auto"/>
        <w:jc w:val="both"/>
        <w:sectPr>
          <w:type w:val="continuous"/>
          <w:pgSz w:w="11910" w:h="16840"/>
          <w:pgMar w:header="434" w:footer="0" w:top="340" w:bottom="280" w:left="1120" w:right="560"/>
        </w:sectPr>
      </w:pPr>
    </w:p>
    <w:p>
      <w:pPr>
        <w:pStyle w:val="BodyText"/>
        <w:spacing w:before="110"/>
      </w:pPr>
    </w:p>
    <w:p>
      <w:pPr>
        <w:pStyle w:val="BodyText"/>
        <w:spacing w:line="360" w:lineRule="auto"/>
        <w:ind w:left="298" w:right="286" w:firstLine="719"/>
        <w:jc w:val="both"/>
      </w:pPr>
      <w:r>
        <w:rPr>
          <w:i/>
        </w:rPr>
        <w:t>k</w:t>
      </w:r>
      <w:r>
        <w:rPr>
          <w:vertAlign w:val="subscript"/>
        </w:rPr>
        <w:t>д.пл</w:t>
      </w:r>
      <w:r>
        <w:rPr>
          <w:vertAlign w:val="baseline"/>
        </w:rPr>
        <w:t>, </w:t>
      </w:r>
      <w:r>
        <w:rPr>
          <w:i/>
          <w:vertAlign w:val="baseline"/>
        </w:rPr>
        <w:t>k</w:t>
      </w:r>
      <w:r>
        <w:rPr>
          <w:vertAlign w:val="subscript"/>
        </w:rPr>
        <w:t>д.с.п</w:t>
      </w:r>
      <w:r>
        <w:rPr>
          <w:vertAlign w:val="baseline"/>
        </w:rPr>
        <w:t>, </w:t>
      </w:r>
      <w:r>
        <w:rPr>
          <w:i/>
          <w:vertAlign w:val="baseline"/>
        </w:rPr>
        <w:t>k</w:t>
      </w:r>
      <w:r>
        <w:rPr>
          <w:vertAlign w:val="subscript"/>
        </w:rPr>
        <w:t>д.с.н</w:t>
      </w:r>
      <w:r>
        <w:rPr>
          <w:vertAlign w:val="baseline"/>
        </w:rPr>
        <w:t>, </w:t>
      </w:r>
      <w:r>
        <w:rPr>
          <w:i/>
          <w:vertAlign w:val="baseline"/>
        </w:rPr>
        <w:t>k</w:t>
      </w:r>
      <w:r>
        <w:rPr>
          <w:vertAlign w:val="subscript"/>
        </w:rPr>
        <w:t>д.п</w:t>
      </w:r>
      <w:r>
        <w:rPr>
          <w:vertAlign w:val="baseline"/>
        </w:rPr>
        <w:t> </w:t>
      </w:r>
      <w:r>
        <w:rPr>
          <w:rFonts w:ascii="Symbol" w:hAnsi="Symbol"/>
          <w:vertAlign w:val="baseline"/>
        </w:rPr>
        <w:t></w:t>
      </w:r>
      <w:r>
        <w:rPr>
          <w:vertAlign w:val="baseline"/>
        </w:rPr>
        <w:t> коэффициент дегазации соответственно разрабатываемого пласта, сближенных подрабатываемых пластов, сближенных надрабатываемых пластов и газоносных пород, доли единицы.</w:t>
      </w:r>
    </w:p>
    <w:p>
      <w:pPr>
        <w:pStyle w:val="BodyText"/>
        <w:spacing w:line="362" w:lineRule="auto"/>
        <w:ind w:left="298" w:right="290" w:firstLine="707"/>
        <w:jc w:val="both"/>
      </w:pPr>
      <w:r>
        <w:rPr/>
        <w:t>Долевое</w:t>
      </w:r>
      <w:r>
        <w:rPr>
          <w:spacing w:val="80"/>
        </w:rPr>
        <w:t> </w:t>
      </w:r>
      <w:r>
        <w:rPr/>
        <w:t>участие</w:t>
      </w:r>
      <w:r>
        <w:rPr>
          <w:spacing w:val="80"/>
        </w:rPr>
        <w:t> </w:t>
      </w:r>
      <w:r>
        <w:rPr>
          <w:i/>
        </w:rPr>
        <w:t>i</w:t>
      </w:r>
      <w:r>
        <w:rPr/>
        <w:t>-го</w:t>
      </w:r>
      <w:r>
        <w:rPr>
          <w:spacing w:val="80"/>
        </w:rPr>
        <w:t> </w:t>
      </w:r>
      <w:r>
        <w:rPr/>
        <w:t>источника</w:t>
      </w:r>
      <w:r>
        <w:rPr>
          <w:spacing w:val="80"/>
        </w:rPr>
        <w:t> </w:t>
      </w:r>
      <w:r>
        <w:rPr>
          <w:i/>
        </w:rPr>
        <w:t>n</w:t>
      </w:r>
      <w:r>
        <w:rPr>
          <w:i/>
          <w:vertAlign w:val="subscript"/>
        </w:rPr>
        <w:t>i</w:t>
      </w:r>
      <w:r>
        <w:rPr>
          <w:i/>
          <w:vertAlign w:val="baseline"/>
        </w:rPr>
        <w:t>,</w:t>
      </w:r>
      <w:r>
        <w:rPr>
          <w:i/>
          <w:spacing w:val="80"/>
          <w:vertAlign w:val="baseline"/>
        </w:rPr>
        <w:t> </w:t>
      </w:r>
      <w:r>
        <w:rPr>
          <w:vertAlign w:val="baseline"/>
        </w:rPr>
        <w:t>доли</w:t>
      </w:r>
      <w:r>
        <w:rPr>
          <w:spacing w:val="80"/>
          <w:vertAlign w:val="baseline"/>
        </w:rPr>
        <w:t> </w:t>
      </w:r>
      <w:r>
        <w:rPr>
          <w:vertAlign w:val="baseline"/>
        </w:rPr>
        <w:t>единицы,</w:t>
      </w:r>
      <w:r>
        <w:rPr>
          <w:spacing w:val="80"/>
          <w:vertAlign w:val="baseline"/>
        </w:rPr>
        <w:t> </w:t>
      </w:r>
      <w:r>
        <w:rPr>
          <w:vertAlign w:val="baseline"/>
        </w:rPr>
        <w:t>метановыделения</w:t>
      </w:r>
      <w:r>
        <w:rPr>
          <w:spacing w:val="80"/>
          <w:vertAlign w:val="baseline"/>
        </w:rPr>
        <w:t> </w:t>
      </w:r>
      <w:r>
        <w:rPr>
          <w:vertAlign w:val="baseline"/>
        </w:rPr>
        <w:t>в газовом балансе участка без дегазации устанавливается из соотношения:</w:t>
      </w:r>
    </w:p>
    <w:p>
      <w:pPr>
        <w:spacing w:after="0" w:line="362" w:lineRule="auto"/>
        <w:jc w:val="both"/>
        <w:sectPr>
          <w:pgSz w:w="11910" w:h="16840"/>
          <w:pgMar w:header="434" w:footer="0" w:top="680" w:bottom="280" w:left="1120" w:right="560"/>
        </w:sectPr>
      </w:pPr>
    </w:p>
    <w:p>
      <w:pPr>
        <w:pStyle w:val="BodyText"/>
      </w:pPr>
    </w:p>
    <w:p>
      <w:pPr>
        <w:pStyle w:val="BodyText"/>
        <w:spacing w:before="219"/>
      </w:pPr>
    </w:p>
    <w:p>
      <w:pPr>
        <w:pStyle w:val="BodyText"/>
        <w:ind w:right="38"/>
        <w:jc w:val="right"/>
      </w:pPr>
      <w:r>
        <w:rPr>
          <w:spacing w:val="-4"/>
        </w:rPr>
        <w:t>где:</w:t>
      </w:r>
    </w:p>
    <w:p>
      <w:pPr>
        <w:tabs>
          <w:tab w:pos="5575" w:val="left" w:leader="none"/>
        </w:tabs>
        <w:spacing w:line="436" w:lineRule="exact" w:before="0"/>
        <w:ind w:left="762" w:right="0" w:firstLine="0"/>
        <w:jc w:val="center"/>
        <w:rPr>
          <w:sz w:val="28"/>
        </w:rPr>
      </w:pPr>
      <w:r>
        <w:rPr/>
        <w:br w:type="column"/>
      </w:r>
      <w:r>
        <w:rPr>
          <w:i/>
          <w:position w:val="1"/>
          <w:sz w:val="28"/>
        </w:rPr>
        <w:t>n</w:t>
      </w:r>
      <w:r>
        <w:rPr>
          <w:i/>
          <w:spacing w:val="26"/>
          <w:position w:val="1"/>
          <w:sz w:val="28"/>
        </w:rPr>
        <w:t>  </w:t>
      </w:r>
      <w:r>
        <w:rPr>
          <w:position w:val="1"/>
          <w:sz w:val="28"/>
        </w:rPr>
        <w:t>=</w:t>
      </w:r>
      <w:r>
        <w:rPr>
          <w:spacing w:val="36"/>
          <w:position w:val="1"/>
          <w:sz w:val="28"/>
        </w:rPr>
        <w:t> </w:t>
      </w:r>
      <w:r>
        <w:rPr>
          <w:i/>
          <w:position w:val="23"/>
          <w:sz w:val="28"/>
        </w:rPr>
        <w:t>I</w:t>
      </w:r>
      <w:r>
        <w:rPr>
          <w:i/>
          <w:position w:val="17"/>
          <w:sz w:val="20"/>
        </w:rPr>
        <w:t>i</w:t>
      </w:r>
      <w:r>
        <w:rPr>
          <w:i/>
          <w:spacing w:val="7"/>
          <w:position w:val="17"/>
          <w:sz w:val="20"/>
        </w:rPr>
        <w:t> </w:t>
      </w:r>
      <w:r>
        <w:rPr>
          <w:spacing w:val="-10"/>
          <w:position w:val="1"/>
          <w:sz w:val="28"/>
        </w:rPr>
        <w:t>,</w:t>
      </w:r>
      <w:r>
        <w:rPr>
          <w:position w:val="1"/>
          <w:sz w:val="28"/>
        </w:rPr>
        <w:tab/>
      </w:r>
      <w:r>
        <w:rPr>
          <w:spacing w:val="-4"/>
          <w:sz w:val="28"/>
        </w:rPr>
        <w:t>(15)</w:t>
      </w:r>
    </w:p>
    <w:p>
      <w:pPr>
        <w:spacing w:line="247" w:lineRule="exact" w:before="0"/>
        <w:ind w:left="1650" w:right="0" w:firstLine="0"/>
        <w:jc w:val="left"/>
        <w:rPr>
          <w:i/>
          <w:sz w:val="28"/>
        </w:rPr>
      </w:pPr>
      <w:r>
        <w:rPr/>
        <mc:AlternateContent>
          <mc:Choice Requires="wps">
            <w:drawing>
              <wp:anchor distT="0" distB="0" distL="0" distR="0" allowOverlap="1" layoutInCell="1" locked="0" behindDoc="1" simplePos="0" relativeHeight="482322432">
                <wp:simplePos x="0" y="0"/>
                <wp:positionH relativeFrom="page">
                  <wp:posOffset>4068445</wp:posOffset>
                </wp:positionH>
                <wp:positionV relativeFrom="paragraph">
                  <wp:posOffset>-56629</wp:posOffset>
                </wp:positionV>
                <wp:extent cx="102235" cy="127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02235" cy="12700"/>
                        </a:xfrm>
                        <a:custGeom>
                          <a:avLst/>
                          <a:gdLst/>
                          <a:ahLst/>
                          <a:cxnLst/>
                          <a:rect l="l" t="t" r="r" b="b"/>
                          <a:pathLst>
                            <a:path w="102235" h="12700">
                              <a:moveTo>
                                <a:pt x="102108" y="0"/>
                              </a:moveTo>
                              <a:lnTo>
                                <a:pt x="0" y="0"/>
                              </a:lnTo>
                              <a:lnTo>
                                <a:pt x="0" y="12192"/>
                              </a:lnTo>
                              <a:lnTo>
                                <a:pt x="102108" y="12192"/>
                              </a:lnTo>
                              <a:lnTo>
                                <a:pt x="102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0.350006pt;margin-top:-4.459029pt;width:8.040000pt;height:.96001pt;mso-position-horizontal-relative:page;mso-position-vertical-relative:paragraph;z-index:-20994048" id="docshape1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23968">
                <wp:simplePos x="0" y="0"/>
                <wp:positionH relativeFrom="page">
                  <wp:posOffset>3778630</wp:posOffset>
                </wp:positionH>
                <wp:positionV relativeFrom="paragraph">
                  <wp:posOffset>-76384</wp:posOffset>
                </wp:positionV>
                <wp:extent cx="35560" cy="1403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5560" cy="140335"/>
                        </a:xfrm>
                        <a:prstGeom prst="rect">
                          <a:avLst/>
                        </a:prstGeom>
                      </wps:spPr>
                      <wps:txbx>
                        <w:txbxContent>
                          <w:p>
                            <w:pPr>
                              <w:spacing w:line="221" w:lineRule="exact" w:before="0"/>
                              <w:ind w:left="0" w:right="0" w:firstLine="0"/>
                              <w:jc w:val="left"/>
                              <w:rPr>
                                <w:i/>
                                <w:sz w:val="20"/>
                              </w:rPr>
                            </w:pPr>
                            <w:r>
                              <w:rPr>
                                <w:i/>
                                <w:spacing w:val="-10"/>
                                <w:sz w:val="20"/>
                              </w:rPr>
                              <w:t>i</w:t>
                            </w:r>
                          </w:p>
                        </w:txbxContent>
                      </wps:txbx>
                      <wps:bodyPr wrap="square" lIns="0" tIns="0" rIns="0" bIns="0" rtlCol="0">
                        <a:noAutofit/>
                      </wps:bodyPr>
                    </wps:wsp>
                  </a:graphicData>
                </a:graphic>
              </wp:anchor>
            </w:drawing>
          </mc:Choice>
          <mc:Fallback>
            <w:pict>
              <v:shape style="position:absolute;margin-left:297.529999pt;margin-top:-6.014507pt;width:2.8pt;height:11.05pt;mso-position-horizontal-relative:page;mso-position-vertical-relative:paragraph;z-index:-20992512" type="#_x0000_t202" id="docshape17" filled="false" stroked="false">
                <v:textbox inset="0,0,0,0">
                  <w:txbxContent>
                    <w:p>
                      <w:pPr>
                        <w:spacing w:line="221" w:lineRule="exact" w:before="0"/>
                        <w:ind w:left="0" w:right="0" w:firstLine="0"/>
                        <w:jc w:val="left"/>
                        <w:rPr>
                          <w:i/>
                          <w:sz w:val="20"/>
                        </w:rPr>
                      </w:pPr>
                      <w:r>
                        <w:rPr>
                          <w:i/>
                          <w:spacing w:val="-10"/>
                          <w:sz w:val="20"/>
                        </w:rPr>
                        <w:t>i</w:t>
                      </w:r>
                    </w:p>
                  </w:txbxContent>
                </v:textbox>
                <w10:wrap type="none"/>
              </v:shape>
            </w:pict>
          </mc:Fallback>
        </mc:AlternateContent>
      </w:r>
      <w:r>
        <w:rPr>
          <w:i/>
          <w:spacing w:val="-10"/>
          <w:sz w:val="28"/>
        </w:rPr>
        <w:t>I</w:t>
      </w:r>
    </w:p>
    <w:p>
      <w:pPr>
        <w:spacing w:after="0" w:line="247" w:lineRule="exact"/>
        <w:jc w:val="left"/>
        <w:rPr>
          <w:sz w:val="28"/>
        </w:rPr>
        <w:sectPr>
          <w:type w:val="continuous"/>
          <w:pgSz w:w="11910" w:h="16840"/>
          <w:pgMar w:header="434" w:footer="0" w:top="340" w:bottom="280" w:left="1120" w:right="560"/>
          <w:cols w:num="2" w:equalWidth="0">
            <w:col w:w="1519" w:space="2151"/>
            <w:col w:w="6560"/>
          </w:cols>
        </w:sectPr>
      </w:pPr>
    </w:p>
    <w:p>
      <w:pPr>
        <w:pStyle w:val="BodyText"/>
        <w:spacing w:line="360" w:lineRule="auto" w:before="159"/>
        <w:ind w:left="298" w:right="294" w:firstLine="719"/>
      </w:pPr>
      <w:r>
        <w:rPr>
          <w:i/>
        </w:rPr>
        <w:t>I</w:t>
      </w:r>
      <w:r>
        <w:rPr>
          <w:i/>
          <w:vertAlign w:val="subscript"/>
        </w:rPr>
        <w:t>i</w:t>
      </w:r>
      <w:r>
        <w:rPr>
          <w:i/>
          <w:spacing w:val="40"/>
          <w:vertAlign w:val="baseline"/>
        </w:rPr>
        <w:t> </w:t>
      </w:r>
      <w:r>
        <w:rPr>
          <w:rFonts w:ascii="Symbol" w:hAnsi="Symbol"/>
          <w:vertAlign w:val="baseline"/>
        </w:rPr>
        <w:t></w:t>
      </w:r>
      <w:r>
        <w:rPr>
          <w:spacing w:val="40"/>
          <w:vertAlign w:val="baseline"/>
        </w:rPr>
        <w:t> </w:t>
      </w:r>
      <w:r>
        <w:rPr>
          <w:vertAlign w:val="baseline"/>
        </w:rPr>
        <w:t>метановыделение</w:t>
      </w:r>
      <w:r>
        <w:rPr>
          <w:spacing w:val="40"/>
          <w:vertAlign w:val="baseline"/>
        </w:rPr>
        <w:t> </w:t>
      </w:r>
      <w:r>
        <w:rPr>
          <w:vertAlign w:val="baseline"/>
        </w:rPr>
        <w:t>на</w:t>
      </w:r>
      <w:r>
        <w:rPr>
          <w:spacing w:val="40"/>
          <w:vertAlign w:val="baseline"/>
        </w:rPr>
        <w:t> </w:t>
      </w:r>
      <w:r>
        <w:rPr>
          <w:vertAlign w:val="baseline"/>
        </w:rPr>
        <w:t>участке</w:t>
      </w:r>
      <w:r>
        <w:rPr>
          <w:spacing w:val="40"/>
          <w:vertAlign w:val="baseline"/>
        </w:rPr>
        <w:t> </w:t>
      </w:r>
      <w:r>
        <w:rPr>
          <w:vertAlign w:val="baseline"/>
        </w:rPr>
        <w:t>из</w:t>
      </w:r>
      <w:r>
        <w:rPr>
          <w:spacing w:val="40"/>
          <w:vertAlign w:val="baseline"/>
        </w:rPr>
        <w:t> </w:t>
      </w:r>
      <w:r>
        <w:rPr>
          <w:i/>
          <w:vertAlign w:val="baseline"/>
        </w:rPr>
        <w:t>i</w:t>
      </w:r>
      <w:r>
        <w:rPr>
          <w:vertAlign w:val="baseline"/>
        </w:rPr>
        <w:t>-го</w:t>
      </w:r>
      <w:r>
        <w:rPr>
          <w:spacing w:val="40"/>
          <w:vertAlign w:val="baseline"/>
        </w:rPr>
        <w:t> </w:t>
      </w:r>
      <w:r>
        <w:rPr>
          <w:vertAlign w:val="baseline"/>
        </w:rPr>
        <w:t>источника</w:t>
      </w:r>
      <w:r>
        <w:rPr>
          <w:spacing w:val="40"/>
          <w:vertAlign w:val="baseline"/>
        </w:rPr>
        <w:t> </w:t>
      </w:r>
      <w:r>
        <w:rPr>
          <w:vertAlign w:val="baseline"/>
        </w:rPr>
        <w:t>метановыделения,</w:t>
      </w:r>
      <w:r>
        <w:rPr>
          <w:spacing w:val="80"/>
          <w:vertAlign w:val="baseline"/>
        </w:rPr>
        <w:t> </w:t>
      </w:r>
      <w:r>
        <w:rPr>
          <w:spacing w:val="-2"/>
          <w:vertAlign w:val="baseline"/>
        </w:rPr>
        <w:t>м</w:t>
      </w:r>
      <w:r>
        <w:rPr>
          <w:spacing w:val="-2"/>
          <w:vertAlign w:val="superscript"/>
        </w:rPr>
        <w:t>3</w:t>
      </w:r>
      <w:r>
        <w:rPr>
          <w:spacing w:val="-2"/>
          <w:vertAlign w:val="baseline"/>
        </w:rPr>
        <w:t>/мин;</w:t>
      </w:r>
    </w:p>
    <w:p>
      <w:pPr>
        <w:pStyle w:val="BodyText"/>
        <w:spacing w:line="342" w:lineRule="exact"/>
        <w:ind w:left="1018"/>
      </w:pPr>
      <w:r>
        <w:rPr>
          <w:i/>
        </w:rPr>
        <w:t>I</w:t>
      </w:r>
      <w:r>
        <w:rPr>
          <w:i/>
          <w:spacing w:val="-10"/>
        </w:rPr>
        <w:t> </w:t>
      </w:r>
      <w:r>
        <w:rPr>
          <w:rFonts w:ascii="Symbol" w:hAnsi="Symbol"/>
        </w:rPr>
        <w:t></w:t>
      </w:r>
      <w:r>
        <w:rPr>
          <w:spacing w:val="-7"/>
        </w:rPr>
        <w:t> </w:t>
      </w:r>
      <w:r>
        <w:rPr/>
        <w:t>метанообильность</w:t>
      </w:r>
      <w:r>
        <w:rPr>
          <w:spacing w:val="-8"/>
        </w:rPr>
        <w:t> </w:t>
      </w:r>
      <w:r>
        <w:rPr/>
        <w:t>выемочного</w:t>
      </w:r>
      <w:r>
        <w:rPr>
          <w:spacing w:val="-5"/>
        </w:rPr>
        <w:t> </w:t>
      </w:r>
      <w:r>
        <w:rPr/>
        <w:t>участка,</w:t>
      </w:r>
      <w:r>
        <w:rPr>
          <w:spacing w:val="-7"/>
        </w:rPr>
        <w:t> </w:t>
      </w:r>
      <w:r>
        <w:rPr>
          <w:spacing w:val="-2"/>
        </w:rPr>
        <w:t>м</w:t>
      </w:r>
      <w:r>
        <w:rPr>
          <w:spacing w:val="-2"/>
          <w:vertAlign w:val="superscript"/>
        </w:rPr>
        <w:t>3</w:t>
      </w:r>
      <w:r>
        <w:rPr>
          <w:spacing w:val="-2"/>
          <w:vertAlign w:val="baseline"/>
        </w:rPr>
        <w:t>/мин.</w:t>
      </w:r>
    </w:p>
    <w:p>
      <w:pPr>
        <w:pStyle w:val="BodyText"/>
        <w:spacing w:line="360" w:lineRule="auto" w:before="174"/>
        <w:ind w:left="298" w:right="426" w:firstLine="707"/>
      </w:pPr>
      <w:r>
        <w:rPr/>
        <w:t>Значения</w:t>
      </w:r>
      <w:r>
        <w:rPr>
          <w:spacing w:val="40"/>
        </w:rPr>
        <w:t> </w:t>
      </w:r>
      <w:r>
        <w:rPr>
          <w:i/>
        </w:rPr>
        <w:t>n</w:t>
      </w:r>
      <w:r>
        <w:rPr>
          <w:i/>
          <w:vertAlign w:val="subscript"/>
        </w:rPr>
        <w:t>i</w:t>
      </w:r>
      <w:r>
        <w:rPr>
          <w:vertAlign w:val="baseline"/>
        </w:rPr>
        <w:t>,</w:t>
      </w:r>
      <w:r>
        <w:rPr>
          <w:spacing w:val="40"/>
          <w:vertAlign w:val="baseline"/>
        </w:rPr>
        <w:t> </w:t>
      </w:r>
      <w:r>
        <w:rPr>
          <w:i/>
          <w:vertAlign w:val="baseline"/>
        </w:rPr>
        <w:t>I</w:t>
      </w:r>
      <w:r>
        <w:rPr>
          <w:i/>
          <w:vertAlign w:val="subscript"/>
        </w:rPr>
        <w:t>i</w:t>
      </w:r>
      <w:r>
        <w:rPr>
          <w:vertAlign w:val="baseline"/>
        </w:rPr>
        <w:t>,</w:t>
      </w:r>
      <w:r>
        <w:rPr>
          <w:spacing w:val="40"/>
          <w:vertAlign w:val="baseline"/>
        </w:rPr>
        <w:t> </w:t>
      </w:r>
      <w:r>
        <w:rPr>
          <w:i/>
          <w:vertAlign w:val="baseline"/>
        </w:rPr>
        <w:t>I</w:t>
      </w:r>
      <w:r>
        <w:rPr>
          <w:i/>
          <w:spacing w:val="80"/>
          <w:vertAlign w:val="baseline"/>
        </w:rPr>
        <w:t> </w:t>
      </w:r>
      <w:r>
        <w:rPr>
          <w:vertAlign w:val="baseline"/>
        </w:rPr>
        <w:t>устанавливаются</w:t>
      </w:r>
      <w:r>
        <w:rPr>
          <w:spacing w:val="40"/>
          <w:vertAlign w:val="baseline"/>
        </w:rPr>
        <w:t> </w:t>
      </w:r>
      <w:r>
        <w:rPr>
          <w:vertAlign w:val="baseline"/>
        </w:rPr>
        <w:t>согласно</w:t>
      </w:r>
      <w:r>
        <w:rPr>
          <w:spacing w:val="40"/>
          <w:vertAlign w:val="baseline"/>
        </w:rPr>
        <w:t> </w:t>
      </w:r>
      <w:r>
        <w:rPr>
          <w:vertAlign w:val="baseline"/>
        </w:rPr>
        <w:t>нормативному</w:t>
      </w:r>
      <w:r>
        <w:rPr>
          <w:spacing w:val="40"/>
          <w:vertAlign w:val="baseline"/>
        </w:rPr>
        <w:t> </w:t>
      </w:r>
      <w:r>
        <w:rPr>
          <w:vertAlign w:val="baseline"/>
        </w:rPr>
        <w:t>документу</w:t>
      </w:r>
      <w:r>
        <w:rPr>
          <w:spacing w:val="80"/>
          <w:vertAlign w:val="baseline"/>
        </w:rPr>
        <w:t> </w:t>
      </w:r>
      <w:r>
        <w:rPr>
          <w:vertAlign w:val="baseline"/>
        </w:rPr>
        <w:t>по вентиляции шахт.</w:t>
      </w:r>
    </w:p>
    <w:p>
      <w:pPr>
        <w:pStyle w:val="BodyText"/>
        <w:tabs>
          <w:tab w:pos="2886" w:val="left" w:leader="none"/>
          <w:tab w:pos="4302" w:val="left" w:leader="none"/>
          <w:tab w:pos="4952" w:val="left" w:leader="none"/>
          <w:tab w:pos="6414" w:val="left" w:leader="none"/>
          <w:tab w:pos="8760" w:val="left" w:leader="none"/>
          <w:tab w:pos="9365" w:val="left" w:leader="none"/>
        </w:tabs>
        <w:spacing w:line="360" w:lineRule="auto"/>
        <w:ind w:left="298" w:right="286" w:firstLine="707"/>
      </w:pPr>
      <w:r>
        <w:rPr>
          <w:spacing w:val="-2"/>
        </w:rPr>
        <w:t>Коэффициент</w:t>
      </w:r>
      <w:r>
        <w:rPr/>
        <w:tab/>
      </w:r>
      <w:r>
        <w:rPr>
          <w:spacing w:val="-2"/>
        </w:rPr>
        <w:t>дегазации</w:t>
      </w:r>
      <w:r>
        <w:rPr/>
        <w:tab/>
      </w:r>
      <w:r>
        <w:rPr>
          <w:i/>
          <w:spacing w:val="-4"/>
        </w:rPr>
        <w:t>i</w:t>
      </w:r>
      <w:r>
        <w:rPr>
          <w:spacing w:val="-4"/>
        </w:rPr>
        <w:t>-го</w:t>
      </w:r>
      <w:r>
        <w:rPr/>
        <w:tab/>
      </w:r>
      <w:r>
        <w:rPr>
          <w:spacing w:val="-2"/>
        </w:rPr>
        <w:t>источника</w:t>
      </w:r>
      <w:r>
        <w:rPr/>
        <w:tab/>
      </w:r>
      <w:r>
        <w:rPr>
          <w:spacing w:val="-2"/>
        </w:rPr>
        <w:t>метановыделения</w:t>
      </w:r>
      <w:r>
        <w:rPr/>
        <w:tab/>
      </w:r>
      <w:r>
        <w:rPr>
          <w:i/>
          <w:spacing w:val="-2"/>
        </w:rPr>
        <w:t>k</w:t>
      </w:r>
      <w:r>
        <w:rPr>
          <w:spacing w:val="-2"/>
          <w:vertAlign w:val="subscript"/>
        </w:rPr>
        <w:t>д</w:t>
      </w:r>
      <w:r>
        <w:rPr>
          <w:i/>
          <w:spacing w:val="-2"/>
          <w:vertAlign w:val="subscript"/>
        </w:rPr>
        <w:t>.i</w:t>
      </w:r>
      <w:r>
        <w:rPr>
          <w:i/>
          <w:spacing w:val="-2"/>
          <w:vertAlign w:val="baseline"/>
        </w:rPr>
        <w:t>,</w:t>
      </w:r>
      <w:r>
        <w:rPr>
          <w:i/>
          <w:vertAlign w:val="baseline"/>
        </w:rPr>
        <w:tab/>
      </w:r>
      <w:r>
        <w:rPr>
          <w:spacing w:val="-4"/>
          <w:vertAlign w:val="baseline"/>
        </w:rPr>
        <w:t>доли </w:t>
      </w:r>
      <w:r>
        <w:rPr>
          <w:vertAlign w:val="baseline"/>
        </w:rPr>
        <w:t>единицы, рассчитывается по формуле:</w:t>
      </w:r>
    </w:p>
    <w:p>
      <w:pPr>
        <w:spacing w:after="0" w:line="360" w:lineRule="auto"/>
        <w:sectPr>
          <w:type w:val="continuous"/>
          <w:pgSz w:w="11910" w:h="16840"/>
          <w:pgMar w:header="434" w:footer="0" w:top="340" w:bottom="280" w:left="1120" w:right="560"/>
        </w:sectPr>
      </w:pPr>
    </w:p>
    <w:p>
      <w:pPr>
        <w:spacing w:before="178"/>
        <w:ind w:left="0" w:right="0" w:firstLine="0"/>
        <w:jc w:val="right"/>
        <w:rPr>
          <w:i/>
          <w:sz w:val="20"/>
        </w:rPr>
      </w:pPr>
      <w:r>
        <w:rPr>
          <w:i/>
          <w:spacing w:val="-5"/>
          <w:position w:val="6"/>
          <w:sz w:val="28"/>
        </w:rPr>
        <w:t>k</w:t>
      </w:r>
      <w:r>
        <w:rPr>
          <w:spacing w:val="-5"/>
          <w:sz w:val="20"/>
        </w:rPr>
        <w:t>д</w:t>
      </w:r>
      <w:r>
        <w:rPr>
          <w:i/>
          <w:spacing w:val="-5"/>
          <w:sz w:val="20"/>
        </w:rPr>
        <w:t>i</w:t>
      </w:r>
    </w:p>
    <w:p>
      <w:pPr>
        <w:spacing w:line="163" w:lineRule="auto" w:before="0"/>
        <w:ind w:left="84" w:right="0" w:firstLine="0"/>
        <w:jc w:val="left"/>
        <w:rPr>
          <w:i/>
          <w:sz w:val="20"/>
        </w:rPr>
      </w:pPr>
      <w:r>
        <w:rPr/>
        <w:br w:type="column"/>
      </w:r>
      <w:r>
        <w:rPr>
          <w:position w:val="-15"/>
          <w:sz w:val="28"/>
        </w:rPr>
        <w:t>=</w:t>
      </w:r>
      <w:r>
        <w:rPr>
          <w:spacing w:val="38"/>
          <w:position w:val="-15"/>
          <w:sz w:val="28"/>
        </w:rPr>
        <w:t> </w:t>
      </w:r>
      <w:r>
        <w:rPr>
          <w:i/>
          <w:spacing w:val="-5"/>
          <w:position w:val="6"/>
          <w:sz w:val="28"/>
        </w:rPr>
        <w:t>G</w:t>
      </w:r>
      <w:r>
        <w:rPr>
          <w:spacing w:val="-5"/>
          <w:sz w:val="20"/>
        </w:rPr>
        <w:t>д</w:t>
      </w:r>
      <w:r>
        <w:rPr>
          <w:i/>
          <w:spacing w:val="-5"/>
          <w:sz w:val="20"/>
        </w:rPr>
        <w:t>i</w:t>
      </w:r>
    </w:p>
    <w:p>
      <w:pPr>
        <w:spacing w:line="252" w:lineRule="exact" w:before="0"/>
        <w:ind w:left="0" w:right="77" w:firstLine="0"/>
        <w:jc w:val="right"/>
        <w:rPr>
          <w:i/>
          <w:sz w:val="28"/>
        </w:rPr>
      </w:pPr>
      <w:r>
        <w:rPr/>
        <mc:AlternateContent>
          <mc:Choice Requires="wps">
            <w:drawing>
              <wp:anchor distT="0" distB="0" distL="0" distR="0" allowOverlap="1" layoutInCell="1" locked="0" behindDoc="1" simplePos="0" relativeHeight="482322944">
                <wp:simplePos x="0" y="0"/>
                <wp:positionH relativeFrom="page">
                  <wp:posOffset>4009009</wp:posOffset>
                </wp:positionH>
                <wp:positionV relativeFrom="paragraph">
                  <wp:posOffset>-56416</wp:posOffset>
                </wp:positionV>
                <wp:extent cx="266700" cy="127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66700" cy="12700"/>
                        </a:xfrm>
                        <a:custGeom>
                          <a:avLst/>
                          <a:gdLst/>
                          <a:ahLst/>
                          <a:cxnLst/>
                          <a:rect l="l" t="t" r="r" b="b"/>
                          <a:pathLst>
                            <a:path w="266700" h="12700">
                              <a:moveTo>
                                <a:pt x="266700" y="0"/>
                              </a:moveTo>
                              <a:lnTo>
                                <a:pt x="0" y="0"/>
                              </a:lnTo>
                              <a:lnTo>
                                <a:pt x="0" y="12191"/>
                              </a:lnTo>
                              <a:lnTo>
                                <a:pt x="266700" y="12191"/>
                              </a:lnTo>
                              <a:lnTo>
                                <a:pt x="266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5.670013pt;margin-top:-4.442283pt;width:21pt;height:.95999pt;mso-position-horizontal-relative:page;mso-position-vertical-relative:paragraph;z-index:-20993536" id="docshape18" filled="true" fillcolor="#000000" stroked="false">
                <v:fill type="solid"/>
                <w10:wrap type="none"/>
              </v:rect>
            </w:pict>
          </mc:Fallback>
        </mc:AlternateContent>
      </w:r>
      <w:r>
        <w:rPr>
          <w:i/>
          <w:spacing w:val="-5"/>
          <w:w w:val="105"/>
          <w:sz w:val="28"/>
        </w:rPr>
        <w:t>I</w:t>
      </w:r>
      <w:r>
        <w:rPr>
          <w:i/>
          <w:spacing w:val="-5"/>
          <w:w w:val="105"/>
          <w:sz w:val="28"/>
          <w:vertAlign w:val="subscript"/>
        </w:rPr>
        <w:t>i</w:t>
      </w:r>
    </w:p>
    <w:p>
      <w:pPr>
        <w:pStyle w:val="BodyText"/>
        <w:tabs>
          <w:tab w:pos="3910" w:val="left" w:leader="none"/>
        </w:tabs>
        <w:spacing w:before="184"/>
        <w:ind w:left="70"/>
      </w:pPr>
      <w:r>
        <w:rPr/>
        <w:br w:type="column"/>
      </w:r>
      <w:r>
        <w:rPr>
          <w:spacing w:val="-10"/>
          <w:position w:val="4"/>
        </w:rPr>
        <w:t>,</w:t>
      </w:r>
      <w:r>
        <w:rPr>
          <w:position w:val="4"/>
        </w:rPr>
        <w:tab/>
      </w:r>
      <w:r>
        <w:rPr>
          <w:spacing w:val="-4"/>
        </w:rPr>
        <w:t>(16)</w:t>
      </w:r>
    </w:p>
    <w:p>
      <w:pPr>
        <w:spacing w:after="0"/>
        <w:sectPr>
          <w:type w:val="continuous"/>
          <w:pgSz w:w="11910" w:h="16840"/>
          <w:pgMar w:header="434" w:footer="0" w:top="340" w:bottom="280" w:left="1120" w:right="560"/>
          <w:cols w:num="3" w:equalWidth="0">
            <w:col w:w="4802" w:space="40"/>
            <w:col w:w="710" w:space="39"/>
            <w:col w:w="4639"/>
          </w:cols>
        </w:sectPr>
      </w:pPr>
    </w:p>
    <w:p>
      <w:pPr>
        <w:pStyle w:val="BodyText"/>
        <w:spacing w:line="360" w:lineRule="auto" w:before="235"/>
        <w:ind w:left="298" w:right="286" w:firstLine="719"/>
        <w:jc w:val="both"/>
      </w:pPr>
      <w:r>
        <w:rPr/>
        <w:t>где </w:t>
      </w:r>
      <w:r>
        <w:rPr>
          <w:i/>
        </w:rPr>
        <w:t>G</w:t>
      </w:r>
      <w:r>
        <w:rPr>
          <w:vertAlign w:val="subscript"/>
        </w:rPr>
        <w:t>д</w:t>
      </w:r>
      <w:r>
        <w:rPr>
          <w:i/>
          <w:vertAlign w:val="subscript"/>
        </w:rPr>
        <w:t>i</w:t>
      </w:r>
      <w:r>
        <w:rPr>
          <w:i/>
          <w:vertAlign w:val="baseline"/>
        </w:rPr>
        <w:t> </w:t>
      </w:r>
      <w:r>
        <w:rPr>
          <w:rFonts w:ascii="Symbol" w:hAnsi="Symbol"/>
          <w:vertAlign w:val="baseline"/>
        </w:rPr>
        <w:t></w:t>
      </w:r>
      <w:r>
        <w:rPr>
          <w:vertAlign w:val="baseline"/>
        </w:rPr>
        <w:t> дебит метана, извлекаемого средствами дегазации из </w:t>
      </w:r>
      <w:r>
        <w:rPr>
          <w:i/>
          <w:vertAlign w:val="baseline"/>
        </w:rPr>
        <w:t>i</w:t>
      </w:r>
      <w:r>
        <w:rPr>
          <w:vertAlign w:val="baseline"/>
        </w:rPr>
        <w:t>-го источника, м</w:t>
      </w:r>
      <w:r>
        <w:rPr>
          <w:vertAlign w:val="superscript"/>
        </w:rPr>
        <w:t>3</w:t>
      </w:r>
      <w:r>
        <w:rPr>
          <w:vertAlign w:val="baseline"/>
        </w:rPr>
        <w:t>/мин.</w:t>
      </w:r>
    </w:p>
    <w:p>
      <w:pPr>
        <w:pStyle w:val="ListParagraph"/>
        <w:numPr>
          <w:ilvl w:val="0"/>
          <w:numId w:val="2"/>
        </w:numPr>
        <w:tabs>
          <w:tab w:pos="1427" w:val="left" w:leader="none"/>
        </w:tabs>
        <w:spacing w:line="360" w:lineRule="auto" w:before="1" w:after="0"/>
        <w:ind w:left="298" w:right="286" w:firstLine="707"/>
        <w:jc w:val="both"/>
        <w:rPr>
          <w:sz w:val="28"/>
        </w:rPr>
      </w:pPr>
      <w:r>
        <w:rPr>
          <w:sz w:val="28"/>
        </w:rPr>
        <w:t>Контроль эффективности дегазации способа (схемы) рекомендуется осуществлять</w:t>
      </w:r>
      <w:r>
        <w:rPr>
          <w:spacing w:val="-7"/>
          <w:sz w:val="28"/>
        </w:rPr>
        <w:t> </w:t>
      </w:r>
      <w:r>
        <w:rPr>
          <w:sz w:val="28"/>
        </w:rPr>
        <w:t>путем</w:t>
      </w:r>
      <w:r>
        <w:rPr>
          <w:spacing w:val="-6"/>
          <w:sz w:val="28"/>
        </w:rPr>
        <w:t> </w:t>
      </w:r>
      <w:r>
        <w:rPr>
          <w:sz w:val="28"/>
        </w:rPr>
        <w:t>замера</w:t>
      </w:r>
      <w:r>
        <w:rPr>
          <w:spacing w:val="-3"/>
          <w:sz w:val="28"/>
        </w:rPr>
        <w:t> </w:t>
      </w:r>
      <w:r>
        <w:rPr>
          <w:sz w:val="28"/>
        </w:rPr>
        <w:t>дебитов</w:t>
      </w:r>
      <w:r>
        <w:rPr>
          <w:spacing w:val="-4"/>
          <w:sz w:val="28"/>
        </w:rPr>
        <w:t> </w:t>
      </w:r>
      <w:r>
        <w:rPr>
          <w:sz w:val="28"/>
        </w:rPr>
        <w:t>метана</w:t>
      </w:r>
      <w:r>
        <w:rPr>
          <w:spacing w:val="-6"/>
          <w:sz w:val="28"/>
        </w:rPr>
        <w:t> </w:t>
      </w:r>
      <w:r>
        <w:rPr>
          <w:sz w:val="28"/>
        </w:rPr>
        <w:t>на</w:t>
      </w:r>
      <w:r>
        <w:rPr>
          <w:spacing w:val="-3"/>
          <w:sz w:val="28"/>
        </w:rPr>
        <w:t> </w:t>
      </w:r>
      <w:r>
        <w:rPr>
          <w:sz w:val="28"/>
        </w:rPr>
        <w:t>скважинах,</w:t>
      </w:r>
      <w:r>
        <w:rPr>
          <w:spacing w:val="-7"/>
          <w:sz w:val="28"/>
        </w:rPr>
        <w:t> </w:t>
      </w:r>
      <w:r>
        <w:rPr>
          <w:sz w:val="28"/>
        </w:rPr>
        <w:t>расчета</w:t>
      </w:r>
      <w:r>
        <w:rPr>
          <w:spacing w:val="-6"/>
          <w:sz w:val="28"/>
        </w:rPr>
        <w:t> </w:t>
      </w:r>
      <w:r>
        <w:rPr>
          <w:sz w:val="28"/>
        </w:rPr>
        <w:t>фактического коэффициента дегазации и сравнения его с проектным значением.</w:t>
      </w:r>
    </w:p>
    <w:p>
      <w:pPr>
        <w:pStyle w:val="BodyText"/>
        <w:spacing w:line="360" w:lineRule="auto"/>
        <w:ind w:left="298" w:right="290" w:firstLine="707"/>
        <w:jc w:val="both"/>
      </w:pPr>
      <w:r>
        <w:rPr/>
        <w:t>При оценке эффективности комплекса способов (схем) дегазации выемочного участка рекомендуется определять фактические коэффициенты дегазации каждого способа и комплексной схемы в целом.</w:t>
      </w:r>
    </w:p>
    <w:p>
      <w:pPr>
        <w:pStyle w:val="BodyText"/>
        <w:spacing w:line="360" w:lineRule="auto"/>
        <w:ind w:left="298" w:right="285" w:firstLine="707"/>
        <w:jc w:val="both"/>
      </w:pPr>
      <w:r>
        <w:rPr/>
        <w:t>Эффективность работы дегазационной системы на шахте может оцениваться величиной коэффициента:</w:t>
      </w:r>
    </w:p>
    <w:p>
      <w:pPr>
        <w:spacing w:after="0" w:line="360" w:lineRule="auto"/>
        <w:jc w:val="both"/>
        <w:sectPr>
          <w:type w:val="continuous"/>
          <w:pgSz w:w="11910" w:h="16840"/>
          <w:pgMar w:header="434" w:footer="0" w:top="340" w:bottom="280" w:left="1120" w:right="560"/>
        </w:sectPr>
      </w:pPr>
    </w:p>
    <w:p>
      <w:pPr>
        <w:spacing w:line="297" w:lineRule="exact" w:before="49"/>
        <w:ind w:left="0" w:right="0" w:firstLine="0"/>
        <w:jc w:val="right"/>
        <w:rPr>
          <w:i/>
          <w:sz w:val="28"/>
        </w:rPr>
      </w:pPr>
      <w:r>
        <w:rPr/>
        <mc:AlternateContent>
          <mc:Choice Requires="wps">
            <w:drawing>
              <wp:anchor distT="0" distB="0" distL="0" distR="0" allowOverlap="1" layoutInCell="1" locked="0" behindDoc="1" simplePos="0" relativeHeight="482323456">
                <wp:simplePos x="0" y="0"/>
                <wp:positionH relativeFrom="page">
                  <wp:posOffset>4056253</wp:posOffset>
                </wp:positionH>
                <wp:positionV relativeFrom="paragraph">
                  <wp:posOffset>150302</wp:posOffset>
                </wp:positionV>
                <wp:extent cx="170815" cy="1403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70815" cy="140335"/>
                        </a:xfrm>
                        <a:prstGeom prst="rect">
                          <a:avLst/>
                        </a:prstGeom>
                      </wps:spPr>
                      <wps:txbx>
                        <w:txbxContent>
                          <w:p>
                            <w:pPr>
                              <w:spacing w:line="221" w:lineRule="exact" w:before="0"/>
                              <w:ind w:left="0" w:right="0" w:firstLine="0"/>
                              <w:jc w:val="left"/>
                              <w:rPr>
                                <w:sz w:val="20"/>
                              </w:rPr>
                            </w:pPr>
                            <w:r>
                              <w:rPr>
                                <w:i/>
                                <w:spacing w:val="-5"/>
                                <w:sz w:val="20"/>
                              </w:rPr>
                              <w:t>j</w:t>
                            </w:r>
                            <w:r>
                              <w:rPr>
                                <w:spacing w:val="-5"/>
                                <w:sz w:val="20"/>
                              </w:rPr>
                              <w:t>=1</w:t>
                            </w:r>
                          </w:p>
                        </w:txbxContent>
                      </wps:txbx>
                      <wps:bodyPr wrap="square" lIns="0" tIns="0" rIns="0" bIns="0" rtlCol="0">
                        <a:noAutofit/>
                      </wps:bodyPr>
                    </wps:wsp>
                  </a:graphicData>
                </a:graphic>
              </wp:anchor>
            </w:drawing>
          </mc:Choice>
          <mc:Fallback>
            <w:pict>
              <v:shape style="position:absolute;margin-left:319.390015pt;margin-top:11.834853pt;width:13.45pt;height:11.05pt;mso-position-horizontal-relative:page;mso-position-vertical-relative:paragraph;z-index:-20993024" type="#_x0000_t202" id="docshape19" filled="false" stroked="false">
                <v:textbox inset="0,0,0,0">
                  <w:txbxContent>
                    <w:p>
                      <w:pPr>
                        <w:spacing w:line="221" w:lineRule="exact" w:before="0"/>
                        <w:ind w:left="0" w:right="0" w:firstLine="0"/>
                        <w:jc w:val="left"/>
                        <w:rPr>
                          <w:sz w:val="20"/>
                        </w:rPr>
                      </w:pPr>
                      <w:r>
                        <w:rPr>
                          <w:i/>
                          <w:spacing w:val="-5"/>
                          <w:sz w:val="20"/>
                        </w:rPr>
                        <w:t>j</w:t>
                      </w:r>
                      <w:r>
                        <w:rPr>
                          <w:spacing w:val="-5"/>
                          <w:sz w:val="20"/>
                        </w:rPr>
                        <w:t>=1</w:t>
                      </w:r>
                    </w:p>
                  </w:txbxContent>
                </v:textbox>
                <w10:wrap type="none"/>
              </v:shape>
            </w:pict>
          </mc:Fallback>
        </mc:AlternateContent>
      </w:r>
      <w:r>
        <w:rPr>
          <w:w w:val="105"/>
          <w:sz w:val="28"/>
        </w:rPr>
        <w:t>∑</w:t>
      </w:r>
      <w:r>
        <w:rPr>
          <w:i/>
          <w:w w:val="105"/>
          <w:sz w:val="28"/>
          <w:vertAlign w:val="superscript"/>
        </w:rPr>
        <w:t>k</w:t>
      </w:r>
      <w:r>
        <w:rPr>
          <w:i/>
          <w:spacing w:val="19"/>
          <w:w w:val="105"/>
          <w:sz w:val="28"/>
          <w:vertAlign w:val="baseline"/>
        </w:rPr>
        <w:t>  </w:t>
      </w:r>
      <w:r>
        <w:rPr>
          <w:i/>
          <w:spacing w:val="-5"/>
          <w:w w:val="105"/>
          <w:sz w:val="28"/>
          <w:vertAlign w:val="baseline"/>
        </w:rPr>
        <w:t>G</w:t>
      </w:r>
      <w:r>
        <w:rPr>
          <w:spacing w:val="-5"/>
          <w:w w:val="105"/>
          <w:sz w:val="28"/>
          <w:vertAlign w:val="subscript"/>
        </w:rPr>
        <w:t>д</w:t>
      </w:r>
      <w:r>
        <w:rPr>
          <w:i/>
          <w:spacing w:val="-5"/>
          <w:w w:val="105"/>
          <w:sz w:val="28"/>
          <w:vertAlign w:val="subscript"/>
        </w:rPr>
        <w:t>j</w:t>
      </w:r>
    </w:p>
    <w:p>
      <w:pPr>
        <w:tabs>
          <w:tab w:pos="4434" w:val="left" w:leader="none"/>
        </w:tabs>
        <w:spacing w:line="116" w:lineRule="exact" w:before="0"/>
        <w:ind w:left="3851" w:right="0" w:firstLine="0"/>
        <w:jc w:val="left"/>
        <w:rPr>
          <w:sz w:val="28"/>
        </w:rPr>
      </w:pPr>
      <w:r>
        <w:rPr>
          <w:i/>
          <w:spacing w:val="-10"/>
          <w:sz w:val="28"/>
        </w:rPr>
        <w:t>K</w:t>
      </w:r>
      <w:r>
        <w:rPr>
          <w:i/>
          <w:sz w:val="28"/>
        </w:rPr>
        <w:tab/>
      </w:r>
      <w:r>
        <w:rPr>
          <w:spacing w:val="-10"/>
          <w:sz w:val="28"/>
        </w:rPr>
        <w:t>=</w:t>
      </w:r>
    </w:p>
    <w:p>
      <w:pPr>
        <w:pStyle w:val="BodyText"/>
        <w:tabs>
          <w:tab w:pos="3555" w:val="left" w:leader="none"/>
        </w:tabs>
        <w:spacing w:line="141" w:lineRule="exact" w:before="321"/>
        <w:ind w:left="387"/>
      </w:pPr>
      <w:r>
        <w:rPr/>
        <w:br w:type="column"/>
      </w:r>
      <w:r>
        <w:rPr>
          <w:spacing w:val="-10"/>
          <w:position w:val="4"/>
        </w:rPr>
        <w:t>,</w:t>
      </w:r>
      <w:r>
        <w:rPr>
          <w:position w:val="4"/>
        </w:rPr>
        <w:tab/>
      </w:r>
      <w:r>
        <w:rPr>
          <w:spacing w:val="-4"/>
        </w:rPr>
        <w:t>(17)</w:t>
      </w:r>
    </w:p>
    <w:p>
      <w:pPr>
        <w:spacing w:after="0" w:line="141" w:lineRule="exact"/>
        <w:sectPr>
          <w:type w:val="continuous"/>
          <w:pgSz w:w="11910" w:h="16840"/>
          <w:pgMar w:header="434" w:footer="0" w:top="340" w:bottom="280" w:left="1120" w:right="560"/>
          <w:cols w:num="2" w:equalWidth="0">
            <w:col w:w="5907" w:space="40"/>
            <w:col w:w="4283"/>
          </w:cols>
        </w:sectPr>
      </w:pPr>
    </w:p>
    <w:p>
      <w:pPr>
        <w:spacing w:line="221" w:lineRule="exact" w:before="0"/>
        <w:ind w:left="0" w:right="0" w:firstLine="0"/>
        <w:jc w:val="right"/>
        <w:rPr>
          <w:sz w:val="20"/>
        </w:rPr>
      </w:pPr>
      <w:r>
        <w:rPr>
          <w:spacing w:val="-5"/>
          <w:sz w:val="20"/>
        </w:rPr>
        <w:t>дег</w:t>
      </w:r>
    </w:p>
    <w:p>
      <w:pPr>
        <w:spacing w:line="240" w:lineRule="auto" w:before="8"/>
        <w:rPr>
          <w:sz w:val="2"/>
        </w:rPr>
      </w:pPr>
      <w:r>
        <w:rPr/>
        <w:br w:type="column"/>
      </w:r>
      <w:r>
        <w:rPr>
          <w:sz w:val="2"/>
        </w:rPr>
      </w:r>
    </w:p>
    <w:p>
      <w:pPr>
        <w:pStyle w:val="BodyText"/>
        <w:spacing w:line="20" w:lineRule="exact"/>
        <w:ind w:left="348"/>
        <w:rPr>
          <w:sz w:val="2"/>
        </w:rPr>
      </w:pPr>
      <w:r>
        <w:rPr>
          <w:sz w:val="2"/>
        </w:rPr>
        <mc:AlternateContent>
          <mc:Choice Requires="wps">
            <w:drawing>
              <wp:inline distT="0" distB="0" distL="0" distR="0">
                <wp:extent cx="1007744" cy="12700"/>
                <wp:effectExtent l="0" t="0" r="0" b="0"/>
                <wp:docPr id="21" name="Group 21"/>
                <wp:cNvGraphicFramePr>
                  <a:graphicFrameLocks/>
                </wp:cNvGraphicFramePr>
                <a:graphic>
                  <a:graphicData uri="http://schemas.microsoft.com/office/word/2010/wordprocessingGroup">
                    <wpg:wgp>
                      <wpg:cNvPr id="21" name="Group 21"/>
                      <wpg:cNvGrpSpPr/>
                      <wpg:grpSpPr>
                        <a:xfrm>
                          <a:off x="0" y="0"/>
                          <a:ext cx="1007744" cy="12700"/>
                          <a:chExt cx="1007744" cy="12700"/>
                        </a:xfrm>
                      </wpg:grpSpPr>
                      <wps:wsp>
                        <wps:cNvPr id="22" name="Graphic 22"/>
                        <wps:cNvSpPr/>
                        <wps:spPr>
                          <a:xfrm>
                            <a:off x="0" y="0"/>
                            <a:ext cx="1007744" cy="12700"/>
                          </a:xfrm>
                          <a:custGeom>
                            <a:avLst/>
                            <a:gdLst/>
                            <a:ahLst/>
                            <a:cxnLst/>
                            <a:rect l="l" t="t" r="r" b="b"/>
                            <a:pathLst>
                              <a:path w="1007744" h="12700">
                                <a:moveTo>
                                  <a:pt x="1007668" y="0"/>
                                </a:moveTo>
                                <a:lnTo>
                                  <a:pt x="0" y="0"/>
                                </a:lnTo>
                                <a:lnTo>
                                  <a:pt x="0" y="12191"/>
                                </a:lnTo>
                                <a:lnTo>
                                  <a:pt x="1007668" y="12191"/>
                                </a:lnTo>
                                <a:lnTo>
                                  <a:pt x="1007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9.350pt;height:1pt;mso-position-horizontal-relative:char;mso-position-vertical-relative:line" id="docshapegroup20" coordorigin="0,0" coordsize="1587,20">
                <v:rect style="position:absolute;left:0;top:0;width:1587;height:20" id="docshape21" filled="true" fillcolor="#000000" stroked="false">
                  <v:fill type="solid"/>
                </v:rect>
              </v:group>
            </w:pict>
          </mc:Fallback>
        </mc:AlternateContent>
      </w:r>
      <w:r>
        <w:rPr>
          <w:sz w:val="2"/>
        </w:rPr>
      </w:r>
    </w:p>
    <w:p>
      <w:pPr>
        <w:tabs>
          <w:tab w:pos="852" w:val="left" w:leader="none"/>
          <w:tab w:pos="1400" w:val="left" w:leader="none"/>
        </w:tabs>
        <w:spacing w:line="139" w:lineRule="exact" w:before="48"/>
        <w:ind w:left="348" w:right="0" w:firstLine="0"/>
        <w:jc w:val="left"/>
        <w:rPr>
          <w:rFonts w:ascii="FreeSerif" w:hAnsi="FreeSerif"/>
          <w:sz w:val="28"/>
        </w:rPr>
      </w:pPr>
      <w:r>
        <w:rPr>
          <w:spacing w:val="-5"/>
          <w:w w:val="110"/>
          <w:sz w:val="28"/>
        </w:rPr>
        <w:t>∑</w:t>
      </w:r>
      <w:r>
        <w:rPr>
          <w:i/>
          <w:spacing w:val="-5"/>
          <w:w w:val="110"/>
          <w:sz w:val="28"/>
          <w:vertAlign w:val="superscript"/>
        </w:rPr>
        <w:t>k</w:t>
      </w:r>
      <w:r>
        <w:rPr>
          <w:i/>
          <w:sz w:val="28"/>
          <w:vertAlign w:val="baseline"/>
        </w:rPr>
        <w:tab/>
      </w:r>
      <w:r>
        <w:rPr>
          <w:rFonts w:ascii="FreeSerif" w:hAnsi="FreeSerif"/>
          <w:spacing w:val="-7"/>
          <w:w w:val="110"/>
          <w:sz w:val="28"/>
          <w:vertAlign w:val="baseline"/>
        </w:rPr>
        <w:t>(</w:t>
      </w:r>
      <w:r>
        <w:rPr>
          <w:i/>
          <w:spacing w:val="-7"/>
          <w:w w:val="110"/>
          <w:sz w:val="28"/>
          <w:vertAlign w:val="baseline"/>
        </w:rPr>
        <w:t>G</w:t>
      </w:r>
      <w:r>
        <w:rPr>
          <w:i/>
          <w:sz w:val="28"/>
          <w:vertAlign w:val="baseline"/>
        </w:rPr>
        <w:tab/>
      </w:r>
      <w:r>
        <w:rPr>
          <w:sz w:val="28"/>
          <w:vertAlign w:val="baseline"/>
        </w:rPr>
        <w:t>+</w:t>
      </w:r>
      <w:r>
        <w:rPr>
          <w:spacing w:val="-8"/>
          <w:sz w:val="28"/>
          <w:vertAlign w:val="baseline"/>
        </w:rPr>
        <w:t> </w:t>
      </w:r>
      <w:r>
        <w:rPr>
          <w:i/>
          <w:sz w:val="28"/>
          <w:vertAlign w:val="baseline"/>
        </w:rPr>
        <w:t>I</w:t>
      </w:r>
      <w:r>
        <w:rPr>
          <w:i/>
          <w:spacing w:val="-27"/>
          <w:sz w:val="28"/>
          <w:vertAlign w:val="baseline"/>
        </w:rPr>
        <w:t> </w:t>
      </w:r>
      <w:r>
        <w:rPr>
          <w:i/>
          <w:spacing w:val="-5"/>
          <w:sz w:val="28"/>
          <w:vertAlign w:val="superscript"/>
        </w:rPr>
        <w:t>'</w:t>
      </w:r>
      <w:r>
        <w:rPr>
          <w:rFonts w:ascii="FreeSerif" w:hAnsi="FreeSerif"/>
          <w:spacing w:val="-5"/>
          <w:sz w:val="28"/>
          <w:vertAlign w:val="baseline"/>
        </w:rPr>
        <w:t>)</w:t>
      </w:r>
    </w:p>
    <w:p>
      <w:pPr>
        <w:spacing w:after="0" w:line="139" w:lineRule="exact"/>
        <w:jc w:val="left"/>
        <w:rPr>
          <w:rFonts w:ascii="FreeSerif" w:hAnsi="FreeSerif"/>
          <w:sz w:val="28"/>
        </w:rPr>
        <w:sectPr>
          <w:type w:val="continuous"/>
          <w:pgSz w:w="11910" w:h="16840"/>
          <w:pgMar w:header="434" w:footer="0" w:top="340" w:bottom="280" w:left="1120" w:right="560"/>
          <w:cols w:num="2" w:equalWidth="0">
            <w:col w:w="4310" w:space="40"/>
            <w:col w:w="5880"/>
          </w:cols>
        </w:sectPr>
      </w:pPr>
    </w:p>
    <w:p>
      <w:pPr>
        <w:pStyle w:val="BodyText"/>
        <w:spacing w:before="170"/>
        <w:rPr>
          <w:rFonts w:ascii="FreeSerif"/>
        </w:rPr>
      </w:pPr>
    </w:p>
    <w:p>
      <w:pPr>
        <w:pStyle w:val="BodyText"/>
        <w:ind w:right="38"/>
        <w:jc w:val="right"/>
      </w:pPr>
      <w:r>
        <w:rPr>
          <w:spacing w:val="-4"/>
        </w:rPr>
        <w:t>где:</w:t>
      </w:r>
    </w:p>
    <w:p>
      <w:pPr>
        <w:tabs>
          <w:tab w:pos="1652" w:val="left" w:leader="none"/>
          <w:tab w:pos="2185" w:val="left" w:leader="none"/>
        </w:tabs>
        <w:spacing w:line="228" w:lineRule="auto" w:before="0"/>
        <w:ind w:left="1018" w:right="0" w:firstLine="0"/>
        <w:jc w:val="left"/>
        <w:rPr>
          <w:i/>
          <w:sz w:val="20"/>
        </w:rPr>
      </w:pPr>
      <w:r>
        <w:rPr/>
        <w:br w:type="column"/>
      </w:r>
      <w:r>
        <w:rPr>
          <w:i/>
          <w:spacing w:val="-5"/>
          <w:position w:val="-4"/>
          <w:sz w:val="20"/>
        </w:rPr>
        <w:t>j</w:t>
      </w:r>
      <w:r>
        <w:rPr>
          <w:spacing w:val="-5"/>
          <w:position w:val="-4"/>
          <w:sz w:val="20"/>
        </w:rPr>
        <w:t>=1</w:t>
      </w:r>
      <w:r>
        <w:rPr>
          <w:position w:val="-4"/>
          <w:sz w:val="20"/>
        </w:rPr>
        <w:tab/>
      </w:r>
      <w:r>
        <w:rPr>
          <w:spacing w:val="-5"/>
          <w:sz w:val="20"/>
        </w:rPr>
        <w:t>д</w:t>
      </w:r>
      <w:r>
        <w:rPr>
          <w:i/>
          <w:spacing w:val="-5"/>
          <w:sz w:val="20"/>
        </w:rPr>
        <w:t>j</w:t>
      </w:r>
      <w:r>
        <w:rPr>
          <w:i/>
          <w:sz w:val="20"/>
        </w:rPr>
        <w:tab/>
      </w:r>
      <w:r>
        <w:rPr>
          <w:i/>
          <w:spacing w:val="-10"/>
          <w:sz w:val="20"/>
        </w:rPr>
        <w:t>j</w:t>
      </w:r>
    </w:p>
    <w:p>
      <w:pPr>
        <w:spacing w:after="0" w:line="228" w:lineRule="auto"/>
        <w:jc w:val="left"/>
        <w:rPr>
          <w:sz w:val="20"/>
        </w:rPr>
        <w:sectPr>
          <w:type w:val="continuous"/>
          <w:pgSz w:w="11910" w:h="16840"/>
          <w:pgMar w:header="434" w:footer="0" w:top="340" w:bottom="280" w:left="1120" w:right="560"/>
          <w:cols w:num="2" w:equalWidth="0">
            <w:col w:w="1519" w:space="2360"/>
            <w:col w:w="6351"/>
          </w:cols>
        </w:sectPr>
      </w:pPr>
    </w:p>
    <w:p>
      <w:pPr>
        <w:pStyle w:val="BodyText"/>
        <w:spacing w:before="110"/>
        <w:rPr>
          <w:i/>
        </w:rPr>
      </w:pPr>
    </w:p>
    <w:p>
      <w:pPr>
        <w:pStyle w:val="BodyText"/>
        <w:ind w:left="1018"/>
        <w:jc w:val="both"/>
      </w:pPr>
      <w:r>
        <w:rPr>
          <w:i/>
        </w:rPr>
        <w:t>k</w:t>
      </w:r>
      <w:r>
        <w:rPr>
          <w:i/>
          <w:spacing w:val="-27"/>
        </w:rPr>
        <w:t> </w:t>
      </w:r>
      <w:r>
        <w:rPr>
          <w:rFonts w:ascii="Symbol" w:hAnsi="Symbol"/>
        </w:rPr>
        <w:t></w:t>
      </w:r>
      <w:r>
        <w:rPr>
          <w:spacing w:val="-12"/>
        </w:rPr>
        <w:t> </w:t>
      </w:r>
      <w:r>
        <w:rPr/>
        <w:t>число</w:t>
      </w:r>
      <w:r>
        <w:rPr>
          <w:spacing w:val="-6"/>
        </w:rPr>
        <w:t> </w:t>
      </w:r>
      <w:r>
        <w:rPr/>
        <w:t>дегазируемых</w:t>
      </w:r>
      <w:r>
        <w:rPr>
          <w:spacing w:val="-8"/>
        </w:rPr>
        <w:t> </w:t>
      </w:r>
      <w:r>
        <w:rPr/>
        <w:t>подготовительных</w:t>
      </w:r>
      <w:r>
        <w:rPr>
          <w:spacing w:val="-6"/>
        </w:rPr>
        <w:t> </w:t>
      </w:r>
      <w:r>
        <w:rPr/>
        <w:t>и</w:t>
      </w:r>
      <w:r>
        <w:rPr>
          <w:spacing w:val="-9"/>
        </w:rPr>
        <w:t> </w:t>
      </w:r>
      <w:r>
        <w:rPr/>
        <w:t>очистных</w:t>
      </w:r>
      <w:r>
        <w:rPr>
          <w:spacing w:val="-5"/>
        </w:rPr>
        <w:t> </w:t>
      </w:r>
      <w:r>
        <w:rPr>
          <w:spacing w:val="-2"/>
        </w:rPr>
        <w:t>выработок;</w:t>
      </w:r>
    </w:p>
    <w:p>
      <w:pPr>
        <w:pStyle w:val="BodyText"/>
        <w:spacing w:before="173"/>
        <w:ind w:left="1018"/>
        <w:jc w:val="both"/>
      </w:pPr>
      <w:r>
        <w:rPr>
          <w:i/>
        </w:rPr>
        <w:t>j</w:t>
      </w:r>
      <w:r>
        <w:rPr>
          <w:i/>
          <w:spacing w:val="-5"/>
        </w:rPr>
        <w:t> </w:t>
      </w:r>
      <w:r>
        <w:rPr>
          <w:rFonts w:ascii="Symbol" w:hAnsi="Symbol"/>
        </w:rPr>
        <w:t></w:t>
      </w:r>
      <w:r>
        <w:rPr>
          <w:spacing w:val="-6"/>
        </w:rPr>
        <w:t> </w:t>
      </w:r>
      <w:r>
        <w:rPr/>
        <w:t>индекс</w:t>
      </w:r>
      <w:r>
        <w:rPr>
          <w:spacing w:val="-5"/>
        </w:rPr>
        <w:t> </w:t>
      </w:r>
      <w:r>
        <w:rPr/>
        <w:t>дегазируемого</w:t>
      </w:r>
      <w:r>
        <w:rPr>
          <w:spacing w:val="-3"/>
        </w:rPr>
        <w:t> </w:t>
      </w:r>
      <w:r>
        <w:rPr>
          <w:spacing w:val="-2"/>
        </w:rPr>
        <w:t>участка;</w:t>
      </w:r>
    </w:p>
    <w:p>
      <w:pPr>
        <w:pStyle w:val="BodyText"/>
        <w:spacing w:line="362" w:lineRule="auto" w:before="171"/>
        <w:ind w:left="298" w:right="285" w:firstLine="719"/>
        <w:jc w:val="both"/>
      </w:pPr>
      <w:r>
        <w:rPr>
          <w:i/>
        </w:rPr>
        <w:t>G</w:t>
      </w:r>
      <w:r>
        <w:rPr>
          <w:vertAlign w:val="subscript"/>
        </w:rPr>
        <w:t>д</w:t>
      </w:r>
      <w:r>
        <w:rPr>
          <w:i/>
          <w:vertAlign w:val="subscript"/>
        </w:rPr>
        <w:t>j</w:t>
      </w:r>
      <w:r>
        <w:rPr>
          <w:i/>
          <w:vertAlign w:val="baseline"/>
        </w:rPr>
        <w:t> </w:t>
      </w:r>
      <w:r>
        <w:rPr>
          <w:rFonts w:ascii="Symbol" w:hAnsi="Symbol"/>
          <w:vertAlign w:val="baseline"/>
        </w:rPr>
        <w:t></w:t>
      </w:r>
      <w:r>
        <w:rPr>
          <w:vertAlign w:val="baseline"/>
        </w:rPr>
        <w:t> дебит извлеченного средствами дегазации метана на </w:t>
      </w:r>
      <w:r>
        <w:rPr>
          <w:i/>
          <w:vertAlign w:val="baseline"/>
        </w:rPr>
        <w:t>j</w:t>
      </w:r>
      <w:r>
        <w:rPr>
          <w:vertAlign w:val="baseline"/>
        </w:rPr>
        <w:t>-м дегазируемом участке, м</w:t>
      </w:r>
      <w:r>
        <w:rPr>
          <w:vertAlign w:val="superscript"/>
        </w:rPr>
        <w:t>3</w:t>
      </w:r>
      <w:r>
        <w:rPr>
          <w:vertAlign w:val="baseline"/>
        </w:rPr>
        <w:t>/мин;</w:t>
      </w:r>
    </w:p>
    <w:p>
      <w:pPr>
        <w:pStyle w:val="BodyText"/>
        <w:spacing w:line="336" w:lineRule="auto"/>
        <w:ind w:left="298" w:right="284" w:firstLine="719"/>
        <w:jc w:val="both"/>
      </w:pPr>
      <w:r>
        <w:rPr>
          <w:i/>
          <w:spacing w:val="-2"/>
        </w:rPr>
        <w:t>I</w:t>
      </w:r>
      <w:r>
        <w:rPr>
          <w:rFonts w:ascii="Courier New" w:hAnsi="Courier New"/>
          <w:i/>
          <w:spacing w:val="-2"/>
          <w:sz w:val="29"/>
        </w:rPr>
        <w:t>′</w:t>
      </w:r>
      <w:r>
        <w:rPr>
          <w:i/>
          <w:spacing w:val="-2"/>
          <w:sz w:val="29"/>
          <w:vertAlign w:val="subscript"/>
        </w:rPr>
        <w:t>j</w:t>
      </w:r>
      <w:r>
        <w:rPr>
          <w:i/>
          <w:spacing w:val="-17"/>
          <w:sz w:val="29"/>
          <w:vertAlign w:val="baseline"/>
        </w:rPr>
        <w:t> </w:t>
      </w:r>
      <w:r>
        <w:rPr>
          <w:rFonts w:ascii="Symbol" w:hAnsi="Symbol"/>
          <w:spacing w:val="-2"/>
          <w:vertAlign w:val="baseline"/>
        </w:rPr>
        <w:t></w:t>
      </w:r>
      <w:r>
        <w:rPr>
          <w:spacing w:val="-15"/>
          <w:vertAlign w:val="baseline"/>
        </w:rPr>
        <w:t> </w:t>
      </w:r>
      <w:r>
        <w:rPr>
          <w:spacing w:val="-2"/>
          <w:vertAlign w:val="baseline"/>
        </w:rPr>
        <w:t>метановыделение</w:t>
      </w:r>
      <w:r>
        <w:rPr>
          <w:spacing w:val="-16"/>
          <w:vertAlign w:val="baseline"/>
        </w:rPr>
        <w:t> </w:t>
      </w:r>
      <w:r>
        <w:rPr>
          <w:spacing w:val="-2"/>
          <w:vertAlign w:val="baseline"/>
        </w:rPr>
        <w:t>в</w:t>
      </w:r>
      <w:r>
        <w:rPr>
          <w:spacing w:val="-15"/>
          <w:vertAlign w:val="baseline"/>
        </w:rPr>
        <w:t> </w:t>
      </w:r>
      <w:r>
        <w:rPr>
          <w:spacing w:val="-2"/>
          <w:vertAlign w:val="baseline"/>
        </w:rPr>
        <w:t>вентиляционную</w:t>
      </w:r>
      <w:r>
        <w:rPr>
          <w:spacing w:val="-16"/>
          <w:vertAlign w:val="baseline"/>
        </w:rPr>
        <w:t> </w:t>
      </w:r>
      <w:r>
        <w:rPr>
          <w:spacing w:val="-2"/>
          <w:vertAlign w:val="baseline"/>
        </w:rPr>
        <w:t>сеть</w:t>
      </w:r>
      <w:r>
        <w:rPr>
          <w:spacing w:val="-15"/>
          <w:vertAlign w:val="baseline"/>
        </w:rPr>
        <w:t> </w:t>
      </w:r>
      <w:r>
        <w:rPr>
          <w:spacing w:val="-2"/>
          <w:vertAlign w:val="baseline"/>
        </w:rPr>
        <w:t>на</w:t>
      </w:r>
      <w:r>
        <w:rPr>
          <w:spacing w:val="-16"/>
          <w:vertAlign w:val="baseline"/>
        </w:rPr>
        <w:t> </w:t>
      </w:r>
      <w:r>
        <w:rPr>
          <w:i/>
          <w:spacing w:val="-2"/>
          <w:vertAlign w:val="baseline"/>
        </w:rPr>
        <w:t>j</w:t>
      </w:r>
      <w:r>
        <w:rPr>
          <w:spacing w:val="-2"/>
          <w:vertAlign w:val="baseline"/>
        </w:rPr>
        <w:t>-м</w:t>
      </w:r>
      <w:r>
        <w:rPr>
          <w:spacing w:val="-15"/>
          <w:vertAlign w:val="baseline"/>
        </w:rPr>
        <w:t> </w:t>
      </w:r>
      <w:r>
        <w:rPr>
          <w:spacing w:val="-2"/>
          <w:vertAlign w:val="baseline"/>
        </w:rPr>
        <w:t>дегазируемом</w:t>
      </w:r>
      <w:r>
        <w:rPr>
          <w:spacing w:val="-16"/>
          <w:vertAlign w:val="baseline"/>
        </w:rPr>
        <w:t> </w:t>
      </w:r>
      <w:r>
        <w:rPr>
          <w:spacing w:val="-2"/>
          <w:vertAlign w:val="baseline"/>
        </w:rPr>
        <w:t>участке, м</w:t>
      </w:r>
      <w:r>
        <w:rPr>
          <w:spacing w:val="-2"/>
          <w:vertAlign w:val="superscript"/>
        </w:rPr>
        <w:t>3</w:t>
      </w:r>
      <w:r>
        <w:rPr>
          <w:spacing w:val="-2"/>
          <w:vertAlign w:val="baseline"/>
        </w:rPr>
        <w:t>/мин.</w:t>
      </w:r>
    </w:p>
    <w:p>
      <w:pPr>
        <w:pStyle w:val="BodyText"/>
        <w:spacing w:line="360" w:lineRule="auto" w:before="37"/>
        <w:ind w:left="298" w:right="285" w:firstLine="707"/>
        <w:jc w:val="both"/>
      </w:pPr>
      <w:r>
        <w:rPr/>
        <w:t>Количество</w:t>
      </w:r>
      <w:r>
        <w:rPr>
          <w:spacing w:val="80"/>
          <w:w w:val="150"/>
        </w:rPr>
        <w:t> </w:t>
      </w:r>
      <w:r>
        <w:rPr/>
        <w:t>извлеченного</w:t>
      </w:r>
      <w:r>
        <w:rPr>
          <w:spacing w:val="80"/>
          <w:w w:val="150"/>
        </w:rPr>
        <w:t> </w:t>
      </w:r>
      <w:r>
        <w:rPr/>
        <w:t>средствами</w:t>
      </w:r>
      <w:r>
        <w:rPr>
          <w:spacing w:val="80"/>
          <w:w w:val="150"/>
        </w:rPr>
        <w:t> </w:t>
      </w:r>
      <w:r>
        <w:rPr/>
        <w:t>дегазации</w:t>
      </w:r>
      <w:r>
        <w:rPr>
          <w:spacing w:val="80"/>
          <w:w w:val="150"/>
        </w:rPr>
        <w:t> </w:t>
      </w:r>
      <w:r>
        <w:rPr/>
        <w:t>метана</w:t>
      </w:r>
      <w:r>
        <w:rPr>
          <w:spacing w:val="80"/>
          <w:w w:val="150"/>
        </w:rPr>
        <w:t> </w:t>
      </w:r>
      <w:r>
        <w:rPr>
          <w:i/>
        </w:rPr>
        <w:t>G</w:t>
      </w:r>
      <w:r>
        <w:rPr>
          <w:vertAlign w:val="subscript"/>
        </w:rPr>
        <w:t>д</w:t>
      </w:r>
      <w:r>
        <w:rPr>
          <w:i/>
          <w:vertAlign w:val="subscript"/>
        </w:rPr>
        <w:t>j</w:t>
      </w:r>
      <w:r>
        <w:rPr>
          <w:vertAlign w:val="baseline"/>
        </w:rPr>
        <w:t>,</w:t>
      </w:r>
      <w:r>
        <w:rPr>
          <w:spacing w:val="80"/>
          <w:w w:val="150"/>
          <w:vertAlign w:val="baseline"/>
        </w:rPr>
        <w:t> </w:t>
      </w:r>
      <w:r>
        <w:rPr>
          <w:vertAlign w:val="baseline"/>
        </w:rPr>
        <w:t>м</w:t>
      </w:r>
      <w:r>
        <w:rPr>
          <w:vertAlign w:val="superscript"/>
        </w:rPr>
        <w:t>3</w:t>
      </w:r>
      <w:r>
        <w:rPr>
          <w:vertAlign w:val="baseline"/>
        </w:rPr>
        <w:t>/мин, и</w:t>
      </w:r>
      <w:r>
        <w:rPr>
          <w:spacing w:val="-14"/>
          <w:vertAlign w:val="baseline"/>
        </w:rPr>
        <w:t> </w:t>
      </w:r>
      <w:r>
        <w:rPr>
          <w:vertAlign w:val="baseline"/>
        </w:rPr>
        <w:t>газовыделение</w:t>
      </w:r>
      <w:r>
        <w:rPr>
          <w:spacing w:val="-16"/>
          <w:vertAlign w:val="baseline"/>
        </w:rPr>
        <w:t> </w:t>
      </w:r>
      <w:r>
        <w:rPr>
          <w:vertAlign w:val="baseline"/>
        </w:rPr>
        <w:t>в</w:t>
      </w:r>
      <w:r>
        <w:rPr>
          <w:spacing w:val="-14"/>
          <w:vertAlign w:val="baseline"/>
        </w:rPr>
        <w:t> </w:t>
      </w:r>
      <w:r>
        <w:rPr>
          <w:vertAlign w:val="baseline"/>
        </w:rPr>
        <w:t>вентиляционную</w:t>
      </w:r>
      <w:r>
        <w:rPr>
          <w:spacing w:val="-15"/>
          <w:vertAlign w:val="baseline"/>
        </w:rPr>
        <w:t> </w:t>
      </w:r>
      <w:r>
        <w:rPr>
          <w:vertAlign w:val="baseline"/>
        </w:rPr>
        <w:t>сеть</w:t>
      </w:r>
      <w:r>
        <w:rPr>
          <w:spacing w:val="-12"/>
          <w:vertAlign w:val="baseline"/>
        </w:rPr>
        <w:t> </w:t>
      </w:r>
      <w:r>
        <w:rPr>
          <w:i/>
          <w:vertAlign w:val="baseline"/>
        </w:rPr>
        <w:t>I′</w:t>
      </w:r>
      <w:r>
        <w:rPr>
          <w:i/>
          <w:vertAlign w:val="subscript"/>
        </w:rPr>
        <w:t>j</w:t>
      </w:r>
      <w:r>
        <w:rPr>
          <w:vertAlign w:val="baseline"/>
        </w:rPr>
        <w:t>,</w:t>
      </w:r>
      <w:r>
        <w:rPr>
          <w:spacing w:val="-14"/>
          <w:vertAlign w:val="baseline"/>
        </w:rPr>
        <w:t> </w:t>
      </w:r>
      <w:r>
        <w:rPr>
          <w:vertAlign w:val="baseline"/>
        </w:rPr>
        <w:t>м</w:t>
      </w:r>
      <w:r>
        <w:rPr>
          <w:vertAlign w:val="superscript"/>
        </w:rPr>
        <w:t>3</w:t>
      </w:r>
      <w:r>
        <w:rPr>
          <w:vertAlign w:val="baseline"/>
        </w:rPr>
        <w:t>/мин,</w:t>
      </w:r>
      <w:r>
        <w:rPr>
          <w:spacing w:val="-15"/>
          <w:vertAlign w:val="baseline"/>
        </w:rPr>
        <w:t> </w:t>
      </w:r>
      <w:r>
        <w:rPr>
          <w:vertAlign w:val="baseline"/>
        </w:rPr>
        <w:t>рекомендуется</w:t>
      </w:r>
      <w:r>
        <w:rPr>
          <w:spacing w:val="-12"/>
          <w:vertAlign w:val="baseline"/>
        </w:rPr>
        <w:t> </w:t>
      </w:r>
      <w:r>
        <w:rPr>
          <w:vertAlign w:val="baseline"/>
        </w:rPr>
        <w:t>принимать</w:t>
      </w:r>
      <w:r>
        <w:rPr>
          <w:spacing w:val="-17"/>
          <w:vertAlign w:val="baseline"/>
        </w:rPr>
        <w:t> </w:t>
      </w:r>
      <w:r>
        <w:rPr>
          <w:vertAlign w:val="baseline"/>
        </w:rPr>
        <w:t>по отдельно взятым участкам.</w:t>
      </w:r>
    </w:p>
    <w:p>
      <w:pPr>
        <w:pStyle w:val="ListParagraph"/>
        <w:numPr>
          <w:ilvl w:val="0"/>
          <w:numId w:val="2"/>
        </w:numPr>
        <w:tabs>
          <w:tab w:pos="1427" w:val="left" w:leader="none"/>
        </w:tabs>
        <w:spacing w:line="360" w:lineRule="auto" w:before="0" w:after="0"/>
        <w:ind w:left="298" w:right="295" w:firstLine="707"/>
        <w:jc w:val="both"/>
        <w:rPr>
          <w:sz w:val="28"/>
        </w:rPr>
      </w:pPr>
      <w:r>
        <w:rPr>
          <w:sz w:val="28"/>
        </w:rPr>
        <w:t>Коэффициент дегазации источника метановыделения при последовательном применении нескольких способов его дегазации составит:</w:t>
      </w:r>
    </w:p>
    <w:p>
      <w:pPr>
        <w:pStyle w:val="BodyText"/>
        <w:tabs>
          <w:tab w:pos="9501" w:val="left" w:leader="none"/>
        </w:tabs>
        <w:spacing w:before="31"/>
        <w:ind w:left="2166"/>
        <w:jc w:val="both"/>
      </w:pPr>
      <w:r>
        <w:rPr>
          <w:i/>
          <w:w w:val="110"/>
        </w:rPr>
        <w:t>k</w:t>
      </w:r>
      <w:r>
        <w:rPr>
          <w:w w:val="110"/>
          <w:vertAlign w:val="subscript"/>
        </w:rPr>
        <w:t>д</w:t>
      </w:r>
      <w:r>
        <w:rPr>
          <w:w w:val="110"/>
          <w:vertAlign w:val="baseline"/>
        </w:rPr>
        <w:t> =</w:t>
      </w:r>
      <w:r>
        <w:rPr>
          <w:spacing w:val="-11"/>
          <w:w w:val="110"/>
          <w:vertAlign w:val="baseline"/>
        </w:rPr>
        <w:t> </w:t>
      </w:r>
      <w:r>
        <w:rPr>
          <w:i/>
          <w:w w:val="110"/>
          <w:vertAlign w:val="baseline"/>
        </w:rPr>
        <w:t>k</w:t>
      </w:r>
      <w:r>
        <w:rPr>
          <w:w w:val="110"/>
          <w:vertAlign w:val="subscript"/>
        </w:rPr>
        <w:t>д1</w:t>
      </w:r>
      <w:r>
        <w:rPr>
          <w:spacing w:val="2"/>
          <w:w w:val="110"/>
          <w:vertAlign w:val="baseline"/>
        </w:rPr>
        <w:t> </w:t>
      </w:r>
      <w:r>
        <w:rPr>
          <w:w w:val="110"/>
          <w:vertAlign w:val="baseline"/>
        </w:rPr>
        <w:t>+</w:t>
      </w:r>
      <w:r>
        <w:rPr>
          <w:spacing w:val="-13"/>
          <w:w w:val="110"/>
          <w:vertAlign w:val="baseline"/>
        </w:rPr>
        <w:t> </w:t>
      </w:r>
      <w:r>
        <w:rPr>
          <w:rFonts w:ascii="FreeSerif" w:hAnsi="FreeSerif"/>
          <w:w w:val="110"/>
          <w:vertAlign w:val="baseline"/>
        </w:rPr>
        <w:t>(</w:t>
      </w:r>
      <w:r>
        <w:rPr>
          <w:w w:val="110"/>
          <w:vertAlign w:val="baseline"/>
        </w:rPr>
        <w:t>1</w:t>
      </w:r>
      <w:r>
        <w:rPr>
          <w:spacing w:val="-13"/>
          <w:w w:val="110"/>
          <w:vertAlign w:val="baseline"/>
        </w:rPr>
        <w:t> </w:t>
      </w:r>
      <w:r>
        <w:rPr>
          <w:rFonts w:ascii="FreeSerif" w:hAnsi="FreeSerif"/>
          <w:w w:val="110"/>
          <w:vertAlign w:val="baseline"/>
        </w:rPr>
        <w:t>−</w:t>
      </w:r>
      <w:r>
        <w:rPr>
          <w:rFonts w:ascii="FreeSerif" w:hAnsi="FreeSerif"/>
          <w:spacing w:val="-12"/>
          <w:w w:val="110"/>
          <w:vertAlign w:val="baseline"/>
        </w:rPr>
        <w:t> </w:t>
      </w:r>
      <w:r>
        <w:rPr>
          <w:i/>
          <w:w w:val="110"/>
          <w:vertAlign w:val="baseline"/>
        </w:rPr>
        <w:t>k</w:t>
      </w:r>
      <w:r>
        <w:rPr>
          <w:w w:val="110"/>
          <w:vertAlign w:val="subscript"/>
        </w:rPr>
        <w:t>д1</w:t>
      </w:r>
      <w:r>
        <w:rPr>
          <w:rFonts w:ascii="FreeSerif" w:hAnsi="FreeSerif"/>
          <w:w w:val="110"/>
          <w:vertAlign w:val="baseline"/>
        </w:rPr>
        <w:t>)</w:t>
      </w:r>
      <w:r>
        <w:rPr>
          <w:i/>
          <w:w w:val="110"/>
          <w:vertAlign w:val="baseline"/>
        </w:rPr>
        <w:t>k</w:t>
      </w:r>
      <w:r>
        <w:rPr>
          <w:w w:val="110"/>
          <w:vertAlign w:val="subscript"/>
        </w:rPr>
        <w:t>д2</w:t>
      </w:r>
      <w:r>
        <w:rPr>
          <w:spacing w:val="-13"/>
          <w:w w:val="110"/>
          <w:vertAlign w:val="baseline"/>
        </w:rPr>
        <w:t> </w:t>
      </w:r>
      <w:r>
        <w:rPr>
          <w:w w:val="110"/>
          <w:vertAlign w:val="baseline"/>
        </w:rPr>
        <w:t>+</w:t>
      </w:r>
      <w:r>
        <w:rPr>
          <w:spacing w:val="-11"/>
          <w:w w:val="110"/>
          <w:vertAlign w:val="baseline"/>
        </w:rPr>
        <w:t> </w:t>
      </w:r>
      <w:r>
        <w:rPr>
          <w:rFonts w:ascii="FreeSerif" w:hAnsi="FreeSerif"/>
          <w:w w:val="110"/>
          <w:vertAlign w:val="baseline"/>
        </w:rPr>
        <w:t>(</w:t>
      </w:r>
      <w:r>
        <w:rPr>
          <w:w w:val="110"/>
          <w:vertAlign w:val="baseline"/>
        </w:rPr>
        <w:t>1</w:t>
      </w:r>
      <w:r>
        <w:rPr>
          <w:spacing w:val="-13"/>
          <w:w w:val="110"/>
          <w:vertAlign w:val="baseline"/>
        </w:rPr>
        <w:t> </w:t>
      </w:r>
      <w:r>
        <w:rPr>
          <w:rFonts w:ascii="FreeSerif" w:hAnsi="FreeSerif"/>
          <w:w w:val="110"/>
          <w:vertAlign w:val="baseline"/>
        </w:rPr>
        <w:t>−</w:t>
      </w:r>
      <w:r>
        <w:rPr>
          <w:rFonts w:ascii="FreeSerif" w:hAnsi="FreeSerif"/>
          <w:spacing w:val="-12"/>
          <w:w w:val="110"/>
          <w:vertAlign w:val="baseline"/>
        </w:rPr>
        <w:t> </w:t>
      </w:r>
      <w:r>
        <w:rPr>
          <w:i/>
          <w:w w:val="110"/>
          <w:vertAlign w:val="baseline"/>
        </w:rPr>
        <w:t>k</w:t>
      </w:r>
      <w:r>
        <w:rPr>
          <w:w w:val="110"/>
          <w:vertAlign w:val="subscript"/>
        </w:rPr>
        <w:t>д1</w:t>
      </w:r>
      <w:r>
        <w:rPr>
          <w:spacing w:val="-11"/>
          <w:w w:val="110"/>
          <w:vertAlign w:val="baseline"/>
        </w:rPr>
        <w:t> </w:t>
      </w:r>
      <w:r>
        <w:rPr>
          <w:rFonts w:ascii="FreeSerif" w:hAnsi="FreeSerif"/>
          <w:w w:val="110"/>
          <w:vertAlign w:val="baseline"/>
        </w:rPr>
        <w:t>)(</w:t>
      </w:r>
      <w:r>
        <w:rPr>
          <w:w w:val="110"/>
          <w:vertAlign w:val="baseline"/>
        </w:rPr>
        <w:t>1</w:t>
      </w:r>
      <w:r>
        <w:rPr>
          <w:spacing w:val="-16"/>
          <w:w w:val="110"/>
          <w:vertAlign w:val="baseline"/>
        </w:rPr>
        <w:t> </w:t>
      </w:r>
      <w:r>
        <w:rPr>
          <w:rFonts w:ascii="FreeSerif" w:hAnsi="FreeSerif"/>
          <w:w w:val="110"/>
          <w:vertAlign w:val="baseline"/>
        </w:rPr>
        <w:t>−</w:t>
      </w:r>
      <w:r>
        <w:rPr>
          <w:rFonts w:ascii="FreeSerif" w:hAnsi="FreeSerif"/>
          <w:spacing w:val="-12"/>
          <w:w w:val="110"/>
          <w:vertAlign w:val="baseline"/>
        </w:rPr>
        <w:t> </w:t>
      </w:r>
      <w:r>
        <w:rPr>
          <w:i/>
          <w:w w:val="110"/>
          <w:vertAlign w:val="baseline"/>
        </w:rPr>
        <w:t>k</w:t>
      </w:r>
      <w:r>
        <w:rPr>
          <w:w w:val="110"/>
          <w:vertAlign w:val="subscript"/>
        </w:rPr>
        <w:t>д2</w:t>
      </w:r>
      <w:r>
        <w:rPr>
          <w:spacing w:val="-11"/>
          <w:w w:val="110"/>
          <w:vertAlign w:val="baseline"/>
        </w:rPr>
        <w:t> </w:t>
      </w:r>
      <w:r>
        <w:rPr>
          <w:rFonts w:ascii="FreeSerif" w:hAnsi="FreeSerif"/>
          <w:w w:val="110"/>
          <w:vertAlign w:val="baseline"/>
        </w:rPr>
        <w:t>)</w:t>
      </w:r>
      <w:r>
        <w:rPr>
          <w:i/>
          <w:w w:val="110"/>
          <w:vertAlign w:val="baseline"/>
        </w:rPr>
        <w:t>k</w:t>
      </w:r>
      <w:r>
        <w:rPr>
          <w:w w:val="110"/>
          <w:vertAlign w:val="subscript"/>
        </w:rPr>
        <w:t>д3</w:t>
      </w:r>
      <w:r>
        <w:rPr>
          <w:spacing w:val="-10"/>
          <w:w w:val="110"/>
          <w:vertAlign w:val="baseline"/>
        </w:rPr>
        <w:t> </w:t>
      </w:r>
      <w:r>
        <w:rPr>
          <w:w w:val="110"/>
          <w:vertAlign w:val="baseline"/>
        </w:rPr>
        <w:t>+</w:t>
      </w:r>
      <w:r>
        <w:rPr>
          <w:spacing w:val="-14"/>
          <w:w w:val="110"/>
          <w:vertAlign w:val="baseline"/>
        </w:rPr>
        <w:t> </w:t>
      </w:r>
      <w:r>
        <w:rPr>
          <w:spacing w:val="-10"/>
          <w:w w:val="110"/>
          <w:vertAlign w:val="baseline"/>
        </w:rPr>
        <w:t>…</w:t>
      </w:r>
      <w:r>
        <w:rPr>
          <w:vertAlign w:val="baseline"/>
        </w:rPr>
        <w:tab/>
      </w:r>
      <w:r>
        <w:rPr>
          <w:spacing w:val="-4"/>
          <w:w w:val="115"/>
          <w:position w:val="-3"/>
          <w:vertAlign w:val="baseline"/>
        </w:rPr>
        <w:t>(18)</w:t>
      </w:r>
    </w:p>
    <w:p>
      <w:pPr>
        <w:pStyle w:val="ListParagraph"/>
        <w:numPr>
          <w:ilvl w:val="0"/>
          <w:numId w:val="2"/>
        </w:numPr>
        <w:tabs>
          <w:tab w:pos="1427" w:val="left" w:leader="none"/>
        </w:tabs>
        <w:spacing w:line="360" w:lineRule="auto" w:before="226" w:after="0"/>
        <w:ind w:left="298" w:right="287" w:firstLine="707"/>
        <w:jc w:val="both"/>
        <w:rPr>
          <w:sz w:val="28"/>
        </w:rPr>
      </w:pPr>
      <w:r>
        <w:rPr>
          <w:sz w:val="28"/>
        </w:rPr>
        <w:t>Для предварительной дегазации угольного массива влияние суммарного воздействия предварительной дегазации и естественной дегазации массива</w:t>
      </w:r>
      <w:r>
        <w:rPr>
          <w:spacing w:val="80"/>
          <w:sz w:val="28"/>
        </w:rPr>
        <w:t> </w:t>
      </w:r>
      <w:r>
        <w:rPr>
          <w:sz w:val="28"/>
        </w:rPr>
        <w:t>угля</w:t>
      </w:r>
      <w:r>
        <w:rPr>
          <w:spacing w:val="80"/>
          <w:sz w:val="28"/>
        </w:rPr>
        <w:t> </w:t>
      </w:r>
      <w:r>
        <w:rPr>
          <w:sz w:val="28"/>
        </w:rPr>
        <w:t>впереди</w:t>
      </w:r>
      <w:r>
        <w:rPr>
          <w:spacing w:val="80"/>
          <w:sz w:val="28"/>
        </w:rPr>
        <w:t> </w:t>
      </w:r>
      <w:r>
        <w:rPr>
          <w:sz w:val="28"/>
        </w:rPr>
        <w:t>очистного</w:t>
      </w:r>
      <w:r>
        <w:rPr>
          <w:spacing w:val="80"/>
          <w:sz w:val="28"/>
        </w:rPr>
        <w:t> </w:t>
      </w:r>
      <w:r>
        <w:rPr>
          <w:sz w:val="28"/>
        </w:rPr>
        <w:t>забоя</w:t>
      </w:r>
      <w:r>
        <w:rPr>
          <w:spacing w:val="80"/>
          <w:sz w:val="28"/>
        </w:rPr>
        <w:t> </w:t>
      </w:r>
      <w:r>
        <w:rPr>
          <w:sz w:val="28"/>
        </w:rPr>
        <w:t>при</w:t>
      </w:r>
      <w:r>
        <w:rPr>
          <w:spacing w:val="80"/>
          <w:sz w:val="28"/>
        </w:rPr>
        <w:t> </w:t>
      </w:r>
      <w:r>
        <w:rPr>
          <w:sz w:val="28"/>
        </w:rPr>
        <w:t>разгрузке</w:t>
      </w:r>
      <w:r>
        <w:rPr>
          <w:spacing w:val="80"/>
          <w:sz w:val="28"/>
        </w:rPr>
        <w:t> </w:t>
      </w:r>
      <w:r>
        <w:rPr>
          <w:sz w:val="28"/>
        </w:rPr>
        <w:t>от</w:t>
      </w:r>
      <w:r>
        <w:rPr>
          <w:spacing w:val="80"/>
          <w:sz w:val="28"/>
        </w:rPr>
        <w:t> </w:t>
      </w:r>
      <w:r>
        <w:rPr>
          <w:sz w:val="28"/>
        </w:rPr>
        <w:t>горного</w:t>
      </w:r>
      <w:r>
        <w:rPr>
          <w:spacing w:val="80"/>
          <w:sz w:val="28"/>
        </w:rPr>
        <w:t> </w:t>
      </w:r>
      <w:r>
        <w:rPr>
          <w:sz w:val="28"/>
        </w:rPr>
        <w:t>давления на</w:t>
      </w:r>
      <w:r>
        <w:rPr>
          <w:spacing w:val="-4"/>
          <w:sz w:val="28"/>
        </w:rPr>
        <w:t> </w:t>
      </w:r>
      <w:r>
        <w:rPr>
          <w:sz w:val="28"/>
        </w:rPr>
        <w:t>интегральный</w:t>
      </w:r>
      <w:r>
        <w:rPr>
          <w:spacing w:val="-4"/>
          <w:sz w:val="28"/>
        </w:rPr>
        <w:t> </w:t>
      </w:r>
      <w:r>
        <w:rPr>
          <w:sz w:val="28"/>
        </w:rPr>
        <w:t>показатель</w:t>
      </w:r>
      <w:r>
        <w:rPr>
          <w:spacing w:val="-5"/>
          <w:sz w:val="28"/>
        </w:rPr>
        <w:t> </w:t>
      </w:r>
      <w:r>
        <w:rPr>
          <w:sz w:val="28"/>
        </w:rPr>
        <w:t>эффективности</w:t>
      </w:r>
      <w:r>
        <w:rPr>
          <w:spacing w:val="-7"/>
          <w:sz w:val="28"/>
        </w:rPr>
        <w:t> </w:t>
      </w:r>
      <w:r>
        <w:rPr>
          <w:sz w:val="28"/>
        </w:rPr>
        <w:t>дегазации </w:t>
      </w:r>
      <w:r>
        <w:rPr>
          <w:i/>
          <w:sz w:val="28"/>
        </w:rPr>
        <w:t>k</w:t>
      </w:r>
      <w:r>
        <w:rPr>
          <w:sz w:val="28"/>
          <w:vertAlign w:val="subscript"/>
        </w:rPr>
        <w:t>д.с</w:t>
      </w:r>
      <w:r>
        <w:rPr>
          <w:spacing w:val="-5"/>
          <w:sz w:val="28"/>
          <w:vertAlign w:val="baseline"/>
        </w:rPr>
        <w:t> </w:t>
      </w:r>
      <w:r>
        <w:rPr>
          <w:sz w:val="28"/>
          <w:vertAlign w:val="baseline"/>
        </w:rPr>
        <w:t>к</w:t>
      </w:r>
      <w:r>
        <w:rPr>
          <w:spacing w:val="-6"/>
          <w:sz w:val="28"/>
          <w:vertAlign w:val="baseline"/>
        </w:rPr>
        <w:t> </w:t>
      </w:r>
      <w:r>
        <w:rPr>
          <w:sz w:val="28"/>
          <w:vertAlign w:val="baseline"/>
        </w:rPr>
        <w:t>началу</w:t>
      </w:r>
      <w:r>
        <w:rPr>
          <w:spacing w:val="-4"/>
          <w:sz w:val="28"/>
          <w:vertAlign w:val="baseline"/>
        </w:rPr>
        <w:t> </w:t>
      </w:r>
      <w:r>
        <w:rPr>
          <w:sz w:val="28"/>
          <w:vertAlign w:val="baseline"/>
        </w:rPr>
        <w:t>выемки</w:t>
      </w:r>
      <w:r>
        <w:rPr>
          <w:spacing w:val="-4"/>
          <w:sz w:val="28"/>
          <w:vertAlign w:val="baseline"/>
        </w:rPr>
        <w:t> </w:t>
      </w:r>
      <w:r>
        <w:rPr>
          <w:sz w:val="28"/>
          <w:vertAlign w:val="baseline"/>
        </w:rPr>
        <w:t>угля комбайном может определяться:</w:t>
      </w:r>
    </w:p>
    <w:p>
      <w:pPr>
        <w:pStyle w:val="BodyText"/>
        <w:spacing w:line="360" w:lineRule="auto"/>
        <w:ind w:left="298" w:right="294" w:firstLine="707"/>
        <w:jc w:val="both"/>
      </w:pPr>
      <w:r>
        <w:rPr/>
        <w:t>при</w:t>
      </w:r>
      <w:r>
        <w:rPr>
          <w:spacing w:val="74"/>
        </w:rPr>
        <w:t>  </w:t>
      </w:r>
      <w:r>
        <w:rPr/>
        <w:t>предварительной</w:t>
      </w:r>
      <w:r>
        <w:rPr>
          <w:spacing w:val="74"/>
        </w:rPr>
        <w:t>  </w:t>
      </w:r>
      <w:r>
        <w:rPr/>
        <w:t>дегазации</w:t>
      </w:r>
      <w:r>
        <w:rPr>
          <w:spacing w:val="74"/>
        </w:rPr>
        <w:t>  </w:t>
      </w:r>
      <w:r>
        <w:rPr/>
        <w:t>пласта</w:t>
      </w:r>
      <w:r>
        <w:rPr>
          <w:spacing w:val="75"/>
        </w:rPr>
        <w:t>  </w:t>
      </w:r>
      <w:r>
        <w:rPr/>
        <w:t>подземными</w:t>
      </w:r>
      <w:r>
        <w:rPr>
          <w:spacing w:val="74"/>
        </w:rPr>
        <w:t>  </w:t>
      </w:r>
      <w:r>
        <w:rPr/>
        <w:t>скважинами и естественной его дегазации:</w:t>
      </w:r>
    </w:p>
    <w:p>
      <w:pPr>
        <w:pStyle w:val="BodyText"/>
        <w:tabs>
          <w:tab w:pos="9501" w:val="left" w:leader="none"/>
        </w:tabs>
        <w:spacing w:line="376" w:lineRule="auto" w:before="2"/>
        <w:ind w:left="298" w:right="254" w:firstLine="3444"/>
        <w:jc w:val="right"/>
      </w:pPr>
      <w:r>
        <w:rPr>
          <w:i/>
          <w:position w:val="4"/>
        </w:rPr>
        <w:t>k</w:t>
      </w:r>
      <w:r>
        <w:rPr>
          <w:position w:val="1"/>
          <w:sz w:val="18"/>
        </w:rPr>
        <w:t>д.с</w:t>
      </w:r>
      <w:r>
        <w:rPr>
          <w:spacing w:val="40"/>
          <w:position w:val="1"/>
          <w:sz w:val="18"/>
        </w:rPr>
        <w:t> </w:t>
      </w:r>
      <w:r>
        <w:rPr>
          <w:position w:val="4"/>
        </w:rPr>
        <w:t>= </w:t>
      </w:r>
      <w:r>
        <w:rPr>
          <w:i/>
          <w:position w:val="4"/>
        </w:rPr>
        <w:t>k</w:t>
      </w:r>
      <w:r>
        <w:rPr>
          <w:position w:val="1"/>
          <w:sz w:val="18"/>
        </w:rPr>
        <w:t>д.пл</w:t>
      </w:r>
      <w:r>
        <w:rPr>
          <w:spacing w:val="40"/>
          <w:position w:val="1"/>
          <w:sz w:val="18"/>
        </w:rPr>
        <w:t> </w:t>
      </w:r>
      <w:r>
        <w:rPr>
          <w:position w:val="4"/>
        </w:rPr>
        <w:t>+ (1 – </w:t>
      </w:r>
      <w:r>
        <w:rPr>
          <w:i/>
          <w:position w:val="4"/>
        </w:rPr>
        <w:t>k</w:t>
      </w:r>
      <w:r>
        <w:rPr>
          <w:position w:val="1"/>
          <w:sz w:val="18"/>
        </w:rPr>
        <w:t>д.пл</w:t>
      </w:r>
      <w:r>
        <w:rPr>
          <w:position w:val="4"/>
        </w:rPr>
        <w:t>)</w:t>
      </w:r>
      <w:r>
        <w:rPr>
          <w:i/>
          <w:position w:val="4"/>
        </w:rPr>
        <w:t>k</w:t>
      </w:r>
      <w:r>
        <w:rPr>
          <w:position w:val="1"/>
          <w:sz w:val="18"/>
        </w:rPr>
        <w:t>е </w:t>
      </w:r>
      <w:r>
        <w:rPr>
          <w:position w:val="4"/>
        </w:rPr>
        <w:t>;</w:t>
        <w:tab/>
      </w:r>
      <w:r>
        <w:rPr>
          <w:spacing w:val="-4"/>
        </w:rPr>
        <w:t>(19) </w:t>
      </w:r>
      <w:r>
        <w:rPr/>
        <w:t>при дегазации пласта с применением средств воздействия на него через</w:t>
      </w:r>
      <w:r>
        <w:rPr>
          <w:spacing w:val="80"/>
        </w:rPr>
        <w:t> </w:t>
      </w:r>
      <w:r>
        <w:rPr/>
        <w:t>подземные</w:t>
      </w:r>
      <w:r>
        <w:rPr>
          <w:spacing w:val="40"/>
        </w:rPr>
        <w:t> </w:t>
      </w:r>
      <w:r>
        <w:rPr/>
        <w:t>или</w:t>
      </w:r>
      <w:r>
        <w:rPr>
          <w:spacing w:val="40"/>
        </w:rPr>
        <w:t> </w:t>
      </w:r>
      <w:r>
        <w:rPr/>
        <w:t>наземные</w:t>
      </w:r>
      <w:r>
        <w:rPr>
          <w:spacing w:val="40"/>
        </w:rPr>
        <w:t> </w:t>
      </w:r>
      <w:r>
        <w:rPr/>
        <w:t>скважины</w:t>
      </w:r>
      <w:r>
        <w:rPr>
          <w:spacing w:val="40"/>
        </w:rPr>
        <w:t> </w:t>
      </w:r>
      <w:r>
        <w:rPr/>
        <w:t>и</w:t>
      </w:r>
      <w:r>
        <w:rPr>
          <w:spacing w:val="40"/>
        </w:rPr>
        <w:t> </w:t>
      </w:r>
      <w:r>
        <w:rPr/>
        <w:t>последующей</w:t>
      </w:r>
      <w:r>
        <w:rPr>
          <w:spacing w:val="40"/>
        </w:rPr>
        <w:t> </w:t>
      </w:r>
      <w:r>
        <w:rPr/>
        <w:t>естественной</w:t>
      </w:r>
      <w:r>
        <w:rPr>
          <w:spacing w:val="40"/>
        </w:rPr>
        <w:t> </w:t>
      </w:r>
      <w:r>
        <w:rPr/>
        <w:t>дегазации</w:t>
      </w:r>
    </w:p>
    <w:p>
      <w:pPr>
        <w:pStyle w:val="BodyText"/>
        <w:spacing w:line="299" w:lineRule="exact"/>
        <w:ind w:left="298"/>
      </w:pPr>
      <w:r>
        <w:rPr/>
        <w:t>массива</w:t>
      </w:r>
      <w:r>
        <w:rPr>
          <w:spacing w:val="-11"/>
        </w:rPr>
        <w:t> </w:t>
      </w:r>
      <w:r>
        <w:rPr/>
        <w:t>угля</w:t>
      </w:r>
      <w:r>
        <w:rPr>
          <w:spacing w:val="-5"/>
        </w:rPr>
        <w:t> </w:t>
      </w:r>
      <w:r>
        <w:rPr/>
        <w:t>вследствие</w:t>
      </w:r>
      <w:r>
        <w:rPr>
          <w:spacing w:val="-5"/>
        </w:rPr>
        <w:t> </w:t>
      </w:r>
      <w:r>
        <w:rPr/>
        <w:t>его</w:t>
      </w:r>
      <w:r>
        <w:rPr>
          <w:spacing w:val="-4"/>
        </w:rPr>
        <w:t> </w:t>
      </w:r>
      <w:r>
        <w:rPr/>
        <w:t>разгрузки</w:t>
      </w:r>
      <w:r>
        <w:rPr>
          <w:spacing w:val="-8"/>
        </w:rPr>
        <w:t> </w:t>
      </w:r>
      <w:r>
        <w:rPr/>
        <w:t>от</w:t>
      </w:r>
      <w:r>
        <w:rPr>
          <w:spacing w:val="-5"/>
        </w:rPr>
        <w:t> </w:t>
      </w:r>
      <w:r>
        <w:rPr/>
        <w:t>горного</w:t>
      </w:r>
      <w:r>
        <w:rPr>
          <w:spacing w:val="-3"/>
        </w:rPr>
        <w:t> </w:t>
      </w:r>
      <w:r>
        <w:rPr>
          <w:spacing w:val="-2"/>
        </w:rPr>
        <w:t>давления:</w:t>
      </w:r>
    </w:p>
    <w:p>
      <w:pPr>
        <w:tabs>
          <w:tab w:pos="9501" w:val="left" w:leader="none"/>
        </w:tabs>
        <w:spacing w:before="157"/>
        <w:ind w:left="2149" w:right="0" w:firstLine="0"/>
        <w:jc w:val="both"/>
        <w:rPr>
          <w:sz w:val="28"/>
        </w:rPr>
      </w:pPr>
      <w:r>
        <w:rPr>
          <w:i/>
          <w:position w:val="4"/>
          <w:sz w:val="28"/>
        </w:rPr>
        <w:t>k</w:t>
      </w:r>
      <w:r>
        <w:rPr>
          <w:position w:val="14"/>
          <w:sz w:val="18"/>
        </w:rPr>
        <w:t>г</w:t>
      </w:r>
      <w:r>
        <w:rPr>
          <w:position w:val="1"/>
          <w:sz w:val="18"/>
        </w:rPr>
        <w:t>д.с</w:t>
      </w:r>
      <w:r>
        <w:rPr>
          <w:spacing w:val="23"/>
          <w:position w:val="1"/>
          <w:sz w:val="18"/>
        </w:rPr>
        <w:t> </w:t>
      </w:r>
      <w:r>
        <w:rPr>
          <w:position w:val="4"/>
          <w:sz w:val="28"/>
        </w:rPr>
        <w:t>=</w:t>
      </w:r>
      <w:r>
        <w:rPr>
          <w:spacing w:val="-1"/>
          <w:position w:val="4"/>
          <w:sz w:val="28"/>
        </w:rPr>
        <w:t> </w:t>
      </w:r>
      <w:r>
        <w:rPr>
          <w:i/>
          <w:position w:val="4"/>
          <w:sz w:val="28"/>
        </w:rPr>
        <w:t>k</w:t>
      </w:r>
      <w:r>
        <w:rPr>
          <w:position w:val="14"/>
          <w:sz w:val="18"/>
        </w:rPr>
        <w:t>г</w:t>
      </w:r>
      <w:r>
        <w:rPr>
          <w:position w:val="1"/>
          <w:sz w:val="18"/>
        </w:rPr>
        <w:t>д.пл</w:t>
      </w:r>
      <w:r>
        <w:rPr>
          <w:spacing w:val="22"/>
          <w:position w:val="1"/>
          <w:sz w:val="18"/>
        </w:rPr>
        <w:t> </w:t>
      </w:r>
      <w:r>
        <w:rPr>
          <w:position w:val="4"/>
          <w:sz w:val="28"/>
        </w:rPr>
        <w:t>+ (1</w:t>
      </w:r>
      <w:r>
        <w:rPr>
          <w:spacing w:val="-1"/>
          <w:position w:val="4"/>
          <w:sz w:val="28"/>
        </w:rPr>
        <w:t> </w:t>
      </w:r>
      <w:r>
        <w:rPr>
          <w:position w:val="4"/>
          <w:sz w:val="28"/>
        </w:rPr>
        <w:t>– </w:t>
      </w:r>
      <w:r>
        <w:rPr>
          <w:i/>
          <w:position w:val="4"/>
          <w:sz w:val="28"/>
        </w:rPr>
        <w:t>k</w:t>
      </w:r>
      <w:r>
        <w:rPr>
          <w:i/>
          <w:spacing w:val="-32"/>
          <w:position w:val="4"/>
          <w:sz w:val="28"/>
        </w:rPr>
        <w:t> </w:t>
      </w:r>
      <w:r>
        <w:rPr>
          <w:position w:val="14"/>
          <w:sz w:val="18"/>
        </w:rPr>
        <w:t>г</w:t>
      </w:r>
      <w:r>
        <w:rPr>
          <w:position w:val="1"/>
          <w:sz w:val="18"/>
        </w:rPr>
        <w:t>д.пл</w:t>
      </w:r>
      <w:r>
        <w:rPr>
          <w:position w:val="4"/>
          <w:sz w:val="28"/>
        </w:rPr>
        <w:t>)</w:t>
      </w:r>
      <w:r>
        <w:rPr>
          <w:i/>
          <w:position w:val="4"/>
          <w:sz w:val="28"/>
        </w:rPr>
        <w:t>k</w:t>
      </w:r>
      <w:r>
        <w:rPr>
          <w:position w:val="1"/>
          <w:sz w:val="18"/>
        </w:rPr>
        <w:t>д.пл</w:t>
      </w:r>
      <w:r>
        <w:rPr>
          <w:spacing w:val="23"/>
          <w:position w:val="1"/>
          <w:sz w:val="18"/>
        </w:rPr>
        <w:t> </w:t>
      </w:r>
      <w:r>
        <w:rPr>
          <w:position w:val="4"/>
          <w:sz w:val="28"/>
        </w:rPr>
        <w:t>+</w:t>
      </w:r>
      <w:r>
        <w:rPr>
          <w:spacing w:val="-1"/>
          <w:position w:val="4"/>
          <w:sz w:val="28"/>
        </w:rPr>
        <w:t> </w:t>
      </w:r>
      <w:r>
        <w:rPr>
          <w:position w:val="4"/>
          <w:sz w:val="28"/>
        </w:rPr>
        <w:t>(1 –</w:t>
      </w:r>
      <w:r>
        <w:rPr>
          <w:spacing w:val="-2"/>
          <w:position w:val="4"/>
          <w:sz w:val="28"/>
        </w:rPr>
        <w:t> </w:t>
      </w:r>
      <w:r>
        <w:rPr>
          <w:i/>
          <w:position w:val="4"/>
          <w:sz w:val="28"/>
        </w:rPr>
        <w:t>k</w:t>
      </w:r>
      <w:r>
        <w:rPr>
          <w:position w:val="14"/>
          <w:sz w:val="18"/>
        </w:rPr>
        <w:t>г</w:t>
      </w:r>
      <w:r>
        <w:rPr>
          <w:position w:val="1"/>
          <w:sz w:val="18"/>
        </w:rPr>
        <w:t>д.пл</w:t>
      </w:r>
      <w:r>
        <w:rPr>
          <w:position w:val="4"/>
          <w:sz w:val="28"/>
        </w:rPr>
        <w:t>)(1</w:t>
      </w:r>
      <w:r>
        <w:rPr>
          <w:spacing w:val="-1"/>
          <w:position w:val="4"/>
          <w:sz w:val="28"/>
        </w:rPr>
        <w:t> </w:t>
      </w:r>
      <w:r>
        <w:rPr>
          <w:position w:val="4"/>
          <w:sz w:val="28"/>
        </w:rPr>
        <w:t>–</w:t>
      </w:r>
      <w:r>
        <w:rPr>
          <w:spacing w:val="-2"/>
          <w:position w:val="4"/>
          <w:sz w:val="28"/>
        </w:rPr>
        <w:t> </w:t>
      </w:r>
      <w:r>
        <w:rPr>
          <w:i/>
          <w:position w:val="4"/>
          <w:sz w:val="28"/>
        </w:rPr>
        <w:t>k</w:t>
      </w:r>
      <w:r>
        <w:rPr>
          <w:position w:val="1"/>
          <w:sz w:val="18"/>
        </w:rPr>
        <w:t>д.пл</w:t>
      </w:r>
      <w:r>
        <w:rPr>
          <w:position w:val="4"/>
          <w:sz w:val="28"/>
        </w:rPr>
        <w:t>)</w:t>
      </w:r>
      <w:r>
        <w:rPr>
          <w:i/>
          <w:position w:val="4"/>
          <w:sz w:val="28"/>
        </w:rPr>
        <w:t>k</w:t>
      </w:r>
      <w:r>
        <w:rPr>
          <w:position w:val="1"/>
          <w:sz w:val="18"/>
        </w:rPr>
        <w:t>е</w:t>
      </w:r>
      <w:r>
        <w:rPr>
          <w:spacing w:val="-1"/>
          <w:position w:val="1"/>
          <w:sz w:val="18"/>
        </w:rPr>
        <w:t> </w:t>
      </w:r>
      <w:r>
        <w:rPr>
          <w:spacing w:val="-10"/>
          <w:position w:val="4"/>
          <w:sz w:val="28"/>
        </w:rPr>
        <w:t>,</w:t>
      </w:r>
      <w:r>
        <w:rPr>
          <w:position w:val="4"/>
          <w:sz w:val="28"/>
        </w:rPr>
        <w:tab/>
      </w:r>
      <w:r>
        <w:rPr>
          <w:spacing w:val="-4"/>
          <w:sz w:val="28"/>
        </w:rPr>
        <w:t>(20)</w:t>
      </w:r>
    </w:p>
    <w:p>
      <w:pPr>
        <w:pStyle w:val="BodyText"/>
        <w:spacing w:before="204"/>
        <w:ind w:left="1018"/>
      </w:pPr>
      <w:r>
        <w:rPr>
          <w:spacing w:val="-4"/>
        </w:rPr>
        <w:t>где:</w:t>
      </w:r>
    </w:p>
    <w:p>
      <w:pPr>
        <w:pStyle w:val="BodyText"/>
        <w:spacing w:line="360" w:lineRule="auto" w:before="160"/>
        <w:ind w:left="298" w:right="290" w:firstLine="719"/>
        <w:jc w:val="both"/>
      </w:pPr>
      <w:r>
        <w:rPr>
          <w:i/>
        </w:rPr>
        <w:t>k</w:t>
      </w:r>
      <w:r>
        <w:rPr>
          <w:vertAlign w:val="subscript"/>
        </w:rPr>
        <w:t>д.пл</w:t>
      </w:r>
      <w:r>
        <w:rPr>
          <w:vertAlign w:val="baseline"/>
        </w:rPr>
        <w:t> и </w:t>
      </w:r>
      <w:r>
        <w:rPr>
          <w:i/>
          <w:vertAlign w:val="baseline"/>
        </w:rPr>
        <w:t>k</w:t>
      </w:r>
      <w:r>
        <w:rPr>
          <w:vertAlign w:val="superscript"/>
        </w:rPr>
        <w:t>г</w:t>
      </w:r>
      <w:r>
        <w:rPr>
          <w:vertAlign w:val="subscript"/>
        </w:rPr>
        <w:t>д.пл</w:t>
      </w:r>
      <w:r>
        <w:rPr>
          <w:vertAlign w:val="baseline"/>
        </w:rPr>
        <w:t> – соответственно коэффициенты дегазации разрабатываемого пласта при предварительной (скважинной) дегазации и с применением средств гидравлического воздействия на пласт, доли единицы;</w:t>
      </w:r>
    </w:p>
    <w:p>
      <w:pPr>
        <w:pStyle w:val="BodyText"/>
        <w:spacing w:line="360" w:lineRule="auto" w:before="1"/>
        <w:ind w:left="298" w:right="288" w:firstLine="719"/>
        <w:jc w:val="both"/>
      </w:pPr>
      <w:r>
        <w:rPr>
          <w:i/>
        </w:rPr>
        <w:t>k</w:t>
      </w:r>
      <w:r>
        <w:rPr>
          <w:i/>
          <w:vertAlign w:val="subscript"/>
        </w:rPr>
        <w:t>е</w:t>
      </w:r>
      <w:r>
        <w:rPr>
          <w:i/>
          <w:spacing w:val="-10"/>
          <w:vertAlign w:val="baseline"/>
        </w:rPr>
        <w:t> </w:t>
      </w:r>
      <w:r>
        <w:rPr>
          <w:vertAlign w:val="baseline"/>
        </w:rPr>
        <w:t>–</w:t>
      </w:r>
      <w:r>
        <w:rPr>
          <w:spacing w:val="-8"/>
          <w:vertAlign w:val="baseline"/>
        </w:rPr>
        <w:t> </w:t>
      </w:r>
      <w:r>
        <w:rPr>
          <w:vertAlign w:val="baseline"/>
        </w:rPr>
        <w:t>коэффициент</w:t>
      </w:r>
      <w:r>
        <w:rPr>
          <w:spacing w:val="-10"/>
          <w:vertAlign w:val="baseline"/>
        </w:rPr>
        <w:t> </w:t>
      </w:r>
      <w:r>
        <w:rPr>
          <w:vertAlign w:val="baseline"/>
        </w:rPr>
        <w:t>естественной</w:t>
      </w:r>
      <w:r>
        <w:rPr>
          <w:spacing w:val="-9"/>
          <w:vertAlign w:val="baseline"/>
        </w:rPr>
        <w:t> </w:t>
      </w:r>
      <w:r>
        <w:rPr>
          <w:vertAlign w:val="baseline"/>
        </w:rPr>
        <w:t>дегазации</w:t>
      </w:r>
      <w:r>
        <w:rPr>
          <w:spacing w:val="-9"/>
          <w:vertAlign w:val="baseline"/>
        </w:rPr>
        <w:t> </w:t>
      </w:r>
      <w:r>
        <w:rPr>
          <w:vertAlign w:val="baseline"/>
        </w:rPr>
        <w:t>массива</w:t>
      </w:r>
      <w:r>
        <w:rPr>
          <w:spacing w:val="-10"/>
          <w:vertAlign w:val="baseline"/>
        </w:rPr>
        <w:t> </w:t>
      </w:r>
      <w:r>
        <w:rPr>
          <w:vertAlign w:val="baseline"/>
        </w:rPr>
        <w:t>угля</w:t>
      </w:r>
      <w:r>
        <w:rPr>
          <w:spacing w:val="-9"/>
          <w:vertAlign w:val="baseline"/>
        </w:rPr>
        <w:t> </w:t>
      </w:r>
      <w:r>
        <w:rPr>
          <w:vertAlign w:val="baseline"/>
        </w:rPr>
        <w:t>впереди</w:t>
      </w:r>
      <w:r>
        <w:rPr>
          <w:spacing w:val="-5"/>
          <w:vertAlign w:val="baseline"/>
        </w:rPr>
        <w:t> </w:t>
      </w:r>
      <w:r>
        <w:rPr>
          <w:vertAlign w:val="baseline"/>
        </w:rPr>
        <w:t>очистного забоя, доли единицы, определяется опытным путем.</w:t>
      </w:r>
    </w:p>
    <w:p>
      <w:pPr>
        <w:spacing w:after="0" w:line="360" w:lineRule="auto"/>
        <w:jc w:val="both"/>
        <w:sectPr>
          <w:pgSz w:w="11910" w:h="16840"/>
          <w:pgMar w:header="434" w:footer="0" w:top="680" w:bottom="280" w:left="1120" w:right="560"/>
        </w:sectPr>
      </w:pPr>
    </w:p>
    <w:p>
      <w:pPr>
        <w:pStyle w:val="BodyText"/>
        <w:spacing w:before="111"/>
      </w:pPr>
    </w:p>
    <w:p>
      <w:pPr>
        <w:pStyle w:val="Heading1"/>
        <w:numPr>
          <w:ilvl w:val="0"/>
          <w:numId w:val="1"/>
        </w:numPr>
        <w:tabs>
          <w:tab w:pos="1377" w:val="left" w:leader="none"/>
        </w:tabs>
        <w:spacing w:line="242" w:lineRule="auto" w:before="0" w:after="0"/>
        <w:ind w:left="572" w:right="563" w:firstLine="355"/>
        <w:jc w:val="left"/>
      </w:pPr>
      <w:r>
        <w:rPr/>
        <w:t>ДЕГАЗАЦИЯ НЕРАЗГРУЖЕННЫХ УГОЛЬНЫХ ПЛАСТОВ РЕКОМЕНДАЦИИ</w:t>
      </w:r>
      <w:r>
        <w:rPr>
          <w:spacing w:val="-6"/>
        </w:rPr>
        <w:t> </w:t>
      </w:r>
      <w:r>
        <w:rPr/>
        <w:t>ПО</w:t>
      </w:r>
      <w:r>
        <w:rPr>
          <w:spacing w:val="-6"/>
        </w:rPr>
        <w:t> </w:t>
      </w:r>
      <w:r>
        <w:rPr/>
        <w:t>ДЕГАЗАЦИИ</w:t>
      </w:r>
      <w:r>
        <w:rPr>
          <w:spacing w:val="-6"/>
        </w:rPr>
        <w:t> </w:t>
      </w:r>
      <w:r>
        <w:rPr/>
        <w:t>ПЛАСТОВ</w:t>
      </w:r>
      <w:r>
        <w:rPr>
          <w:spacing w:val="-9"/>
        </w:rPr>
        <w:t> </w:t>
      </w:r>
      <w:r>
        <w:rPr/>
        <w:t>ПРИ</w:t>
      </w:r>
      <w:r>
        <w:rPr>
          <w:spacing w:val="-8"/>
        </w:rPr>
        <w:t> </w:t>
      </w:r>
      <w:r>
        <w:rPr/>
        <w:t>ПРОВЕДЕНИИ</w:t>
      </w:r>
    </w:p>
    <w:p>
      <w:pPr>
        <w:spacing w:line="318" w:lineRule="exact" w:before="0"/>
        <w:ind w:left="3527" w:right="0" w:firstLine="0"/>
        <w:jc w:val="left"/>
        <w:rPr>
          <w:b/>
          <w:sz w:val="28"/>
        </w:rPr>
      </w:pPr>
      <w:r>
        <w:rPr>
          <w:b/>
          <w:sz w:val="28"/>
        </w:rPr>
        <w:t>ГОРНЫХ</w:t>
      </w:r>
      <w:r>
        <w:rPr>
          <w:b/>
          <w:spacing w:val="-4"/>
          <w:sz w:val="28"/>
        </w:rPr>
        <w:t> </w:t>
      </w:r>
      <w:r>
        <w:rPr>
          <w:b/>
          <w:spacing w:val="-2"/>
          <w:sz w:val="28"/>
        </w:rPr>
        <w:t>ВЫРАБОТОК</w:t>
      </w:r>
    </w:p>
    <w:p>
      <w:pPr>
        <w:pStyle w:val="ListParagraph"/>
        <w:numPr>
          <w:ilvl w:val="0"/>
          <w:numId w:val="2"/>
        </w:numPr>
        <w:tabs>
          <w:tab w:pos="1424" w:val="left" w:leader="none"/>
        </w:tabs>
        <w:spacing w:line="360" w:lineRule="auto" w:before="119" w:after="0"/>
        <w:ind w:left="298" w:right="285" w:firstLine="707"/>
        <w:jc w:val="both"/>
        <w:rPr>
          <w:sz w:val="28"/>
        </w:rPr>
      </w:pPr>
      <w:r>
        <w:rPr>
          <w:sz w:val="28"/>
        </w:rPr>
        <w:t>При</w:t>
      </w:r>
      <w:r>
        <w:rPr>
          <w:spacing w:val="-2"/>
          <w:sz w:val="28"/>
        </w:rPr>
        <w:t> </w:t>
      </w:r>
      <w:r>
        <w:rPr>
          <w:sz w:val="28"/>
        </w:rPr>
        <w:t>проведении</w:t>
      </w:r>
      <w:r>
        <w:rPr>
          <w:spacing w:val="-3"/>
          <w:sz w:val="28"/>
        </w:rPr>
        <w:t> </w:t>
      </w:r>
      <w:r>
        <w:rPr>
          <w:sz w:val="28"/>
        </w:rPr>
        <w:t>вертикальных</w:t>
      </w:r>
      <w:r>
        <w:rPr>
          <w:spacing w:val="-2"/>
          <w:sz w:val="28"/>
        </w:rPr>
        <w:t> </w:t>
      </w:r>
      <w:r>
        <w:rPr>
          <w:sz w:val="28"/>
        </w:rPr>
        <w:t>выработок</w:t>
      </w:r>
      <w:r>
        <w:rPr>
          <w:spacing w:val="-2"/>
          <w:sz w:val="28"/>
        </w:rPr>
        <w:t> </w:t>
      </w:r>
      <w:r>
        <w:rPr>
          <w:sz w:val="28"/>
        </w:rPr>
        <w:t>(стволов,</w:t>
      </w:r>
      <w:r>
        <w:rPr>
          <w:spacing w:val="-3"/>
          <w:sz w:val="28"/>
        </w:rPr>
        <w:t> </w:t>
      </w:r>
      <w:r>
        <w:rPr>
          <w:sz w:val="28"/>
        </w:rPr>
        <w:t>шурфов,</w:t>
      </w:r>
      <w:r>
        <w:rPr>
          <w:spacing w:val="-4"/>
          <w:sz w:val="28"/>
        </w:rPr>
        <w:t> </w:t>
      </w:r>
      <w:r>
        <w:rPr>
          <w:sz w:val="28"/>
        </w:rPr>
        <w:t>гезенков) дегазацию</w:t>
      </w:r>
      <w:r>
        <w:rPr>
          <w:spacing w:val="-5"/>
          <w:sz w:val="28"/>
        </w:rPr>
        <w:t> </w:t>
      </w:r>
      <w:r>
        <w:rPr>
          <w:sz w:val="28"/>
        </w:rPr>
        <w:t>угольных</w:t>
      </w:r>
      <w:r>
        <w:rPr>
          <w:spacing w:val="-2"/>
          <w:sz w:val="28"/>
        </w:rPr>
        <w:t> </w:t>
      </w:r>
      <w:r>
        <w:rPr>
          <w:sz w:val="28"/>
        </w:rPr>
        <w:t>пластов</w:t>
      </w:r>
      <w:r>
        <w:rPr>
          <w:spacing w:val="-3"/>
          <w:sz w:val="28"/>
        </w:rPr>
        <w:t> </w:t>
      </w:r>
      <w:r>
        <w:rPr>
          <w:sz w:val="28"/>
        </w:rPr>
        <w:t>и</w:t>
      </w:r>
      <w:r>
        <w:rPr>
          <w:spacing w:val="-4"/>
          <w:sz w:val="28"/>
        </w:rPr>
        <w:t> </w:t>
      </w:r>
      <w:r>
        <w:rPr>
          <w:sz w:val="28"/>
        </w:rPr>
        <w:t>пород рекомендуется</w:t>
      </w:r>
      <w:r>
        <w:rPr>
          <w:spacing w:val="-3"/>
          <w:sz w:val="28"/>
        </w:rPr>
        <w:t> </w:t>
      </w:r>
      <w:r>
        <w:rPr>
          <w:sz w:val="28"/>
        </w:rPr>
        <w:t>осуществлять</w:t>
      </w:r>
      <w:r>
        <w:rPr>
          <w:spacing w:val="-3"/>
          <w:sz w:val="28"/>
        </w:rPr>
        <w:t> </w:t>
      </w:r>
      <w:r>
        <w:rPr>
          <w:sz w:val="28"/>
        </w:rPr>
        <w:t>скважинами, пробуренными с поверхности или из камер (</w:t>
      </w:r>
      <w:hyperlink w:history="true" w:anchor="_bookmark1">
        <w:r>
          <w:rPr>
            <w:sz w:val="28"/>
          </w:rPr>
          <w:t>рисунок 1</w:t>
        </w:r>
      </w:hyperlink>
      <w:r>
        <w:rPr>
          <w:sz w:val="28"/>
        </w:rPr>
        <w:t>).</w:t>
      </w:r>
    </w:p>
    <w:p>
      <w:pPr>
        <w:pStyle w:val="BodyText"/>
        <w:spacing w:before="1"/>
        <w:ind w:left="1006"/>
      </w:pPr>
      <w:r>
        <w:rPr/>
        <w:t>Рекомендуемые</w:t>
      </w:r>
      <w:r>
        <w:rPr>
          <w:spacing w:val="-8"/>
        </w:rPr>
        <w:t> </w:t>
      </w:r>
      <w:r>
        <w:rPr/>
        <w:t>параметры</w:t>
      </w:r>
      <w:r>
        <w:rPr>
          <w:spacing w:val="-8"/>
        </w:rPr>
        <w:t> </w:t>
      </w:r>
      <w:r>
        <w:rPr>
          <w:spacing w:val="-2"/>
        </w:rPr>
        <w:t>скважин:</w:t>
      </w:r>
    </w:p>
    <w:p>
      <w:pPr>
        <w:pStyle w:val="BodyText"/>
        <w:spacing w:line="360" w:lineRule="auto" w:before="161"/>
        <w:ind w:left="298" w:right="288" w:firstLine="707"/>
      </w:pPr>
      <w:r>
        <w:rPr/>
        <w:t>скважины</w:t>
      </w:r>
      <w:r>
        <w:rPr>
          <w:spacing w:val="-10"/>
        </w:rPr>
        <w:t> </w:t>
      </w:r>
      <w:r>
        <w:rPr/>
        <w:t>располагаются</w:t>
      </w:r>
      <w:r>
        <w:rPr>
          <w:spacing w:val="-11"/>
        </w:rPr>
        <w:t> </w:t>
      </w:r>
      <w:r>
        <w:rPr/>
        <w:t>параллельно</w:t>
      </w:r>
      <w:r>
        <w:rPr>
          <w:spacing w:val="-10"/>
        </w:rPr>
        <w:t> </w:t>
      </w:r>
      <w:r>
        <w:rPr/>
        <w:t>выработке</w:t>
      </w:r>
      <w:r>
        <w:rPr>
          <w:spacing w:val="-11"/>
        </w:rPr>
        <w:t> </w:t>
      </w:r>
      <w:r>
        <w:rPr/>
        <w:t>на</w:t>
      </w:r>
      <w:r>
        <w:rPr>
          <w:spacing w:val="-11"/>
        </w:rPr>
        <w:t> </w:t>
      </w:r>
      <w:r>
        <w:rPr/>
        <w:t>расстоянии</w:t>
      </w:r>
      <w:r>
        <w:rPr>
          <w:spacing w:val="-11"/>
        </w:rPr>
        <w:t> </w:t>
      </w:r>
      <w:r>
        <w:rPr/>
        <w:t>2,5–3</w:t>
      </w:r>
      <w:r>
        <w:rPr>
          <w:spacing w:val="-3"/>
        </w:rPr>
        <w:t> </w:t>
      </w:r>
      <w:r>
        <w:rPr/>
        <w:t>м</w:t>
      </w:r>
      <w:r>
        <w:rPr>
          <w:spacing w:val="-11"/>
        </w:rPr>
        <w:t> </w:t>
      </w:r>
      <w:r>
        <w:rPr/>
        <w:t>от ее стенок;</w:t>
      </w:r>
    </w:p>
    <w:p>
      <w:pPr>
        <w:pStyle w:val="BodyText"/>
        <w:spacing w:line="321" w:lineRule="exact"/>
        <w:ind w:left="1006"/>
      </w:pPr>
      <w:r>
        <w:rPr/>
        <w:t>расстояние</w:t>
      </w:r>
      <w:r>
        <w:rPr>
          <w:spacing w:val="-7"/>
        </w:rPr>
        <w:t> </w:t>
      </w:r>
      <w:r>
        <w:rPr/>
        <w:t>между</w:t>
      </w:r>
      <w:r>
        <w:rPr>
          <w:spacing w:val="-3"/>
        </w:rPr>
        <w:t> </w:t>
      </w:r>
      <w:r>
        <w:rPr/>
        <w:t>забоями</w:t>
      </w:r>
      <w:r>
        <w:rPr>
          <w:spacing w:val="-4"/>
        </w:rPr>
        <w:t> </w:t>
      </w:r>
      <w:r>
        <w:rPr/>
        <w:t>скважин</w:t>
      </w:r>
      <w:r>
        <w:rPr>
          <w:spacing w:val="-4"/>
        </w:rPr>
        <w:t> </w:t>
      </w:r>
      <w:r>
        <w:rPr/>
        <w:t>4–5</w:t>
      </w:r>
      <w:r>
        <w:rPr>
          <w:spacing w:val="-5"/>
        </w:rPr>
        <w:t> м;</w:t>
      </w:r>
    </w:p>
    <w:p>
      <w:pPr>
        <w:pStyle w:val="BodyText"/>
        <w:tabs>
          <w:tab w:pos="2376" w:val="left" w:leader="none"/>
          <w:tab w:pos="4346" w:val="left" w:leader="none"/>
          <w:tab w:pos="6027" w:val="left" w:leader="none"/>
          <w:tab w:pos="7749" w:val="left" w:leader="none"/>
          <w:tab w:pos="8653" w:val="left" w:leader="none"/>
        </w:tabs>
        <w:spacing w:line="360" w:lineRule="auto" w:before="162"/>
        <w:ind w:left="298" w:right="295" w:firstLine="707"/>
      </w:pPr>
      <w:r>
        <w:rPr>
          <w:spacing w:val="-2"/>
        </w:rPr>
        <w:t>величина</w:t>
      </w:r>
      <w:r>
        <w:rPr/>
        <w:tab/>
      </w:r>
      <w:r>
        <w:rPr>
          <w:spacing w:val="-2"/>
        </w:rPr>
        <w:t>неснижаемого</w:t>
      </w:r>
      <w:r>
        <w:rPr/>
        <w:tab/>
      </w:r>
      <w:r>
        <w:rPr>
          <w:spacing w:val="-2"/>
        </w:rPr>
        <w:t>опережения</w:t>
      </w:r>
      <w:r>
        <w:rPr/>
        <w:tab/>
      </w:r>
      <w:r>
        <w:rPr>
          <w:spacing w:val="-2"/>
        </w:rPr>
        <w:t>скважинами</w:t>
      </w:r>
      <w:r>
        <w:rPr/>
        <w:tab/>
      </w:r>
      <w:r>
        <w:rPr>
          <w:spacing w:val="-2"/>
        </w:rPr>
        <w:t>забоя</w:t>
      </w:r>
      <w:r>
        <w:rPr/>
        <w:tab/>
      </w:r>
      <w:r>
        <w:rPr>
          <w:spacing w:val="-2"/>
        </w:rPr>
        <w:t>выработки </w:t>
      </w:r>
      <w:r>
        <w:rPr/>
        <w:t>не менее 10 м;</w:t>
      </w:r>
    </w:p>
    <w:p>
      <w:pPr>
        <w:pStyle w:val="BodyText"/>
        <w:tabs>
          <w:tab w:pos="2710" w:val="left" w:leader="none"/>
          <w:tab w:pos="4167" w:val="left" w:leader="none"/>
          <w:tab w:pos="5138" w:val="left" w:leader="none"/>
          <w:tab w:pos="5884" w:val="left" w:leader="none"/>
          <w:tab w:pos="6750" w:val="left" w:leader="none"/>
          <w:tab w:pos="9027" w:val="left" w:leader="none"/>
        </w:tabs>
        <w:spacing w:line="360" w:lineRule="auto"/>
        <w:ind w:left="298" w:right="296" w:firstLine="707"/>
      </w:pPr>
      <w:r>
        <w:rPr>
          <w:spacing w:val="-2"/>
        </w:rPr>
        <w:t>газоносный</w:t>
      </w:r>
      <w:r>
        <w:rPr/>
        <w:tab/>
      </w:r>
      <w:r>
        <w:rPr>
          <w:spacing w:val="-2"/>
        </w:rPr>
        <w:t>угольный</w:t>
      </w:r>
      <w:r>
        <w:rPr/>
        <w:tab/>
      </w:r>
      <w:r>
        <w:rPr>
          <w:spacing w:val="-2"/>
        </w:rPr>
        <w:t>пласт</w:t>
      </w:r>
      <w:r>
        <w:rPr/>
        <w:tab/>
      </w:r>
      <w:r>
        <w:rPr>
          <w:spacing w:val="-4"/>
        </w:rPr>
        <w:t>или</w:t>
      </w:r>
      <w:r>
        <w:rPr/>
        <w:tab/>
      </w:r>
      <w:r>
        <w:rPr>
          <w:spacing w:val="-4"/>
        </w:rPr>
        <w:t>слой</w:t>
      </w:r>
      <w:r>
        <w:rPr/>
        <w:tab/>
      </w:r>
      <w:r>
        <w:rPr>
          <w:spacing w:val="-2"/>
        </w:rPr>
        <w:t>газосодержащей</w:t>
      </w:r>
      <w:r>
        <w:rPr/>
        <w:tab/>
      </w:r>
      <w:r>
        <w:rPr>
          <w:spacing w:val="-2"/>
        </w:rPr>
        <w:t>породы </w:t>
      </w:r>
      <w:r>
        <w:rPr/>
        <w:t>перебуривается полностью.</w:t>
      </w:r>
    </w:p>
    <w:p>
      <w:pPr>
        <w:pStyle w:val="ListParagraph"/>
        <w:numPr>
          <w:ilvl w:val="0"/>
          <w:numId w:val="2"/>
        </w:numPr>
        <w:tabs>
          <w:tab w:pos="1424" w:val="left" w:leader="none"/>
        </w:tabs>
        <w:spacing w:line="360" w:lineRule="auto" w:before="1" w:after="0"/>
        <w:ind w:left="298" w:right="287" w:firstLine="707"/>
        <w:jc w:val="both"/>
        <w:rPr>
          <w:sz w:val="28"/>
        </w:rPr>
      </w:pPr>
      <w:r>
        <w:rPr>
          <w:sz w:val="28"/>
        </w:rPr>
        <w:t>При проведении квершлагов дегазацию газосодержащего пласта рекомендуется осуществлять скважинами, пробуренными</w:t>
      </w:r>
      <w:r>
        <w:rPr>
          <w:spacing w:val="-4"/>
          <w:sz w:val="28"/>
        </w:rPr>
        <w:t> </w:t>
      </w:r>
      <w:r>
        <w:rPr>
          <w:sz w:val="28"/>
        </w:rPr>
        <w:t>из забоя</w:t>
      </w:r>
      <w:r>
        <w:rPr>
          <w:spacing w:val="-1"/>
          <w:sz w:val="28"/>
        </w:rPr>
        <w:t> </w:t>
      </w:r>
      <w:r>
        <w:rPr>
          <w:sz w:val="28"/>
        </w:rPr>
        <w:t>или из</w:t>
      </w:r>
      <w:r>
        <w:rPr>
          <w:spacing w:val="-2"/>
          <w:sz w:val="28"/>
        </w:rPr>
        <w:t> </w:t>
      </w:r>
      <w:r>
        <w:rPr>
          <w:sz w:val="28"/>
        </w:rPr>
        <w:t>камер </w:t>
      </w:r>
      <w:r>
        <w:rPr>
          <w:spacing w:val="-2"/>
          <w:sz w:val="28"/>
        </w:rPr>
        <w:t>(</w:t>
      </w:r>
      <w:hyperlink w:history="true" w:anchor="_bookmark2">
        <w:r>
          <w:rPr>
            <w:spacing w:val="-2"/>
            <w:sz w:val="28"/>
          </w:rPr>
          <w:t>рисунок</w:t>
        </w:r>
        <w:r>
          <w:rPr>
            <w:spacing w:val="-6"/>
            <w:sz w:val="28"/>
          </w:rPr>
          <w:t> </w:t>
        </w:r>
        <w:r>
          <w:rPr>
            <w:spacing w:val="-2"/>
            <w:sz w:val="28"/>
          </w:rPr>
          <w:t>2</w:t>
        </w:r>
      </w:hyperlink>
      <w:r>
        <w:rPr>
          <w:spacing w:val="-2"/>
          <w:sz w:val="28"/>
        </w:rPr>
        <w:t>).</w:t>
      </w:r>
      <w:r>
        <w:rPr>
          <w:spacing w:val="-8"/>
          <w:sz w:val="28"/>
        </w:rPr>
        <w:t> </w:t>
      </w:r>
      <w:r>
        <w:rPr>
          <w:spacing w:val="-2"/>
          <w:sz w:val="28"/>
        </w:rPr>
        <w:t>Бурение</w:t>
      </w:r>
      <w:r>
        <w:rPr>
          <w:spacing w:val="-5"/>
          <w:sz w:val="28"/>
        </w:rPr>
        <w:t> </w:t>
      </w:r>
      <w:r>
        <w:rPr>
          <w:spacing w:val="-2"/>
          <w:sz w:val="28"/>
        </w:rPr>
        <w:t>скважин</w:t>
      </w:r>
      <w:r>
        <w:rPr>
          <w:spacing w:val="-10"/>
          <w:sz w:val="28"/>
        </w:rPr>
        <w:t> </w:t>
      </w:r>
      <w:r>
        <w:rPr>
          <w:spacing w:val="-2"/>
          <w:sz w:val="28"/>
        </w:rPr>
        <w:t>начинают</w:t>
      </w:r>
      <w:r>
        <w:rPr>
          <w:spacing w:val="-11"/>
          <w:sz w:val="28"/>
        </w:rPr>
        <w:t> </w:t>
      </w:r>
      <w:r>
        <w:rPr>
          <w:spacing w:val="-2"/>
          <w:sz w:val="28"/>
        </w:rPr>
        <w:t>до</w:t>
      </w:r>
      <w:r>
        <w:rPr>
          <w:spacing w:val="-9"/>
          <w:sz w:val="28"/>
        </w:rPr>
        <w:t> </w:t>
      </w:r>
      <w:r>
        <w:rPr>
          <w:spacing w:val="-2"/>
          <w:sz w:val="28"/>
        </w:rPr>
        <w:t>подхода</w:t>
      </w:r>
      <w:r>
        <w:rPr>
          <w:spacing w:val="-8"/>
          <w:sz w:val="28"/>
        </w:rPr>
        <w:t> </w:t>
      </w:r>
      <w:r>
        <w:rPr>
          <w:spacing w:val="-2"/>
          <w:sz w:val="28"/>
        </w:rPr>
        <w:t>забоя</w:t>
      </w:r>
      <w:r>
        <w:rPr>
          <w:spacing w:val="-10"/>
          <w:sz w:val="28"/>
        </w:rPr>
        <w:t> </w:t>
      </w:r>
      <w:r>
        <w:rPr>
          <w:spacing w:val="-2"/>
          <w:sz w:val="28"/>
        </w:rPr>
        <w:t>квершлага</w:t>
      </w:r>
      <w:r>
        <w:rPr>
          <w:spacing w:val="-4"/>
          <w:sz w:val="28"/>
        </w:rPr>
        <w:t> </w:t>
      </w:r>
      <w:r>
        <w:rPr>
          <w:spacing w:val="-2"/>
          <w:sz w:val="28"/>
        </w:rPr>
        <w:t>к</w:t>
      </w:r>
      <w:r>
        <w:rPr>
          <w:spacing w:val="-6"/>
          <w:sz w:val="28"/>
        </w:rPr>
        <w:t> </w:t>
      </w:r>
      <w:r>
        <w:rPr>
          <w:spacing w:val="-2"/>
          <w:sz w:val="28"/>
        </w:rPr>
        <w:t>угольному </w:t>
      </w:r>
      <w:r>
        <w:rPr>
          <w:sz w:val="28"/>
        </w:rPr>
        <w:t>пласту или газосодержащему слою породы не ближе 5 м.</w:t>
      </w:r>
    </w:p>
    <w:p>
      <w:pPr>
        <w:pStyle w:val="BodyText"/>
        <w:spacing w:line="360" w:lineRule="auto"/>
        <w:ind w:left="298" w:right="285" w:firstLine="707"/>
        <w:jc w:val="both"/>
      </w:pPr>
      <w:r>
        <w:rPr/>
        <w:t>Направление бурения и количество скважин рекомендуется выбирать</w:t>
      </w:r>
      <w:r>
        <w:rPr>
          <w:spacing w:val="-1"/>
        </w:rPr>
        <w:t> </w:t>
      </w:r>
      <w:r>
        <w:rPr/>
        <w:t>так, чтобы скважины пересекали газоносный слой пород или пластов угля по окружности, диаметр которой равен удвоенной ширине выработки.</w:t>
      </w:r>
    </w:p>
    <w:p>
      <w:pPr>
        <w:pStyle w:val="ListParagraph"/>
        <w:numPr>
          <w:ilvl w:val="0"/>
          <w:numId w:val="2"/>
        </w:numPr>
        <w:tabs>
          <w:tab w:pos="1424" w:val="left" w:leader="none"/>
        </w:tabs>
        <w:spacing w:line="360" w:lineRule="auto" w:before="0" w:after="0"/>
        <w:ind w:left="298" w:right="284" w:firstLine="707"/>
        <w:jc w:val="both"/>
        <w:rPr>
          <w:sz w:val="28"/>
        </w:rPr>
      </w:pPr>
      <w:r>
        <w:rPr>
          <w:sz w:val="28"/>
        </w:rPr>
        <w:t>При проведении полевых выработок вблизи газоносных угольных пластов</w:t>
      </w:r>
      <w:r>
        <w:rPr>
          <w:spacing w:val="-18"/>
          <w:sz w:val="28"/>
        </w:rPr>
        <w:t> </w:t>
      </w:r>
      <w:r>
        <w:rPr>
          <w:sz w:val="28"/>
        </w:rPr>
        <w:t>скважины</w:t>
      </w:r>
      <w:r>
        <w:rPr>
          <w:spacing w:val="-17"/>
          <w:sz w:val="28"/>
        </w:rPr>
        <w:t> </w:t>
      </w:r>
      <w:r>
        <w:rPr>
          <w:sz w:val="28"/>
        </w:rPr>
        <w:t>на</w:t>
      </w:r>
      <w:r>
        <w:rPr>
          <w:spacing w:val="-18"/>
          <w:sz w:val="28"/>
        </w:rPr>
        <w:t> </w:t>
      </w:r>
      <w:r>
        <w:rPr>
          <w:sz w:val="28"/>
        </w:rPr>
        <w:t>них</w:t>
      </w:r>
      <w:r>
        <w:rPr>
          <w:spacing w:val="-17"/>
          <w:sz w:val="28"/>
        </w:rPr>
        <w:t> </w:t>
      </w:r>
      <w:r>
        <w:rPr>
          <w:sz w:val="28"/>
        </w:rPr>
        <w:t>рекомендуется</w:t>
      </w:r>
      <w:r>
        <w:rPr>
          <w:spacing w:val="-18"/>
          <w:sz w:val="28"/>
        </w:rPr>
        <w:t> </w:t>
      </w:r>
      <w:r>
        <w:rPr>
          <w:sz w:val="28"/>
        </w:rPr>
        <w:t>бурить</w:t>
      </w:r>
      <w:r>
        <w:rPr>
          <w:spacing w:val="-17"/>
          <w:sz w:val="28"/>
        </w:rPr>
        <w:t> </w:t>
      </w:r>
      <w:r>
        <w:rPr>
          <w:sz w:val="28"/>
        </w:rPr>
        <w:t>с</w:t>
      </w:r>
      <w:r>
        <w:rPr>
          <w:spacing w:val="-18"/>
          <w:sz w:val="28"/>
        </w:rPr>
        <w:t> </w:t>
      </w:r>
      <w:r>
        <w:rPr>
          <w:sz w:val="28"/>
        </w:rPr>
        <w:t>опережением</w:t>
      </w:r>
      <w:r>
        <w:rPr>
          <w:spacing w:val="-17"/>
          <w:sz w:val="28"/>
        </w:rPr>
        <w:t> </w:t>
      </w:r>
      <w:r>
        <w:rPr>
          <w:sz w:val="28"/>
        </w:rPr>
        <w:t>забоя</w:t>
      </w:r>
      <w:r>
        <w:rPr>
          <w:spacing w:val="-18"/>
          <w:sz w:val="28"/>
        </w:rPr>
        <w:t> </w:t>
      </w:r>
      <w:r>
        <w:rPr>
          <w:sz w:val="28"/>
        </w:rPr>
        <w:t>выработки. Бурение</w:t>
      </w:r>
      <w:r>
        <w:rPr>
          <w:spacing w:val="-6"/>
          <w:sz w:val="28"/>
        </w:rPr>
        <w:t> </w:t>
      </w:r>
      <w:r>
        <w:rPr>
          <w:sz w:val="28"/>
        </w:rPr>
        <w:t>и</w:t>
      </w:r>
      <w:r>
        <w:rPr>
          <w:spacing w:val="-6"/>
          <w:sz w:val="28"/>
        </w:rPr>
        <w:t> </w:t>
      </w:r>
      <w:r>
        <w:rPr>
          <w:sz w:val="28"/>
        </w:rPr>
        <w:t>оборудование</w:t>
      </w:r>
      <w:r>
        <w:rPr>
          <w:spacing w:val="-6"/>
          <w:sz w:val="28"/>
        </w:rPr>
        <w:t> </w:t>
      </w:r>
      <w:r>
        <w:rPr>
          <w:sz w:val="28"/>
        </w:rPr>
        <w:t>скважин</w:t>
      </w:r>
      <w:r>
        <w:rPr>
          <w:spacing w:val="-3"/>
          <w:sz w:val="28"/>
        </w:rPr>
        <w:t> </w:t>
      </w:r>
      <w:r>
        <w:rPr>
          <w:sz w:val="28"/>
        </w:rPr>
        <w:t>рекомендуется</w:t>
      </w:r>
      <w:r>
        <w:rPr>
          <w:spacing w:val="-4"/>
          <w:sz w:val="28"/>
        </w:rPr>
        <w:t> </w:t>
      </w:r>
      <w:r>
        <w:rPr>
          <w:sz w:val="28"/>
        </w:rPr>
        <w:t>завершить</w:t>
      </w:r>
      <w:r>
        <w:rPr>
          <w:spacing w:val="-7"/>
          <w:sz w:val="28"/>
        </w:rPr>
        <w:t> </w:t>
      </w:r>
      <w:r>
        <w:rPr>
          <w:sz w:val="28"/>
        </w:rPr>
        <w:t>до</w:t>
      </w:r>
      <w:r>
        <w:rPr>
          <w:spacing w:val="-4"/>
          <w:sz w:val="28"/>
        </w:rPr>
        <w:t> </w:t>
      </w:r>
      <w:r>
        <w:rPr>
          <w:sz w:val="28"/>
        </w:rPr>
        <w:t>начала</w:t>
      </w:r>
      <w:r>
        <w:rPr>
          <w:spacing w:val="-6"/>
          <w:sz w:val="28"/>
        </w:rPr>
        <w:t> </w:t>
      </w:r>
      <w:r>
        <w:rPr>
          <w:sz w:val="28"/>
        </w:rPr>
        <w:t>разгрузки сближенных пластов согласно пункту 576 Инструкции по аэрологической безопасности угольных шахт.</w:t>
      </w:r>
      <w:r>
        <w:rPr>
          <w:spacing w:val="40"/>
          <w:sz w:val="28"/>
        </w:rPr>
        <w:t> </w:t>
      </w:r>
      <w:r>
        <w:rPr>
          <w:sz w:val="28"/>
        </w:rPr>
        <w:t>Рекомендуемое расстояние между скважинами, пробуренными на подрабатываемый пласт, составляет 20–25 м, на надрабатываемый – 10–15 м.</w:t>
      </w:r>
    </w:p>
    <w:p>
      <w:pPr>
        <w:spacing w:after="0" w:line="360" w:lineRule="auto"/>
        <w:jc w:val="both"/>
        <w:rPr>
          <w:sz w:val="28"/>
        </w:rPr>
        <w:sectPr>
          <w:pgSz w:w="11910" w:h="16840"/>
          <w:pgMar w:header="434" w:footer="0" w:top="680" w:bottom="280" w:left="1120" w:right="560"/>
        </w:sectPr>
      </w:pPr>
    </w:p>
    <w:p>
      <w:pPr>
        <w:pStyle w:val="BodyText"/>
        <w:rPr>
          <w:sz w:val="20"/>
        </w:rPr>
      </w:pPr>
    </w:p>
    <w:p>
      <w:pPr>
        <w:pStyle w:val="BodyText"/>
        <w:spacing w:before="20"/>
        <w:rPr>
          <w:sz w:val="20"/>
        </w:rPr>
      </w:pPr>
    </w:p>
    <w:p>
      <w:pPr>
        <w:pStyle w:val="BodyText"/>
        <w:ind w:left="528"/>
        <w:rPr>
          <w:sz w:val="20"/>
        </w:rPr>
      </w:pPr>
      <w:r>
        <w:rPr>
          <w:sz w:val="20"/>
        </w:rPr>
        <mc:AlternateContent>
          <mc:Choice Requires="wps">
            <w:drawing>
              <wp:inline distT="0" distB="0" distL="0" distR="0">
                <wp:extent cx="5845175" cy="2788285"/>
                <wp:effectExtent l="0" t="0" r="0" b="2539"/>
                <wp:docPr id="23" name="Group 23"/>
                <wp:cNvGraphicFramePr>
                  <a:graphicFrameLocks/>
                </wp:cNvGraphicFramePr>
                <a:graphic>
                  <a:graphicData uri="http://schemas.microsoft.com/office/word/2010/wordprocessingGroup">
                    <wpg:wgp>
                      <wpg:cNvPr id="23" name="Group 23"/>
                      <wpg:cNvGrpSpPr/>
                      <wpg:grpSpPr>
                        <a:xfrm>
                          <a:off x="0" y="0"/>
                          <a:ext cx="5845175" cy="2788285"/>
                          <a:chExt cx="5845175" cy="2788285"/>
                        </a:xfrm>
                      </wpg:grpSpPr>
                      <pic:pic>
                        <pic:nvPicPr>
                          <pic:cNvPr id="24" name="Image 24"/>
                          <pic:cNvPicPr/>
                        </pic:nvPicPr>
                        <pic:blipFill>
                          <a:blip r:embed="rId7" cstate="print"/>
                          <a:stretch>
                            <a:fillRect/>
                          </a:stretch>
                        </pic:blipFill>
                        <pic:spPr>
                          <a:xfrm>
                            <a:off x="27068" y="48268"/>
                            <a:ext cx="5740326" cy="2739847"/>
                          </a:xfrm>
                          <a:prstGeom prst="rect">
                            <a:avLst/>
                          </a:prstGeom>
                        </pic:spPr>
                      </pic:pic>
                      <wps:wsp>
                        <wps:cNvPr id="25" name="Graphic 25"/>
                        <wps:cNvSpPr/>
                        <wps:spPr>
                          <a:xfrm>
                            <a:off x="230202" y="35387"/>
                            <a:ext cx="1117600" cy="1406525"/>
                          </a:xfrm>
                          <a:custGeom>
                            <a:avLst/>
                            <a:gdLst/>
                            <a:ahLst/>
                            <a:cxnLst/>
                            <a:rect l="l" t="t" r="r" b="b"/>
                            <a:pathLst>
                              <a:path w="1117600" h="1406525">
                                <a:moveTo>
                                  <a:pt x="78143" y="1265631"/>
                                </a:moveTo>
                                <a:lnTo>
                                  <a:pt x="0" y="1265631"/>
                                </a:lnTo>
                                <a:lnTo>
                                  <a:pt x="0" y="1406258"/>
                                </a:lnTo>
                                <a:lnTo>
                                  <a:pt x="78143" y="1406258"/>
                                </a:lnTo>
                                <a:lnTo>
                                  <a:pt x="78143" y="1265631"/>
                                </a:lnTo>
                                <a:close/>
                              </a:path>
                              <a:path w="1117600" h="1406525">
                                <a:moveTo>
                                  <a:pt x="1117358" y="0"/>
                                </a:moveTo>
                                <a:lnTo>
                                  <a:pt x="937653" y="0"/>
                                </a:lnTo>
                                <a:lnTo>
                                  <a:pt x="937653" y="124079"/>
                                </a:lnTo>
                                <a:lnTo>
                                  <a:pt x="1117358" y="124079"/>
                                </a:lnTo>
                                <a:lnTo>
                                  <a:pt x="1117358" y="0"/>
                                </a:lnTo>
                                <a:close/>
                              </a:path>
                            </a:pathLst>
                          </a:custGeom>
                          <a:solidFill>
                            <a:srgbClr val="FFFFFF"/>
                          </a:solidFill>
                        </wps:spPr>
                        <wps:bodyPr wrap="square" lIns="0" tIns="0" rIns="0" bIns="0" rtlCol="0">
                          <a:prstTxWarp prst="textNoShape">
                            <a:avLst/>
                          </a:prstTxWarp>
                          <a:noAutofit/>
                        </wps:bodyPr>
                      </wps:wsp>
                      <wps:wsp>
                        <wps:cNvPr id="26" name="Textbox 26"/>
                        <wps:cNvSpPr txBox="1"/>
                        <wps:spPr>
                          <a:xfrm>
                            <a:off x="1836159" y="0"/>
                            <a:ext cx="375920" cy="205104"/>
                          </a:xfrm>
                          <a:prstGeom prst="rect">
                            <a:avLst/>
                          </a:prstGeom>
                        </wps:spPr>
                        <wps:txbx>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4</w:t>
                              </w:r>
                            </w:p>
                          </w:txbxContent>
                        </wps:txbx>
                        <wps:bodyPr wrap="square" lIns="0" tIns="0" rIns="0" bIns="0" rtlCol="0">
                          <a:noAutofit/>
                        </wps:bodyPr>
                      </wps:wsp>
                      <wps:wsp>
                        <wps:cNvPr id="27" name="Textbox 27"/>
                        <wps:cNvSpPr txBox="1"/>
                        <wps:spPr>
                          <a:xfrm>
                            <a:off x="0" y="909873"/>
                            <a:ext cx="375920" cy="205104"/>
                          </a:xfrm>
                          <a:prstGeom prst="rect">
                            <a:avLst/>
                          </a:prstGeom>
                        </wps:spPr>
                        <wps:txbx>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5</w:t>
                              </w:r>
                            </w:p>
                          </w:txbxContent>
                        </wps:txbx>
                        <wps:bodyPr wrap="square" lIns="0" tIns="0" rIns="0" bIns="0" rtlCol="0">
                          <a:noAutofit/>
                        </wps:bodyPr>
                      </wps:wsp>
                      <wps:wsp>
                        <wps:cNvPr id="28" name="Textbox 28"/>
                        <wps:cNvSpPr txBox="1"/>
                        <wps:spPr>
                          <a:xfrm>
                            <a:off x="1875301" y="1025722"/>
                            <a:ext cx="375920" cy="205104"/>
                          </a:xfrm>
                          <a:prstGeom prst="rect">
                            <a:avLst/>
                          </a:prstGeom>
                        </wps:spPr>
                        <wps:txbx>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3</w:t>
                              </w:r>
                            </w:p>
                          </w:txbxContent>
                        </wps:txbx>
                        <wps:bodyPr wrap="square" lIns="0" tIns="0" rIns="0" bIns="0" rtlCol="0">
                          <a:noAutofit/>
                        </wps:bodyPr>
                      </wps:wsp>
                      <wps:wsp>
                        <wps:cNvPr id="29" name="Textbox 29"/>
                        <wps:cNvSpPr txBox="1"/>
                        <wps:spPr>
                          <a:xfrm>
                            <a:off x="5469638" y="856179"/>
                            <a:ext cx="375920" cy="205104"/>
                          </a:xfrm>
                          <a:prstGeom prst="rect">
                            <a:avLst/>
                          </a:prstGeom>
                        </wps:spPr>
                        <wps:txbx>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3</w:t>
                              </w:r>
                            </w:p>
                          </w:txbxContent>
                        </wps:txbx>
                        <wps:bodyPr wrap="square" lIns="0" tIns="0" rIns="0" bIns="0" rtlCol="0">
                          <a:noAutofit/>
                        </wps:bodyPr>
                      </wps:wsp>
                      <wps:wsp>
                        <wps:cNvPr id="30" name="Textbox 30"/>
                        <wps:cNvSpPr txBox="1"/>
                        <wps:spPr>
                          <a:xfrm>
                            <a:off x="272641" y="1261478"/>
                            <a:ext cx="142240" cy="205104"/>
                          </a:xfrm>
                          <a:prstGeom prst="rect">
                            <a:avLst/>
                          </a:prstGeom>
                        </wps:spPr>
                        <wps:txbx>
                          <w:txbxContent>
                            <w:p>
                              <w:pPr>
                                <w:spacing w:before="14"/>
                                <w:ind w:left="20" w:right="0" w:firstLine="0"/>
                                <w:jc w:val="left"/>
                                <w:rPr>
                                  <w:rFonts w:ascii="Arial"/>
                                  <w:i/>
                                  <w:sz w:val="25"/>
                                </w:rPr>
                              </w:pPr>
                              <w:r>
                                <w:rPr>
                                  <w:rFonts w:ascii="Arial"/>
                                  <w:i/>
                                  <w:spacing w:val="-10"/>
                                  <w:sz w:val="25"/>
                                </w:rPr>
                                <w:t>3</w:t>
                              </w:r>
                            </w:p>
                          </w:txbxContent>
                        </wps:txbx>
                        <wps:bodyPr wrap="square" lIns="0" tIns="0" rIns="0" bIns="0" rtlCol="0">
                          <a:noAutofit/>
                        </wps:bodyPr>
                      </wps:wsp>
                      <wps:wsp>
                        <wps:cNvPr id="31" name="Textbox 31"/>
                        <wps:cNvSpPr txBox="1"/>
                        <wps:spPr>
                          <a:xfrm>
                            <a:off x="3437960" y="1191166"/>
                            <a:ext cx="375920" cy="205104"/>
                          </a:xfrm>
                          <a:prstGeom prst="rect">
                            <a:avLst/>
                          </a:prstGeom>
                        </wps:spPr>
                        <wps:txbx>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4</w:t>
                              </w:r>
                            </w:p>
                          </w:txbxContent>
                        </wps:txbx>
                        <wps:bodyPr wrap="square" lIns="0" tIns="0" rIns="0" bIns="0" rtlCol="0">
                          <a:noAutofit/>
                        </wps:bodyPr>
                      </wps:wsp>
                      <wps:wsp>
                        <wps:cNvPr id="32" name="Textbox 32"/>
                        <wps:cNvSpPr txBox="1"/>
                        <wps:spPr>
                          <a:xfrm>
                            <a:off x="2775054" y="1468271"/>
                            <a:ext cx="554355" cy="506730"/>
                          </a:xfrm>
                          <a:prstGeom prst="rect">
                            <a:avLst/>
                          </a:prstGeom>
                        </wps:spPr>
                        <wps:txbx>
                          <w:txbxContent>
                            <w:p>
                              <w:pPr>
                                <w:spacing w:before="14"/>
                                <w:ind w:left="0" w:right="68" w:firstLine="0"/>
                                <w:jc w:val="righ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2</w:t>
                              </w:r>
                            </w:p>
                            <w:p>
                              <w:pPr>
                                <w:spacing w:before="188"/>
                                <w:ind w:left="0" w:right="68" w:firstLine="0"/>
                                <w:jc w:val="right"/>
                                <w:rPr>
                                  <w:rFonts w:ascii="Arial"/>
                                  <w:i/>
                                  <w:sz w:val="25"/>
                                </w:rPr>
                              </w:pPr>
                              <w:r>
                                <w:rPr>
                                  <w:rFonts w:ascii="Arial"/>
                                  <w:i/>
                                  <w:color w:val="000000"/>
                                  <w:spacing w:val="14"/>
                                  <w:sz w:val="25"/>
                                  <w:shd w:fill="FFFFFF" w:color="auto" w:val="clear"/>
                                </w:rPr>
                                <w:t> </w:t>
                              </w:r>
                              <w:r>
                                <w:rPr>
                                  <w:rFonts w:ascii="Arial"/>
                                  <w:i/>
                                  <w:color w:val="000000"/>
                                  <w:spacing w:val="-10"/>
                                  <w:sz w:val="25"/>
                                  <w:shd w:fill="FFFFFF" w:color="auto" w:val="clear"/>
                                </w:rPr>
                                <w:t>1</w:t>
                              </w:r>
                            </w:p>
                          </w:txbxContent>
                        </wps:txbx>
                        <wps:bodyPr wrap="square" lIns="0" tIns="0" rIns="0" bIns="0" rtlCol="0">
                          <a:noAutofit/>
                        </wps:bodyPr>
                      </wps:wsp>
                    </wpg:wgp>
                  </a:graphicData>
                </a:graphic>
              </wp:inline>
            </w:drawing>
          </mc:Choice>
          <mc:Fallback>
            <w:pict>
              <v:group style="width:460.25pt;height:219.55pt;mso-position-horizontal-relative:char;mso-position-vertical-relative:line" id="docshapegroup22" coordorigin="0,0" coordsize="9205,4391">
                <v:shape style="position:absolute;left:42;top:76;width:9040;height:4315" type="#_x0000_t75" id="docshape23" stroked="false">
                  <v:imagedata r:id="rId7" o:title=""/>
                </v:shape>
                <v:shape style="position:absolute;left:362;top:55;width:1760;height:2215" id="docshape24" coordorigin="363,56" coordsize="1760,2215" path="m486,2049l363,2049,363,2270,486,2270,486,2049xm2122,56l1839,56,1839,251,2122,251,2122,56xe" filled="true" fillcolor="#ffffff" stroked="false">
                  <v:path arrowok="t"/>
                  <v:fill type="solid"/>
                </v:shape>
                <v:shape style="position:absolute;left:2891;top:0;width:592;height:323" type="#_x0000_t202" id="docshape25" filled="false" stroked="false">
                  <v:textbox inset="0,0,0,0">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4</w:t>
                        </w:r>
                      </w:p>
                    </w:txbxContent>
                  </v:textbox>
                  <w10:wrap type="none"/>
                </v:shape>
                <v:shape style="position:absolute;left:0;top:1432;width:592;height:323" type="#_x0000_t202" id="docshape26" filled="false" stroked="false">
                  <v:textbox inset="0,0,0,0">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5</w:t>
                        </w:r>
                      </w:p>
                    </w:txbxContent>
                  </v:textbox>
                  <w10:wrap type="none"/>
                </v:shape>
                <v:shape style="position:absolute;left:2953;top:1615;width:592;height:323" type="#_x0000_t202" id="docshape27" filled="false" stroked="false">
                  <v:textbox inset="0,0,0,0">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3</w:t>
                        </w:r>
                      </w:p>
                    </w:txbxContent>
                  </v:textbox>
                  <w10:wrap type="none"/>
                </v:shape>
                <v:shape style="position:absolute;left:8613;top:1348;width:592;height:323" type="#_x0000_t202" id="docshape28" filled="false" stroked="false">
                  <v:textbox inset="0,0,0,0">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3</w:t>
                        </w:r>
                      </w:p>
                    </w:txbxContent>
                  </v:textbox>
                  <w10:wrap type="none"/>
                </v:shape>
                <v:shape style="position:absolute;left:429;top:1986;width:224;height:323" type="#_x0000_t202" id="docshape29" filled="false" stroked="false">
                  <v:textbox inset="0,0,0,0">
                    <w:txbxContent>
                      <w:p>
                        <w:pPr>
                          <w:spacing w:before="14"/>
                          <w:ind w:left="20" w:right="0" w:firstLine="0"/>
                          <w:jc w:val="left"/>
                          <w:rPr>
                            <w:rFonts w:ascii="Arial"/>
                            <w:i/>
                            <w:sz w:val="25"/>
                          </w:rPr>
                        </w:pPr>
                        <w:r>
                          <w:rPr>
                            <w:rFonts w:ascii="Arial"/>
                            <w:i/>
                            <w:spacing w:val="-10"/>
                            <w:sz w:val="25"/>
                          </w:rPr>
                          <w:t>3</w:t>
                        </w:r>
                      </w:p>
                    </w:txbxContent>
                  </v:textbox>
                  <w10:wrap type="none"/>
                </v:shape>
                <v:shape style="position:absolute;left:5414;top:1875;width:592;height:323" type="#_x0000_t202" id="docshape30" filled="false" stroked="false">
                  <v:textbox inset="0,0,0,0">
                    <w:txbxContent>
                      <w:p>
                        <w:pPr>
                          <w:spacing w:before="14"/>
                          <w:ind w:left="20" w:right="0" w:firstLine="0"/>
                          <w:jc w:val="lef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4</w:t>
                        </w:r>
                      </w:p>
                    </w:txbxContent>
                  </v:textbox>
                  <w10:wrap type="none"/>
                </v:shape>
                <v:shape style="position:absolute;left:4370;top:2312;width:873;height:798" type="#_x0000_t202" id="docshape31" filled="false" stroked="false">
                  <v:textbox inset="0,0,0,0">
                    <w:txbxContent>
                      <w:p>
                        <w:pPr>
                          <w:spacing w:before="14"/>
                          <w:ind w:left="0" w:right="68" w:firstLine="0"/>
                          <w:jc w:val="right"/>
                          <w:rPr>
                            <w:rFonts w:ascii="Arial"/>
                            <w:i/>
                            <w:sz w:val="25"/>
                          </w:rPr>
                        </w:pPr>
                        <w:r>
                          <w:rPr>
                            <w:rFonts w:ascii="Arial"/>
                            <w:i/>
                            <w:color w:val="000000"/>
                            <w:spacing w:val="-261"/>
                            <w:w w:val="95"/>
                            <w:sz w:val="25"/>
                            <w:shd w:fill="FFFFFF" w:color="auto" w:val="clear"/>
                          </w:rPr>
                          <w:t> </w:t>
                        </w:r>
                        <w:r>
                          <w:rPr>
                            <w:rFonts w:ascii="Arial"/>
                            <w:i/>
                            <w:color w:val="000000"/>
                            <w:w w:val="95"/>
                            <w:sz w:val="25"/>
                            <w:shd w:fill="FFFFFF" w:color="auto" w:val="clear"/>
                          </w:rPr>
                          <w:t>2</w:t>
                        </w:r>
                      </w:p>
                      <w:p>
                        <w:pPr>
                          <w:spacing w:before="188"/>
                          <w:ind w:left="0" w:right="68" w:firstLine="0"/>
                          <w:jc w:val="right"/>
                          <w:rPr>
                            <w:rFonts w:ascii="Arial"/>
                            <w:i/>
                            <w:sz w:val="25"/>
                          </w:rPr>
                        </w:pPr>
                        <w:r>
                          <w:rPr>
                            <w:rFonts w:ascii="Arial"/>
                            <w:i/>
                            <w:color w:val="000000"/>
                            <w:spacing w:val="14"/>
                            <w:sz w:val="25"/>
                            <w:shd w:fill="FFFFFF" w:color="auto" w:val="clear"/>
                          </w:rPr>
                          <w:t> </w:t>
                        </w:r>
                        <w:r>
                          <w:rPr>
                            <w:rFonts w:ascii="Arial"/>
                            <w:i/>
                            <w:color w:val="000000"/>
                            <w:spacing w:val="-10"/>
                            <w:sz w:val="25"/>
                            <w:shd w:fill="FFFFFF" w:color="auto" w:val="clear"/>
                          </w:rPr>
                          <w:t>1</w:t>
                        </w:r>
                      </w:p>
                    </w:txbxContent>
                  </v:textbox>
                  <w10:wrap type="none"/>
                </v:shape>
              </v:group>
            </w:pict>
          </mc:Fallback>
        </mc:AlternateContent>
      </w:r>
      <w:r>
        <w:rPr>
          <w:sz w:val="20"/>
        </w:rPr>
      </w:r>
    </w:p>
    <w:p>
      <w:pPr>
        <w:pStyle w:val="BodyText"/>
        <w:spacing w:before="5"/>
        <w:ind w:left="4444" w:hanging="4103"/>
      </w:pPr>
      <w:bookmarkStart w:name="_bookmark1" w:id="2"/>
      <w:bookmarkEnd w:id="2"/>
      <w:r>
        <w:rPr/>
      </w:r>
      <w:r>
        <w:rPr>
          <w:b/>
        </w:rPr>
        <w:t>Рисунок</w:t>
      </w:r>
      <w:r>
        <w:rPr>
          <w:b/>
          <w:spacing w:val="-5"/>
        </w:rPr>
        <w:t> </w:t>
      </w:r>
      <w:r>
        <w:rPr>
          <w:b/>
        </w:rPr>
        <w:t>1</w:t>
      </w:r>
      <w:r>
        <w:rPr>
          <w:b/>
          <w:spacing w:val="-5"/>
        </w:rPr>
        <w:t> </w:t>
      </w:r>
      <w:r>
        <w:rPr>
          <w:b/>
        </w:rPr>
        <w:t>–</w:t>
      </w:r>
      <w:r>
        <w:rPr>
          <w:b/>
          <w:spacing w:val="-3"/>
        </w:rPr>
        <w:t> </w:t>
      </w:r>
      <w:r>
        <w:rPr/>
        <w:t>Схема</w:t>
      </w:r>
      <w:r>
        <w:rPr>
          <w:spacing w:val="-6"/>
        </w:rPr>
        <w:t> </w:t>
      </w:r>
      <w:r>
        <w:rPr/>
        <w:t>дегазации</w:t>
      </w:r>
      <w:r>
        <w:rPr>
          <w:spacing w:val="-3"/>
        </w:rPr>
        <w:t> </w:t>
      </w:r>
      <w:r>
        <w:rPr/>
        <w:t>газоносного</w:t>
      </w:r>
      <w:r>
        <w:rPr>
          <w:spacing w:val="-2"/>
        </w:rPr>
        <w:t> </w:t>
      </w:r>
      <w:r>
        <w:rPr/>
        <w:t>массива</w:t>
      </w:r>
      <w:r>
        <w:rPr>
          <w:spacing w:val="-7"/>
        </w:rPr>
        <w:t> </w:t>
      </w:r>
      <w:r>
        <w:rPr/>
        <w:t>при</w:t>
      </w:r>
      <w:r>
        <w:rPr>
          <w:spacing w:val="-3"/>
        </w:rPr>
        <w:t> </w:t>
      </w:r>
      <w:r>
        <w:rPr/>
        <w:t>проходке</w:t>
      </w:r>
      <w:r>
        <w:rPr>
          <w:spacing w:val="-3"/>
        </w:rPr>
        <w:t> </w:t>
      </w:r>
      <w:r>
        <w:rPr/>
        <w:t>вертикальных </w:t>
      </w:r>
      <w:r>
        <w:rPr>
          <w:spacing w:val="-2"/>
        </w:rPr>
        <w:t>выработок:</w:t>
      </w:r>
    </w:p>
    <w:p>
      <w:pPr>
        <w:pStyle w:val="BodyText"/>
        <w:ind w:left="298" w:right="294"/>
      </w:pPr>
      <w:r>
        <w:rPr>
          <w:i/>
        </w:rPr>
        <w:t>1</w:t>
      </w:r>
      <w:r>
        <w:rPr>
          <w:i/>
          <w:spacing w:val="40"/>
        </w:rPr>
        <w:t> </w:t>
      </w:r>
      <w:r>
        <w:rPr>
          <w:rFonts w:ascii="Symbol" w:hAnsi="Symbol"/>
        </w:rPr>
        <w:t></w:t>
      </w:r>
      <w:r>
        <w:rPr>
          <w:spacing w:val="40"/>
        </w:rPr>
        <w:t> </w:t>
      </w:r>
      <w:r>
        <w:rPr/>
        <w:t>газоносный</w:t>
      </w:r>
      <w:r>
        <w:rPr>
          <w:spacing w:val="40"/>
        </w:rPr>
        <w:t> </w:t>
      </w:r>
      <w:r>
        <w:rPr/>
        <w:t>пласт</w:t>
      </w:r>
      <w:r>
        <w:rPr>
          <w:spacing w:val="40"/>
        </w:rPr>
        <w:t> </w:t>
      </w:r>
      <w:r>
        <w:rPr/>
        <w:t>угля;</w:t>
      </w:r>
      <w:r>
        <w:rPr>
          <w:spacing w:val="40"/>
        </w:rPr>
        <w:t> </w:t>
      </w:r>
      <w:r>
        <w:rPr>
          <w:i/>
        </w:rPr>
        <w:t>2</w:t>
      </w:r>
      <w:r>
        <w:rPr>
          <w:i/>
          <w:spacing w:val="40"/>
        </w:rPr>
        <w:t> </w:t>
      </w:r>
      <w:r>
        <w:rPr>
          <w:rFonts w:ascii="Symbol" w:hAnsi="Symbol"/>
        </w:rPr>
        <w:t></w:t>
      </w:r>
      <w:r>
        <w:rPr>
          <w:spacing w:val="40"/>
        </w:rPr>
        <w:t> </w:t>
      </w:r>
      <w:r>
        <w:rPr/>
        <w:t>газосодержащая</w:t>
      </w:r>
      <w:r>
        <w:rPr>
          <w:spacing w:val="40"/>
        </w:rPr>
        <w:t> </w:t>
      </w:r>
      <w:r>
        <w:rPr/>
        <w:t>порода;</w:t>
      </w:r>
      <w:r>
        <w:rPr>
          <w:spacing w:val="40"/>
        </w:rPr>
        <w:t> </w:t>
      </w:r>
      <w:r>
        <w:rPr>
          <w:i/>
        </w:rPr>
        <w:t>3</w:t>
      </w:r>
      <w:r>
        <w:rPr>
          <w:i/>
          <w:spacing w:val="40"/>
        </w:rPr>
        <w:t> </w:t>
      </w:r>
      <w:r>
        <w:rPr>
          <w:rFonts w:ascii="Symbol" w:hAnsi="Symbol"/>
        </w:rPr>
        <w:t></w:t>
      </w:r>
      <w:r>
        <w:rPr>
          <w:spacing w:val="40"/>
        </w:rPr>
        <w:t> </w:t>
      </w:r>
      <w:r>
        <w:rPr/>
        <w:t>дегазационная</w:t>
      </w:r>
      <w:r>
        <w:rPr>
          <w:spacing w:val="80"/>
        </w:rPr>
        <w:t> </w:t>
      </w:r>
      <w:r>
        <w:rPr/>
        <w:t>скважина; </w:t>
      </w:r>
      <w:r>
        <w:rPr>
          <w:i/>
        </w:rPr>
        <w:t>4 </w:t>
      </w:r>
      <w:r>
        <w:rPr>
          <w:rFonts w:ascii="Symbol" w:hAnsi="Symbol"/>
        </w:rPr>
        <w:t></w:t>
      </w:r>
      <w:r>
        <w:rPr/>
        <w:t> дегазационный трубопровод; </w:t>
      </w:r>
      <w:r>
        <w:rPr>
          <w:i/>
        </w:rPr>
        <w:t>5 </w:t>
      </w:r>
      <w:r>
        <w:rPr>
          <w:rFonts w:ascii="Symbol" w:hAnsi="Symbol"/>
        </w:rPr>
        <w:t></w:t>
      </w:r>
      <w:r>
        <w:rPr/>
        <w:t> ниша; </w:t>
      </w:r>
      <w:r>
        <w:rPr>
          <w:i/>
        </w:rPr>
        <w:t>D </w:t>
      </w:r>
      <w:r>
        <w:rPr>
          <w:rFonts w:ascii="Symbol" w:hAnsi="Symbol"/>
        </w:rPr>
        <w:t></w:t>
      </w:r>
      <w:r>
        <w:rPr/>
        <w:t> диаметр ствола</w:t>
      </w:r>
    </w:p>
    <w:p>
      <w:pPr>
        <w:pStyle w:val="BodyText"/>
        <w:spacing w:before="75"/>
        <w:rPr>
          <w:sz w:val="20"/>
        </w:rPr>
      </w:pPr>
      <w:r>
        <w:rPr/>
        <mc:AlternateContent>
          <mc:Choice Requires="wps">
            <w:drawing>
              <wp:anchor distT="0" distB="0" distL="0" distR="0" allowOverlap="1" layoutInCell="1" locked="0" behindDoc="1" simplePos="0" relativeHeight="487597056">
                <wp:simplePos x="0" y="0"/>
                <wp:positionH relativeFrom="page">
                  <wp:posOffset>1016952</wp:posOffset>
                </wp:positionH>
                <wp:positionV relativeFrom="paragraph">
                  <wp:posOffset>208928</wp:posOffset>
                </wp:positionV>
                <wp:extent cx="5805170" cy="465264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5805170" cy="4652645"/>
                          <a:chExt cx="5805170" cy="4652645"/>
                        </a:xfrm>
                      </wpg:grpSpPr>
                      <pic:pic>
                        <pic:nvPicPr>
                          <pic:cNvPr id="34" name="Image 34"/>
                          <pic:cNvPicPr/>
                        </pic:nvPicPr>
                        <pic:blipFill>
                          <a:blip r:embed="rId8" cstate="print"/>
                          <a:stretch>
                            <a:fillRect/>
                          </a:stretch>
                        </pic:blipFill>
                        <pic:spPr>
                          <a:xfrm>
                            <a:off x="0" y="0"/>
                            <a:ext cx="5760494" cy="4644595"/>
                          </a:xfrm>
                          <a:prstGeom prst="rect">
                            <a:avLst/>
                          </a:prstGeom>
                        </pic:spPr>
                      </pic:pic>
                      <wps:wsp>
                        <wps:cNvPr id="35" name="Textbox 35"/>
                        <wps:cNvSpPr txBox="1"/>
                        <wps:spPr>
                          <a:xfrm>
                            <a:off x="338790" y="1155447"/>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4</w:t>
                              </w:r>
                            </w:p>
                          </w:txbxContent>
                        </wps:txbx>
                        <wps:bodyPr wrap="square" lIns="0" tIns="0" rIns="0" bIns="0" rtlCol="0">
                          <a:noAutofit/>
                        </wps:bodyPr>
                      </wps:wsp>
                      <wps:wsp>
                        <wps:cNvPr id="36" name="Textbox 36"/>
                        <wps:cNvSpPr txBox="1"/>
                        <wps:spPr>
                          <a:xfrm>
                            <a:off x="3409711" y="1318866"/>
                            <a:ext cx="542290" cy="222885"/>
                          </a:xfrm>
                          <a:prstGeom prst="rect">
                            <a:avLst/>
                          </a:prstGeom>
                        </wps:spPr>
                        <wps:txbx>
                          <w:txbxContent>
                            <w:p>
                              <w:pPr>
                                <w:spacing w:before="18"/>
                                <w:ind w:left="20" w:right="0" w:firstLine="0"/>
                                <w:jc w:val="left"/>
                                <w:rPr>
                                  <w:rFonts w:ascii="Arial"/>
                                  <w:i/>
                                  <w:sz w:val="27"/>
                                </w:rPr>
                              </w:pPr>
                              <w:r>
                                <w:rPr>
                                  <w:rFonts w:ascii="Arial"/>
                                  <w:i/>
                                  <w:color w:val="000000"/>
                                  <w:spacing w:val="7"/>
                                  <w:sz w:val="27"/>
                                  <w:shd w:fill="FFFFFF" w:color="auto" w:val="clear"/>
                                </w:rPr>
                                <w:t> </w:t>
                              </w:r>
                              <w:r>
                                <w:rPr>
                                  <w:rFonts w:ascii="Arial"/>
                                  <w:i/>
                                  <w:color w:val="000000"/>
                                  <w:spacing w:val="-10"/>
                                  <w:w w:val="95"/>
                                  <w:sz w:val="27"/>
                                  <w:shd w:fill="FFFFFF" w:color="auto" w:val="clear"/>
                                </w:rPr>
                                <w:t>1</w:t>
                              </w:r>
                            </w:p>
                          </w:txbxContent>
                        </wps:txbx>
                        <wps:bodyPr wrap="square" lIns="0" tIns="0" rIns="0" bIns="0" rtlCol="0">
                          <a:noAutofit/>
                        </wps:bodyPr>
                      </wps:wsp>
                      <wps:wsp>
                        <wps:cNvPr id="37" name="Textbox 37"/>
                        <wps:cNvSpPr txBox="1"/>
                        <wps:spPr>
                          <a:xfrm>
                            <a:off x="323629" y="1571045"/>
                            <a:ext cx="384810" cy="55181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2</w:t>
                              </w:r>
                            </w:p>
                            <w:p>
                              <w:pPr>
                                <w:spacing w:before="208"/>
                                <w:ind w:left="43"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5</w:t>
                              </w:r>
                            </w:p>
                          </w:txbxContent>
                        </wps:txbx>
                        <wps:bodyPr wrap="square" lIns="0" tIns="0" rIns="0" bIns="0" rtlCol="0">
                          <a:noAutofit/>
                        </wps:bodyPr>
                      </wps:wsp>
                      <wps:wsp>
                        <wps:cNvPr id="38" name="Textbox 38"/>
                        <wps:cNvSpPr txBox="1"/>
                        <wps:spPr>
                          <a:xfrm>
                            <a:off x="1428306" y="2227287"/>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3</w:t>
                              </w:r>
                            </w:p>
                          </w:txbxContent>
                        </wps:txbx>
                        <wps:bodyPr wrap="square" lIns="0" tIns="0" rIns="0" bIns="0" rtlCol="0">
                          <a:noAutofit/>
                        </wps:bodyPr>
                      </wps:wsp>
                      <wps:wsp>
                        <wps:cNvPr id="39" name="Textbox 39"/>
                        <wps:cNvSpPr txBox="1"/>
                        <wps:spPr>
                          <a:xfrm>
                            <a:off x="304684" y="3201395"/>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2</w:t>
                              </w:r>
                            </w:p>
                          </w:txbxContent>
                        </wps:txbx>
                        <wps:bodyPr wrap="square" lIns="0" tIns="0" rIns="0" bIns="0" rtlCol="0">
                          <a:noAutofit/>
                        </wps:bodyPr>
                      </wps:wsp>
                      <wps:wsp>
                        <wps:cNvPr id="40" name="Textbox 40"/>
                        <wps:cNvSpPr txBox="1"/>
                        <wps:spPr>
                          <a:xfrm>
                            <a:off x="5436111" y="3544288"/>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5</w:t>
                              </w:r>
                            </w:p>
                          </w:txbxContent>
                        </wps:txbx>
                        <wps:bodyPr wrap="square" lIns="0" tIns="0" rIns="0" bIns="0" rtlCol="0">
                          <a:noAutofit/>
                        </wps:bodyPr>
                      </wps:wsp>
                      <wps:wsp>
                        <wps:cNvPr id="41" name="Textbox 41"/>
                        <wps:cNvSpPr txBox="1"/>
                        <wps:spPr>
                          <a:xfrm>
                            <a:off x="300887" y="3748658"/>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4</w:t>
                              </w:r>
                            </w:p>
                          </w:txbxContent>
                        </wps:txbx>
                        <wps:bodyPr wrap="square" lIns="0" tIns="0" rIns="0" bIns="0" rtlCol="0">
                          <a:noAutofit/>
                        </wps:bodyPr>
                      </wps:wsp>
                      <wps:wsp>
                        <wps:cNvPr id="42" name="Textbox 42"/>
                        <wps:cNvSpPr txBox="1"/>
                        <wps:spPr>
                          <a:xfrm>
                            <a:off x="300887" y="4398097"/>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5</w:t>
                              </w:r>
                            </w:p>
                          </w:txbxContent>
                        </wps:txbx>
                        <wps:bodyPr wrap="square" lIns="0" tIns="0" rIns="0" bIns="0" rtlCol="0">
                          <a:noAutofit/>
                        </wps:bodyPr>
                      </wps:wsp>
                      <wps:wsp>
                        <wps:cNvPr id="43" name="Textbox 43"/>
                        <wps:cNvSpPr txBox="1"/>
                        <wps:spPr>
                          <a:xfrm>
                            <a:off x="3057926" y="4429889"/>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3</w:t>
                              </w:r>
                            </w:p>
                          </w:txbxContent>
                        </wps:txbx>
                        <wps:bodyPr wrap="square" lIns="0" tIns="0" rIns="0" bIns="0" rtlCol="0">
                          <a:noAutofit/>
                        </wps:bodyPr>
                      </wps:wsp>
                      <wps:wsp>
                        <wps:cNvPr id="44" name="Textbox 44"/>
                        <wps:cNvSpPr txBox="1"/>
                        <wps:spPr>
                          <a:xfrm>
                            <a:off x="5407633" y="4304990"/>
                            <a:ext cx="369570" cy="222885"/>
                          </a:xfrm>
                          <a:prstGeom prst="rect">
                            <a:avLst/>
                          </a:prstGeom>
                        </wps:spPr>
                        <wps:txbx>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3</w:t>
                              </w:r>
                            </w:p>
                          </w:txbxContent>
                        </wps:txbx>
                        <wps:bodyPr wrap="square" lIns="0" tIns="0" rIns="0" bIns="0" rtlCol="0">
                          <a:noAutofit/>
                        </wps:bodyPr>
                      </wps:wsp>
                    </wpg:wgp>
                  </a:graphicData>
                </a:graphic>
              </wp:anchor>
            </w:drawing>
          </mc:Choice>
          <mc:Fallback>
            <w:pict>
              <v:group style="position:absolute;margin-left:80.074997pt;margin-top:16.451073pt;width:457.1pt;height:366.35pt;mso-position-horizontal-relative:page;mso-position-vertical-relative:paragraph;z-index:-15719424;mso-wrap-distance-left:0;mso-wrap-distance-right:0" id="docshapegroup32" coordorigin="1601,329" coordsize="9142,7327">
                <v:shape style="position:absolute;left:1601;top:329;width:9072;height:7315" type="#_x0000_t75" id="docshape33" stroked="false">
                  <v:imagedata r:id="rId8" o:title=""/>
                </v:shape>
                <v:shape style="position:absolute;left:2135;top:2148;width:582;height:351" type="#_x0000_t202" id="docshape34"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4</w:t>
                        </w:r>
                      </w:p>
                    </w:txbxContent>
                  </v:textbox>
                  <w10:wrap type="none"/>
                </v:shape>
                <v:shape style="position:absolute;left:6971;top:2405;width:854;height:351" type="#_x0000_t202" id="docshape35" filled="false" stroked="false">
                  <v:textbox inset="0,0,0,0">
                    <w:txbxContent>
                      <w:p>
                        <w:pPr>
                          <w:spacing w:before="18"/>
                          <w:ind w:left="20" w:right="0" w:firstLine="0"/>
                          <w:jc w:val="left"/>
                          <w:rPr>
                            <w:rFonts w:ascii="Arial"/>
                            <w:i/>
                            <w:sz w:val="27"/>
                          </w:rPr>
                        </w:pPr>
                        <w:r>
                          <w:rPr>
                            <w:rFonts w:ascii="Arial"/>
                            <w:i/>
                            <w:color w:val="000000"/>
                            <w:spacing w:val="7"/>
                            <w:sz w:val="27"/>
                            <w:shd w:fill="FFFFFF" w:color="auto" w:val="clear"/>
                          </w:rPr>
                          <w:t> </w:t>
                        </w:r>
                        <w:r>
                          <w:rPr>
                            <w:rFonts w:ascii="Arial"/>
                            <w:i/>
                            <w:color w:val="000000"/>
                            <w:spacing w:val="-10"/>
                            <w:w w:val="95"/>
                            <w:sz w:val="27"/>
                            <w:shd w:fill="FFFFFF" w:color="auto" w:val="clear"/>
                          </w:rPr>
                          <w:t>1</w:t>
                        </w:r>
                      </w:p>
                    </w:txbxContent>
                  </v:textbox>
                  <w10:wrap type="none"/>
                </v:shape>
                <v:shape style="position:absolute;left:2111;top:2803;width:606;height:869" type="#_x0000_t202" id="docshape36"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2</w:t>
                        </w:r>
                      </w:p>
                      <w:p>
                        <w:pPr>
                          <w:spacing w:before="208"/>
                          <w:ind w:left="43"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5</w:t>
                        </w:r>
                      </w:p>
                    </w:txbxContent>
                  </v:textbox>
                  <w10:wrap type="none"/>
                </v:shape>
                <v:shape style="position:absolute;left:3850;top:3836;width:582;height:351" type="#_x0000_t202" id="docshape37"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3</w:t>
                        </w:r>
                      </w:p>
                    </w:txbxContent>
                  </v:textbox>
                  <w10:wrap type="none"/>
                </v:shape>
                <v:shape style="position:absolute;left:2081;top:5370;width:582;height:351" type="#_x0000_t202" id="docshape38"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2</w:t>
                        </w:r>
                      </w:p>
                    </w:txbxContent>
                  </v:textbox>
                  <w10:wrap type="none"/>
                </v:shape>
                <v:shape style="position:absolute;left:10162;top:5910;width:582;height:351" type="#_x0000_t202" id="docshape39"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5</w:t>
                        </w:r>
                      </w:p>
                    </w:txbxContent>
                  </v:textbox>
                  <w10:wrap type="none"/>
                </v:shape>
                <v:shape style="position:absolute;left:2075;top:6232;width:582;height:351" type="#_x0000_t202" id="docshape40"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4</w:t>
                        </w:r>
                      </w:p>
                    </w:txbxContent>
                  </v:textbox>
                  <w10:wrap type="none"/>
                </v:shape>
                <v:shape style="position:absolute;left:2075;top:7255;width:582;height:351" type="#_x0000_t202" id="docshape41"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5</w:t>
                        </w:r>
                      </w:p>
                    </w:txbxContent>
                  </v:textbox>
                  <w10:wrap type="none"/>
                </v:shape>
                <v:shape style="position:absolute;left:6417;top:7305;width:582;height:351" type="#_x0000_t202" id="docshape42"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3</w:t>
                        </w:r>
                      </w:p>
                    </w:txbxContent>
                  </v:textbox>
                  <w10:wrap type="none"/>
                </v:shape>
                <v:shape style="position:absolute;left:10117;top:7108;width:582;height:351" type="#_x0000_t202" id="docshape43" filled="false" stroked="false">
                  <v:textbox inset="0,0,0,0">
                    <w:txbxContent>
                      <w:p>
                        <w:pPr>
                          <w:spacing w:before="18"/>
                          <w:ind w:left="20" w:right="0" w:firstLine="0"/>
                          <w:jc w:val="left"/>
                          <w:rPr>
                            <w:rFonts w:ascii="Arial"/>
                            <w:i/>
                            <w:sz w:val="27"/>
                          </w:rPr>
                        </w:pPr>
                        <w:r>
                          <w:rPr>
                            <w:rFonts w:ascii="Arial"/>
                            <w:i/>
                            <w:color w:val="000000"/>
                            <w:spacing w:val="-253"/>
                            <w:w w:val="85"/>
                            <w:sz w:val="27"/>
                            <w:shd w:fill="FFFFFF" w:color="auto" w:val="clear"/>
                          </w:rPr>
                          <w:t> </w:t>
                        </w:r>
                        <w:r>
                          <w:rPr>
                            <w:rFonts w:ascii="Arial"/>
                            <w:i/>
                            <w:color w:val="000000"/>
                            <w:w w:val="85"/>
                            <w:sz w:val="27"/>
                            <w:shd w:fill="FFFFFF" w:color="auto" w:val="clear"/>
                          </w:rPr>
                          <w:t>3</w:t>
                        </w:r>
                      </w:p>
                    </w:txbxContent>
                  </v:textbox>
                  <w10:wrap type="none"/>
                </v:shape>
                <w10:wrap type="topAndBottom"/>
              </v:group>
            </w:pict>
          </mc:Fallback>
        </mc:AlternateContent>
      </w:r>
    </w:p>
    <w:p>
      <w:pPr>
        <w:pStyle w:val="BodyText"/>
        <w:spacing w:before="106"/>
        <w:ind w:left="298" w:right="288" w:firstLine="105"/>
      </w:pPr>
      <w:bookmarkStart w:name="_bookmark2" w:id="3"/>
      <w:bookmarkEnd w:id="3"/>
      <w:r>
        <w:rPr/>
      </w:r>
      <w:r>
        <w:rPr>
          <w:b/>
        </w:rPr>
        <w:t>Рисунок 2 – </w:t>
      </w:r>
      <w:r>
        <w:rPr/>
        <w:t>Схема дегазации газоносного массива при вскрытии квершлагом: </w:t>
      </w:r>
      <w:r>
        <w:rPr>
          <w:i/>
        </w:rPr>
        <w:t>1</w:t>
      </w:r>
      <w:r>
        <w:rPr>
          <w:i/>
          <w:spacing w:val="-16"/>
        </w:rPr>
        <w:t> </w:t>
      </w:r>
      <w:r>
        <w:rPr>
          <w:rFonts w:ascii="Symbol" w:hAnsi="Symbol"/>
        </w:rPr>
        <w:t></w:t>
      </w:r>
      <w:r>
        <w:rPr>
          <w:spacing w:val="-18"/>
        </w:rPr>
        <w:t> </w:t>
      </w:r>
      <w:r>
        <w:rPr/>
        <w:t>угольный</w:t>
      </w:r>
      <w:r>
        <w:rPr>
          <w:spacing w:val="-17"/>
        </w:rPr>
        <w:t> </w:t>
      </w:r>
      <w:r>
        <w:rPr/>
        <w:t>пласт;</w:t>
      </w:r>
      <w:r>
        <w:rPr>
          <w:spacing w:val="-17"/>
        </w:rPr>
        <w:t> </w:t>
      </w:r>
      <w:r>
        <w:rPr>
          <w:i/>
        </w:rPr>
        <w:t>2</w:t>
      </w:r>
      <w:r>
        <w:rPr>
          <w:i/>
          <w:spacing w:val="-16"/>
        </w:rPr>
        <w:t> </w:t>
      </w:r>
      <w:r>
        <w:rPr>
          <w:rFonts w:ascii="Symbol" w:hAnsi="Symbol"/>
        </w:rPr>
        <w:t></w:t>
      </w:r>
      <w:r>
        <w:rPr>
          <w:spacing w:val="-18"/>
        </w:rPr>
        <w:t> </w:t>
      </w:r>
      <w:r>
        <w:rPr/>
        <w:t>квершлаг;</w:t>
      </w:r>
      <w:r>
        <w:rPr>
          <w:spacing w:val="-15"/>
        </w:rPr>
        <w:t> </w:t>
      </w:r>
      <w:r>
        <w:rPr>
          <w:i/>
        </w:rPr>
        <w:t>3</w:t>
      </w:r>
      <w:r>
        <w:rPr>
          <w:i/>
          <w:spacing w:val="-16"/>
        </w:rPr>
        <w:t> </w:t>
      </w:r>
      <w:r>
        <w:rPr>
          <w:rFonts w:ascii="Symbol" w:hAnsi="Symbol"/>
        </w:rPr>
        <w:t></w:t>
      </w:r>
      <w:r>
        <w:rPr>
          <w:spacing w:val="-18"/>
        </w:rPr>
        <w:t> </w:t>
      </w:r>
      <w:r>
        <w:rPr/>
        <w:t>скважина;</w:t>
      </w:r>
      <w:r>
        <w:rPr>
          <w:spacing w:val="-16"/>
        </w:rPr>
        <w:t> </w:t>
      </w:r>
      <w:r>
        <w:rPr>
          <w:i/>
        </w:rPr>
        <w:t>4</w:t>
      </w:r>
      <w:r>
        <w:rPr>
          <w:i/>
          <w:spacing w:val="-16"/>
        </w:rPr>
        <w:t> </w:t>
      </w:r>
      <w:r>
        <w:rPr>
          <w:rFonts w:ascii="Symbol" w:hAnsi="Symbol"/>
        </w:rPr>
        <w:t></w:t>
      </w:r>
      <w:r>
        <w:rPr>
          <w:spacing w:val="-18"/>
        </w:rPr>
        <w:t> </w:t>
      </w:r>
      <w:r>
        <w:rPr/>
        <w:t>дегазационный</w:t>
      </w:r>
      <w:r>
        <w:rPr>
          <w:spacing w:val="-16"/>
        </w:rPr>
        <w:t> </w:t>
      </w:r>
      <w:r>
        <w:rPr/>
        <w:t>трубопровод; </w:t>
      </w:r>
      <w:r>
        <w:rPr>
          <w:i/>
        </w:rPr>
        <w:t>5 </w:t>
      </w:r>
      <w:r>
        <w:rPr>
          <w:rFonts w:ascii="Symbol" w:hAnsi="Symbol"/>
        </w:rPr>
        <w:t></w:t>
      </w:r>
      <w:r>
        <w:rPr/>
        <w:t> ниша</w:t>
      </w:r>
    </w:p>
    <w:p>
      <w:pPr>
        <w:spacing w:after="0"/>
        <w:sectPr>
          <w:pgSz w:w="11910" w:h="16840"/>
          <w:pgMar w:header="434" w:footer="0" w:top="680" w:bottom="280" w:left="1120" w:right="560"/>
        </w:sectPr>
      </w:pPr>
    </w:p>
    <w:p>
      <w:pPr>
        <w:pStyle w:val="BodyText"/>
        <w:spacing w:before="111"/>
      </w:pPr>
    </w:p>
    <w:p>
      <w:pPr>
        <w:pStyle w:val="ListParagraph"/>
        <w:numPr>
          <w:ilvl w:val="0"/>
          <w:numId w:val="2"/>
        </w:numPr>
        <w:tabs>
          <w:tab w:pos="1427" w:val="left" w:leader="none"/>
        </w:tabs>
        <w:spacing w:line="360" w:lineRule="auto" w:before="0" w:after="0"/>
        <w:ind w:left="298" w:right="288" w:firstLine="707"/>
        <w:jc w:val="both"/>
        <w:rPr>
          <w:sz w:val="28"/>
        </w:rPr>
      </w:pPr>
      <w:r>
        <w:rPr>
          <w:sz w:val="28"/>
        </w:rPr>
        <w:t>Для снижения газообильности выработок, проводимых по угольным пластам, рекомендуется применять предварительную дегазацию пластов или текущую дегазацию угольного массива вблизи проводимой выработки.</w:t>
      </w:r>
    </w:p>
    <w:p>
      <w:pPr>
        <w:pStyle w:val="BodyText"/>
        <w:spacing w:line="360" w:lineRule="auto" w:before="1"/>
        <w:ind w:left="298" w:right="284" w:firstLine="707"/>
        <w:jc w:val="both"/>
      </w:pPr>
      <w:r>
        <w:rPr/>
        <w:t>Предварительную дегазацию угольного пласта рекомендуется проводить до начала</w:t>
      </w:r>
      <w:r>
        <w:rPr>
          <w:spacing w:val="-1"/>
        </w:rPr>
        <w:t> </w:t>
      </w:r>
      <w:r>
        <w:rPr/>
        <w:t>проходческих работ</w:t>
      </w:r>
      <w:r>
        <w:rPr>
          <w:spacing w:val="-1"/>
        </w:rPr>
        <w:t> </w:t>
      </w:r>
      <w:r>
        <w:rPr/>
        <w:t>по схемам,</w:t>
      </w:r>
      <w:r>
        <w:rPr>
          <w:spacing w:val="-1"/>
        </w:rPr>
        <w:t> </w:t>
      </w:r>
      <w:r>
        <w:rPr/>
        <w:t>приведенным</w:t>
      </w:r>
      <w:r>
        <w:rPr>
          <w:spacing w:val="-1"/>
        </w:rPr>
        <w:t> </w:t>
      </w:r>
      <w:r>
        <w:rPr/>
        <w:t>на</w:t>
      </w:r>
      <w:r>
        <w:rPr>
          <w:spacing w:val="-2"/>
        </w:rPr>
        <w:t> </w:t>
      </w:r>
      <w:r>
        <w:rPr/>
        <w:t>рисунках </w:t>
      </w:r>
      <w:hyperlink w:history="true" w:anchor="_bookmark3">
        <w:r>
          <w:rPr/>
          <w:t>3</w:t>
        </w:r>
      </w:hyperlink>
      <w:r>
        <w:rPr/>
        <w:t> и </w:t>
      </w:r>
      <w:hyperlink w:history="true" w:anchor="_bookmark4">
        <w:r>
          <w:rPr/>
          <w:t>4</w:t>
        </w:r>
      </w:hyperlink>
      <w:r>
        <w:rPr/>
        <w:t>.</w:t>
      </w:r>
      <w:r>
        <w:rPr>
          <w:spacing w:val="-1"/>
        </w:rPr>
        <w:t> </w:t>
      </w:r>
      <w:r>
        <w:rPr/>
        <w:t>Срок каптажа газа рекомендуется устанавливать условием достижения проектного коэффициента дегазации с учетом показателей газоотдачи пласта в скважины: интенсивности начального удельного метановыделения (</w:t>
      </w:r>
      <w:r>
        <w:rPr>
          <w:i/>
        </w:rPr>
        <w:t>g</w:t>
      </w:r>
      <w:r>
        <w:rPr>
          <w:vertAlign w:val="subscript"/>
        </w:rPr>
        <w:t>0</w:t>
      </w:r>
      <w:r>
        <w:rPr>
          <w:vertAlign w:val="baseline"/>
        </w:rPr>
        <w:t>), темпа снижения во времени начального удельного метановыделения (</w:t>
      </w:r>
      <w:r>
        <w:rPr>
          <w:i/>
          <w:vertAlign w:val="baseline"/>
        </w:rPr>
        <w:t>а</w:t>
      </w:r>
      <w:r>
        <w:rPr>
          <w:vertAlign w:val="baseline"/>
        </w:rPr>
        <w:t>).</w:t>
      </w:r>
    </w:p>
    <w:p>
      <w:pPr>
        <w:pStyle w:val="BodyText"/>
        <w:rPr>
          <w:sz w:val="21"/>
        </w:rPr>
      </w:pPr>
    </w:p>
    <w:p>
      <w:pPr>
        <w:pStyle w:val="BodyText"/>
        <w:rPr>
          <w:sz w:val="21"/>
        </w:rPr>
      </w:pPr>
    </w:p>
    <w:p>
      <w:pPr>
        <w:pStyle w:val="BodyText"/>
        <w:spacing w:before="106"/>
        <w:rPr>
          <w:sz w:val="21"/>
        </w:rPr>
      </w:pPr>
    </w:p>
    <w:p>
      <w:pPr>
        <w:spacing w:before="0"/>
        <w:ind w:left="1233" w:right="0" w:firstLine="0"/>
        <w:jc w:val="left"/>
        <w:rPr>
          <w:sz w:val="21"/>
        </w:rPr>
      </w:pPr>
      <w:r>
        <w:rPr/>
        <mc:AlternateContent>
          <mc:Choice Requires="wps">
            <w:drawing>
              <wp:anchor distT="0" distB="0" distL="0" distR="0" allowOverlap="1" layoutInCell="1" locked="0" behindDoc="0" simplePos="0" relativeHeight="15738368">
                <wp:simplePos x="0" y="0"/>
                <wp:positionH relativeFrom="page">
                  <wp:posOffset>1657566</wp:posOffset>
                </wp:positionH>
                <wp:positionV relativeFrom="paragraph">
                  <wp:posOffset>-21906</wp:posOffset>
                </wp:positionV>
                <wp:extent cx="4711700" cy="215709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4711700" cy="2157095"/>
                          <a:chExt cx="4711700" cy="2157095"/>
                        </a:xfrm>
                      </wpg:grpSpPr>
                      <pic:pic>
                        <pic:nvPicPr>
                          <pic:cNvPr id="46" name="Image 46"/>
                          <pic:cNvPicPr/>
                        </pic:nvPicPr>
                        <pic:blipFill>
                          <a:blip r:embed="rId9" cstate="print"/>
                          <a:stretch>
                            <a:fillRect/>
                          </a:stretch>
                        </pic:blipFill>
                        <pic:spPr>
                          <a:xfrm>
                            <a:off x="0" y="14135"/>
                            <a:ext cx="4663298" cy="2115662"/>
                          </a:xfrm>
                          <a:prstGeom prst="rect">
                            <a:avLst/>
                          </a:prstGeom>
                        </pic:spPr>
                      </pic:pic>
                      <wps:wsp>
                        <wps:cNvPr id="47" name="Textbox 47"/>
                        <wps:cNvSpPr txBox="1"/>
                        <wps:spPr>
                          <a:xfrm>
                            <a:off x="15569" y="8802"/>
                            <a:ext cx="130175" cy="180340"/>
                          </a:xfrm>
                          <a:prstGeom prst="rect">
                            <a:avLst/>
                          </a:prstGeom>
                        </wps:spPr>
                        <wps:txbx>
                          <w:txbxContent>
                            <w:p>
                              <w:pPr>
                                <w:spacing w:before="20"/>
                                <w:ind w:left="20" w:right="0" w:firstLine="0"/>
                                <w:jc w:val="left"/>
                                <w:rPr>
                                  <w:rFonts w:ascii="Arial" w:hAnsi="Arial"/>
                                  <w:i/>
                                  <w:sz w:val="21"/>
                                </w:rPr>
                              </w:pPr>
                              <w:r>
                                <w:rPr>
                                  <w:rFonts w:ascii="Arial" w:hAnsi="Arial"/>
                                  <w:i/>
                                  <w:color w:val="000000"/>
                                  <w:spacing w:val="-10"/>
                                  <w:w w:val="105"/>
                                  <w:sz w:val="21"/>
                                  <w:shd w:fill="FFFFFF" w:color="auto" w:val="clear"/>
                                </w:rPr>
                                <w:t>а</w:t>
                              </w:r>
                            </w:p>
                          </w:txbxContent>
                        </wps:txbx>
                        <wps:bodyPr wrap="square" lIns="0" tIns="0" rIns="0" bIns="0" rtlCol="0">
                          <a:noAutofit/>
                        </wps:bodyPr>
                      </wps:wsp>
                      <wps:wsp>
                        <wps:cNvPr id="48" name="Textbox 48"/>
                        <wps:cNvSpPr txBox="1"/>
                        <wps:spPr>
                          <a:xfrm>
                            <a:off x="924182" y="0"/>
                            <a:ext cx="375920" cy="180340"/>
                          </a:xfrm>
                          <a:prstGeom prst="rect">
                            <a:avLst/>
                          </a:prstGeom>
                        </wps:spPr>
                        <wps:txbx>
                          <w:txbxContent>
                            <w:p>
                              <w:pPr>
                                <w:spacing w:before="20"/>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5</w:t>
                              </w:r>
                              <w:r>
                                <w:rPr>
                                  <w:rFonts w:ascii="Arial"/>
                                  <w:i/>
                                  <w:color w:val="000000"/>
                                  <w:spacing w:val="-7"/>
                                  <w:sz w:val="21"/>
                                  <w:shd w:fill="FFFFFF" w:color="auto" w:val="clear"/>
                                </w:rPr>
                                <w:t> </w:t>
                              </w:r>
                            </w:p>
                          </w:txbxContent>
                        </wps:txbx>
                        <wps:bodyPr wrap="square" lIns="0" tIns="0" rIns="0" bIns="0" rtlCol="0">
                          <a:noAutofit/>
                        </wps:bodyPr>
                      </wps:wsp>
                      <wps:wsp>
                        <wps:cNvPr id="49" name="Textbox 49"/>
                        <wps:cNvSpPr txBox="1"/>
                        <wps:spPr>
                          <a:xfrm>
                            <a:off x="2102460" y="30307"/>
                            <a:ext cx="322580" cy="180975"/>
                          </a:xfrm>
                          <a:prstGeom prst="rect">
                            <a:avLst/>
                          </a:prstGeom>
                        </wps:spPr>
                        <wps:txbx>
                          <w:txbxContent>
                            <w:p>
                              <w:pPr>
                                <w:spacing w:before="20"/>
                                <w:ind w:left="20" w:right="0" w:firstLine="0"/>
                                <w:jc w:val="left"/>
                                <w:rPr>
                                  <w:rFonts w:ascii="Arial" w:hAnsi="Arial"/>
                                  <w:i/>
                                  <w:sz w:val="21"/>
                                </w:rPr>
                              </w:pPr>
                              <w:r>
                                <w:rPr>
                                  <w:color w:val="000000"/>
                                  <w:spacing w:val="-198"/>
                                  <w:w w:val="103"/>
                                  <w:sz w:val="21"/>
                                  <w:shd w:fill="FFFFFF" w:color="auto" w:val="clear"/>
                                </w:rPr>
                                <w:t> </w:t>
                              </w:r>
                              <w:r>
                                <w:rPr>
                                  <w:rFonts w:ascii="Arial" w:hAnsi="Arial"/>
                                  <w:i/>
                                  <w:color w:val="000000"/>
                                  <w:w w:val="103"/>
                                  <w:sz w:val="21"/>
                                  <w:shd w:fill="FFFFFF" w:color="auto" w:val="clear"/>
                                </w:rPr>
                                <w:t>б</w:t>
                              </w:r>
                            </w:p>
                          </w:txbxContent>
                        </wps:txbx>
                        <wps:bodyPr wrap="square" lIns="0" tIns="0" rIns="0" bIns="0" rtlCol="0">
                          <a:noAutofit/>
                        </wps:bodyPr>
                      </wps:wsp>
                      <wps:wsp>
                        <wps:cNvPr id="50" name="Textbox 50"/>
                        <wps:cNvSpPr txBox="1"/>
                        <wps:spPr>
                          <a:xfrm>
                            <a:off x="2501244" y="97964"/>
                            <a:ext cx="342900" cy="180340"/>
                          </a:xfrm>
                          <a:prstGeom prst="rect">
                            <a:avLst/>
                          </a:prstGeom>
                        </wps:spPr>
                        <wps:txbx>
                          <w:txbxContent>
                            <w:p>
                              <w:pPr>
                                <w:spacing w:before="20"/>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4</w:t>
                              </w:r>
                            </w:p>
                          </w:txbxContent>
                        </wps:txbx>
                        <wps:bodyPr wrap="square" lIns="0" tIns="0" rIns="0" bIns="0" rtlCol="0">
                          <a:noAutofit/>
                        </wps:bodyPr>
                      </wps:wsp>
                      <wps:wsp>
                        <wps:cNvPr id="51" name="Textbox 51"/>
                        <wps:cNvSpPr txBox="1"/>
                        <wps:spPr>
                          <a:xfrm>
                            <a:off x="3620898" y="101485"/>
                            <a:ext cx="776605" cy="180340"/>
                          </a:xfrm>
                          <a:prstGeom prst="rect">
                            <a:avLst/>
                          </a:prstGeom>
                        </wps:spPr>
                        <wps:txbx>
                          <w:txbxContent>
                            <w:p>
                              <w:pPr>
                                <w:spacing w:before="20"/>
                                <w:ind w:left="20" w:right="0" w:firstLine="0"/>
                                <w:jc w:val="left"/>
                                <w:rPr>
                                  <w:rFonts w:ascii="Arial"/>
                                  <w:i/>
                                  <w:sz w:val="21"/>
                                </w:rPr>
                              </w:pPr>
                              <w:r>
                                <w:rPr>
                                  <w:rFonts w:ascii="Arial"/>
                                  <w:i/>
                                  <w:color w:val="000000"/>
                                  <w:spacing w:val="-62"/>
                                  <w:w w:val="105"/>
                                  <w:sz w:val="21"/>
                                  <w:shd w:fill="FFFFFF" w:color="auto" w:val="clear"/>
                                </w:rPr>
                                <w:t> </w:t>
                              </w:r>
                              <w:r>
                                <w:rPr>
                                  <w:rFonts w:ascii="Arial"/>
                                  <w:i/>
                                  <w:color w:val="000000"/>
                                  <w:w w:val="105"/>
                                  <w:sz w:val="21"/>
                                  <w:shd w:fill="FFFFFF" w:color="auto" w:val="clear"/>
                                </w:rPr>
                                <w:t>6</w:t>
                              </w:r>
                              <w:r>
                                <w:rPr>
                                  <w:rFonts w:ascii="Arial"/>
                                  <w:i/>
                                  <w:color w:val="000000"/>
                                  <w:spacing w:val="24"/>
                                  <w:w w:val="105"/>
                                  <w:sz w:val="21"/>
                                </w:rPr>
                                <w:t>  </w:t>
                              </w:r>
                              <w:r>
                                <w:rPr>
                                  <w:rFonts w:ascii="Arial"/>
                                  <w:i/>
                                  <w:color w:val="000000"/>
                                  <w:spacing w:val="-61"/>
                                  <w:w w:val="105"/>
                                  <w:sz w:val="21"/>
                                  <w:shd w:fill="FFFFFF" w:color="auto" w:val="clear"/>
                                </w:rPr>
                                <w:t> </w:t>
                              </w:r>
                              <w:r>
                                <w:rPr>
                                  <w:rFonts w:ascii="Arial"/>
                                  <w:i/>
                                  <w:color w:val="000000"/>
                                  <w:spacing w:val="-10"/>
                                  <w:w w:val="105"/>
                                  <w:sz w:val="21"/>
                                  <w:shd w:fill="FFFFFF" w:color="auto" w:val="clear"/>
                                </w:rPr>
                                <w:t>5</w:t>
                              </w:r>
                              <w:r>
                                <w:rPr>
                                  <w:rFonts w:ascii="Arial"/>
                                  <w:i/>
                                  <w:color w:val="000000"/>
                                  <w:spacing w:val="40"/>
                                  <w:w w:val="105"/>
                                  <w:sz w:val="21"/>
                                  <w:shd w:fill="FFFFFF" w:color="auto" w:val="clear"/>
                                </w:rPr>
                                <w:t> </w:t>
                              </w:r>
                            </w:p>
                          </w:txbxContent>
                        </wps:txbx>
                        <wps:bodyPr wrap="square" lIns="0" tIns="0" rIns="0" bIns="0" rtlCol="0">
                          <a:noAutofit/>
                        </wps:bodyPr>
                      </wps:wsp>
                      <wps:wsp>
                        <wps:cNvPr id="52" name="Textbox 52"/>
                        <wps:cNvSpPr txBox="1"/>
                        <wps:spPr>
                          <a:xfrm>
                            <a:off x="4368549" y="814525"/>
                            <a:ext cx="342900" cy="180340"/>
                          </a:xfrm>
                          <a:prstGeom prst="rect">
                            <a:avLst/>
                          </a:prstGeom>
                        </wps:spPr>
                        <wps:txbx>
                          <w:txbxContent>
                            <w:p>
                              <w:pPr>
                                <w:spacing w:before="20"/>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6</w:t>
                              </w:r>
                            </w:p>
                          </w:txbxContent>
                        </wps:txbx>
                        <wps:bodyPr wrap="square" lIns="0" tIns="0" rIns="0" bIns="0" rtlCol="0">
                          <a:noAutofit/>
                        </wps:bodyPr>
                      </wps:wsp>
                      <wps:wsp>
                        <wps:cNvPr id="53" name="Textbox 53"/>
                        <wps:cNvSpPr txBox="1"/>
                        <wps:spPr>
                          <a:xfrm>
                            <a:off x="370321" y="1969472"/>
                            <a:ext cx="1713230" cy="187325"/>
                          </a:xfrm>
                          <a:prstGeom prst="rect">
                            <a:avLst/>
                          </a:prstGeom>
                        </wps:spPr>
                        <wps:txbx>
                          <w:txbxContent>
                            <w:p>
                              <w:pPr>
                                <w:spacing w:before="21"/>
                                <w:ind w:left="20" w:right="0" w:firstLine="0"/>
                                <w:jc w:val="left"/>
                                <w:rPr>
                                  <w:rFonts w:ascii="Arial"/>
                                  <w:i/>
                                  <w:sz w:val="21"/>
                                </w:rPr>
                              </w:pPr>
                              <w:r>
                                <w:rPr>
                                  <w:rFonts w:ascii="Arial"/>
                                  <w:i/>
                                  <w:color w:val="000000"/>
                                  <w:spacing w:val="-3925"/>
                                  <w:w w:val="103"/>
                                  <w:sz w:val="21"/>
                                  <w:shd w:fill="FFFFFF" w:color="auto" w:val="clear"/>
                                </w:rPr>
                                <w:t> </w:t>
                              </w:r>
                              <w:r>
                                <w:rPr>
                                  <w:rFonts w:ascii="Arial"/>
                                  <w:i/>
                                  <w:color w:val="000000"/>
                                  <w:w w:val="103"/>
                                  <w:position w:val="1"/>
                                  <w:sz w:val="21"/>
                                  <w:shd w:fill="FFFFFF" w:color="auto" w:val="clear"/>
                                </w:rPr>
                                <w:t>4</w:t>
                              </w:r>
                            </w:p>
                          </w:txbxContent>
                        </wps:txbx>
                        <wps:bodyPr wrap="square" lIns="0" tIns="0" rIns="0" bIns="0" rtlCol="0">
                          <a:noAutofit/>
                        </wps:bodyPr>
                      </wps:wsp>
                      <wps:wsp>
                        <wps:cNvPr id="54" name="Textbox 54"/>
                        <wps:cNvSpPr txBox="1"/>
                        <wps:spPr>
                          <a:xfrm>
                            <a:off x="1404824" y="1974816"/>
                            <a:ext cx="842644" cy="182245"/>
                          </a:xfrm>
                          <a:prstGeom prst="rect">
                            <a:avLst/>
                          </a:prstGeom>
                        </wps:spPr>
                        <wps:txbx>
                          <w:txbxContent>
                            <w:p>
                              <w:pPr>
                                <w:tabs>
                                  <w:tab w:pos="775" w:val="left" w:leader="none"/>
                                </w:tabs>
                                <w:spacing w:before="23"/>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3</w:t>
                              </w:r>
                              <w:r>
                                <w:rPr>
                                  <w:rFonts w:ascii="Arial"/>
                                  <w:i/>
                                  <w:color w:val="000000"/>
                                  <w:sz w:val="21"/>
                                </w:rPr>
                                <w:tab/>
                              </w:r>
                              <w:r>
                                <w:rPr>
                                  <w:rFonts w:ascii="Arial"/>
                                  <w:i/>
                                  <w:color w:val="000000"/>
                                  <w:w w:val="103"/>
                                  <w:sz w:val="21"/>
                                  <w:shd w:fill="FFFFFF" w:color="auto" w:val="clear"/>
                                </w:rPr>
                                <w:t>2</w:t>
                              </w:r>
                              <w:r>
                                <w:rPr>
                                  <w:rFonts w:ascii="Arial"/>
                                  <w:i/>
                                  <w:color w:val="000000"/>
                                  <w:sz w:val="21"/>
                                </w:rPr>
                                <w:t>  </w:t>
                              </w:r>
                              <w:r>
                                <w:rPr>
                                  <w:rFonts w:ascii="Arial"/>
                                  <w:i/>
                                  <w:color w:val="000000"/>
                                  <w:spacing w:val="12"/>
                                  <w:sz w:val="21"/>
                                </w:rPr>
                                <w:t> </w:t>
                              </w:r>
                              <w:r>
                                <w:rPr>
                                  <w:rFonts w:ascii="Arial"/>
                                  <w:i/>
                                  <w:color w:val="000000"/>
                                  <w:w w:val="103"/>
                                  <w:sz w:val="21"/>
                                  <w:shd w:fill="FFFFFF" w:color="auto" w:val="clear"/>
                                </w:rPr>
                                <w:t>1</w:t>
                              </w:r>
                              <w:r>
                                <w:rPr>
                                  <w:rFonts w:ascii="Arial"/>
                                  <w:i/>
                                  <w:color w:val="000000"/>
                                  <w:spacing w:val="-1"/>
                                  <w:sz w:val="21"/>
                                  <w:shd w:fill="FFFFFF" w:color="auto" w:val="clear"/>
                                </w:rPr>
                                <w:t> </w:t>
                              </w:r>
                            </w:p>
                          </w:txbxContent>
                        </wps:txbx>
                        <wps:bodyPr wrap="square" lIns="0" tIns="0" rIns="0" bIns="0" rtlCol="0">
                          <a:noAutofit/>
                        </wps:bodyPr>
                      </wps:wsp>
                      <wps:wsp>
                        <wps:cNvPr id="55" name="Textbox 55"/>
                        <wps:cNvSpPr txBox="1"/>
                        <wps:spPr>
                          <a:xfrm>
                            <a:off x="3391316" y="1933820"/>
                            <a:ext cx="567055" cy="185420"/>
                          </a:xfrm>
                          <a:prstGeom prst="rect">
                            <a:avLst/>
                          </a:prstGeom>
                        </wps:spPr>
                        <wps:txbx>
                          <w:txbxContent>
                            <w:p>
                              <w:pPr>
                                <w:spacing w:before="18"/>
                                <w:ind w:left="20" w:right="0" w:firstLine="0"/>
                                <w:jc w:val="left"/>
                                <w:rPr>
                                  <w:rFonts w:ascii="Arial"/>
                                  <w:i/>
                                  <w:sz w:val="21"/>
                                </w:rPr>
                              </w:pPr>
                              <w:r>
                                <w:rPr>
                                  <w:rFonts w:ascii="Arial"/>
                                  <w:i/>
                                  <w:color w:val="000000"/>
                                  <w:spacing w:val="-238"/>
                                  <w:w w:val="103"/>
                                  <w:position w:val="1"/>
                                  <w:sz w:val="21"/>
                                  <w:shd w:fill="FFFFFF" w:color="auto" w:val="clear"/>
                                </w:rPr>
                                <w:t> </w:t>
                              </w:r>
                              <w:r>
                                <w:rPr>
                                  <w:rFonts w:ascii="Arial"/>
                                  <w:i/>
                                  <w:color w:val="000000"/>
                                  <w:spacing w:val="-103"/>
                                  <w:w w:val="103"/>
                                  <w:position w:val="1"/>
                                  <w:sz w:val="21"/>
                                  <w:shd w:fill="FFFFFF" w:color="auto" w:val="clear"/>
                                </w:rPr>
                                <w:t>4</w:t>
                              </w:r>
                              <w:r>
                                <w:rPr>
                                  <w:rFonts w:ascii="Arial"/>
                                  <w:i/>
                                  <w:color w:val="000000"/>
                                  <w:spacing w:val="-238"/>
                                  <w:w w:val="103"/>
                                  <w:sz w:val="21"/>
                                  <w:shd w:fill="FFFFFF" w:color="auto" w:val="clear"/>
                                </w:rPr>
                                <w:t> </w:t>
                              </w:r>
                              <w:r>
                                <w:rPr>
                                  <w:rFonts w:ascii="Arial"/>
                                  <w:i/>
                                  <w:color w:val="000000"/>
                                  <w:w w:val="103"/>
                                  <w:sz w:val="21"/>
                                  <w:shd w:fill="FFFFFF" w:color="auto" w:val="clear"/>
                                </w:rPr>
                                <w:t>2</w:t>
                              </w:r>
                            </w:p>
                          </w:txbxContent>
                        </wps:txbx>
                        <wps:bodyPr wrap="square" lIns="0" tIns="0" rIns="0" bIns="0" rtlCol="0">
                          <a:noAutofit/>
                        </wps:bodyPr>
                      </wps:wsp>
                    </wpg:wgp>
                  </a:graphicData>
                </a:graphic>
              </wp:anchor>
            </w:drawing>
          </mc:Choice>
          <mc:Fallback>
            <w:pict>
              <v:group style="position:absolute;margin-left:130.517059pt;margin-top:-1.724956pt;width:371pt;height:169.85pt;mso-position-horizontal-relative:page;mso-position-vertical-relative:paragraph;z-index:15738368" id="docshapegroup44" coordorigin="2610,-34" coordsize="7420,3397">
                <v:shape style="position:absolute;left:2610;top:-13;width:7344;height:3332" type="#_x0000_t75" id="docshape45" stroked="false">
                  <v:imagedata r:id="rId9" o:title=""/>
                </v:shape>
                <v:shape style="position:absolute;left:2634;top:-21;width:205;height:284" type="#_x0000_t202" id="docshape46" filled="false" stroked="false">
                  <v:textbox inset="0,0,0,0">
                    <w:txbxContent>
                      <w:p>
                        <w:pPr>
                          <w:spacing w:before="20"/>
                          <w:ind w:left="20" w:right="0" w:firstLine="0"/>
                          <w:jc w:val="left"/>
                          <w:rPr>
                            <w:rFonts w:ascii="Arial" w:hAnsi="Arial"/>
                            <w:i/>
                            <w:sz w:val="21"/>
                          </w:rPr>
                        </w:pPr>
                        <w:r>
                          <w:rPr>
                            <w:rFonts w:ascii="Arial" w:hAnsi="Arial"/>
                            <w:i/>
                            <w:color w:val="000000"/>
                            <w:spacing w:val="-10"/>
                            <w:w w:val="105"/>
                            <w:sz w:val="21"/>
                            <w:shd w:fill="FFFFFF" w:color="auto" w:val="clear"/>
                          </w:rPr>
                          <w:t>а</w:t>
                        </w:r>
                      </w:p>
                    </w:txbxContent>
                  </v:textbox>
                  <w10:wrap type="none"/>
                </v:shape>
                <v:shape style="position:absolute;left:4065;top:-35;width:592;height:284" type="#_x0000_t202" id="docshape47" filled="false" stroked="false">
                  <v:textbox inset="0,0,0,0">
                    <w:txbxContent>
                      <w:p>
                        <w:pPr>
                          <w:spacing w:before="20"/>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5</w:t>
                        </w:r>
                        <w:r>
                          <w:rPr>
                            <w:rFonts w:ascii="Arial"/>
                            <w:i/>
                            <w:color w:val="000000"/>
                            <w:spacing w:val="-7"/>
                            <w:sz w:val="21"/>
                            <w:shd w:fill="FFFFFF" w:color="auto" w:val="clear"/>
                          </w:rPr>
                          <w:t> </w:t>
                        </w:r>
                      </w:p>
                    </w:txbxContent>
                  </v:textbox>
                  <w10:wrap type="none"/>
                </v:shape>
                <v:shape style="position:absolute;left:5921;top:13;width:508;height:285" type="#_x0000_t202" id="docshape48" filled="false" stroked="false">
                  <v:textbox inset="0,0,0,0">
                    <w:txbxContent>
                      <w:p>
                        <w:pPr>
                          <w:spacing w:before="20"/>
                          <w:ind w:left="20" w:right="0" w:firstLine="0"/>
                          <w:jc w:val="left"/>
                          <w:rPr>
                            <w:rFonts w:ascii="Arial" w:hAnsi="Arial"/>
                            <w:i/>
                            <w:sz w:val="21"/>
                          </w:rPr>
                        </w:pPr>
                        <w:r>
                          <w:rPr>
                            <w:color w:val="000000"/>
                            <w:spacing w:val="-198"/>
                            <w:w w:val="103"/>
                            <w:sz w:val="21"/>
                            <w:shd w:fill="FFFFFF" w:color="auto" w:val="clear"/>
                          </w:rPr>
                          <w:t> </w:t>
                        </w:r>
                        <w:r>
                          <w:rPr>
                            <w:rFonts w:ascii="Arial" w:hAnsi="Arial"/>
                            <w:i/>
                            <w:color w:val="000000"/>
                            <w:w w:val="103"/>
                            <w:sz w:val="21"/>
                            <w:shd w:fill="FFFFFF" w:color="auto" w:val="clear"/>
                          </w:rPr>
                          <w:t>б</w:t>
                        </w:r>
                      </w:p>
                    </w:txbxContent>
                  </v:textbox>
                  <w10:wrap type="none"/>
                </v:shape>
                <v:shape style="position:absolute;left:6549;top:119;width:540;height:284" type="#_x0000_t202" id="docshape49" filled="false" stroked="false">
                  <v:textbox inset="0,0,0,0">
                    <w:txbxContent>
                      <w:p>
                        <w:pPr>
                          <w:spacing w:before="20"/>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4</w:t>
                        </w:r>
                      </w:p>
                    </w:txbxContent>
                  </v:textbox>
                  <w10:wrap type="none"/>
                </v:shape>
                <v:shape style="position:absolute;left:8312;top:125;width:1223;height:284" type="#_x0000_t202" id="docshape50" filled="false" stroked="false">
                  <v:textbox inset="0,0,0,0">
                    <w:txbxContent>
                      <w:p>
                        <w:pPr>
                          <w:spacing w:before="20"/>
                          <w:ind w:left="20" w:right="0" w:firstLine="0"/>
                          <w:jc w:val="left"/>
                          <w:rPr>
                            <w:rFonts w:ascii="Arial"/>
                            <w:i/>
                            <w:sz w:val="21"/>
                          </w:rPr>
                        </w:pPr>
                        <w:r>
                          <w:rPr>
                            <w:rFonts w:ascii="Arial"/>
                            <w:i/>
                            <w:color w:val="000000"/>
                            <w:spacing w:val="-62"/>
                            <w:w w:val="105"/>
                            <w:sz w:val="21"/>
                            <w:shd w:fill="FFFFFF" w:color="auto" w:val="clear"/>
                          </w:rPr>
                          <w:t> </w:t>
                        </w:r>
                        <w:r>
                          <w:rPr>
                            <w:rFonts w:ascii="Arial"/>
                            <w:i/>
                            <w:color w:val="000000"/>
                            <w:w w:val="105"/>
                            <w:sz w:val="21"/>
                            <w:shd w:fill="FFFFFF" w:color="auto" w:val="clear"/>
                          </w:rPr>
                          <w:t>6</w:t>
                        </w:r>
                        <w:r>
                          <w:rPr>
                            <w:rFonts w:ascii="Arial"/>
                            <w:i/>
                            <w:color w:val="000000"/>
                            <w:spacing w:val="24"/>
                            <w:w w:val="105"/>
                            <w:sz w:val="21"/>
                          </w:rPr>
                          <w:t>  </w:t>
                        </w:r>
                        <w:r>
                          <w:rPr>
                            <w:rFonts w:ascii="Arial"/>
                            <w:i/>
                            <w:color w:val="000000"/>
                            <w:spacing w:val="-61"/>
                            <w:w w:val="105"/>
                            <w:sz w:val="21"/>
                            <w:shd w:fill="FFFFFF" w:color="auto" w:val="clear"/>
                          </w:rPr>
                          <w:t> </w:t>
                        </w:r>
                        <w:r>
                          <w:rPr>
                            <w:rFonts w:ascii="Arial"/>
                            <w:i/>
                            <w:color w:val="000000"/>
                            <w:spacing w:val="-10"/>
                            <w:w w:val="105"/>
                            <w:sz w:val="21"/>
                            <w:shd w:fill="FFFFFF" w:color="auto" w:val="clear"/>
                          </w:rPr>
                          <w:t>5</w:t>
                        </w:r>
                        <w:r>
                          <w:rPr>
                            <w:rFonts w:ascii="Arial"/>
                            <w:i/>
                            <w:color w:val="000000"/>
                            <w:spacing w:val="40"/>
                            <w:w w:val="105"/>
                            <w:sz w:val="21"/>
                            <w:shd w:fill="FFFFFF" w:color="auto" w:val="clear"/>
                          </w:rPr>
                          <w:t> </w:t>
                        </w:r>
                      </w:p>
                    </w:txbxContent>
                  </v:textbox>
                  <w10:wrap type="none"/>
                </v:shape>
                <v:shape style="position:absolute;left:9489;top:1248;width:540;height:284" type="#_x0000_t202" id="docshape51" filled="false" stroked="false">
                  <v:textbox inset="0,0,0,0">
                    <w:txbxContent>
                      <w:p>
                        <w:pPr>
                          <w:spacing w:before="20"/>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6</w:t>
                        </w:r>
                      </w:p>
                    </w:txbxContent>
                  </v:textbox>
                  <w10:wrap type="none"/>
                </v:shape>
                <v:shape style="position:absolute;left:3193;top:3067;width:2698;height:295" type="#_x0000_t202" id="docshape52" filled="false" stroked="false">
                  <v:textbox inset="0,0,0,0">
                    <w:txbxContent>
                      <w:p>
                        <w:pPr>
                          <w:spacing w:before="21"/>
                          <w:ind w:left="20" w:right="0" w:firstLine="0"/>
                          <w:jc w:val="left"/>
                          <w:rPr>
                            <w:rFonts w:ascii="Arial"/>
                            <w:i/>
                            <w:sz w:val="21"/>
                          </w:rPr>
                        </w:pPr>
                        <w:r>
                          <w:rPr>
                            <w:rFonts w:ascii="Arial"/>
                            <w:i/>
                            <w:color w:val="000000"/>
                            <w:spacing w:val="-3925"/>
                            <w:w w:val="103"/>
                            <w:sz w:val="21"/>
                            <w:shd w:fill="FFFFFF" w:color="auto" w:val="clear"/>
                          </w:rPr>
                          <w:t> </w:t>
                        </w:r>
                        <w:r>
                          <w:rPr>
                            <w:rFonts w:ascii="Arial"/>
                            <w:i/>
                            <w:color w:val="000000"/>
                            <w:w w:val="103"/>
                            <w:position w:val="1"/>
                            <w:sz w:val="21"/>
                            <w:shd w:fill="FFFFFF" w:color="auto" w:val="clear"/>
                          </w:rPr>
                          <w:t>4</w:t>
                        </w:r>
                      </w:p>
                    </w:txbxContent>
                  </v:textbox>
                  <w10:wrap type="none"/>
                </v:shape>
                <v:shape style="position:absolute;left:4822;top:3075;width:1327;height:287" type="#_x0000_t202" id="docshape53" filled="false" stroked="false">
                  <v:textbox inset="0,0,0,0">
                    <w:txbxContent>
                      <w:p>
                        <w:pPr>
                          <w:tabs>
                            <w:tab w:pos="775" w:val="left" w:leader="none"/>
                          </w:tabs>
                          <w:spacing w:before="23"/>
                          <w:ind w:left="20" w:right="0" w:firstLine="0"/>
                          <w:jc w:val="left"/>
                          <w:rPr>
                            <w:rFonts w:ascii="Arial"/>
                            <w:i/>
                            <w:sz w:val="21"/>
                          </w:rPr>
                        </w:pPr>
                        <w:r>
                          <w:rPr>
                            <w:rFonts w:ascii="Arial"/>
                            <w:i/>
                            <w:color w:val="000000"/>
                            <w:spacing w:val="-238"/>
                            <w:w w:val="103"/>
                            <w:sz w:val="21"/>
                            <w:shd w:fill="FFFFFF" w:color="auto" w:val="clear"/>
                          </w:rPr>
                          <w:t> </w:t>
                        </w:r>
                        <w:r>
                          <w:rPr>
                            <w:rFonts w:ascii="Arial"/>
                            <w:i/>
                            <w:color w:val="000000"/>
                            <w:w w:val="103"/>
                            <w:sz w:val="21"/>
                            <w:shd w:fill="FFFFFF" w:color="auto" w:val="clear"/>
                          </w:rPr>
                          <w:t>3</w:t>
                        </w:r>
                        <w:r>
                          <w:rPr>
                            <w:rFonts w:ascii="Arial"/>
                            <w:i/>
                            <w:color w:val="000000"/>
                            <w:sz w:val="21"/>
                          </w:rPr>
                          <w:tab/>
                        </w:r>
                        <w:r>
                          <w:rPr>
                            <w:rFonts w:ascii="Arial"/>
                            <w:i/>
                            <w:color w:val="000000"/>
                            <w:w w:val="103"/>
                            <w:sz w:val="21"/>
                            <w:shd w:fill="FFFFFF" w:color="auto" w:val="clear"/>
                          </w:rPr>
                          <w:t>2</w:t>
                        </w:r>
                        <w:r>
                          <w:rPr>
                            <w:rFonts w:ascii="Arial"/>
                            <w:i/>
                            <w:color w:val="000000"/>
                            <w:sz w:val="21"/>
                          </w:rPr>
                          <w:t>  </w:t>
                        </w:r>
                        <w:r>
                          <w:rPr>
                            <w:rFonts w:ascii="Arial"/>
                            <w:i/>
                            <w:color w:val="000000"/>
                            <w:spacing w:val="12"/>
                            <w:sz w:val="21"/>
                          </w:rPr>
                          <w:t> </w:t>
                        </w:r>
                        <w:r>
                          <w:rPr>
                            <w:rFonts w:ascii="Arial"/>
                            <w:i/>
                            <w:color w:val="000000"/>
                            <w:w w:val="103"/>
                            <w:sz w:val="21"/>
                            <w:shd w:fill="FFFFFF" w:color="auto" w:val="clear"/>
                          </w:rPr>
                          <w:t>1</w:t>
                        </w:r>
                        <w:r>
                          <w:rPr>
                            <w:rFonts w:ascii="Arial"/>
                            <w:i/>
                            <w:color w:val="000000"/>
                            <w:spacing w:val="-1"/>
                            <w:sz w:val="21"/>
                            <w:shd w:fill="FFFFFF" w:color="auto" w:val="clear"/>
                          </w:rPr>
                          <w:t> </w:t>
                        </w:r>
                      </w:p>
                    </w:txbxContent>
                  </v:textbox>
                  <w10:wrap type="none"/>
                </v:shape>
                <v:shape style="position:absolute;left:7951;top:3010;width:893;height:292" type="#_x0000_t202" id="docshape54" filled="false" stroked="false">
                  <v:textbox inset="0,0,0,0">
                    <w:txbxContent>
                      <w:p>
                        <w:pPr>
                          <w:spacing w:before="18"/>
                          <w:ind w:left="20" w:right="0" w:firstLine="0"/>
                          <w:jc w:val="left"/>
                          <w:rPr>
                            <w:rFonts w:ascii="Arial"/>
                            <w:i/>
                            <w:sz w:val="21"/>
                          </w:rPr>
                        </w:pPr>
                        <w:r>
                          <w:rPr>
                            <w:rFonts w:ascii="Arial"/>
                            <w:i/>
                            <w:color w:val="000000"/>
                            <w:spacing w:val="-238"/>
                            <w:w w:val="103"/>
                            <w:position w:val="1"/>
                            <w:sz w:val="21"/>
                            <w:shd w:fill="FFFFFF" w:color="auto" w:val="clear"/>
                          </w:rPr>
                          <w:t> </w:t>
                        </w:r>
                        <w:r>
                          <w:rPr>
                            <w:rFonts w:ascii="Arial"/>
                            <w:i/>
                            <w:color w:val="000000"/>
                            <w:spacing w:val="-103"/>
                            <w:w w:val="103"/>
                            <w:position w:val="1"/>
                            <w:sz w:val="21"/>
                            <w:shd w:fill="FFFFFF" w:color="auto" w:val="clear"/>
                          </w:rPr>
                          <w:t>4</w:t>
                        </w:r>
                        <w:r>
                          <w:rPr>
                            <w:rFonts w:ascii="Arial"/>
                            <w:i/>
                            <w:color w:val="000000"/>
                            <w:spacing w:val="-238"/>
                            <w:w w:val="103"/>
                            <w:sz w:val="21"/>
                            <w:shd w:fill="FFFFFF" w:color="auto" w:val="clear"/>
                          </w:rPr>
                          <w:t> </w:t>
                        </w:r>
                        <w:r>
                          <w:rPr>
                            <w:rFonts w:ascii="Arial"/>
                            <w:i/>
                            <w:color w:val="000000"/>
                            <w:w w:val="103"/>
                            <w:sz w:val="21"/>
                            <w:shd w:fill="FFFFFF" w:color="auto" w:val="clear"/>
                          </w:rPr>
                          <w:t>2</w:t>
                        </w:r>
                      </w:p>
                    </w:txbxContent>
                  </v:textbox>
                  <w10:wrap type="none"/>
                </v:shape>
                <w10:wrap type="none"/>
              </v:group>
            </w:pict>
          </mc:Fallback>
        </mc:AlternateContent>
      </w:r>
      <w:r>
        <w:rPr>
          <w:color w:val="000000"/>
          <w:spacing w:val="-277"/>
          <w:w w:val="103"/>
          <w:sz w:val="21"/>
          <w:shd w:fill="FFFFFF" w:color="auto" w:val="clear"/>
        </w:rPr>
        <w:t>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p>
      <w:pPr>
        <w:pStyle w:val="BodyText"/>
        <w:ind w:left="2965" w:right="300" w:hanging="2660"/>
        <w:jc w:val="both"/>
      </w:pPr>
      <w:bookmarkStart w:name="_bookmark3" w:id="4"/>
      <w:bookmarkEnd w:id="4"/>
      <w:r>
        <w:rPr/>
      </w:r>
      <w:r>
        <w:rPr>
          <w:b/>
        </w:rPr>
        <w:t>Рисунок</w:t>
      </w:r>
      <w:r>
        <w:rPr>
          <w:b/>
          <w:spacing w:val="-6"/>
        </w:rPr>
        <w:t> </w:t>
      </w:r>
      <w:r>
        <w:rPr>
          <w:b/>
        </w:rPr>
        <w:t>3</w:t>
      </w:r>
      <w:r>
        <w:rPr>
          <w:b/>
          <w:spacing w:val="-6"/>
        </w:rPr>
        <w:t> </w:t>
      </w:r>
      <w:r>
        <w:rPr>
          <w:b/>
        </w:rPr>
        <w:t>–</w:t>
      </w:r>
      <w:r>
        <w:rPr>
          <w:b/>
          <w:spacing w:val="-4"/>
        </w:rPr>
        <w:t> </w:t>
      </w:r>
      <w:r>
        <w:rPr/>
        <w:t>Схема</w:t>
      </w:r>
      <w:r>
        <w:rPr>
          <w:spacing w:val="-6"/>
        </w:rPr>
        <w:t> </w:t>
      </w:r>
      <w:r>
        <w:rPr/>
        <w:t>дегазации</w:t>
      </w:r>
      <w:r>
        <w:rPr>
          <w:spacing w:val="-4"/>
        </w:rPr>
        <w:t> </w:t>
      </w:r>
      <w:r>
        <w:rPr/>
        <w:t>пласта</w:t>
      </w:r>
      <w:r>
        <w:rPr>
          <w:spacing w:val="-4"/>
        </w:rPr>
        <w:t> </w:t>
      </w:r>
      <w:r>
        <w:rPr/>
        <w:t>восстающими</w:t>
      </w:r>
      <w:r>
        <w:rPr>
          <w:spacing w:val="-4"/>
        </w:rPr>
        <w:t> </w:t>
      </w:r>
      <w:r>
        <w:rPr/>
        <w:t>скважинами,</w:t>
      </w:r>
      <w:r>
        <w:rPr>
          <w:spacing w:val="-5"/>
        </w:rPr>
        <w:t> </w:t>
      </w:r>
      <w:r>
        <w:rPr/>
        <w:t>пробуренными за контуры проводимых выработок:</w:t>
      </w:r>
    </w:p>
    <w:p>
      <w:pPr>
        <w:pStyle w:val="BodyText"/>
        <w:spacing w:before="1"/>
        <w:ind w:left="298"/>
        <w:jc w:val="both"/>
      </w:pPr>
      <w:r>
        <w:rPr>
          <w:i/>
        </w:rPr>
        <w:t>а</w:t>
      </w:r>
      <w:r>
        <w:rPr>
          <w:i/>
          <w:spacing w:val="30"/>
        </w:rPr>
        <w:t> </w:t>
      </w:r>
      <w:r>
        <w:rPr>
          <w:rFonts w:ascii="Symbol" w:hAnsi="Symbol"/>
        </w:rPr>
        <w:t></w:t>
      </w:r>
      <w:r>
        <w:rPr>
          <w:spacing w:val="29"/>
        </w:rPr>
        <w:t> </w:t>
      </w:r>
      <w:r>
        <w:rPr/>
        <w:t>перекрещивающиеся</w:t>
      </w:r>
      <w:r>
        <w:rPr>
          <w:spacing w:val="29"/>
        </w:rPr>
        <w:t> </w:t>
      </w:r>
      <w:r>
        <w:rPr/>
        <w:t>скважины;</w:t>
      </w:r>
      <w:r>
        <w:rPr>
          <w:spacing w:val="33"/>
        </w:rPr>
        <w:t> </w:t>
      </w:r>
      <w:r>
        <w:rPr>
          <w:i/>
        </w:rPr>
        <w:t>б</w:t>
      </w:r>
      <w:r>
        <w:rPr>
          <w:i/>
          <w:spacing w:val="30"/>
        </w:rPr>
        <w:t> </w:t>
      </w:r>
      <w:r>
        <w:rPr>
          <w:rFonts w:ascii="Symbol" w:hAnsi="Symbol"/>
        </w:rPr>
        <w:t></w:t>
      </w:r>
      <w:r>
        <w:rPr>
          <w:spacing w:val="29"/>
        </w:rPr>
        <w:t> </w:t>
      </w:r>
      <w:r>
        <w:rPr/>
        <w:t>параллельные</w:t>
      </w:r>
      <w:r>
        <w:rPr>
          <w:spacing w:val="30"/>
        </w:rPr>
        <w:t> </w:t>
      </w:r>
      <w:r>
        <w:rPr/>
        <w:t>и</w:t>
      </w:r>
      <w:r>
        <w:rPr>
          <w:spacing w:val="32"/>
        </w:rPr>
        <w:t> </w:t>
      </w:r>
      <w:r>
        <w:rPr/>
        <w:t>барьерные</w:t>
      </w:r>
      <w:r>
        <w:rPr>
          <w:spacing w:val="30"/>
        </w:rPr>
        <w:t> </w:t>
      </w:r>
      <w:r>
        <w:rPr>
          <w:spacing w:val="-2"/>
        </w:rPr>
        <w:t>скважины;</w:t>
      </w:r>
    </w:p>
    <w:p>
      <w:pPr>
        <w:pStyle w:val="BodyText"/>
        <w:spacing w:line="276" w:lineRule="auto" w:before="50"/>
        <w:ind w:left="298" w:right="285"/>
        <w:jc w:val="both"/>
      </w:pPr>
      <w:r>
        <w:rPr>
          <w:i/>
        </w:rPr>
        <w:t>1 </w:t>
      </w:r>
      <w:r>
        <w:rPr>
          <w:rFonts w:ascii="Symbol" w:hAnsi="Symbol"/>
        </w:rPr>
        <w:t></w:t>
      </w:r>
      <w:r>
        <w:rPr/>
        <w:t> монтажная камера; </w:t>
      </w:r>
      <w:r>
        <w:rPr>
          <w:i/>
        </w:rPr>
        <w:t>2 </w:t>
      </w:r>
      <w:r>
        <w:rPr>
          <w:rFonts w:ascii="Symbol" w:hAnsi="Symbol"/>
        </w:rPr>
        <w:t></w:t>
      </w:r>
      <w:r>
        <w:rPr/>
        <w:t> скважина, параллельная забою; </w:t>
      </w:r>
      <w:r>
        <w:rPr>
          <w:i/>
        </w:rPr>
        <w:t>3 </w:t>
      </w:r>
      <w:r>
        <w:rPr>
          <w:rFonts w:ascii="Symbol" w:hAnsi="Symbol"/>
        </w:rPr>
        <w:t></w:t>
      </w:r>
      <w:r>
        <w:rPr/>
        <w:t> скважина, ориентированная на забой; </w:t>
      </w:r>
      <w:r>
        <w:rPr>
          <w:i/>
        </w:rPr>
        <w:t>4 </w:t>
      </w:r>
      <w:r>
        <w:rPr>
          <w:rFonts w:ascii="Symbol" w:hAnsi="Symbol"/>
        </w:rPr>
        <w:t></w:t>
      </w:r>
      <w:r>
        <w:rPr/>
        <w:t> дегазационный трубопровод; </w:t>
      </w:r>
      <w:r>
        <w:rPr>
          <w:i/>
        </w:rPr>
        <w:t>5 </w:t>
      </w:r>
      <w:r>
        <w:rPr>
          <w:rFonts w:ascii="Symbol" w:hAnsi="Symbol"/>
        </w:rPr>
        <w:t></w:t>
      </w:r>
      <w:r>
        <w:rPr/>
        <w:t> забой подготовительной выработки; </w:t>
      </w:r>
      <w:r>
        <w:rPr>
          <w:i/>
        </w:rPr>
        <w:t>6 </w:t>
      </w:r>
      <w:r>
        <w:rPr>
          <w:rFonts w:ascii="Symbol" w:hAnsi="Symbol"/>
        </w:rPr>
        <w:t></w:t>
      </w:r>
      <w:r>
        <w:rPr/>
        <w:t> скважина барьерная</w:t>
      </w:r>
    </w:p>
    <w:p>
      <w:pPr>
        <w:spacing w:after="0" w:line="276" w:lineRule="auto"/>
        <w:jc w:val="both"/>
        <w:sectPr>
          <w:pgSz w:w="11910" w:h="16840"/>
          <w:pgMar w:header="434" w:footer="0" w:top="680" w:bottom="280" w:left="1120" w:right="560"/>
        </w:sectPr>
      </w:pPr>
    </w:p>
    <w:p>
      <w:pPr>
        <w:pStyle w:val="BodyText"/>
        <w:rPr>
          <w:sz w:val="20"/>
        </w:rPr>
      </w:pPr>
    </w:p>
    <w:p>
      <w:pPr>
        <w:pStyle w:val="BodyText"/>
        <w:rPr>
          <w:sz w:val="20"/>
        </w:rPr>
      </w:pPr>
    </w:p>
    <w:p>
      <w:pPr>
        <w:pStyle w:val="BodyText"/>
        <w:spacing w:before="34"/>
        <w:rPr>
          <w:sz w:val="20"/>
        </w:rPr>
      </w:pPr>
    </w:p>
    <w:p>
      <w:pPr>
        <w:pStyle w:val="BodyText"/>
        <w:ind w:left="2532"/>
        <w:rPr>
          <w:sz w:val="20"/>
        </w:rPr>
      </w:pPr>
      <w:r>
        <w:rPr>
          <w:sz w:val="20"/>
        </w:rPr>
        <mc:AlternateContent>
          <mc:Choice Requires="wps">
            <w:drawing>
              <wp:inline distT="0" distB="0" distL="0" distR="0">
                <wp:extent cx="3397885" cy="3931920"/>
                <wp:effectExtent l="0" t="0" r="0" b="1904"/>
                <wp:docPr id="56" name="Group 56"/>
                <wp:cNvGraphicFramePr>
                  <a:graphicFrameLocks/>
                </wp:cNvGraphicFramePr>
                <a:graphic>
                  <a:graphicData uri="http://schemas.microsoft.com/office/word/2010/wordprocessingGroup">
                    <wpg:wgp>
                      <wpg:cNvPr id="56" name="Group 56"/>
                      <wpg:cNvGrpSpPr/>
                      <wpg:grpSpPr>
                        <a:xfrm>
                          <a:off x="0" y="0"/>
                          <a:ext cx="3397885" cy="3931920"/>
                          <a:chExt cx="3397885" cy="3931920"/>
                        </a:xfrm>
                      </wpg:grpSpPr>
                      <pic:pic>
                        <pic:nvPicPr>
                          <pic:cNvPr id="57" name="Image 57"/>
                          <pic:cNvPicPr/>
                        </pic:nvPicPr>
                        <pic:blipFill>
                          <a:blip r:embed="rId10" cstate="print"/>
                          <a:stretch>
                            <a:fillRect/>
                          </a:stretch>
                        </pic:blipFill>
                        <pic:spPr>
                          <a:xfrm>
                            <a:off x="0" y="0"/>
                            <a:ext cx="3354677" cy="3931695"/>
                          </a:xfrm>
                          <a:prstGeom prst="rect">
                            <a:avLst/>
                          </a:prstGeom>
                        </pic:spPr>
                      </pic:pic>
                      <wps:wsp>
                        <wps:cNvPr id="58" name="Textbox 58"/>
                        <wps:cNvSpPr txBox="1"/>
                        <wps:spPr>
                          <a:xfrm>
                            <a:off x="802195" y="20093"/>
                            <a:ext cx="394970" cy="182880"/>
                          </a:xfrm>
                          <a:prstGeom prst="rect">
                            <a:avLst/>
                          </a:prstGeom>
                        </wps:spPr>
                        <wps:txbx>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1</w:t>
                              </w:r>
                              <w:r>
                                <w:rPr>
                                  <w:rFonts w:ascii="Arial"/>
                                  <w:i/>
                                  <w:color w:val="000000"/>
                                  <w:spacing w:val="-1"/>
                                  <w:sz w:val="22"/>
                                  <w:shd w:fill="FFFFFF" w:color="auto" w:val="clear"/>
                                </w:rPr>
                                <w:t> </w:t>
                              </w:r>
                            </w:p>
                          </w:txbxContent>
                        </wps:txbx>
                        <wps:bodyPr wrap="square" lIns="0" tIns="0" rIns="0" bIns="0" rtlCol="0">
                          <a:noAutofit/>
                        </wps:bodyPr>
                      </wps:wsp>
                      <wps:wsp>
                        <wps:cNvPr id="59" name="Textbox 59"/>
                        <wps:cNvSpPr txBox="1"/>
                        <wps:spPr>
                          <a:xfrm>
                            <a:off x="2982687" y="960873"/>
                            <a:ext cx="408940" cy="561975"/>
                          </a:xfrm>
                          <a:prstGeom prst="rect">
                            <a:avLst/>
                          </a:prstGeom>
                        </wps:spPr>
                        <wps:txbx>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2</w:t>
                              </w:r>
                            </w:p>
                            <w:p>
                              <w:pPr>
                                <w:spacing w:line="240" w:lineRule="auto" w:before="90"/>
                                <w:rPr>
                                  <w:rFonts w:ascii="Arial"/>
                                  <w:i/>
                                  <w:sz w:val="22"/>
                                </w:rPr>
                              </w:pPr>
                            </w:p>
                            <w:p>
                              <w:pPr>
                                <w:spacing w:before="1"/>
                                <w:ind w:left="102"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4</w:t>
                              </w:r>
                            </w:p>
                          </w:txbxContent>
                        </wps:txbx>
                        <wps:bodyPr wrap="square" lIns="0" tIns="0" rIns="0" bIns="0" rtlCol="0">
                          <a:noAutofit/>
                        </wps:bodyPr>
                      </wps:wsp>
                      <wps:wsp>
                        <wps:cNvPr id="60" name="Textbox 60"/>
                        <wps:cNvSpPr txBox="1"/>
                        <wps:spPr>
                          <a:xfrm>
                            <a:off x="3034800" y="1986830"/>
                            <a:ext cx="356870" cy="182880"/>
                          </a:xfrm>
                          <a:prstGeom prst="rect">
                            <a:avLst/>
                          </a:prstGeom>
                        </wps:spPr>
                        <wps:txbx>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3</w:t>
                              </w:r>
                            </w:p>
                          </w:txbxContent>
                        </wps:txbx>
                        <wps:bodyPr wrap="square" lIns="0" tIns="0" rIns="0" bIns="0" rtlCol="0">
                          <a:noAutofit/>
                        </wps:bodyPr>
                      </wps:wsp>
                      <wps:wsp>
                        <wps:cNvPr id="61" name="Textbox 61"/>
                        <wps:cNvSpPr txBox="1"/>
                        <wps:spPr>
                          <a:xfrm>
                            <a:off x="3006840" y="2436373"/>
                            <a:ext cx="391160" cy="182880"/>
                          </a:xfrm>
                          <a:prstGeom prst="rect">
                            <a:avLst/>
                          </a:prstGeom>
                        </wps:spPr>
                        <wps:txbx>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5</w:t>
                              </w:r>
                              <w:r>
                                <w:rPr>
                                  <w:rFonts w:ascii="Arial"/>
                                  <w:i/>
                                  <w:color w:val="000000"/>
                                  <w:spacing w:val="-7"/>
                                  <w:sz w:val="22"/>
                                  <w:shd w:fill="FFFFFF" w:color="auto" w:val="clear"/>
                                </w:rPr>
                                <w:t> </w:t>
                              </w:r>
                            </w:p>
                          </w:txbxContent>
                        </wps:txbx>
                        <wps:bodyPr wrap="square" lIns="0" tIns="0" rIns="0" bIns="0" rtlCol="0">
                          <a:noAutofit/>
                        </wps:bodyPr>
                      </wps:wsp>
                      <wps:wsp>
                        <wps:cNvPr id="62" name="Textbox 62"/>
                        <wps:cNvSpPr txBox="1"/>
                        <wps:spPr>
                          <a:xfrm>
                            <a:off x="578939" y="3473213"/>
                            <a:ext cx="356870" cy="182880"/>
                          </a:xfrm>
                          <a:prstGeom prst="rect">
                            <a:avLst/>
                          </a:prstGeom>
                        </wps:spPr>
                        <wps:txbx>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3</w:t>
                              </w:r>
                            </w:p>
                          </w:txbxContent>
                        </wps:txbx>
                        <wps:bodyPr wrap="square" lIns="0" tIns="0" rIns="0" bIns="0" rtlCol="0">
                          <a:noAutofit/>
                        </wps:bodyPr>
                      </wps:wsp>
                    </wpg:wgp>
                  </a:graphicData>
                </a:graphic>
              </wp:inline>
            </w:drawing>
          </mc:Choice>
          <mc:Fallback>
            <w:pict>
              <v:group style="width:267.55pt;height:309.6pt;mso-position-horizontal-relative:char;mso-position-vertical-relative:line" id="docshapegroup55" coordorigin="0,0" coordsize="5351,6192">
                <v:shape style="position:absolute;left:0;top:0;width:5283;height:6192" type="#_x0000_t75" id="docshape56" stroked="false">
                  <v:imagedata r:id="rId10" o:title=""/>
                </v:shape>
                <v:shape style="position:absolute;left:1263;top:31;width:622;height:288" type="#_x0000_t202" id="docshape57" filled="false" stroked="false">
                  <v:textbox inset="0,0,0,0">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1</w:t>
                        </w:r>
                        <w:r>
                          <w:rPr>
                            <w:rFonts w:ascii="Arial"/>
                            <w:i/>
                            <w:color w:val="000000"/>
                            <w:spacing w:val="-1"/>
                            <w:sz w:val="22"/>
                            <w:shd w:fill="FFFFFF" w:color="auto" w:val="clear"/>
                          </w:rPr>
                          <w:t> </w:t>
                        </w:r>
                      </w:p>
                    </w:txbxContent>
                  </v:textbox>
                  <w10:wrap type="none"/>
                </v:shape>
                <v:shape style="position:absolute;left:4697;top:1513;width:644;height:885" type="#_x0000_t202" id="docshape58" filled="false" stroked="false">
                  <v:textbox inset="0,0,0,0">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2</w:t>
                        </w:r>
                      </w:p>
                      <w:p>
                        <w:pPr>
                          <w:spacing w:line="240" w:lineRule="auto" w:before="90"/>
                          <w:rPr>
                            <w:rFonts w:ascii="Arial"/>
                            <w:i/>
                            <w:sz w:val="22"/>
                          </w:rPr>
                        </w:pPr>
                      </w:p>
                      <w:p>
                        <w:pPr>
                          <w:spacing w:before="1"/>
                          <w:ind w:left="102"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4</w:t>
                        </w:r>
                      </w:p>
                    </w:txbxContent>
                  </v:textbox>
                  <w10:wrap type="none"/>
                </v:shape>
                <v:shape style="position:absolute;left:4779;top:3128;width:562;height:288" type="#_x0000_t202" id="docshape59" filled="false" stroked="false">
                  <v:textbox inset="0,0,0,0">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3</w:t>
                        </w:r>
                      </w:p>
                    </w:txbxContent>
                  </v:textbox>
                  <w10:wrap type="none"/>
                </v:shape>
                <v:shape style="position:absolute;left:4735;top:3836;width:616;height:288" type="#_x0000_t202" id="docshape60" filled="false" stroked="false">
                  <v:textbox inset="0,0,0,0">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5</w:t>
                        </w:r>
                        <w:r>
                          <w:rPr>
                            <w:rFonts w:ascii="Arial"/>
                            <w:i/>
                            <w:color w:val="000000"/>
                            <w:spacing w:val="-7"/>
                            <w:sz w:val="22"/>
                            <w:shd w:fill="FFFFFF" w:color="auto" w:val="clear"/>
                          </w:rPr>
                          <w:t> </w:t>
                        </w:r>
                      </w:p>
                    </w:txbxContent>
                  </v:textbox>
                  <w10:wrap type="none"/>
                </v:shape>
                <v:shape style="position:absolute;left:911;top:5469;width:562;height:288" type="#_x0000_t202" id="docshape61" filled="false" stroked="false">
                  <v:textbox inset="0,0,0,0">
                    <w:txbxContent>
                      <w:p>
                        <w:pPr>
                          <w:spacing w:before="14"/>
                          <w:ind w:left="20" w:right="0" w:firstLine="0"/>
                          <w:jc w:val="left"/>
                          <w:rPr>
                            <w:rFonts w:ascii="Arial"/>
                            <w:i/>
                            <w:sz w:val="22"/>
                          </w:rPr>
                        </w:pPr>
                        <w:r>
                          <w:rPr>
                            <w:rFonts w:ascii="Arial"/>
                            <w:i/>
                            <w:color w:val="000000"/>
                            <w:spacing w:val="-249"/>
                            <w:w w:val="103"/>
                            <w:sz w:val="22"/>
                            <w:shd w:fill="FFFFFF" w:color="auto" w:val="clear"/>
                          </w:rPr>
                          <w:t> </w:t>
                        </w:r>
                        <w:r>
                          <w:rPr>
                            <w:rFonts w:ascii="Arial"/>
                            <w:i/>
                            <w:color w:val="000000"/>
                            <w:w w:val="103"/>
                            <w:sz w:val="22"/>
                            <w:shd w:fill="FFFFFF" w:color="auto" w:val="clear"/>
                          </w:rPr>
                          <w:t>3</w:t>
                        </w:r>
                      </w:p>
                    </w:txbxContent>
                  </v:textbox>
                  <w10:wrap type="none"/>
                </v:shape>
              </v:group>
            </w:pict>
          </mc:Fallback>
        </mc:AlternateContent>
      </w:r>
      <w:r>
        <w:rPr>
          <w:sz w:val="20"/>
        </w:rPr>
      </w:r>
    </w:p>
    <w:p>
      <w:pPr>
        <w:pStyle w:val="BodyText"/>
        <w:spacing w:before="88"/>
        <w:ind w:left="2250" w:right="294" w:hanging="1589"/>
      </w:pPr>
      <w:bookmarkStart w:name="_bookmark4" w:id="5"/>
      <w:bookmarkEnd w:id="5"/>
      <w:r>
        <w:rPr/>
      </w:r>
      <w:r>
        <w:rPr>
          <w:b/>
        </w:rPr>
        <w:t>Рисунок</w:t>
      </w:r>
      <w:r>
        <w:rPr>
          <w:b/>
          <w:spacing w:val="-5"/>
        </w:rPr>
        <w:t> </w:t>
      </w:r>
      <w:r>
        <w:rPr>
          <w:b/>
        </w:rPr>
        <w:t>4</w:t>
      </w:r>
      <w:r>
        <w:rPr>
          <w:b/>
          <w:spacing w:val="-5"/>
        </w:rPr>
        <w:t> </w:t>
      </w:r>
      <w:r>
        <w:rPr>
          <w:b/>
        </w:rPr>
        <w:t>–</w:t>
      </w:r>
      <w:r>
        <w:rPr>
          <w:b/>
          <w:spacing w:val="-4"/>
        </w:rPr>
        <w:t> </w:t>
      </w:r>
      <w:r>
        <w:rPr/>
        <w:t>Схема</w:t>
      </w:r>
      <w:r>
        <w:rPr>
          <w:spacing w:val="-6"/>
        </w:rPr>
        <w:t> </w:t>
      </w:r>
      <w:r>
        <w:rPr/>
        <w:t>дегазации</w:t>
      </w:r>
      <w:r>
        <w:rPr>
          <w:spacing w:val="-4"/>
        </w:rPr>
        <w:t> </w:t>
      </w:r>
      <w:r>
        <w:rPr/>
        <w:t>пологого</w:t>
      </w:r>
      <w:r>
        <w:rPr>
          <w:spacing w:val="-6"/>
        </w:rPr>
        <w:t> </w:t>
      </w:r>
      <w:r>
        <w:rPr/>
        <w:t>пласта</w:t>
      </w:r>
      <w:r>
        <w:rPr>
          <w:spacing w:val="-4"/>
        </w:rPr>
        <w:t> </w:t>
      </w:r>
      <w:r>
        <w:rPr/>
        <w:t>нисходящими</w:t>
      </w:r>
      <w:r>
        <w:rPr>
          <w:spacing w:val="-4"/>
        </w:rPr>
        <w:t> </w:t>
      </w:r>
      <w:r>
        <w:rPr/>
        <w:t>скважинами, пробуренными за контуры будущей выработки:</w:t>
      </w:r>
    </w:p>
    <w:p>
      <w:pPr>
        <w:pStyle w:val="BodyText"/>
        <w:spacing w:line="276" w:lineRule="auto"/>
        <w:ind w:left="298"/>
      </w:pPr>
      <w:r>
        <w:rPr>
          <w:i/>
        </w:rPr>
        <w:t>1</w:t>
      </w:r>
      <w:r>
        <w:rPr>
          <w:i/>
          <w:spacing w:val="80"/>
        </w:rPr>
        <w:t> </w:t>
      </w:r>
      <w:r>
        <w:rPr>
          <w:rFonts w:ascii="Symbol" w:hAnsi="Symbol"/>
        </w:rPr>
        <w:t></w:t>
      </w:r>
      <w:r>
        <w:rPr>
          <w:spacing w:val="80"/>
        </w:rPr>
        <w:t> </w:t>
      </w:r>
      <w:r>
        <w:rPr/>
        <w:t>лава;</w:t>
      </w:r>
      <w:r>
        <w:rPr>
          <w:spacing w:val="80"/>
        </w:rPr>
        <w:t> </w:t>
      </w:r>
      <w:r>
        <w:rPr>
          <w:i/>
        </w:rPr>
        <w:t>2</w:t>
      </w:r>
      <w:r>
        <w:rPr>
          <w:i/>
          <w:spacing w:val="80"/>
        </w:rPr>
        <w:t> </w:t>
      </w:r>
      <w:r>
        <w:rPr>
          <w:rFonts w:ascii="Symbol" w:hAnsi="Symbol"/>
        </w:rPr>
        <w:t></w:t>
      </w:r>
      <w:r>
        <w:rPr>
          <w:spacing w:val="80"/>
        </w:rPr>
        <w:t> </w:t>
      </w:r>
      <w:r>
        <w:rPr/>
        <w:t>штрек</w:t>
      </w:r>
      <w:r>
        <w:rPr>
          <w:spacing w:val="80"/>
        </w:rPr>
        <w:t> </w:t>
      </w:r>
      <w:r>
        <w:rPr/>
        <w:t>вентиляционный</w:t>
      </w:r>
      <w:r>
        <w:rPr>
          <w:spacing w:val="80"/>
        </w:rPr>
        <w:t> </w:t>
      </w:r>
      <w:r>
        <w:rPr/>
        <w:t>действующей</w:t>
      </w:r>
      <w:r>
        <w:rPr>
          <w:spacing w:val="80"/>
        </w:rPr>
        <w:t> </w:t>
      </w:r>
      <w:r>
        <w:rPr/>
        <w:t>лавы;</w:t>
      </w:r>
      <w:r>
        <w:rPr>
          <w:spacing w:val="76"/>
          <w:w w:val="150"/>
        </w:rPr>
        <w:t> </w:t>
      </w:r>
      <w:r>
        <w:rPr>
          <w:i/>
        </w:rPr>
        <w:t>3</w:t>
      </w:r>
      <w:r>
        <w:rPr>
          <w:i/>
          <w:spacing w:val="80"/>
        </w:rPr>
        <w:t> </w:t>
      </w:r>
      <w:r>
        <w:rPr>
          <w:rFonts w:ascii="Symbol" w:hAnsi="Symbol"/>
        </w:rPr>
        <w:t></w:t>
      </w:r>
      <w:r>
        <w:rPr>
          <w:spacing w:val="80"/>
        </w:rPr>
        <w:t> </w:t>
      </w:r>
      <w:r>
        <w:rPr/>
        <w:t>скважина</w:t>
      </w:r>
      <w:r>
        <w:rPr>
          <w:spacing w:val="40"/>
        </w:rPr>
        <w:t> </w:t>
      </w:r>
      <w:r>
        <w:rPr/>
        <w:t>нисходящая; </w:t>
      </w:r>
      <w:r>
        <w:rPr>
          <w:i/>
        </w:rPr>
        <w:t>4 </w:t>
      </w:r>
      <w:r>
        <w:rPr>
          <w:rFonts w:ascii="Symbol" w:hAnsi="Symbol"/>
        </w:rPr>
        <w:t></w:t>
      </w:r>
      <w:r>
        <w:rPr/>
        <w:t> газопровод; </w:t>
      </w:r>
      <w:r>
        <w:rPr>
          <w:i/>
        </w:rPr>
        <w:t>5 </w:t>
      </w:r>
      <w:r>
        <w:rPr>
          <w:rFonts w:ascii="Symbol" w:hAnsi="Symbol"/>
        </w:rPr>
        <w:t></w:t>
      </w:r>
      <w:r>
        <w:rPr/>
        <w:t> штрек будущей лавы; α </w:t>
      </w:r>
      <w:r>
        <w:rPr>
          <w:rFonts w:ascii="Symbol" w:hAnsi="Symbol"/>
        </w:rPr>
        <w:t></w:t>
      </w:r>
      <w:r>
        <w:rPr/>
        <w:t> угол падения пласта</w:t>
      </w:r>
    </w:p>
    <w:p>
      <w:pPr>
        <w:pStyle w:val="BodyText"/>
        <w:spacing w:line="360" w:lineRule="auto" w:before="241"/>
        <w:ind w:left="298" w:right="290" w:firstLine="707"/>
        <w:jc w:val="both"/>
      </w:pPr>
      <w:r>
        <w:rPr/>
        <w:t>В целях сокращения сроков предварительной дегазации пласта рекомендуется проводить гидроразрыв угольного массива с целью повышения его газопроницаемости.</w:t>
      </w:r>
    </w:p>
    <w:p>
      <w:pPr>
        <w:pStyle w:val="BodyText"/>
        <w:spacing w:line="360" w:lineRule="auto"/>
        <w:ind w:left="298" w:right="290" w:firstLine="707"/>
        <w:jc w:val="both"/>
      </w:pPr>
      <w:r>
        <w:rPr/>
        <w:t>Дегазацию угольного массива вблизи проводимой выработки рекомендуется осуществлять с помощью барьерных или забойных и барьерных </w:t>
      </w:r>
      <w:r>
        <w:rPr>
          <w:spacing w:val="-2"/>
        </w:rPr>
        <w:t>скважин.</w:t>
      </w:r>
    </w:p>
    <w:p>
      <w:pPr>
        <w:pStyle w:val="BodyText"/>
        <w:spacing w:line="360" w:lineRule="auto"/>
        <w:ind w:left="298" w:right="284" w:firstLine="707"/>
        <w:jc w:val="both"/>
      </w:pPr>
      <w:r>
        <w:rPr/>
        <w:t>На пластах с высокой газоносностью, когда одной схемой дегазации не удается снизить газообильность проводимой выработки, рекомендуется применять сочетание (комбинация) нескольких схем дегазации.</w:t>
      </w:r>
    </w:p>
    <w:p>
      <w:pPr>
        <w:pStyle w:val="ListParagraph"/>
        <w:numPr>
          <w:ilvl w:val="0"/>
          <w:numId w:val="2"/>
        </w:numPr>
        <w:tabs>
          <w:tab w:pos="1427" w:val="left" w:leader="none"/>
        </w:tabs>
        <w:spacing w:line="360" w:lineRule="auto" w:before="0" w:after="0"/>
        <w:ind w:left="298" w:right="288" w:firstLine="707"/>
        <w:jc w:val="both"/>
        <w:rPr>
          <w:sz w:val="28"/>
        </w:rPr>
      </w:pPr>
      <w:r>
        <w:rPr>
          <w:sz w:val="28"/>
        </w:rPr>
        <w:t>Дегазацию угольного массива вблизи проводимой выработки рекомендуется осуществлять с помощью барьерных или забойных и барьерных скважин (рисунок </w:t>
      </w:r>
      <w:hyperlink w:history="true" w:anchor="_bookmark6">
        <w:r>
          <w:rPr>
            <w:sz w:val="28"/>
          </w:rPr>
          <w:t>5</w:t>
        </w:r>
      </w:hyperlink>
      <w:r>
        <w:rPr>
          <w:sz w:val="28"/>
        </w:rPr>
        <w:t> и </w:t>
      </w:r>
      <w:hyperlink w:history="true" w:anchor="_bookmark7">
        <w:r>
          <w:rPr>
            <w:sz w:val="28"/>
          </w:rPr>
          <w:t>6</w:t>
        </w:r>
      </w:hyperlink>
      <w:r>
        <w:rPr>
          <w:sz w:val="28"/>
        </w:rPr>
        <w:t>).</w:t>
      </w:r>
    </w:p>
    <w:p>
      <w:pPr>
        <w:pStyle w:val="BodyText"/>
        <w:spacing w:line="343" w:lineRule="exact"/>
        <w:ind w:left="1006"/>
        <w:jc w:val="both"/>
      </w:pPr>
      <w:r>
        <w:rPr/>
        <w:t>Барьерные</w:t>
      </w:r>
      <w:r>
        <w:rPr>
          <w:spacing w:val="-12"/>
        </w:rPr>
        <w:t> </w:t>
      </w:r>
      <w:r>
        <w:rPr/>
        <w:t>скважины</w:t>
      </w:r>
      <w:r>
        <w:rPr>
          <w:spacing w:val="-7"/>
        </w:rPr>
        <w:t> </w:t>
      </w:r>
      <w:r>
        <w:rPr/>
        <w:t>рекомендуется</w:t>
      </w:r>
      <w:r>
        <w:rPr>
          <w:spacing w:val="-9"/>
        </w:rPr>
        <w:t> </w:t>
      </w:r>
      <w:r>
        <w:rPr/>
        <w:t>бурить</w:t>
      </w:r>
      <w:r>
        <w:rPr>
          <w:spacing w:val="-11"/>
        </w:rPr>
        <w:t> </w:t>
      </w:r>
      <w:r>
        <w:rPr/>
        <w:t>из</w:t>
      </w:r>
      <w:r>
        <w:rPr>
          <w:spacing w:val="-10"/>
        </w:rPr>
        <w:t> </w:t>
      </w:r>
      <w:r>
        <w:rPr/>
        <w:t>камер</w:t>
      </w:r>
      <w:r>
        <w:rPr>
          <w:spacing w:val="-8"/>
        </w:rPr>
        <w:t> </w:t>
      </w:r>
      <w:r>
        <w:rPr/>
        <w:t>под</w:t>
      </w:r>
      <w:r>
        <w:rPr>
          <w:spacing w:val="-11"/>
        </w:rPr>
        <w:t> </w:t>
      </w:r>
      <w:r>
        <w:rPr/>
        <w:t>углом</w:t>
      </w:r>
      <w:r>
        <w:rPr>
          <w:spacing w:val="-9"/>
        </w:rPr>
        <w:t> </w:t>
      </w:r>
      <w:r>
        <w:rPr/>
        <w:t>3</w:t>
      </w:r>
      <w:r>
        <w:rPr>
          <w:rFonts w:ascii="Symbol" w:hAnsi="Symbol"/>
        </w:rPr>
        <w:t></w:t>
      </w:r>
      <w:r>
        <w:rPr/>
        <w:t>5</w:t>
      </w:r>
      <w:r>
        <w:rPr>
          <w:rFonts w:ascii="Symbol" w:hAnsi="Symbol"/>
        </w:rPr>
        <w:t></w:t>
      </w:r>
      <w:r>
        <w:rPr>
          <w:spacing w:val="-9"/>
        </w:rPr>
        <w:t> </w:t>
      </w:r>
      <w:r>
        <w:rPr/>
        <w:t>к</w:t>
      </w:r>
      <w:r>
        <w:rPr>
          <w:spacing w:val="-11"/>
        </w:rPr>
        <w:t> </w:t>
      </w:r>
      <w:r>
        <w:rPr>
          <w:spacing w:val="-5"/>
        </w:rPr>
        <w:t>оси</w:t>
      </w:r>
    </w:p>
    <w:p>
      <w:pPr>
        <w:spacing w:after="0" w:line="343" w:lineRule="exact"/>
        <w:jc w:val="both"/>
        <w:sectPr>
          <w:pgSz w:w="11910" w:h="16840"/>
          <w:pgMar w:header="434" w:footer="0" w:top="680" w:bottom="280" w:left="1120" w:right="560"/>
        </w:sectPr>
      </w:pPr>
    </w:p>
    <w:p>
      <w:pPr>
        <w:pStyle w:val="BodyText"/>
        <w:spacing w:before="110"/>
      </w:pPr>
    </w:p>
    <w:p>
      <w:pPr>
        <w:pStyle w:val="BodyText"/>
        <w:spacing w:line="360" w:lineRule="auto"/>
        <w:ind w:left="298" w:right="287"/>
        <w:jc w:val="both"/>
      </w:pPr>
      <w:r>
        <w:rPr/>
        <w:t>выработки. Рекомендуемая длина скважин до 100</w:t>
      </w:r>
      <w:r>
        <w:rPr>
          <w:rFonts w:ascii="Symbol" w:hAnsi="Symbol"/>
        </w:rPr>
        <w:t></w:t>
      </w:r>
      <w:r>
        <w:rPr/>
        <w:t>150 м. Рекомендуемое расстояние между камерами на 15</w:t>
      </w:r>
      <w:r>
        <w:rPr>
          <w:rFonts w:ascii="Symbol" w:hAnsi="Symbol"/>
        </w:rPr>
        <w:t></w:t>
      </w:r>
      <w:r>
        <w:rPr/>
        <w:t>20 м меньше длины скважин, устья скважин рекомендуется располагать на расстоянии 2</w:t>
      </w:r>
      <w:r>
        <w:rPr>
          <w:rFonts w:ascii="Symbol" w:hAnsi="Symbol"/>
        </w:rPr>
        <w:t></w:t>
      </w:r>
      <w:r>
        <w:rPr/>
        <w:t>2,5 м от стенки выработки. Число</w:t>
      </w:r>
      <w:r>
        <w:rPr>
          <w:spacing w:val="40"/>
        </w:rPr>
        <w:t> </w:t>
      </w:r>
      <w:r>
        <w:rPr/>
        <w:t>и расположение барьерных скважин рекомендуется принимать по </w:t>
      </w:r>
      <w:hyperlink w:history="true" w:anchor="_bookmark5">
        <w:r>
          <w:rPr/>
          <w:t>таблице № 2</w:t>
        </w:r>
      </w:hyperlink>
      <w:r>
        <w:rPr/>
        <w:t>.</w:t>
      </w:r>
    </w:p>
    <w:p>
      <w:pPr>
        <w:pStyle w:val="BodyText"/>
        <w:spacing w:line="360" w:lineRule="auto" w:before="3"/>
        <w:ind w:left="298" w:right="284" w:firstLine="707"/>
        <w:jc w:val="both"/>
      </w:pPr>
      <w:r>
        <w:rPr/>
        <w:t>При</w:t>
      </w:r>
      <w:r>
        <w:rPr>
          <w:spacing w:val="80"/>
        </w:rPr>
        <w:t> </w:t>
      </w:r>
      <w:r>
        <w:rPr/>
        <w:t>проведении</w:t>
      </w:r>
      <w:r>
        <w:rPr>
          <w:spacing w:val="80"/>
        </w:rPr>
        <w:t> </w:t>
      </w:r>
      <w:r>
        <w:rPr/>
        <w:t>парных</w:t>
      </w:r>
      <w:r>
        <w:rPr>
          <w:spacing w:val="80"/>
        </w:rPr>
        <w:t> </w:t>
      </w:r>
      <w:r>
        <w:rPr/>
        <w:t>выработок</w:t>
      </w:r>
      <w:r>
        <w:rPr>
          <w:spacing w:val="80"/>
        </w:rPr>
        <w:t> </w:t>
      </w:r>
      <w:r>
        <w:rPr/>
        <w:t>с</w:t>
      </w:r>
      <w:r>
        <w:rPr>
          <w:spacing w:val="80"/>
        </w:rPr>
        <w:t> </w:t>
      </w:r>
      <w:r>
        <w:rPr/>
        <w:t>опережением</w:t>
      </w:r>
      <w:r>
        <w:rPr>
          <w:spacing w:val="80"/>
        </w:rPr>
        <w:t> </w:t>
      </w:r>
      <w:r>
        <w:rPr/>
        <w:t>одного</w:t>
      </w:r>
      <w:r>
        <w:rPr>
          <w:spacing w:val="80"/>
        </w:rPr>
        <w:t> </w:t>
      </w:r>
      <w:r>
        <w:rPr/>
        <w:t>из</w:t>
      </w:r>
      <w:r>
        <w:rPr>
          <w:spacing w:val="80"/>
        </w:rPr>
        <w:t> </w:t>
      </w:r>
      <w:r>
        <w:rPr/>
        <w:t>забоев и шириной целика между ними менее 15 м бурение барьерных скважин с обеих сторон выработки рекомендуется проводить только для опережающего забоя. Бурение скважин в боковой стенке отстающей выработки со стороны межштрекового целика при его ширине более 15 м рекомендуется определять паспортом проведения выработки.</w:t>
      </w:r>
    </w:p>
    <w:p>
      <w:pPr>
        <w:pStyle w:val="BodyText"/>
        <w:spacing w:before="162"/>
      </w:pPr>
    </w:p>
    <w:p>
      <w:pPr>
        <w:pStyle w:val="BodyText"/>
        <w:ind w:left="298"/>
        <w:jc w:val="both"/>
      </w:pPr>
      <w:bookmarkStart w:name="_bookmark5" w:id="6"/>
      <w:bookmarkEnd w:id="6"/>
      <w:r>
        <w:rPr/>
      </w:r>
      <w:r>
        <w:rPr/>
        <w:t>Таблица</w:t>
      </w:r>
      <w:r>
        <w:rPr>
          <w:spacing w:val="-4"/>
        </w:rPr>
        <w:t> </w:t>
      </w:r>
      <w:r>
        <w:rPr/>
        <w:t>№</w:t>
      </w:r>
      <w:r>
        <w:rPr>
          <w:spacing w:val="-6"/>
        </w:rPr>
        <w:t> </w:t>
      </w:r>
      <w:r>
        <w:rPr/>
        <w:t>2</w:t>
      </w:r>
      <w:r>
        <w:rPr>
          <w:spacing w:val="-4"/>
        </w:rPr>
        <w:t> </w:t>
      </w:r>
      <w:r>
        <w:rPr/>
        <w:t>–</w:t>
      </w:r>
      <w:r>
        <w:rPr>
          <w:spacing w:val="-4"/>
        </w:rPr>
        <w:t> </w:t>
      </w:r>
      <w:r>
        <w:rPr/>
        <w:t>Число</w:t>
      </w:r>
      <w:r>
        <w:rPr>
          <w:spacing w:val="-3"/>
        </w:rPr>
        <w:t> </w:t>
      </w:r>
      <w:r>
        <w:rPr/>
        <w:t>и</w:t>
      </w:r>
      <w:r>
        <w:rPr>
          <w:spacing w:val="-7"/>
        </w:rPr>
        <w:t> </w:t>
      </w:r>
      <w:r>
        <w:rPr/>
        <w:t>расположение</w:t>
      </w:r>
      <w:r>
        <w:rPr>
          <w:spacing w:val="-4"/>
        </w:rPr>
        <w:t> </w:t>
      </w:r>
      <w:r>
        <w:rPr/>
        <w:t>барьерных</w:t>
      </w:r>
      <w:r>
        <w:rPr>
          <w:spacing w:val="-2"/>
        </w:rPr>
        <w:t> скважин</w:t>
      </w:r>
    </w:p>
    <w:p>
      <w:pPr>
        <w:pStyle w:val="BodyText"/>
        <w:spacing w:before="4" w:after="1"/>
        <w:rPr>
          <w:sz w:val="10"/>
        </w:rPr>
      </w:pPr>
    </w:p>
    <w:tbl>
      <w:tblPr>
        <w:tblW w:w="0" w:type="auto"/>
        <w:jc w:val="left"/>
        <w:tblInd w:w="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3"/>
        <w:gridCol w:w="2696"/>
        <w:gridCol w:w="1844"/>
        <w:gridCol w:w="1416"/>
        <w:gridCol w:w="1561"/>
        <w:gridCol w:w="953"/>
      </w:tblGrid>
      <w:tr>
        <w:trPr>
          <w:trHeight w:val="316" w:hRule="atLeast"/>
        </w:trPr>
        <w:tc>
          <w:tcPr>
            <w:tcW w:w="1133" w:type="dxa"/>
            <w:vMerge w:val="restart"/>
          </w:tcPr>
          <w:p>
            <w:pPr>
              <w:pStyle w:val="TableParagraph"/>
              <w:spacing w:before="164"/>
              <w:ind w:left="93" w:right="5" w:hanging="72"/>
              <w:jc w:val="left"/>
              <w:rPr>
                <w:sz w:val="24"/>
              </w:rPr>
            </w:pPr>
            <w:r>
              <w:rPr>
                <w:spacing w:val="-2"/>
                <w:sz w:val="24"/>
              </w:rPr>
              <w:t>Мощность </w:t>
            </w:r>
            <w:r>
              <w:rPr>
                <w:sz w:val="24"/>
              </w:rPr>
              <w:t>пласта, м</w:t>
            </w:r>
          </w:p>
        </w:tc>
        <w:tc>
          <w:tcPr>
            <w:tcW w:w="2696" w:type="dxa"/>
            <w:vMerge w:val="restart"/>
          </w:tcPr>
          <w:p>
            <w:pPr>
              <w:pStyle w:val="TableParagraph"/>
              <w:spacing w:before="164"/>
              <w:ind w:left="798" w:hanging="188"/>
              <w:jc w:val="left"/>
              <w:rPr>
                <w:sz w:val="24"/>
              </w:rPr>
            </w:pPr>
            <w:r>
              <w:rPr>
                <w:spacing w:val="-2"/>
                <w:sz w:val="24"/>
              </w:rPr>
              <w:t>Расположение выработки</w:t>
            </w:r>
          </w:p>
        </w:tc>
        <w:tc>
          <w:tcPr>
            <w:tcW w:w="5774" w:type="dxa"/>
            <w:gridSpan w:val="4"/>
          </w:tcPr>
          <w:p>
            <w:pPr>
              <w:pStyle w:val="TableParagraph"/>
              <w:spacing w:line="275" w:lineRule="exact"/>
              <w:ind w:left="10"/>
              <w:rPr>
                <w:sz w:val="24"/>
              </w:rPr>
            </w:pPr>
            <w:r>
              <w:rPr>
                <w:sz w:val="24"/>
              </w:rPr>
              <w:t>Число</w:t>
            </w:r>
            <w:r>
              <w:rPr>
                <w:spacing w:val="-2"/>
                <w:sz w:val="24"/>
              </w:rPr>
              <w:t> скважин</w:t>
            </w:r>
          </w:p>
        </w:tc>
      </w:tr>
      <w:tr>
        <w:trPr>
          <w:trHeight w:val="551" w:hRule="atLeast"/>
        </w:trPr>
        <w:tc>
          <w:tcPr>
            <w:tcW w:w="1133" w:type="dxa"/>
            <w:vMerge/>
            <w:tcBorders>
              <w:top w:val="nil"/>
            </w:tcBorders>
          </w:tcPr>
          <w:p>
            <w:pPr>
              <w:rPr>
                <w:sz w:val="2"/>
                <w:szCs w:val="2"/>
              </w:rPr>
            </w:pPr>
          </w:p>
        </w:tc>
        <w:tc>
          <w:tcPr>
            <w:tcW w:w="2696" w:type="dxa"/>
            <w:vMerge/>
            <w:tcBorders>
              <w:top w:val="nil"/>
            </w:tcBorders>
          </w:tcPr>
          <w:p>
            <w:pPr>
              <w:rPr>
                <w:sz w:val="2"/>
                <w:szCs w:val="2"/>
              </w:rPr>
            </w:pPr>
          </w:p>
        </w:tc>
        <w:tc>
          <w:tcPr>
            <w:tcW w:w="1844" w:type="dxa"/>
          </w:tcPr>
          <w:p>
            <w:pPr>
              <w:pStyle w:val="TableParagraph"/>
              <w:spacing w:line="276" w:lineRule="exact"/>
              <w:ind w:left="373" w:firstLine="84"/>
              <w:jc w:val="left"/>
              <w:rPr>
                <w:sz w:val="24"/>
              </w:rPr>
            </w:pPr>
            <w:r>
              <w:rPr>
                <w:sz w:val="24"/>
              </w:rPr>
              <w:t>по бокам </w:t>
            </w:r>
            <w:r>
              <w:rPr>
                <w:spacing w:val="-2"/>
                <w:sz w:val="24"/>
              </w:rPr>
              <w:t>выработки</w:t>
            </w:r>
          </w:p>
        </w:tc>
        <w:tc>
          <w:tcPr>
            <w:tcW w:w="1416" w:type="dxa"/>
          </w:tcPr>
          <w:p>
            <w:pPr>
              <w:pStyle w:val="TableParagraph"/>
              <w:spacing w:line="276" w:lineRule="exact"/>
              <w:ind w:left="157" w:firstLine="168"/>
              <w:jc w:val="left"/>
              <w:rPr>
                <w:sz w:val="24"/>
              </w:rPr>
            </w:pPr>
            <w:r>
              <w:rPr>
                <w:sz w:val="24"/>
              </w:rPr>
              <w:t>в почве </w:t>
            </w:r>
            <w:r>
              <w:rPr>
                <w:spacing w:val="-2"/>
                <w:sz w:val="24"/>
              </w:rPr>
              <w:t>выработки</w:t>
            </w:r>
          </w:p>
        </w:tc>
        <w:tc>
          <w:tcPr>
            <w:tcW w:w="1561" w:type="dxa"/>
          </w:tcPr>
          <w:p>
            <w:pPr>
              <w:pStyle w:val="TableParagraph"/>
              <w:spacing w:line="276" w:lineRule="exact"/>
              <w:ind w:left="232" w:firstLine="112"/>
              <w:jc w:val="left"/>
              <w:rPr>
                <w:sz w:val="24"/>
              </w:rPr>
            </w:pPr>
            <w:r>
              <w:rPr>
                <w:sz w:val="24"/>
              </w:rPr>
              <w:t>в кровле </w:t>
            </w:r>
            <w:r>
              <w:rPr>
                <w:spacing w:val="-2"/>
                <w:sz w:val="24"/>
              </w:rPr>
              <w:t>выработки</w:t>
            </w:r>
          </w:p>
        </w:tc>
        <w:tc>
          <w:tcPr>
            <w:tcW w:w="953" w:type="dxa"/>
          </w:tcPr>
          <w:p>
            <w:pPr>
              <w:pStyle w:val="TableParagraph"/>
              <w:spacing w:before="116"/>
              <w:ind w:left="9"/>
              <w:rPr>
                <w:sz w:val="24"/>
              </w:rPr>
            </w:pPr>
            <w:r>
              <w:rPr>
                <w:spacing w:val="-4"/>
                <w:sz w:val="24"/>
              </w:rPr>
              <w:t>всего</w:t>
            </w:r>
          </w:p>
        </w:tc>
      </w:tr>
      <w:tr>
        <w:trPr>
          <w:trHeight w:val="317" w:hRule="atLeast"/>
        </w:trPr>
        <w:tc>
          <w:tcPr>
            <w:tcW w:w="1133" w:type="dxa"/>
          </w:tcPr>
          <w:p>
            <w:pPr>
              <w:pStyle w:val="TableParagraph"/>
              <w:ind w:left="11"/>
              <w:rPr>
                <w:sz w:val="24"/>
              </w:rPr>
            </w:pPr>
            <w:r>
              <w:rPr>
                <w:spacing w:val="-2"/>
                <w:sz w:val="24"/>
              </w:rPr>
              <w:t>6-</w:t>
            </w:r>
            <w:r>
              <w:rPr>
                <w:spacing w:val="-10"/>
                <w:sz w:val="24"/>
              </w:rPr>
              <w:t>8</w:t>
            </w:r>
          </w:p>
        </w:tc>
        <w:tc>
          <w:tcPr>
            <w:tcW w:w="2696" w:type="dxa"/>
          </w:tcPr>
          <w:p>
            <w:pPr>
              <w:pStyle w:val="TableParagraph"/>
              <w:ind w:left="13" w:right="1"/>
              <w:rPr>
                <w:sz w:val="24"/>
              </w:rPr>
            </w:pPr>
            <w:r>
              <w:rPr>
                <w:sz w:val="24"/>
              </w:rPr>
              <w:t>В</w:t>
            </w:r>
            <w:r>
              <w:rPr>
                <w:spacing w:val="-5"/>
                <w:sz w:val="24"/>
              </w:rPr>
              <w:t> </w:t>
            </w:r>
            <w:r>
              <w:rPr>
                <w:sz w:val="24"/>
              </w:rPr>
              <w:t>верхней</w:t>
            </w:r>
            <w:r>
              <w:rPr>
                <w:spacing w:val="-3"/>
                <w:sz w:val="24"/>
              </w:rPr>
              <w:t> </w:t>
            </w:r>
            <w:r>
              <w:rPr>
                <w:sz w:val="24"/>
              </w:rPr>
              <w:t>части</w:t>
            </w:r>
            <w:r>
              <w:rPr>
                <w:spacing w:val="-2"/>
                <w:sz w:val="24"/>
              </w:rPr>
              <w:t> пласта</w:t>
            </w:r>
          </w:p>
        </w:tc>
        <w:tc>
          <w:tcPr>
            <w:tcW w:w="1844" w:type="dxa"/>
          </w:tcPr>
          <w:p>
            <w:pPr>
              <w:pStyle w:val="TableParagraph"/>
              <w:ind w:left="12"/>
              <w:rPr>
                <w:sz w:val="24"/>
              </w:rPr>
            </w:pPr>
            <w:r>
              <w:rPr>
                <w:spacing w:val="-10"/>
                <w:sz w:val="24"/>
              </w:rPr>
              <w:t>4</w:t>
            </w:r>
          </w:p>
        </w:tc>
        <w:tc>
          <w:tcPr>
            <w:tcW w:w="1416" w:type="dxa"/>
          </w:tcPr>
          <w:p>
            <w:pPr>
              <w:pStyle w:val="TableParagraph"/>
              <w:ind w:left="10" w:right="3"/>
              <w:rPr>
                <w:sz w:val="24"/>
              </w:rPr>
            </w:pPr>
            <w:r>
              <w:rPr>
                <w:spacing w:val="-10"/>
                <w:sz w:val="24"/>
              </w:rPr>
              <w:t>2</w:t>
            </w:r>
          </w:p>
        </w:tc>
        <w:tc>
          <w:tcPr>
            <w:tcW w:w="1561" w:type="dxa"/>
          </w:tcPr>
          <w:p>
            <w:pPr>
              <w:pStyle w:val="TableParagraph"/>
              <w:ind w:left="12" w:right="1"/>
              <w:rPr>
                <w:sz w:val="24"/>
              </w:rPr>
            </w:pPr>
            <w:r>
              <w:rPr>
                <w:spacing w:val="-10"/>
                <w:sz w:val="24"/>
              </w:rPr>
              <w:t>-</w:t>
            </w:r>
          </w:p>
        </w:tc>
        <w:tc>
          <w:tcPr>
            <w:tcW w:w="953" w:type="dxa"/>
          </w:tcPr>
          <w:p>
            <w:pPr>
              <w:pStyle w:val="TableParagraph"/>
              <w:ind w:left="9"/>
              <w:rPr>
                <w:sz w:val="24"/>
              </w:rPr>
            </w:pPr>
            <w:r>
              <w:rPr>
                <w:spacing w:val="-10"/>
                <w:sz w:val="24"/>
              </w:rPr>
              <w:t>6</w:t>
            </w:r>
          </w:p>
        </w:tc>
      </w:tr>
      <w:tr>
        <w:trPr>
          <w:trHeight w:val="316" w:hRule="atLeast"/>
        </w:trPr>
        <w:tc>
          <w:tcPr>
            <w:tcW w:w="1133" w:type="dxa"/>
          </w:tcPr>
          <w:p>
            <w:pPr>
              <w:pStyle w:val="TableParagraph"/>
              <w:spacing w:line="275" w:lineRule="exact"/>
              <w:ind w:left="11"/>
              <w:rPr>
                <w:sz w:val="24"/>
              </w:rPr>
            </w:pPr>
            <w:r>
              <w:rPr>
                <w:spacing w:val="-2"/>
                <w:sz w:val="24"/>
              </w:rPr>
              <w:t>6-</w:t>
            </w:r>
            <w:r>
              <w:rPr>
                <w:spacing w:val="-10"/>
                <w:sz w:val="24"/>
              </w:rPr>
              <w:t>8</w:t>
            </w:r>
          </w:p>
        </w:tc>
        <w:tc>
          <w:tcPr>
            <w:tcW w:w="2696" w:type="dxa"/>
          </w:tcPr>
          <w:p>
            <w:pPr>
              <w:pStyle w:val="TableParagraph"/>
              <w:spacing w:line="275" w:lineRule="exact"/>
              <w:ind w:left="13"/>
              <w:rPr>
                <w:sz w:val="24"/>
              </w:rPr>
            </w:pPr>
            <w:r>
              <w:rPr>
                <w:sz w:val="24"/>
              </w:rPr>
              <w:t>В </w:t>
            </w:r>
            <w:r>
              <w:rPr>
                <w:spacing w:val="-2"/>
                <w:sz w:val="24"/>
              </w:rPr>
              <w:t>середине</w:t>
            </w:r>
          </w:p>
        </w:tc>
        <w:tc>
          <w:tcPr>
            <w:tcW w:w="1844" w:type="dxa"/>
          </w:tcPr>
          <w:p>
            <w:pPr>
              <w:pStyle w:val="TableParagraph"/>
              <w:spacing w:line="275" w:lineRule="exact"/>
              <w:ind w:left="12"/>
              <w:rPr>
                <w:sz w:val="24"/>
              </w:rPr>
            </w:pPr>
            <w:r>
              <w:rPr>
                <w:spacing w:val="-10"/>
                <w:sz w:val="24"/>
              </w:rPr>
              <w:t>4</w:t>
            </w:r>
          </w:p>
        </w:tc>
        <w:tc>
          <w:tcPr>
            <w:tcW w:w="1416" w:type="dxa"/>
          </w:tcPr>
          <w:p>
            <w:pPr>
              <w:pStyle w:val="TableParagraph"/>
              <w:spacing w:line="275" w:lineRule="exact"/>
              <w:ind w:left="10"/>
              <w:rPr>
                <w:sz w:val="24"/>
              </w:rPr>
            </w:pPr>
            <w:r>
              <w:rPr>
                <w:spacing w:val="-10"/>
                <w:sz w:val="24"/>
              </w:rPr>
              <w:t>-</w:t>
            </w:r>
          </w:p>
        </w:tc>
        <w:tc>
          <w:tcPr>
            <w:tcW w:w="1561" w:type="dxa"/>
          </w:tcPr>
          <w:p>
            <w:pPr>
              <w:pStyle w:val="TableParagraph"/>
              <w:spacing w:line="275" w:lineRule="exact"/>
              <w:ind w:left="12" w:right="1"/>
              <w:rPr>
                <w:sz w:val="24"/>
              </w:rPr>
            </w:pPr>
            <w:r>
              <w:rPr>
                <w:spacing w:val="-10"/>
                <w:sz w:val="24"/>
              </w:rPr>
              <w:t>-</w:t>
            </w:r>
          </w:p>
        </w:tc>
        <w:tc>
          <w:tcPr>
            <w:tcW w:w="953" w:type="dxa"/>
          </w:tcPr>
          <w:p>
            <w:pPr>
              <w:pStyle w:val="TableParagraph"/>
              <w:spacing w:line="275" w:lineRule="exact"/>
              <w:ind w:left="9"/>
              <w:rPr>
                <w:sz w:val="24"/>
              </w:rPr>
            </w:pPr>
            <w:r>
              <w:rPr>
                <w:spacing w:val="-10"/>
                <w:sz w:val="24"/>
              </w:rPr>
              <w:t>4</w:t>
            </w:r>
          </w:p>
        </w:tc>
      </w:tr>
      <w:tr>
        <w:trPr>
          <w:trHeight w:val="318" w:hRule="atLeast"/>
        </w:trPr>
        <w:tc>
          <w:tcPr>
            <w:tcW w:w="1133" w:type="dxa"/>
          </w:tcPr>
          <w:p>
            <w:pPr>
              <w:pStyle w:val="TableParagraph"/>
              <w:spacing w:before="1"/>
              <w:ind w:left="11"/>
              <w:rPr>
                <w:sz w:val="24"/>
              </w:rPr>
            </w:pPr>
            <w:r>
              <w:rPr>
                <w:spacing w:val="-2"/>
                <w:sz w:val="24"/>
              </w:rPr>
              <w:t>6-</w:t>
            </w:r>
            <w:r>
              <w:rPr>
                <w:spacing w:val="-10"/>
                <w:sz w:val="24"/>
              </w:rPr>
              <w:t>8</w:t>
            </w:r>
          </w:p>
        </w:tc>
        <w:tc>
          <w:tcPr>
            <w:tcW w:w="2696" w:type="dxa"/>
          </w:tcPr>
          <w:p>
            <w:pPr>
              <w:pStyle w:val="TableParagraph"/>
              <w:spacing w:before="1"/>
              <w:ind w:left="13" w:right="4"/>
              <w:rPr>
                <w:sz w:val="24"/>
              </w:rPr>
            </w:pPr>
            <w:r>
              <w:rPr>
                <w:sz w:val="24"/>
              </w:rPr>
              <w:t>В</w:t>
            </w:r>
            <w:r>
              <w:rPr>
                <w:spacing w:val="-5"/>
                <w:sz w:val="24"/>
              </w:rPr>
              <w:t> </w:t>
            </w:r>
            <w:r>
              <w:rPr>
                <w:sz w:val="24"/>
              </w:rPr>
              <w:t>нижней</w:t>
            </w:r>
            <w:r>
              <w:rPr>
                <w:spacing w:val="-3"/>
                <w:sz w:val="24"/>
              </w:rPr>
              <w:t> </w:t>
            </w:r>
            <w:r>
              <w:rPr>
                <w:sz w:val="24"/>
              </w:rPr>
              <w:t>части</w:t>
            </w:r>
            <w:r>
              <w:rPr>
                <w:spacing w:val="-1"/>
                <w:sz w:val="24"/>
              </w:rPr>
              <w:t> </w:t>
            </w:r>
            <w:r>
              <w:rPr>
                <w:spacing w:val="-2"/>
                <w:sz w:val="24"/>
              </w:rPr>
              <w:t>пласта</w:t>
            </w:r>
          </w:p>
        </w:tc>
        <w:tc>
          <w:tcPr>
            <w:tcW w:w="1844" w:type="dxa"/>
          </w:tcPr>
          <w:p>
            <w:pPr>
              <w:pStyle w:val="TableParagraph"/>
              <w:spacing w:before="1"/>
              <w:ind w:left="12"/>
              <w:rPr>
                <w:sz w:val="24"/>
              </w:rPr>
            </w:pPr>
            <w:r>
              <w:rPr>
                <w:spacing w:val="-10"/>
                <w:sz w:val="24"/>
              </w:rPr>
              <w:t>4</w:t>
            </w:r>
          </w:p>
        </w:tc>
        <w:tc>
          <w:tcPr>
            <w:tcW w:w="1416" w:type="dxa"/>
          </w:tcPr>
          <w:p>
            <w:pPr>
              <w:pStyle w:val="TableParagraph"/>
              <w:spacing w:before="1"/>
              <w:ind w:left="10"/>
              <w:rPr>
                <w:sz w:val="24"/>
              </w:rPr>
            </w:pPr>
            <w:r>
              <w:rPr>
                <w:spacing w:val="-10"/>
                <w:sz w:val="24"/>
              </w:rPr>
              <w:t>-</w:t>
            </w:r>
          </w:p>
        </w:tc>
        <w:tc>
          <w:tcPr>
            <w:tcW w:w="1561" w:type="dxa"/>
          </w:tcPr>
          <w:p>
            <w:pPr>
              <w:pStyle w:val="TableParagraph"/>
              <w:spacing w:before="1"/>
              <w:ind w:left="12"/>
              <w:rPr>
                <w:sz w:val="24"/>
              </w:rPr>
            </w:pPr>
            <w:r>
              <w:rPr>
                <w:spacing w:val="-10"/>
                <w:sz w:val="24"/>
              </w:rPr>
              <w:t>2</w:t>
            </w:r>
          </w:p>
        </w:tc>
        <w:tc>
          <w:tcPr>
            <w:tcW w:w="953" w:type="dxa"/>
          </w:tcPr>
          <w:p>
            <w:pPr>
              <w:pStyle w:val="TableParagraph"/>
              <w:spacing w:before="1"/>
              <w:ind w:left="9"/>
              <w:rPr>
                <w:sz w:val="24"/>
              </w:rPr>
            </w:pPr>
            <w:r>
              <w:rPr>
                <w:spacing w:val="-10"/>
                <w:sz w:val="24"/>
              </w:rPr>
              <w:t>6</w:t>
            </w:r>
          </w:p>
        </w:tc>
      </w:tr>
      <w:tr>
        <w:trPr>
          <w:trHeight w:val="316" w:hRule="atLeast"/>
        </w:trPr>
        <w:tc>
          <w:tcPr>
            <w:tcW w:w="1133" w:type="dxa"/>
          </w:tcPr>
          <w:p>
            <w:pPr>
              <w:pStyle w:val="TableParagraph"/>
              <w:spacing w:line="275" w:lineRule="exact"/>
              <w:ind w:left="11"/>
              <w:rPr>
                <w:sz w:val="24"/>
              </w:rPr>
            </w:pPr>
            <w:r>
              <w:rPr>
                <w:spacing w:val="-2"/>
                <w:sz w:val="24"/>
              </w:rPr>
              <w:t>4-</w:t>
            </w:r>
            <w:r>
              <w:rPr>
                <w:spacing w:val="-10"/>
                <w:sz w:val="24"/>
              </w:rPr>
              <w:t>6</w:t>
            </w:r>
          </w:p>
        </w:tc>
        <w:tc>
          <w:tcPr>
            <w:tcW w:w="2696" w:type="dxa"/>
          </w:tcPr>
          <w:p>
            <w:pPr>
              <w:pStyle w:val="TableParagraph"/>
              <w:spacing w:line="275" w:lineRule="exact"/>
              <w:ind w:left="13" w:right="1"/>
              <w:rPr>
                <w:sz w:val="24"/>
              </w:rPr>
            </w:pPr>
            <w:r>
              <w:rPr>
                <w:sz w:val="24"/>
              </w:rPr>
              <w:t>В</w:t>
            </w:r>
            <w:r>
              <w:rPr>
                <w:spacing w:val="-5"/>
                <w:sz w:val="24"/>
              </w:rPr>
              <w:t> </w:t>
            </w:r>
            <w:r>
              <w:rPr>
                <w:sz w:val="24"/>
              </w:rPr>
              <w:t>верхней</w:t>
            </w:r>
            <w:r>
              <w:rPr>
                <w:spacing w:val="-3"/>
                <w:sz w:val="24"/>
              </w:rPr>
              <w:t> </w:t>
            </w:r>
            <w:r>
              <w:rPr>
                <w:sz w:val="24"/>
              </w:rPr>
              <w:t>части</w:t>
            </w:r>
            <w:r>
              <w:rPr>
                <w:spacing w:val="-2"/>
                <w:sz w:val="24"/>
              </w:rPr>
              <w:t> пласта</w:t>
            </w:r>
          </w:p>
        </w:tc>
        <w:tc>
          <w:tcPr>
            <w:tcW w:w="1844" w:type="dxa"/>
          </w:tcPr>
          <w:p>
            <w:pPr>
              <w:pStyle w:val="TableParagraph"/>
              <w:spacing w:line="275" w:lineRule="exact"/>
              <w:ind w:left="12"/>
              <w:rPr>
                <w:sz w:val="24"/>
              </w:rPr>
            </w:pPr>
            <w:r>
              <w:rPr>
                <w:spacing w:val="-10"/>
                <w:sz w:val="24"/>
              </w:rPr>
              <w:t>4</w:t>
            </w:r>
          </w:p>
        </w:tc>
        <w:tc>
          <w:tcPr>
            <w:tcW w:w="1416" w:type="dxa"/>
          </w:tcPr>
          <w:p>
            <w:pPr>
              <w:pStyle w:val="TableParagraph"/>
              <w:spacing w:line="275" w:lineRule="exact"/>
              <w:ind w:left="10"/>
              <w:rPr>
                <w:sz w:val="24"/>
              </w:rPr>
            </w:pPr>
            <w:r>
              <w:rPr>
                <w:spacing w:val="-10"/>
                <w:sz w:val="24"/>
              </w:rPr>
              <w:t>-</w:t>
            </w:r>
          </w:p>
        </w:tc>
        <w:tc>
          <w:tcPr>
            <w:tcW w:w="1561" w:type="dxa"/>
          </w:tcPr>
          <w:p>
            <w:pPr>
              <w:pStyle w:val="TableParagraph"/>
              <w:spacing w:line="275" w:lineRule="exact"/>
              <w:ind w:left="12" w:right="1"/>
              <w:rPr>
                <w:sz w:val="24"/>
              </w:rPr>
            </w:pPr>
            <w:r>
              <w:rPr>
                <w:spacing w:val="-10"/>
                <w:sz w:val="24"/>
              </w:rPr>
              <w:t>-</w:t>
            </w:r>
          </w:p>
        </w:tc>
        <w:tc>
          <w:tcPr>
            <w:tcW w:w="953" w:type="dxa"/>
          </w:tcPr>
          <w:p>
            <w:pPr>
              <w:pStyle w:val="TableParagraph"/>
              <w:spacing w:line="275" w:lineRule="exact"/>
              <w:ind w:left="9"/>
              <w:rPr>
                <w:sz w:val="24"/>
              </w:rPr>
            </w:pPr>
            <w:r>
              <w:rPr>
                <w:spacing w:val="-10"/>
                <w:sz w:val="24"/>
              </w:rPr>
              <w:t>4</w:t>
            </w:r>
          </w:p>
        </w:tc>
      </w:tr>
      <w:tr>
        <w:trPr>
          <w:trHeight w:val="318" w:hRule="atLeast"/>
        </w:trPr>
        <w:tc>
          <w:tcPr>
            <w:tcW w:w="1133" w:type="dxa"/>
          </w:tcPr>
          <w:p>
            <w:pPr>
              <w:pStyle w:val="TableParagraph"/>
              <w:spacing w:before="1"/>
              <w:ind w:left="11"/>
              <w:rPr>
                <w:sz w:val="24"/>
              </w:rPr>
            </w:pPr>
            <w:r>
              <w:rPr>
                <w:spacing w:val="-2"/>
                <w:sz w:val="24"/>
              </w:rPr>
              <w:t>4-</w:t>
            </w:r>
            <w:r>
              <w:rPr>
                <w:spacing w:val="-10"/>
                <w:sz w:val="24"/>
              </w:rPr>
              <w:t>6</w:t>
            </w:r>
          </w:p>
        </w:tc>
        <w:tc>
          <w:tcPr>
            <w:tcW w:w="2696" w:type="dxa"/>
          </w:tcPr>
          <w:p>
            <w:pPr>
              <w:pStyle w:val="TableParagraph"/>
              <w:spacing w:before="1"/>
              <w:ind w:left="13" w:right="4"/>
              <w:rPr>
                <w:sz w:val="24"/>
              </w:rPr>
            </w:pPr>
            <w:r>
              <w:rPr>
                <w:sz w:val="24"/>
              </w:rPr>
              <w:t>В</w:t>
            </w:r>
            <w:r>
              <w:rPr>
                <w:spacing w:val="-5"/>
                <w:sz w:val="24"/>
              </w:rPr>
              <w:t> </w:t>
            </w:r>
            <w:r>
              <w:rPr>
                <w:sz w:val="24"/>
              </w:rPr>
              <w:t>нижней</w:t>
            </w:r>
            <w:r>
              <w:rPr>
                <w:spacing w:val="-3"/>
                <w:sz w:val="24"/>
              </w:rPr>
              <w:t> </w:t>
            </w:r>
            <w:r>
              <w:rPr>
                <w:sz w:val="24"/>
              </w:rPr>
              <w:t>части</w:t>
            </w:r>
            <w:r>
              <w:rPr>
                <w:spacing w:val="-1"/>
                <w:sz w:val="24"/>
              </w:rPr>
              <w:t> </w:t>
            </w:r>
            <w:r>
              <w:rPr>
                <w:spacing w:val="-2"/>
                <w:sz w:val="24"/>
              </w:rPr>
              <w:t>пласта</w:t>
            </w:r>
          </w:p>
        </w:tc>
        <w:tc>
          <w:tcPr>
            <w:tcW w:w="1844" w:type="dxa"/>
          </w:tcPr>
          <w:p>
            <w:pPr>
              <w:pStyle w:val="TableParagraph"/>
              <w:spacing w:before="1"/>
              <w:ind w:left="12"/>
              <w:rPr>
                <w:sz w:val="24"/>
              </w:rPr>
            </w:pPr>
            <w:r>
              <w:rPr>
                <w:spacing w:val="-10"/>
                <w:sz w:val="24"/>
              </w:rPr>
              <w:t>4</w:t>
            </w:r>
          </w:p>
        </w:tc>
        <w:tc>
          <w:tcPr>
            <w:tcW w:w="1416" w:type="dxa"/>
          </w:tcPr>
          <w:p>
            <w:pPr>
              <w:pStyle w:val="TableParagraph"/>
              <w:spacing w:before="1"/>
              <w:ind w:left="10"/>
              <w:rPr>
                <w:sz w:val="24"/>
              </w:rPr>
            </w:pPr>
            <w:r>
              <w:rPr>
                <w:spacing w:val="-10"/>
                <w:sz w:val="24"/>
              </w:rPr>
              <w:t>-</w:t>
            </w:r>
          </w:p>
        </w:tc>
        <w:tc>
          <w:tcPr>
            <w:tcW w:w="1561" w:type="dxa"/>
          </w:tcPr>
          <w:p>
            <w:pPr>
              <w:pStyle w:val="TableParagraph"/>
              <w:spacing w:before="1"/>
              <w:ind w:left="12" w:right="1"/>
              <w:rPr>
                <w:sz w:val="24"/>
              </w:rPr>
            </w:pPr>
            <w:r>
              <w:rPr>
                <w:spacing w:val="-10"/>
                <w:sz w:val="24"/>
              </w:rPr>
              <w:t>-</w:t>
            </w:r>
          </w:p>
        </w:tc>
        <w:tc>
          <w:tcPr>
            <w:tcW w:w="953" w:type="dxa"/>
          </w:tcPr>
          <w:p>
            <w:pPr>
              <w:pStyle w:val="TableParagraph"/>
              <w:spacing w:before="1"/>
              <w:ind w:left="9"/>
              <w:rPr>
                <w:sz w:val="24"/>
              </w:rPr>
            </w:pPr>
            <w:r>
              <w:rPr>
                <w:spacing w:val="-10"/>
                <w:sz w:val="24"/>
              </w:rPr>
              <w:t>4</w:t>
            </w:r>
          </w:p>
        </w:tc>
      </w:tr>
      <w:tr>
        <w:trPr>
          <w:trHeight w:val="316" w:hRule="atLeast"/>
        </w:trPr>
        <w:tc>
          <w:tcPr>
            <w:tcW w:w="1133" w:type="dxa"/>
          </w:tcPr>
          <w:p>
            <w:pPr>
              <w:pStyle w:val="TableParagraph"/>
              <w:spacing w:line="275" w:lineRule="exact"/>
              <w:ind w:left="11"/>
              <w:rPr>
                <w:sz w:val="24"/>
              </w:rPr>
            </w:pPr>
            <w:r>
              <w:rPr>
                <w:spacing w:val="-2"/>
                <w:sz w:val="24"/>
              </w:rPr>
              <w:t>2-</w:t>
            </w:r>
            <w:r>
              <w:rPr>
                <w:spacing w:val="-10"/>
                <w:sz w:val="24"/>
              </w:rPr>
              <w:t>4</w:t>
            </w:r>
          </w:p>
        </w:tc>
        <w:tc>
          <w:tcPr>
            <w:tcW w:w="2696" w:type="dxa"/>
          </w:tcPr>
          <w:p>
            <w:pPr>
              <w:pStyle w:val="TableParagraph"/>
              <w:spacing w:line="275" w:lineRule="exact"/>
              <w:ind w:left="13" w:right="3"/>
              <w:rPr>
                <w:sz w:val="24"/>
              </w:rPr>
            </w:pPr>
            <w:r>
              <w:rPr>
                <w:sz w:val="24"/>
              </w:rPr>
              <w:t>В </w:t>
            </w:r>
            <w:r>
              <w:rPr>
                <w:spacing w:val="-2"/>
                <w:sz w:val="24"/>
              </w:rPr>
              <w:t>пласте</w:t>
            </w:r>
          </w:p>
        </w:tc>
        <w:tc>
          <w:tcPr>
            <w:tcW w:w="1844" w:type="dxa"/>
          </w:tcPr>
          <w:p>
            <w:pPr>
              <w:pStyle w:val="TableParagraph"/>
              <w:spacing w:line="275" w:lineRule="exact"/>
              <w:ind w:left="12"/>
              <w:rPr>
                <w:sz w:val="24"/>
              </w:rPr>
            </w:pPr>
            <w:r>
              <w:rPr>
                <w:spacing w:val="-10"/>
                <w:sz w:val="24"/>
              </w:rPr>
              <w:t>4</w:t>
            </w:r>
          </w:p>
        </w:tc>
        <w:tc>
          <w:tcPr>
            <w:tcW w:w="1416" w:type="dxa"/>
          </w:tcPr>
          <w:p>
            <w:pPr>
              <w:pStyle w:val="TableParagraph"/>
              <w:spacing w:line="275" w:lineRule="exact"/>
              <w:ind w:left="10"/>
              <w:rPr>
                <w:sz w:val="24"/>
              </w:rPr>
            </w:pPr>
            <w:r>
              <w:rPr>
                <w:spacing w:val="-10"/>
                <w:sz w:val="24"/>
              </w:rPr>
              <w:t>-</w:t>
            </w:r>
          </w:p>
        </w:tc>
        <w:tc>
          <w:tcPr>
            <w:tcW w:w="1561" w:type="dxa"/>
          </w:tcPr>
          <w:p>
            <w:pPr>
              <w:pStyle w:val="TableParagraph"/>
              <w:spacing w:line="275" w:lineRule="exact"/>
              <w:ind w:left="12" w:right="1"/>
              <w:rPr>
                <w:sz w:val="24"/>
              </w:rPr>
            </w:pPr>
            <w:r>
              <w:rPr>
                <w:spacing w:val="-10"/>
                <w:sz w:val="24"/>
              </w:rPr>
              <w:t>-</w:t>
            </w:r>
          </w:p>
        </w:tc>
        <w:tc>
          <w:tcPr>
            <w:tcW w:w="953" w:type="dxa"/>
          </w:tcPr>
          <w:p>
            <w:pPr>
              <w:pStyle w:val="TableParagraph"/>
              <w:spacing w:line="275" w:lineRule="exact"/>
              <w:ind w:left="9"/>
              <w:rPr>
                <w:sz w:val="24"/>
              </w:rPr>
            </w:pPr>
            <w:r>
              <w:rPr>
                <w:spacing w:val="-10"/>
                <w:sz w:val="24"/>
              </w:rPr>
              <w:t>4</w:t>
            </w:r>
          </w:p>
        </w:tc>
      </w:tr>
      <w:tr>
        <w:trPr>
          <w:trHeight w:val="318" w:hRule="atLeast"/>
        </w:trPr>
        <w:tc>
          <w:tcPr>
            <w:tcW w:w="1133" w:type="dxa"/>
          </w:tcPr>
          <w:p>
            <w:pPr>
              <w:pStyle w:val="TableParagraph"/>
              <w:spacing w:before="1"/>
              <w:ind w:left="11" w:right="2"/>
              <w:rPr>
                <w:sz w:val="24"/>
              </w:rPr>
            </w:pPr>
            <w:r>
              <w:rPr>
                <w:sz w:val="24"/>
              </w:rPr>
              <w:t>Менее</w:t>
            </w:r>
            <w:r>
              <w:rPr>
                <w:spacing w:val="-3"/>
                <w:sz w:val="24"/>
              </w:rPr>
              <w:t> </w:t>
            </w:r>
            <w:r>
              <w:rPr>
                <w:spacing w:val="-10"/>
                <w:sz w:val="24"/>
              </w:rPr>
              <w:t>2</w:t>
            </w:r>
          </w:p>
        </w:tc>
        <w:tc>
          <w:tcPr>
            <w:tcW w:w="2696" w:type="dxa"/>
          </w:tcPr>
          <w:p>
            <w:pPr>
              <w:pStyle w:val="TableParagraph"/>
              <w:spacing w:before="1"/>
              <w:ind w:left="13" w:right="3"/>
              <w:rPr>
                <w:sz w:val="24"/>
              </w:rPr>
            </w:pPr>
            <w:r>
              <w:rPr>
                <w:sz w:val="24"/>
              </w:rPr>
              <w:t>В </w:t>
            </w:r>
            <w:r>
              <w:rPr>
                <w:spacing w:val="-2"/>
                <w:sz w:val="24"/>
              </w:rPr>
              <w:t>пласте</w:t>
            </w:r>
          </w:p>
        </w:tc>
        <w:tc>
          <w:tcPr>
            <w:tcW w:w="1844" w:type="dxa"/>
          </w:tcPr>
          <w:p>
            <w:pPr>
              <w:pStyle w:val="TableParagraph"/>
              <w:spacing w:before="1"/>
              <w:ind w:left="12"/>
              <w:rPr>
                <w:sz w:val="24"/>
              </w:rPr>
            </w:pPr>
            <w:r>
              <w:rPr>
                <w:spacing w:val="-10"/>
                <w:sz w:val="24"/>
              </w:rPr>
              <w:t>2</w:t>
            </w:r>
          </w:p>
        </w:tc>
        <w:tc>
          <w:tcPr>
            <w:tcW w:w="1416" w:type="dxa"/>
          </w:tcPr>
          <w:p>
            <w:pPr>
              <w:pStyle w:val="TableParagraph"/>
              <w:spacing w:before="1"/>
              <w:ind w:left="10"/>
              <w:rPr>
                <w:sz w:val="24"/>
              </w:rPr>
            </w:pPr>
            <w:r>
              <w:rPr>
                <w:spacing w:val="-10"/>
                <w:sz w:val="24"/>
              </w:rPr>
              <w:t>-</w:t>
            </w:r>
          </w:p>
        </w:tc>
        <w:tc>
          <w:tcPr>
            <w:tcW w:w="1561" w:type="dxa"/>
          </w:tcPr>
          <w:p>
            <w:pPr>
              <w:pStyle w:val="TableParagraph"/>
              <w:spacing w:before="1"/>
              <w:ind w:left="12" w:right="1"/>
              <w:rPr>
                <w:sz w:val="24"/>
              </w:rPr>
            </w:pPr>
            <w:r>
              <w:rPr>
                <w:spacing w:val="-10"/>
                <w:sz w:val="24"/>
              </w:rPr>
              <w:t>-</w:t>
            </w:r>
          </w:p>
        </w:tc>
        <w:tc>
          <w:tcPr>
            <w:tcW w:w="953" w:type="dxa"/>
          </w:tcPr>
          <w:p>
            <w:pPr>
              <w:pStyle w:val="TableParagraph"/>
              <w:spacing w:before="1"/>
              <w:ind w:left="9"/>
              <w:rPr>
                <w:sz w:val="24"/>
              </w:rPr>
            </w:pPr>
            <w:r>
              <w:rPr>
                <w:spacing w:val="-10"/>
                <w:sz w:val="24"/>
              </w:rPr>
              <w:t>2</w:t>
            </w:r>
          </w:p>
        </w:tc>
      </w:tr>
    </w:tbl>
    <w:p>
      <w:pPr>
        <w:pStyle w:val="BodyText"/>
        <w:spacing w:line="360" w:lineRule="auto" w:before="123"/>
        <w:ind w:left="298" w:right="284" w:firstLine="707"/>
        <w:jc w:val="both"/>
      </w:pPr>
      <w:r>
        <w:rPr/>
        <w:t>Ранее пробуренные барьерные скважины, расположенные на расстоянии более 100 м от забоя выработки, отключаются от дегазационной сети по решению технического руководителя организации.</w:t>
      </w:r>
    </w:p>
    <w:p>
      <w:pPr>
        <w:pStyle w:val="ListParagraph"/>
        <w:numPr>
          <w:ilvl w:val="0"/>
          <w:numId w:val="2"/>
        </w:numPr>
        <w:tabs>
          <w:tab w:pos="1427" w:val="left" w:leader="none"/>
        </w:tabs>
        <w:spacing w:line="360" w:lineRule="auto" w:before="1" w:after="0"/>
        <w:ind w:left="298" w:right="287" w:firstLine="707"/>
        <w:jc w:val="both"/>
        <w:rPr>
          <w:sz w:val="28"/>
        </w:rPr>
      </w:pPr>
      <w:r>
        <w:rPr>
          <w:sz w:val="28"/>
        </w:rPr>
        <w:t>Для</w:t>
      </w:r>
      <w:r>
        <w:rPr>
          <w:spacing w:val="40"/>
          <w:sz w:val="28"/>
        </w:rPr>
        <w:t> </w:t>
      </w:r>
      <w:r>
        <w:rPr>
          <w:sz w:val="28"/>
        </w:rPr>
        <w:t>снижения</w:t>
      </w:r>
      <w:r>
        <w:rPr>
          <w:spacing w:val="40"/>
          <w:sz w:val="28"/>
        </w:rPr>
        <w:t> </w:t>
      </w:r>
      <w:r>
        <w:rPr>
          <w:sz w:val="28"/>
        </w:rPr>
        <w:t>подсосов</w:t>
      </w:r>
      <w:r>
        <w:rPr>
          <w:spacing w:val="40"/>
          <w:sz w:val="28"/>
        </w:rPr>
        <w:t> </w:t>
      </w:r>
      <w:r>
        <w:rPr>
          <w:sz w:val="28"/>
        </w:rPr>
        <w:t>воздуха</w:t>
      </w:r>
      <w:r>
        <w:rPr>
          <w:spacing w:val="40"/>
          <w:sz w:val="28"/>
        </w:rPr>
        <w:t> </w:t>
      </w:r>
      <w:r>
        <w:rPr>
          <w:sz w:val="28"/>
        </w:rPr>
        <w:t>и</w:t>
      </w:r>
      <w:r>
        <w:rPr>
          <w:spacing w:val="40"/>
          <w:sz w:val="28"/>
        </w:rPr>
        <w:t> </w:t>
      </w:r>
      <w:r>
        <w:rPr>
          <w:sz w:val="28"/>
        </w:rPr>
        <w:t>повышения</w:t>
      </w:r>
      <w:r>
        <w:rPr>
          <w:spacing w:val="40"/>
          <w:sz w:val="28"/>
        </w:rPr>
        <w:t> </w:t>
      </w:r>
      <w:r>
        <w:rPr>
          <w:sz w:val="28"/>
        </w:rPr>
        <w:t>концентрации</w:t>
      </w:r>
      <w:r>
        <w:rPr>
          <w:spacing w:val="40"/>
          <w:sz w:val="28"/>
        </w:rPr>
        <w:t> </w:t>
      </w:r>
      <w:r>
        <w:rPr>
          <w:sz w:val="28"/>
        </w:rPr>
        <w:t>метана в каптируемой смеси рекомендуется применять схему барьерной дегазации массива угля с использованием перекрещивающихся скважин (рисунок </w:t>
      </w:r>
      <w:hyperlink w:history="true" w:anchor="_bookmark6">
        <w:r>
          <w:rPr>
            <w:sz w:val="28"/>
          </w:rPr>
          <w:t>5</w:t>
        </w:r>
      </w:hyperlink>
      <w:r>
        <w:rPr>
          <w:sz w:val="28"/>
        </w:rPr>
        <w:t> б).</w:t>
      </w:r>
    </w:p>
    <w:p>
      <w:pPr>
        <w:pStyle w:val="BodyText"/>
        <w:spacing w:line="360" w:lineRule="auto"/>
        <w:ind w:left="298" w:right="288" w:firstLine="707"/>
        <w:jc w:val="both"/>
      </w:pPr>
      <w:r>
        <w:rPr/>
        <w:t>При данной схеме дегазации рекомендуется применять следующий порядок отключения скважин: первыми отключают от дегазационного трубопровода непродуктивные скважины I серии и оставляют под вакуумом только короткие скважины серии II.</w:t>
      </w:r>
    </w:p>
    <w:p>
      <w:pPr>
        <w:spacing w:after="0" w:line="360" w:lineRule="auto"/>
        <w:jc w:val="both"/>
        <w:sectPr>
          <w:pgSz w:w="11910" w:h="16840"/>
          <w:pgMar w:header="434" w:footer="0" w:top="680" w:bottom="280" w:left="1120" w:right="560"/>
        </w:sectPr>
      </w:pPr>
    </w:p>
    <w:p>
      <w:pPr>
        <w:pStyle w:val="BodyText"/>
        <w:rPr>
          <w:sz w:val="27"/>
        </w:rPr>
      </w:pPr>
    </w:p>
    <w:p>
      <w:pPr>
        <w:pStyle w:val="BodyText"/>
        <w:rPr>
          <w:sz w:val="27"/>
        </w:rPr>
      </w:pPr>
    </w:p>
    <w:p>
      <w:pPr>
        <w:pStyle w:val="BodyText"/>
        <w:spacing w:before="45"/>
        <w:rPr>
          <w:sz w:val="27"/>
        </w:rPr>
      </w:pPr>
    </w:p>
    <w:p>
      <w:pPr>
        <w:spacing w:before="0"/>
        <w:ind w:left="191" w:right="0" w:firstLine="0"/>
        <w:jc w:val="left"/>
        <w:rPr>
          <w:sz w:val="27"/>
        </w:rPr>
      </w:pPr>
      <w:r>
        <w:rPr/>
        <mc:AlternateContent>
          <mc:Choice Requires="wps">
            <w:drawing>
              <wp:anchor distT="0" distB="0" distL="0" distR="0" allowOverlap="1" layoutInCell="1" locked="0" behindDoc="0" simplePos="0" relativeHeight="15739904">
                <wp:simplePos x="0" y="0"/>
                <wp:positionH relativeFrom="page">
                  <wp:posOffset>974352</wp:posOffset>
                </wp:positionH>
                <wp:positionV relativeFrom="paragraph">
                  <wp:posOffset>-9149</wp:posOffset>
                </wp:positionV>
                <wp:extent cx="5976620" cy="2028189"/>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976620" cy="2028189"/>
                          <a:chExt cx="5976620" cy="2028189"/>
                        </a:xfrm>
                      </wpg:grpSpPr>
                      <pic:pic>
                        <pic:nvPicPr>
                          <pic:cNvPr id="64" name="Image 64"/>
                          <pic:cNvPicPr/>
                        </pic:nvPicPr>
                        <pic:blipFill>
                          <a:blip r:embed="rId11" cstate="print"/>
                          <a:stretch>
                            <a:fillRect/>
                          </a:stretch>
                        </pic:blipFill>
                        <pic:spPr>
                          <a:xfrm>
                            <a:off x="0" y="0"/>
                            <a:ext cx="5941771" cy="2027930"/>
                          </a:xfrm>
                          <a:prstGeom prst="rect">
                            <a:avLst/>
                          </a:prstGeom>
                        </pic:spPr>
                      </pic:pic>
                      <wps:wsp>
                        <wps:cNvPr id="65" name="Graphic 65"/>
                        <wps:cNvSpPr/>
                        <wps:spPr>
                          <a:xfrm>
                            <a:off x="2363460" y="1677137"/>
                            <a:ext cx="97790" cy="154305"/>
                          </a:xfrm>
                          <a:custGeom>
                            <a:avLst/>
                            <a:gdLst/>
                            <a:ahLst/>
                            <a:cxnLst/>
                            <a:rect l="l" t="t" r="r" b="b"/>
                            <a:pathLst>
                              <a:path w="97790" h="154305">
                                <a:moveTo>
                                  <a:pt x="97762" y="0"/>
                                </a:moveTo>
                                <a:lnTo>
                                  <a:pt x="0" y="0"/>
                                </a:lnTo>
                                <a:lnTo>
                                  <a:pt x="0" y="153681"/>
                                </a:lnTo>
                                <a:lnTo>
                                  <a:pt x="97762" y="153681"/>
                                </a:lnTo>
                                <a:lnTo>
                                  <a:pt x="97762" y="0"/>
                                </a:lnTo>
                                <a:close/>
                              </a:path>
                            </a:pathLst>
                          </a:custGeom>
                          <a:solidFill>
                            <a:srgbClr val="FFFFFF"/>
                          </a:solidFill>
                        </wps:spPr>
                        <wps:bodyPr wrap="square" lIns="0" tIns="0" rIns="0" bIns="0" rtlCol="0">
                          <a:prstTxWarp prst="textNoShape">
                            <a:avLst/>
                          </a:prstTxWarp>
                          <a:noAutofit/>
                        </wps:bodyPr>
                      </wps:wsp>
                      <wps:wsp>
                        <wps:cNvPr id="66" name="Textbox 66"/>
                        <wps:cNvSpPr txBox="1"/>
                        <wps:spPr>
                          <a:xfrm>
                            <a:off x="36807" y="2467"/>
                            <a:ext cx="136525" cy="215900"/>
                          </a:xfrm>
                          <a:prstGeom prst="rect">
                            <a:avLst/>
                          </a:prstGeom>
                        </wps:spPr>
                        <wps:txbx>
                          <w:txbxContent>
                            <w:p>
                              <w:pPr>
                                <w:spacing w:before="9"/>
                                <w:ind w:left="20" w:right="0" w:firstLine="0"/>
                                <w:jc w:val="left"/>
                                <w:rPr>
                                  <w:rFonts w:ascii="Arial" w:hAnsi="Arial"/>
                                  <w:i/>
                                  <w:sz w:val="27"/>
                                </w:rPr>
                              </w:pPr>
                              <w:r>
                                <w:rPr>
                                  <w:rFonts w:ascii="Arial" w:hAnsi="Arial"/>
                                  <w:i/>
                                  <w:color w:val="000000"/>
                                  <w:spacing w:val="-10"/>
                                  <w:w w:val="90"/>
                                  <w:sz w:val="27"/>
                                  <w:shd w:fill="FFFFFF" w:color="auto" w:val="clear"/>
                                </w:rPr>
                                <w:t>а</w:t>
                              </w:r>
                            </w:p>
                          </w:txbxContent>
                        </wps:txbx>
                        <wps:bodyPr wrap="square" lIns="0" tIns="0" rIns="0" bIns="0" rtlCol="0">
                          <a:noAutofit/>
                        </wps:bodyPr>
                      </wps:wsp>
                      <wps:wsp>
                        <wps:cNvPr id="67" name="Textbox 67"/>
                        <wps:cNvSpPr txBox="1"/>
                        <wps:spPr>
                          <a:xfrm>
                            <a:off x="1806124" y="189122"/>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3</w:t>
                              </w:r>
                            </w:p>
                          </w:txbxContent>
                        </wps:txbx>
                        <wps:bodyPr wrap="square" lIns="0" tIns="0" rIns="0" bIns="0" rtlCol="0">
                          <a:noAutofit/>
                        </wps:bodyPr>
                      </wps:wsp>
                      <wps:wsp>
                        <wps:cNvPr id="68" name="Textbox 68"/>
                        <wps:cNvSpPr txBox="1"/>
                        <wps:spPr>
                          <a:xfrm>
                            <a:off x="2840620" y="24463"/>
                            <a:ext cx="328930" cy="216535"/>
                          </a:xfrm>
                          <a:prstGeom prst="rect">
                            <a:avLst/>
                          </a:prstGeom>
                        </wps:spPr>
                        <wps:txbx>
                          <w:txbxContent>
                            <w:p>
                              <w:pPr>
                                <w:spacing w:before="9"/>
                                <w:ind w:left="20" w:right="0" w:firstLine="0"/>
                                <w:jc w:val="left"/>
                                <w:rPr>
                                  <w:rFonts w:ascii="Arial" w:hAnsi="Arial"/>
                                  <w:i/>
                                  <w:sz w:val="27"/>
                                </w:rPr>
                              </w:pPr>
                              <w:r>
                                <w:rPr>
                                  <w:color w:val="000000"/>
                                  <w:spacing w:val="-198"/>
                                  <w:w w:val="80"/>
                                  <w:sz w:val="27"/>
                                  <w:shd w:fill="FFFFFF" w:color="auto" w:val="clear"/>
                                </w:rPr>
                                <w:t> </w:t>
                              </w:r>
                              <w:r>
                                <w:rPr>
                                  <w:rFonts w:ascii="Arial" w:hAnsi="Arial"/>
                                  <w:i/>
                                  <w:color w:val="000000"/>
                                  <w:w w:val="80"/>
                                  <w:sz w:val="27"/>
                                  <w:shd w:fill="FFFFFF" w:color="auto" w:val="clear"/>
                                </w:rPr>
                                <w:t>б</w:t>
                              </w:r>
                            </w:p>
                          </w:txbxContent>
                        </wps:txbx>
                        <wps:bodyPr wrap="square" lIns="0" tIns="0" rIns="0" bIns="0" rtlCol="0">
                          <a:noAutofit/>
                        </wps:bodyPr>
                      </wps:wsp>
                      <wps:wsp>
                        <wps:cNvPr id="69" name="Textbox 69"/>
                        <wps:cNvSpPr txBox="1"/>
                        <wps:spPr>
                          <a:xfrm>
                            <a:off x="5334467" y="46459"/>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3</w:t>
                              </w:r>
                            </w:p>
                          </w:txbxContent>
                        </wps:txbx>
                        <wps:bodyPr wrap="square" lIns="0" tIns="0" rIns="0" bIns="0" rtlCol="0">
                          <a:noAutofit/>
                        </wps:bodyPr>
                      </wps:wsp>
                      <wps:wsp>
                        <wps:cNvPr id="70" name="Textbox 70"/>
                        <wps:cNvSpPr txBox="1"/>
                        <wps:spPr>
                          <a:xfrm>
                            <a:off x="10145" y="483278"/>
                            <a:ext cx="136525" cy="215900"/>
                          </a:xfrm>
                          <a:prstGeom prst="rect">
                            <a:avLst/>
                          </a:prstGeom>
                        </wps:spPr>
                        <wps:txbx>
                          <w:txbxContent>
                            <w:p>
                              <w:pPr>
                                <w:spacing w:before="9"/>
                                <w:ind w:left="20" w:right="0" w:firstLine="0"/>
                                <w:jc w:val="left"/>
                                <w:rPr>
                                  <w:rFonts w:ascii="Arial"/>
                                  <w:i/>
                                  <w:sz w:val="27"/>
                                </w:rPr>
                              </w:pPr>
                              <w:r>
                                <w:rPr>
                                  <w:rFonts w:ascii="Arial"/>
                                  <w:i/>
                                  <w:color w:val="000000"/>
                                  <w:spacing w:val="-10"/>
                                  <w:w w:val="90"/>
                                  <w:sz w:val="27"/>
                                  <w:shd w:fill="FFFFFF" w:color="auto" w:val="clear"/>
                                </w:rPr>
                                <w:t>2</w:t>
                              </w:r>
                            </w:p>
                          </w:txbxContent>
                        </wps:txbx>
                        <wps:bodyPr wrap="square" lIns="0" tIns="0" rIns="0" bIns="0" rtlCol="0">
                          <a:noAutofit/>
                        </wps:bodyPr>
                      </wps:wsp>
                      <wps:wsp>
                        <wps:cNvPr id="71" name="Textbox 71"/>
                        <wps:cNvSpPr txBox="1"/>
                        <wps:spPr>
                          <a:xfrm>
                            <a:off x="2686015" y="529438"/>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1</w:t>
                              </w:r>
                            </w:p>
                          </w:txbxContent>
                        </wps:txbx>
                        <wps:bodyPr wrap="square" lIns="0" tIns="0" rIns="0" bIns="0" rtlCol="0">
                          <a:noAutofit/>
                        </wps:bodyPr>
                      </wps:wsp>
                      <wps:wsp>
                        <wps:cNvPr id="72" name="Textbox 72"/>
                        <wps:cNvSpPr txBox="1"/>
                        <wps:spPr>
                          <a:xfrm>
                            <a:off x="10145" y="942185"/>
                            <a:ext cx="136525" cy="215900"/>
                          </a:xfrm>
                          <a:prstGeom prst="rect">
                            <a:avLst/>
                          </a:prstGeom>
                        </wps:spPr>
                        <wps:txbx>
                          <w:txbxContent>
                            <w:p>
                              <w:pPr>
                                <w:spacing w:before="9"/>
                                <w:ind w:left="20" w:right="0" w:firstLine="0"/>
                                <w:jc w:val="left"/>
                                <w:rPr>
                                  <w:rFonts w:ascii="Arial"/>
                                  <w:i/>
                                  <w:sz w:val="27"/>
                                </w:rPr>
                              </w:pPr>
                              <w:r>
                                <w:rPr>
                                  <w:rFonts w:ascii="Arial"/>
                                  <w:i/>
                                  <w:color w:val="000000"/>
                                  <w:spacing w:val="-10"/>
                                  <w:w w:val="90"/>
                                  <w:sz w:val="27"/>
                                  <w:shd w:fill="FFFFFF" w:color="auto" w:val="clear"/>
                                </w:rPr>
                                <w:t>4</w:t>
                              </w:r>
                            </w:p>
                          </w:txbxContent>
                        </wps:txbx>
                        <wps:bodyPr wrap="square" lIns="0" tIns="0" rIns="0" bIns="0" rtlCol="0">
                          <a:noAutofit/>
                        </wps:bodyPr>
                      </wps:wsp>
                      <wps:wsp>
                        <wps:cNvPr id="73" name="Textbox 73"/>
                        <wps:cNvSpPr txBox="1"/>
                        <wps:spPr>
                          <a:xfrm>
                            <a:off x="2819328" y="1271503"/>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4</w:t>
                              </w:r>
                            </w:p>
                          </w:txbxContent>
                        </wps:txbx>
                        <wps:bodyPr wrap="square" lIns="0" tIns="0" rIns="0" bIns="0" rtlCol="0">
                          <a:noAutofit/>
                        </wps:bodyPr>
                      </wps:wsp>
                      <wps:wsp>
                        <wps:cNvPr id="74" name="Textbox 74"/>
                        <wps:cNvSpPr txBox="1"/>
                        <wps:spPr>
                          <a:xfrm>
                            <a:off x="5627806" y="1111228"/>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3</w:t>
                              </w:r>
                            </w:p>
                          </w:txbxContent>
                        </wps:txbx>
                        <wps:bodyPr wrap="square" lIns="0" tIns="0" rIns="0" bIns="0" rtlCol="0">
                          <a:noAutofit/>
                        </wps:bodyPr>
                      </wps:wsp>
                      <wps:wsp>
                        <wps:cNvPr id="75" name="Textbox 75"/>
                        <wps:cNvSpPr txBox="1"/>
                        <wps:spPr>
                          <a:xfrm>
                            <a:off x="2400925" y="1638137"/>
                            <a:ext cx="136525" cy="215900"/>
                          </a:xfrm>
                          <a:prstGeom prst="rect">
                            <a:avLst/>
                          </a:prstGeom>
                        </wps:spPr>
                        <wps:txbx>
                          <w:txbxContent>
                            <w:p>
                              <w:pPr>
                                <w:spacing w:before="9"/>
                                <w:ind w:left="20" w:right="0" w:firstLine="0"/>
                                <w:jc w:val="left"/>
                                <w:rPr>
                                  <w:rFonts w:ascii="Arial"/>
                                  <w:i/>
                                  <w:sz w:val="27"/>
                                </w:rPr>
                              </w:pPr>
                              <w:r>
                                <w:rPr>
                                  <w:rFonts w:ascii="Arial"/>
                                  <w:i/>
                                  <w:spacing w:val="-10"/>
                                  <w:w w:val="90"/>
                                  <w:sz w:val="27"/>
                                </w:rPr>
                                <w:t>3</w:t>
                              </w:r>
                            </w:p>
                          </w:txbxContent>
                        </wps:txbx>
                        <wps:bodyPr wrap="square" lIns="0" tIns="0" rIns="0" bIns="0" rtlCol="0">
                          <a:noAutofit/>
                        </wps:bodyPr>
                      </wps:wsp>
                      <wps:wsp>
                        <wps:cNvPr id="76" name="Textbox 76"/>
                        <wps:cNvSpPr txBox="1"/>
                        <wps:spPr>
                          <a:xfrm>
                            <a:off x="3473477" y="1484460"/>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1</w:t>
                              </w:r>
                            </w:p>
                          </w:txbxContent>
                        </wps:txbx>
                        <wps:bodyPr wrap="square" lIns="0" tIns="0" rIns="0" bIns="0" rtlCol="0">
                          <a:noAutofit/>
                        </wps:bodyPr>
                      </wps:wsp>
                      <wps:wsp>
                        <wps:cNvPr id="77" name="Textbox 77"/>
                        <wps:cNvSpPr txBox="1"/>
                        <wps:spPr>
                          <a:xfrm>
                            <a:off x="4063541" y="1484461"/>
                            <a:ext cx="349250" cy="215900"/>
                          </a:xfrm>
                          <a:prstGeom prst="rect">
                            <a:avLst/>
                          </a:prstGeom>
                        </wps:spPr>
                        <wps:txbx>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2</w:t>
                              </w:r>
                            </w:p>
                          </w:txbxContent>
                        </wps:txbx>
                        <wps:bodyPr wrap="square" lIns="0" tIns="0" rIns="0" bIns="0" rtlCol="0">
                          <a:noAutofit/>
                        </wps:bodyPr>
                      </wps:wsp>
                      <wps:wsp>
                        <wps:cNvPr id="78" name="Textbox 78"/>
                        <wps:cNvSpPr txBox="1"/>
                        <wps:spPr>
                          <a:xfrm>
                            <a:off x="2247830" y="1514666"/>
                            <a:ext cx="149860" cy="184785"/>
                          </a:xfrm>
                          <a:prstGeom prst="rect">
                            <a:avLst/>
                          </a:prstGeom>
                          <a:solidFill>
                            <a:srgbClr val="FFFFFF"/>
                          </a:solidFill>
                        </wps:spPr>
                        <wps:txbx>
                          <w:txbxContent>
                            <w:p>
                              <w:pPr>
                                <w:spacing w:line="283" w:lineRule="exact" w:before="0"/>
                                <w:ind w:left="78" w:right="0" w:firstLine="0"/>
                                <w:jc w:val="left"/>
                                <w:rPr>
                                  <w:rFonts w:ascii="Arial"/>
                                  <w:i/>
                                  <w:color w:val="000000"/>
                                  <w:sz w:val="27"/>
                                </w:rPr>
                              </w:pPr>
                              <w:r>
                                <w:rPr>
                                  <w:rFonts w:ascii="Arial"/>
                                  <w:i/>
                                  <w:color w:val="000000"/>
                                  <w:spacing w:val="-10"/>
                                  <w:w w:val="90"/>
                                  <w:sz w:val="27"/>
                                </w:rPr>
                                <w:t>4</w:t>
                              </w:r>
                            </w:p>
                          </w:txbxContent>
                        </wps:txbx>
                        <wps:bodyPr wrap="square" lIns="0" tIns="0" rIns="0" bIns="0" rtlCol="0">
                          <a:noAutofit/>
                        </wps:bodyPr>
                      </wps:wsp>
                    </wpg:wgp>
                  </a:graphicData>
                </a:graphic>
              </wp:anchor>
            </w:drawing>
          </mc:Choice>
          <mc:Fallback>
            <w:pict>
              <v:group style="position:absolute;margin-left:76.720695pt;margin-top:-.720443pt;width:470.6pt;height:159.7pt;mso-position-horizontal-relative:page;mso-position-vertical-relative:paragraph;z-index:15739904" id="docshapegroup62" coordorigin="1534,-14" coordsize="9412,3194">
                <v:shape style="position:absolute;left:1534;top:-15;width:9358;height:3194" type="#_x0000_t75" id="docshape63" stroked="false">
                  <v:imagedata r:id="rId11" o:title=""/>
                </v:shape>
                <v:rect style="position:absolute;left:5256;top:2626;width:154;height:243" id="docshape64" filled="true" fillcolor="#ffffff" stroked="false">
                  <v:fill type="solid"/>
                </v:rect>
                <v:shape style="position:absolute;left:1592;top:-11;width:215;height:340" type="#_x0000_t202" id="docshape65" filled="false" stroked="false">
                  <v:textbox inset="0,0,0,0">
                    <w:txbxContent>
                      <w:p>
                        <w:pPr>
                          <w:spacing w:before="9"/>
                          <w:ind w:left="20" w:right="0" w:firstLine="0"/>
                          <w:jc w:val="left"/>
                          <w:rPr>
                            <w:rFonts w:ascii="Arial" w:hAnsi="Arial"/>
                            <w:i/>
                            <w:sz w:val="27"/>
                          </w:rPr>
                        </w:pPr>
                        <w:r>
                          <w:rPr>
                            <w:rFonts w:ascii="Arial" w:hAnsi="Arial"/>
                            <w:i/>
                            <w:color w:val="000000"/>
                            <w:spacing w:val="-10"/>
                            <w:w w:val="90"/>
                            <w:sz w:val="27"/>
                            <w:shd w:fill="FFFFFF" w:color="auto" w:val="clear"/>
                          </w:rPr>
                          <w:t>а</w:t>
                        </w:r>
                      </w:p>
                    </w:txbxContent>
                  </v:textbox>
                  <w10:wrap type="none"/>
                </v:shape>
                <v:shape style="position:absolute;left:4378;top:283;width:550;height:340" type="#_x0000_t202" id="docshape66"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3</w:t>
                        </w:r>
                      </w:p>
                    </w:txbxContent>
                  </v:textbox>
                  <w10:wrap type="none"/>
                </v:shape>
                <v:shape style="position:absolute;left:6007;top:24;width:518;height:341" type="#_x0000_t202" id="docshape67" filled="false" stroked="false">
                  <v:textbox inset="0,0,0,0">
                    <w:txbxContent>
                      <w:p>
                        <w:pPr>
                          <w:spacing w:before="9"/>
                          <w:ind w:left="20" w:right="0" w:firstLine="0"/>
                          <w:jc w:val="left"/>
                          <w:rPr>
                            <w:rFonts w:ascii="Arial" w:hAnsi="Arial"/>
                            <w:i/>
                            <w:sz w:val="27"/>
                          </w:rPr>
                        </w:pPr>
                        <w:r>
                          <w:rPr>
                            <w:color w:val="000000"/>
                            <w:spacing w:val="-198"/>
                            <w:w w:val="80"/>
                            <w:sz w:val="27"/>
                            <w:shd w:fill="FFFFFF" w:color="auto" w:val="clear"/>
                          </w:rPr>
                          <w:t> </w:t>
                        </w:r>
                        <w:r>
                          <w:rPr>
                            <w:rFonts w:ascii="Arial" w:hAnsi="Arial"/>
                            <w:i/>
                            <w:color w:val="000000"/>
                            <w:w w:val="80"/>
                            <w:sz w:val="27"/>
                            <w:shd w:fill="FFFFFF" w:color="auto" w:val="clear"/>
                          </w:rPr>
                          <w:t>б</w:t>
                        </w:r>
                      </w:p>
                    </w:txbxContent>
                  </v:textbox>
                  <w10:wrap type="none"/>
                </v:shape>
                <v:shape style="position:absolute;left:9935;top:58;width:550;height:340" type="#_x0000_t202" id="docshape68"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3</w:t>
                        </w:r>
                      </w:p>
                    </w:txbxContent>
                  </v:textbox>
                  <w10:wrap type="none"/>
                </v:shape>
                <v:shape style="position:absolute;left:1550;top:746;width:215;height:340" type="#_x0000_t202" id="docshape69" filled="false" stroked="false">
                  <v:textbox inset="0,0,0,0">
                    <w:txbxContent>
                      <w:p>
                        <w:pPr>
                          <w:spacing w:before="9"/>
                          <w:ind w:left="20" w:right="0" w:firstLine="0"/>
                          <w:jc w:val="left"/>
                          <w:rPr>
                            <w:rFonts w:ascii="Arial"/>
                            <w:i/>
                            <w:sz w:val="27"/>
                          </w:rPr>
                        </w:pPr>
                        <w:r>
                          <w:rPr>
                            <w:rFonts w:ascii="Arial"/>
                            <w:i/>
                            <w:color w:val="000000"/>
                            <w:spacing w:val="-10"/>
                            <w:w w:val="90"/>
                            <w:sz w:val="27"/>
                            <w:shd w:fill="FFFFFF" w:color="auto" w:val="clear"/>
                          </w:rPr>
                          <w:t>2</w:t>
                        </w:r>
                      </w:p>
                    </w:txbxContent>
                  </v:textbox>
                  <w10:wrap type="none"/>
                </v:shape>
                <v:shape style="position:absolute;left:5764;top:819;width:550;height:340" type="#_x0000_t202" id="docshape70"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1</w:t>
                        </w:r>
                      </w:p>
                    </w:txbxContent>
                  </v:textbox>
                  <w10:wrap type="none"/>
                </v:shape>
                <v:shape style="position:absolute;left:1550;top:1469;width:215;height:340" type="#_x0000_t202" id="docshape71" filled="false" stroked="false">
                  <v:textbox inset="0,0,0,0">
                    <w:txbxContent>
                      <w:p>
                        <w:pPr>
                          <w:spacing w:before="9"/>
                          <w:ind w:left="20" w:right="0" w:firstLine="0"/>
                          <w:jc w:val="left"/>
                          <w:rPr>
                            <w:rFonts w:ascii="Arial"/>
                            <w:i/>
                            <w:sz w:val="27"/>
                          </w:rPr>
                        </w:pPr>
                        <w:r>
                          <w:rPr>
                            <w:rFonts w:ascii="Arial"/>
                            <w:i/>
                            <w:color w:val="000000"/>
                            <w:spacing w:val="-10"/>
                            <w:w w:val="90"/>
                            <w:sz w:val="27"/>
                            <w:shd w:fill="FFFFFF" w:color="auto" w:val="clear"/>
                          </w:rPr>
                          <w:t>4</w:t>
                        </w:r>
                      </w:p>
                    </w:txbxContent>
                  </v:textbox>
                  <w10:wrap type="none"/>
                </v:shape>
                <v:shape style="position:absolute;left:5974;top:1987;width:550;height:340" type="#_x0000_t202" id="docshape72"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4</w:t>
                        </w:r>
                      </w:p>
                    </w:txbxContent>
                  </v:textbox>
                  <w10:wrap type="none"/>
                </v:shape>
                <v:shape style="position:absolute;left:10397;top:1735;width:550;height:340" type="#_x0000_t202" id="docshape73"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3</w:t>
                        </w:r>
                      </w:p>
                    </w:txbxContent>
                  </v:textbox>
                  <w10:wrap type="none"/>
                </v:shape>
                <v:shape style="position:absolute;left:5315;top:2565;width:215;height:340" type="#_x0000_t202" id="docshape74" filled="false" stroked="false">
                  <v:textbox inset="0,0,0,0">
                    <w:txbxContent>
                      <w:p>
                        <w:pPr>
                          <w:spacing w:before="9"/>
                          <w:ind w:left="20" w:right="0" w:firstLine="0"/>
                          <w:jc w:val="left"/>
                          <w:rPr>
                            <w:rFonts w:ascii="Arial"/>
                            <w:i/>
                            <w:sz w:val="27"/>
                          </w:rPr>
                        </w:pPr>
                        <w:r>
                          <w:rPr>
                            <w:rFonts w:ascii="Arial"/>
                            <w:i/>
                            <w:spacing w:val="-10"/>
                            <w:w w:val="90"/>
                            <w:sz w:val="27"/>
                          </w:rPr>
                          <w:t>3</w:t>
                        </w:r>
                      </w:p>
                    </w:txbxContent>
                  </v:textbox>
                  <w10:wrap type="none"/>
                </v:shape>
                <v:shape style="position:absolute;left:7004;top:2323;width:550;height:340" type="#_x0000_t202" id="docshape75"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1</w:t>
                        </w:r>
                      </w:p>
                    </w:txbxContent>
                  </v:textbox>
                  <w10:wrap type="none"/>
                </v:shape>
                <v:shape style="position:absolute;left:7933;top:2323;width:550;height:340" type="#_x0000_t202" id="docshape76" filled="false" stroked="false">
                  <v:textbox inset="0,0,0,0">
                    <w:txbxContent>
                      <w:p>
                        <w:pPr>
                          <w:spacing w:before="9"/>
                          <w:ind w:left="20" w:right="0" w:firstLine="0"/>
                          <w:jc w:val="left"/>
                          <w:rPr>
                            <w:rFonts w:ascii="Arial"/>
                            <w:i/>
                            <w:sz w:val="27"/>
                          </w:rPr>
                        </w:pPr>
                        <w:r>
                          <w:rPr>
                            <w:rFonts w:ascii="Arial"/>
                            <w:i/>
                            <w:color w:val="000000"/>
                            <w:spacing w:val="-238"/>
                            <w:w w:val="80"/>
                            <w:sz w:val="27"/>
                            <w:shd w:fill="FFFFFF" w:color="auto" w:val="clear"/>
                          </w:rPr>
                          <w:t> </w:t>
                        </w:r>
                        <w:r>
                          <w:rPr>
                            <w:rFonts w:ascii="Arial"/>
                            <w:i/>
                            <w:color w:val="000000"/>
                            <w:w w:val="80"/>
                            <w:sz w:val="27"/>
                            <w:shd w:fill="FFFFFF" w:color="auto" w:val="clear"/>
                          </w:rPr>
                          <w:t>2</w:t>
                        </w:r>
                      </w:p>
                    </w:txbxContent>
                  </v:textbox>
                  <w10:wrap type="none"/>
                </v:shape>
                <v:shape style="position:absolute;left:5074;top:2370;width:236;height:291" type="#_x0000_t202" id="docshape77" filled="true" fillcolor="#ffffff" stroked="false">
                  <v:textbox inset="0,0,0,0">
                    <w:txbxContent>
                      <w:p>
                        <w:pPr>
                          <w:spacing w:line="283" w:lineRule="exact" w:before="0"/>
                          <w:ind w:left="78" w:right="0" w:firstLine="0"/>
                          <w:jc w:val="left"/>
                          <w:rPr>
                            <w:rFonts w:ascii="Arial"/>
                            <w:i/>
                            <w:color w:val="000000"/>
                            <w:sz w:val="27"/>
                          </w:rPr>
                        </w:pPr>
                        <w:r>
                          <w:rPr>
                            <w:rFonts w:ascii="Arial"/>
                            <w:i/>
                            <w:color w:val="000000"/>
                            <w:spacing w:val="-10"/>
                            <w:w w:val="90"/>
                            <w:sz w:val="27"/>
                          </w:rPr>
                          <w:t>4</w:t>
                        </w:r>
                      </w:p>
                    </w:txbxContent>
                  </v:textbox>
                  <v:fill type="solid"/>
                  <w10:wrap type="none"/>
                </v:shape>
                <w10:wrap type="none"/>
              </v:group>
            </w:pict>
          </mc:Fallback>
        </mc:AlternateContent>
      </w:r>
      <w:r>
        <w:rPr>
          <w:color w:val="000000"/>
          <w:spacing w:val="-277"/>
          <w:w w:val="80"/>
          <w:sz w:val="27"/>
          <w:shd w:fill="FFFFFF" w:color="auto" w:val="clear"/>
        </w:rPr>
        <w:t> </w:t>
      </w:r>
    </w:p>
    <w:p>
      <w:pPr>
        <w:pStyle w:val="BodyText"/>
        <w:spacing w:before="135"/>
        <w:rPr>
          <w:sz w:val="27"/>
        </w:rPr>
      </w:pPr>
    </w:p>
    <w:p>
      <w:pPr>
        <w:spacing w:before="0"/>
        <w:ind w:left="115" w:right="0" w:firstLine="0"/>
        <w:jc w:val="left"/>
        <w:rPr>
          <w:rFonts w:ascii="Arial"/>
          <w:i/>
          <w:sz w:val="27"/>
        </w:rPr>
      </w:pPr>
      <w:r>
        <w:rPr>
          <w:rFonts w:ascii="Arial"/>
          <w:i/>
          <w:color w:val="000000"/>
          <w:spacing w:val="-317"/>
          <w:w w:val="80"/>
          <w:sz w:val="27"/>
          <w:shd w:fill="FFFFFF" w:color="auto" w:val="clear"/>
        </w:rPr>
        <w:t> </w:t>
      </w:r>
    </w:p>
    <w:p>
      <w:pPr>
        <w:pStyle w:val="BodyText"/>
        <w:spacing w:before="102"/>
        <w:rPr>
          <w:rFonts w:ascii="Arial"/>
          <w:i/>
          <w:sz w:val="27"/>
        </w:rPr>
      </w:pPr>
    </w:p>
    <w:p>
      <w:pPr>
        <w:spacing w:before="0"/>
        <w:ind w:left="115" w:right="0" w:firstLine="0"/>
        <w:jc w:val="left"/>
        <w:rPr>
          <w:rFonts w:ascii="Arial"/>
          <w:i/>
          <w:sz w:val="27"/>
        </w:rPr>
      </w:pPr>
      <w:r>
        <w:rPr>
          <w:rFonts w:ascii="Arial"/>
          <w:i/>
          <w:color w:val="000000"/>
          <w:spacing w:val="-317"/>
          <w:w w:val="80"/>
          <w:sz w:val="27"/>
          <w:shd w:fill="FFFFFF" w:color="auto" w:val="clear"/>
        </w:rPr>
        <w:t> </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272"/>
        <w:rPr>
          <w:rFonts w:ascii="Arial"/>
          <w:i/>
        </w:rPr>
      </w:pPr>
    </w:p>
    <w:p>
      <w:pPr>
        <w:spacing w:line="321" w:lineRule="exact" w:before="1"/>
        <w:ind w:left="1335" w:right="0" w:firstLine="0"/>
        <w:jc w:val="both"/>
        <w:rPr>
          <w:sz w:val="28"/>
        </w:rPr>
      </w:pPr>
      <w:bookmarkStart w:name="_bookmark6" w:id="7"/>
      <w:bookmarkEnd w:id="7"/>
      <w:r>
        <w:rPr/>
      </w:r>
      <w:r>
        <w:rPr>
          <w:b/>
          <w:sz w:val="28"/>
        </w:rPr>
        <w:t>Рисунок</w:t>
      </w:r>
      <w:r>
        <w:rPr>
          <w:b/>
          <w:spacing w:val="-8"/>
          <w:sz w:val="28"/>
        </w:rPr>
        <w:t> </w:t>
      </w:r>
      <w:r>
        <w:rPr>
          <w:b/>
          <w:sz w:val="28"/>
        </w:rPr>
        <w:t>5</w:t>
      </w:r>
      <w:r>
        <w:rPr>
          <w:b/>
          <w:spacing w:val="-5"/>
          <w:sz w:val="28"/>
        </w:rPr>
        <w:t> </w:t>
      </w:r>
      <w:r>
        <w:rPr>
          <w:b/>
          <w:sz w:val="28"/>
        </w:rPr>
        <w:t>–</w:t>
      </w:r>
      <w:r>
        <w:rPr>
          <w:b/>
          <w:spacing w:val="-4"/>
          <w:sz w:val="28"/>
        </w:rPr>
        <w:t> </w:t>
      </w:r>
      <w:r>
        <w:rPr>
          <w:sz w:val="28"/>
        </w:rPr>
        <w:t>Схема</w:t>
      </w:r>
      <w:r>
        <w:rPr>
          <w:spacing w:val="-6"/>
          <w:sz w:val="28"/>
        </w:rPr>
        <w:t> </w:t>
      </w:r>
      <w:r>
        <w:rPr>
          <w:sz w:val="28"/>
        </w:rPr>
        <w:t>дегазации</w:t>
      </w:r>
      <w:r>
        <w:rPr>
          <w:spacing w:val="-4"/>
          <w:sz w:val="28"/>
        </w:rPr>
        <w:t> </w:t>
      </w:r>
      <w:r>
        <w:rPr>
          <w:sz w:val="28"/>
        </w:rPr>
        <w:t>пласта</w:t>
      </w:r>
      <w:r>
        <w:rPr>
          <w:spacing w:val="-4"/>
          <w:sz w:val="28"/>
        </w:rPr>
        <w:t> </w:t>
      </w:r>
      <w:r>
        <w:rPr>
          <w:sz w:val="28"/>
        </w:rPr>
        <w:t>барьерными</w:t>
      </w:r>
      <w:r>
        <w:rPr>
          <w:spacing w:val="-3"/>
          <w:sz w:val="28"/>
        </w:rPr>
        <w:t> </w:t>
      </w:r>
      <w:r>
        <w:rPr>
          <w:spacing w:val="-2"/>
          <w:sz w:val="28"/>
        </w:rPr>
        <w:t>скважинами:</w:t>
      </w:r>
    </w:p>
    <w:p>
      <w:pPr>
        <w:pStyle w:val="BodyText"/>
        <w:ind w:left="298" w:right="286"/>
        <w:jc w:val="both"/>
      </w:pPr>
      <w:r>
        <w:rPr>
          <w:i/>
        </w:rPr>
        <w:t>а </w:t>
      </w:r>
      <w:r>
        <w:rPr/>
        <w:t>– одиночные скважины; </w:t>
      </w:r>
      <w:r>
        <w:rPr>
          <w:i/>
        </w:rPr>
        <w:t>б </w:t>
      </w:r>
      <w:r>
        <w:rPr/>
        <w:t>– перекрещивающиеся скважины; I и II </w:t>
      </w:r>
      <w:r>
        <w:rPr>
          <w:rFonts w:ascii="Symbol" w:hAnsi="Symbol"/>
        </w:rPr>
        <w:t></w:t>
      </w:r>
      <w:r>
        <w:rPr/>
        <w:t> серии перекрещивающихся</w:t>
      </w:r>
      <w:r>
        <w:rPr>
          <w:spacing w:val="80"/>
        </w:rPr>
        <w:t> </w:t>
      </w:r>
      <w:r>
        <w:rPr/>
        <w:t>барьерных</w:t>
      </w:r>
      <w:r>
        <w:rPr>
          <w:spacing w:val="80"/>
        </w:rPr>
        <w:t> </w:t>
      </w:r>
      <w:r>
        <w:rPr/>
        <w:t>скважин;</w:t>
      </w:r>
      <w:r>
        <w:rPr>
          <w:spacing w:val="80"/>
        </w:rPr>
        <w:t> </w:t>
      </w:r>
      <w:r>
        <w:rPr/>
        <w:t>III</w:t>
      </w:r>
      <w:r>
        <w:rPr>
          <w:spacing w:val="80"/>
        </w:rPr>
        <w:t> </w:t>
      </w:r>
      <w:r>
        <w:rPr>
          <w:rFonts w:ascii="Symbol" w:hAnsi="Symbol"/>
        </w:rPr>
        <w:t></w:t>
      </w:r>
      <w:r>
        <w:rPr>
          <w:spacing w:val="80"/>
        </w:rPr>
        <w:t> </w:t>
      </w:r>
      <w:r>
        <w:rPr/>
        <w:t>серия</w:t>
      </w:r>
      <w:r>
        <w:rPr>
          <w:spacing w:val="80"/>
        </w:rPr>
        <w:t> </w:t>
      </w:r>
      <w:r>
        <w:rPr/>
        <w:t>барьерных</w:t>
      </w:r>
      <w:r>
        <w:rPr>
          <w:spacing w:val="80"/>
        </w:rPr>
        <w:t> </w:t>
      </w:r>
      <w:r>
        <w:rPr/>
        <w:t>скважин;</w:t>
      </w:r>
      <w:r>
        <w:rPr>
          <w:spacing w:val="80"/>
        </w:rPr>
        <w:t> </w:t>
      </w:r>
      <w:r>
        <w:rPr>
          <w:i/>
        </w:rPr>
        <w:t>1 </w:t>
      </w:r>
      <w:r>
        <w:rPr>
          <w:rFonts w:ascii="Symbol" w:hAnsi="Symbol"/>
        </w:rPr>
        <w:t></w:t>
      </w:r>
      <w:r>
        <w:rPr/>
        <w:t> штрек; </w:t>
      </w:r>
      <w:r>
        <w:rPr>
          <w:i/>
        </w:rPr>
        <w:t>2 </w:t>
      </w:r>
      <w:r>
        <w:rPr>
          <w:rFonts w:ascii="Symbol" w:hAnsi="Symbol"/>
        </w:rPr>
        <w:t></w:t>
      </w:r>
      <w:r>
        <w:rPr/>
        <w:t> камера; </w:t>
      </w:r>
      <w:r>
        <w:rPr>
          <w:i/>
        </w:rPr>
        <w:t>3 </w:t>
      </w:r>
      <w:r>
        <w:rPr>
          <w:rFonts w:ascii="Symbol" w:hAnsi="Symbol"/>
        </w:rPr>
        <w:t></w:t>
      </w:r>
      <w:r>
        <w:rPr/>
        <w:t> скважина; </w:t>
      </w:r>
      <w:r>
        <w:rPr>
          <w:i/>
        </w:rPr>
        <w:t>4 </w:t>
      </w:r>
      <w:r>
        <w:rPr>
          <w:rFonts w:ascii="Symbol" w:hAnsi="Symbol"/>
        </w:rPr>
        <w:t></w:t>
      </w:r>
      <w:r>
        <w:rPr/>
        <w:t> газопровод; α – угол падения пласта</w:t>
      </w:r>
    </w:p>
    <w:p>
      <w:pPr>
        <w:pStyle w:val="BodyText"/>
        <w:spacing w:before="187"/>
        <w:rPr>
          <w:sz w:val="20"/>
        </w:rPr>
      </w:pPr>
      <w:r>
        <w:rPr/>
        <mc:AlternateContent>
          <mc:Choice Requires="wps">
            <w:drawing>
              <wp:anchor distT="0" distB="0" distL="0" distR="0" allowOverlap="1" layoutInCell="1" locked="0" behindDoc="1" simplePos="0" relativeHeight="487598592">
                <wp:simplePos x="0" y="0"/>
                <wp:positionH relativeFrom="page">
                  <wp:posOffset>1795611</wp:posOffset>
                </wp:positionH>
                <wp:positionV relativeFrom="paragraph">
                  <wp:posOffset>280391</wp:posOffset>
                </wp:positionV>
                <wp:extent cx="4118610" cy="1734820"/>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4118610" cy="1734820"/>
                          <a:chExt cx="4118610" cy="1734820"/>
                        </a:xfrm>
                      </wpg:grpSpPr>
                      <pic:pic>
                        <pic:nvPicPr>
                          <pic:cNvPr id="80" name="Image 80"/>
                          <pic:cNvPicPr/>
                        </pic:nvPicPr>
                        <pic:blipFill>
                          <a:blip r:embed="rId12" cstate="print"/>
                          <a:stretch>
                            <a:fillRect/>
                          </a:stretch>
                        </pic:blipFill>
                        <pic:spPr>
                          <a:xfrm>
                            <a:off x="260476" y="0"/>
                            <a:ext cx="3857929" cy="1723033"/>
                          </a:xfrm>
                          <a:prstGeom prst="rect">
                            <a:avLst/>
                          </a:prstGeom>
                        </pic:spPr>
                      </pic:pic>
                      <wps:wsp>
                        <wps:cNvPr id="81" name="Textbox 81"/>
                        <wps:cNvSpPr txBox="1"/>
                        <wps:spPr>
                          <a:xfrm>
                            <a:off x="51309" y="126281"/>
                            <a:ext cx="362585" cy="193675"/>
                          </a:xfrm>
                          <a:prstGeom prst="rect">
                            <a:avLst/>
                          </a:prstGeom>
                        </wps:spPr>
                        <wps:txbx>
                          <w:txbxContent>
                            <w:p>
                              <w:pPr>
                                <w:spacing w:before="18"/>
                                <w:ind w:left="20" w:right="0" w:firstLine="0"/>
                                <w:jc w:val="lef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1</w:t>
                              </w:r>
                            </w:p>
                          </w:txbxContent>
                        </wps:txbx>
                        <wps:bodyPr wrap="square" lIns="0" tIns="0" rIns="0" bIns="0" rtlCol="0">
                          <a:noAutofit/>
                        </wps:bodyPr>
                      </wps:wsp>
                      <wps:wsp>
                        <wps:cNvPr id="82" name="Textbox 82"/>
                        <wps:cNvSpPr txBox="1"/>
                        <wps:spPr>
                          <a:xfrm>
                            <a:off x="0" y="753387"/>
                            <a:ext cx="508000" cy="946150"/>
                          </a:xfrm>
                          <a:prstGeom prst="rect">
                            <a:avLst/>
                          </a:prstGeom>
                        </wps:spPr>
                        <wps:txbx>
                          <w:txbxContent>
                            <w:p>
                              <w:pPr>
                                <w:spacing w:before="18"/>
                                <w:ind w:left="0" w:right="154" w:firstLine="0"/>
                                <w:jc w:val="righ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2</w:t>
                              </w:r>
                            </w:p>
                            <w:p>
                              <w:pPr>
                                <w:spacing w:line="240" w:lineRule="auto" w:before="114"/>
                                <w:rPr>
                                  <w:rFonts w:ascii="Arial"/>
                                  <w:i/>
                                  <w:sz w:val="23"/>
                                </w:rPr>
                              </w:pPr>
                            </w:p>
                            <w:p>
                              <w:pPr>
                                <w:spacing w:before="0"/>
                                <w:ind w:left="0" w:right="158" w:firstLine="0"/>
                                <w:jc w:val="right"/>
                                <w:rPr>
                                  <w:rFonts w:ascii="Arial"/>
                                  <w:i/>
                                  <w:sz w:val="23"/>
                                </w:rPr>
                              </w:pPr>
                              <w:r>
                                <w:rPr>
                                  <w:rFonts w:ascii="Arial"/>
                                  <w:i/>
                                  <w:color w:val="000000"/>
                                  <w:spacing w:val="-235"/>
                                  <w:w w:val="100"/>
                                  <w:sz w:val="23"/>
                                  <w:shd w:fill="FFFFFF" w:color="auto" w:val="clear"/>
                                </w:rPr>
                                <w:t> </w:t>
                              </w:r>
                              <w:r>
                                <w:rPr>
                                  <w:rFonts w:ascii="Arial"/>
                                  <w:i/>
                                  <w:color w:val="000000"/>
                                  <w:w w:val="100"/>
                                  <w:sz w:val="23"/>
                                  <w:shd w:fill="FFFFFF" w:color="auto" w:val="clear"/>
                                </w:rPr>
                                <w:t>1'</w:t>
                              </w:r>
                              <w:r>
                                <w:rPr>
                                  <w:rFonts w:ascii="Arial"/>
                                  <w:i/>
                                  <w:color w:val="000000"/>
                                  <w:spacing w:val="28"/>
                                  <w:sz w:val="23"/>
                                  <w:shd w:fill="FFFFFF" w:color="auto" w:val="clear"/>
                                </w:rPr>
                                <w:t> </w:t>
                              </w:r>
                            </w:p>
                            <w:p>
                              <w:pPr>
                                <w:spacing w:line="240" w:lineRule="auto" w:before="14"/>
                                <w:rPr>
                                  <w:rFonts w:ascii="Arial"/>
                                  <w:i/>
                                  <w:sz w:val="23"/>
                                </w:rPr>
                              </w:pPr>
                            </w:p>
                            <w:p>
                              <w:pPr>
                                <w:spacing w:before="0"/>
                                <w:ind w:left="0" w:right="65" w:firstLine="0"/>
                                <w:jc w:val="righ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4</w:t>
                              </w:r>
                            </w:p>
                          </w:txbxContent>
                        </wps:txbx>
                        <wps:bodyPr wrap="square" lIns="0" tIns="0" rIns="0" bIns="0" rtlCol="0">
                          <a:noAutofit/>
                        </wps:bodyPr>
                      </wps:wsp>
                      <wps:wsp>
                        <wps:cNvPr id="83" name="Textbox 83"/>
                        <wps:cNvSpPr txBox="1"/>
                        <wps:spPr>
                          <a:xfrm>
                            <a:off x="1154347" y="1541057"/>
                            <a:ext cx="362585" cy="193675"/>
                          </a:xfrm>
                          <a:prstGeom prst="rect">
                            <a:avLst/>
                          </a:prstGeom>
                        </wps:spPr>
                        <wps:txbx>
                          <w:txbxContent>
                            <w:p>
                              <w:pPr>
                                <w:spacing w:before="18"/>
                                <w:ind w:left="20" w:right="0" w:firstLine="0"/>
                                <w:jc w:val="lef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5</w:t>
                              </w:r>
                            </w:p>
                          </w:txbxContent>
                        </wps:txbx>
                        <wps:bodyPr wrap="square" lIns="0" tIns="0" rIns="0" bIns="0" rtlCol="0">
                          <a:noAutofit/>
                        </wps:bodyPr>
                      </wps:wsp>
                      <wps:wsp>
                        <wps:cNvPr id="84" name="Textbox 84"/>
                        <wps:cNvSpPr txBox="1"/>
                        <wps:spPr>
                          <a:xfrm>
                            <a:off x="2634482" y="1519770"/>
                            <a:ext cx="362585" cy="193675"/>
                          </a:xfrm>
                          <a:prstGeom prst="rect">
                            <a:avLst/>
                          </a:prstGeom>
                        </wps:spPr>
                        <wps:txbx>
                          <w:txbxContent>
                            <w:p>
                              <w:pPr>
                                <w:spacing w:before="18"/>
                                <w:ind w:left="20" w:right="0" w:firstLine="0"/>
                                <w:jc w:val="lef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3</w:t>
                              </w:r>
                            </w:p>
                          </w:txbxContent>
                        </wps:txbx>
                        <wps:bodyPr wrap="square" lIns="0" tIns="0" rIns="0" bIns="0" rtlCol="0">
                          <a:noAutofit/>
                        </wps:bodyPr>
                      </wps:wsp>
                    </wpg:wgp>
                  </a:graphicData>
                </a:graphic>
              </wp:anchor>
            </w:drawing>
          </mc:Choice>
          <mc:Fallback>
            <w:pict>
              <v:group style="position:absolute;margin-left:141.386719pt;margin-top:22.078054pt;width:324.3pt;height:136.6pt;mso-position-horizontal-relative:page;mso-position-vertical-relative:paragraph;z-index:-15717888;mso-wrap-distance-left:0;mso-wrap-distance-right:0" id="docshapegroup78" coordorigin="2828,442" coordsize="6486,2732">
                <v:shape style="position:absolute;left:3237;top:441;width:6076;height:2714" type="#_x0000_t75" id="docshape79" stroked="false">
                  <v:imagedata r:id="rId12" o:title=""/>
                </v:shape>
                <v:shape style="position:absolute;left:2908;top:640;width:571;height:305" type="#_x0000_t202" id="docshape80" filled="false" stroked="false">
                  <v:textbox inset="0,0,0,0">
                    <w:txbxContent>
                      <w:p>
                        <w:pPr>
                          <w:spacing w:before="18"/>
                          <w:ind w:left="20" w:right="0" w:firstLine="0"/>
                          <w:jc w:val="lef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1</w:t>
                        </w:r>
                      </w:p>
                    </w:txbxContent>
                  </v:textbox>
                  <w10:wrap type="none"/>
                </v:shape>
                <v:shape style="position:absolute;left:2827;top:1628;width:800;height:1490" type="#_x0000_t202" id="docshape81" filled="false" stroked="false">
                  <v:textbox inset="0,0,0,0">
                    <w:txbxContent>
                      <w:p>
                        <w:pPr>
                          <w:spacing w:before="18"/>
                          <w:ind w:left="0" w:right="154" w:firstLine="0"/>
                          <w:jc w:val="righ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2</w:t>
                        </w:r>
                      </w:p>
                      <w:p>
                        <w:pPr>
                          <w:spacing w:line="240" w:lineRule="auto" w:before="114"/>
                          <w:rPr>
                            <w:rFonts w:ascii="Arial"/>
                            <w:i/>
                            <w:sz w:val="23"/>
                          </w:rPr>
                        </w:pPr>
                      </w:p>
                      <w:p>
                        <w:pPr>
                          <w:spacing w:before="0"/>
                          <w:ind w:left="0" w:right="158" w:firstLine="0"/>
                          <w:jc w:val="right"/>
                          <w:rPr>
                            <w:rFonts w:ascii="Arial"/>
                            <w:i/>
                            <w:sz w:val="23"/>
                          </w:rPr>
                        </w:pPr>
                        <w:r>
                          <w:rPr>
                            <w:rFonts w:ascii="Arial"/>
                            <w:i/>
                            <w:color w:val="000000"/>
                            <w:spacing w:val="-235"/>
                            <w:w w:val="100"/>
                            <w:sz w:val="23"/>
                            <w:shd w:fill="FFFFFF" w:color="auto" w:val="clear"/>
                          </w:rPr>
                          <w:t> </w:t>
                        </w:r>
                        <w:r>
                          <w:rPr>
                            <w:rFonts w:ascii="Arial"/>
                            <w:i/>
                            <w:color w:val="000000"/>
                            <w:w w:val="100"/>
                            <w:sz w:val="23"/>
                            <w:shd w:fill="FFFFFF" w:color="auto" w:val="clear"/>
                          </w:rPr>
                          <w:t>1'</w:t>
                        </w:r>
                        <w:r>
                          <w:rPr>
                            <w:rFonts w:ascii="Arial"/>
                            <w:i/>
                            <w:color w:val="000000"/>
                            <w:spacing w:val="28"/>
                            <w:sz w:val="23"/>
                            <w:shd w:fill="FFFFFF" w:color="auto" w:val="clear"/>
                          </w:rPr>
                          <w:t> </w:t>
                        </w:r>
                      </w:p>
                      <w:p>
                        <w:pPr>
                          <w:spacing w:line="240" w:lineRule="auto" w:before="14"/>
                          <w:rPr>
                            <w:rFonts w:ascii="Arial"/>
                            <w:i/>
                            <w:sz w:val="23"/>
                          </w:rPr>
                        </w:pPr>
                      </w:p>
                      <w:p>
                        <w:pPr>
                          <w:spacing w:before="0"/>
                          <w:ind w:left="0" w:right="65" w:firstLine="0"/>
                          <w:jc w:val="righ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4</w:t>
                        </w:r>
                      </w:p>
                    </w:txbxContent>
                  </v:textbox>
                  <w10:wrap type="none"/>
                </v:shape>
                <v:shape style="position:absolute;left:4645;top:2868;width:571;height:305" type="#_x0000_t202" id="docshape82" filled="false" stroked="false">
                  <v:textbox inset="0,0,0,0">
                    <w:txbxContent>
                      <w:p>
                        <w:pPr>
                          <w:spacing w:before="18"/>
                          <w:ind w:left="20" w:right="0" w:firstLine="0"/>
                          <w:jc w:val="lef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5</w:t>
                        </w:r>
                      </w:p>
                    </w:txbxContent>
                  </v:textbox>
                  <w10:wrap type="none"/>
                </v:shape>
                <v:shape style="position:absolute;left:6976;top:2834;width:571;height:305" type="#_x0000_t202" id="docshape83" filled="false" stroked="false">
                  <v:textbox inset="0,0,0,0">
                    <w:txbxContent>
                      <w:p>
                        <w:pPr>
                          <w:spacing w:before="18"/>
                          <w:ind w:left="20" w:right="0" w:firstLine="0"/>
                          <w:jc w:val="left"/>
                          <w:rPr>
                            <w:rFonts w:ascii="Arial"/>
                            <w:i/>
                            <w:sz w:val="23"/>
                          </w:rPr>
                        </w:pPr>
                        <w:r>
                          <w:rPr>
                            <w:rFonts w:ascii="Arial"/>
                            <w:i/>
                            <w:color w:val="000000"/>
                            <w:spacing w:val="-252"/>
                            <w:w w:val="100"/>
                            <w:sz w:val="23"/>
                            <w:shd w:fill="FFFFFF" w:color="auto" w:val="clear"/>
                          </w:rPr>
                          <w:t> </w:t>
                        </w:r>
                        <w:r>
                          <w:rPr>
                            <w:rFonts w:ascii="Arial"/>
                            <w:i/>
                            <w:color w:val="000000"/>
                            <w:w w:val="100"/>
                            <w:sz w:val="23"/>
                            <w:shd w:fill="FFFFFF" w:color="auto" w:val="clear"/>
                          </w:rPr>
                          <w:t>3</w:t>
                        </w:r>
                      </w:p>
                    </w:txbxContent>
                  </v:textbox>
                  <w10:wrap type="none"/>
                </v:shape>
                <w10:wrap type="topAndBottom"/>
              </v:group>
            </w:pict>
          </mc:Fallback>
        </mc:AlternateContent>
      </w:r>
    </w:p>
    <w:p>
      <w:pPr>
        <w:pStyle w:val="BodyText"/>
        <w:spacing w:before="195"/>
        <w:ind w:left="507" w:right="503"/>
        <w:jc w:val="center"/>
      </w:pPr>
      <w:bookmarkStart w:name="_bookmark7" w:id="8"/>
      <w:bookmarkEnd w:id="8"/>
      <w:r>
        <w:rPr/>
      </w:r>
      <w:r>
        <w:rPr>
          <w:b/>
        </w:rPr>
        <w:t>Рисунок</w:t>
      </w:r>
      <w:r>
        <w:rPr>
          <w:b/>
          <w:spacing w:val="-6"/>
        </w:rPr>
        <w:t> </w:t>
      </w:r>
      <w:r>
        <w:rPr>
          <w:b/>
        </w:rPr>
        <w:t>6</w:t>
      </w:r>
      <w:r>
        <w:rPr>
          <w:b/>
          <w:spacing w:val="-6"/>
        </w:rPr>
        <w:t> </w:t>
      </w:r>
      <w:r>
        <w:rPr>
          <w:b/>
        </w:rPr>
        <w:t>–</w:t>
      </w:r>
      <w:r>
        <w:rPr>
          <w:b/>
          <w:spacing w:val="-4"/>
        </w:rPr>
        <w:t> </w:t>
      </w:r>
      <w:r>
        <w:rPr/>
        <w:t>Схема</w:t>
      </w:r>
      <w:r>
        <w:rPr>
          <w:spacing w:val="-7"/>
        </w:rPr>
        <w:t> </w:t>
      </w:r>
      <w:r>
        <w:rPr/>
        <w:t>дегазации</w:t>
      </w:r>
      <w:r>
        <w:rPr>
          <w:spacing w:val="-4"/>
        </w:rPr>
        <w:t> </w:t>
      </w:r>
      <w:r>
        <w:rPr/>
        <w:t>пласта</w:t>
      </w:r>
      <w:r>
        <w:rPr>
          <w:spacing w:val="-4"/>
        </w:rPr>
        <w:t> </w:t>
      </w:r>
      <w:r>
        <w:rPr/>
        <w:t>длинными</w:t>
      </w:r>
      <w:r>
        <w:rPr>
          <w:spacing w:val="-7"/>
        </w:rPr>
        <w:t> </w:t>
      </w:r>
      <w:r>
        <w:rPr/>
        <w:t>ограждающими</w:t>
      </w:r>
      <w:r>
        <w:rPr>
          <w:spacing w:val="-4"/>
        </w:rPr>
        <w:t> </w:t>
      </w:r>
      <w:r>
        <w:rPr/>
        <w:t>скважинами направленного бурения:</w:t>
      </w:r>
    </w:p>
    <w:p>
      <w:pPr>
        <w:pStyle w:val="BodyText"/>
        <w:tabs>
          <w:tab w:pos="818" w:val="left" w:leader="none"/>
          <w:tab w:pos="2727" w:val="left" w:leader="none"/>
          <w:tab w:pos="3068" w:val="left" w:leader="none"/>
          <w:tab w:pos="4517" w:val="left" w:leader="none"/>
          <w:tab w:pos="4859" w:val="left" w:leader="none"/>
        </w:tabs>
        <w:spacing w:line="341" w:lineRule="exact"/>
        <w:ind w:left="5"/>
        <w:jc w:val="center"/>
      </w:pPr>
      <w:r>
        <w:rPr>
          <w:i/>
        </w:rPr>
        <w:t>1</w:t>
      </w:r>
      <w:r>
        <w:rPr/>
        <w:t>,</w:t>
      </w:r>
      <w:r>
        <w:rPr>
          <w:spacing w:val="29"/>
        </w:rPr>
        <w:t>  </w:t>
      </w:r>
      <w:r>
        <w:rPr>
          <w:i/>
          <w:spacing w:val="-7"/>
        </w:rPr>
        <w:t>1′</w:t>
      </w:r>
      <w:r>
        <w:rPr>
          <w:i/>
        </w:rPr>
        <w:tab/>
      </w:r>
      <w:r>
        <w:rPr>
          <w:rFonts w:ascii="Symbol" w:hAnsi="Symbol"/>
        </w:rPr>
        <w:t></w:t>
      </w:r>
      <w:r>
        <w:rPr>
          <w:spacing w:val="29"/>
        </w:rPr>
        <w:t>  </w:t>
      </w:r>
      <w:r>
        <w:rPr>
          <w:spacing w:val="-2"/>
        </w:rPr>
        <w:t>выработки;</w:t>
      </w:r>
      <w:r>
        <w:rPr/>
        <w:tab/>
      </w:r>
      <w:r>
        <w:rPr>
          <w:i/>
          <w:spacing w:val="-10"/>
        </w:rPr>
        <w:t>2</w:t>
      </w:r>
      <w:r>
        <w:rPr>
          <w:i/>
        </w:rPr>
        <w:tab/>
      </w:r>
      <w:r>
        <w:rPr>
          <w:rFonts w:ascii="Symbol" w:hAnsi="Symbol"/>
        </w:rPr>
        <w:t></w:t>
      </w:r>
      <w:r>
        <w:rPr>
          <w:spacing w:val="29"/>
        </w:rPr>
        <w:t>  </w:t>
      </w:r>
      <w:r>
        <w:rPr>
          <w:spacing w:val="-2"/>
        </w:rPr>
        <w:t>сбойка;</w:t>
      </w:r>
      <w:r>
        <w:rPr/>
        <w:tab/>
      </w:r>
      <w:r>
        <w:rPr>
          <w:i/>
          <w:spacing w:val="-10"/>
        </w:rPr>
        <w:t>3</w:t>
      </w:r>
      <w:r>
        <w:rPr>
          <w:i/>
        </w:rPr>
        <w:tab/>
      </w:r>
      <w:r>
        <w:rPr>
          <w:rFonts w:ascii="Symbol" w:hAnsi="Symbol"/>
        </w:rPr>
        <w:t></w:t>
      </w:r>
      <w:r>
        <w:rPr>
          <w:spacing w:val="23"/>
        </w:rPr>
        <w:t>  </w:t>
      </w:r>
      <w:r>
        <w:rPr/>
        <w:t>скважины</w:t>
      </w:r>
      <w:r>
        <w:rPr>
          <w:spacing w:val="26"/>
        </w:rPr>
        <w:t>  </w:t>
      </w:r>
      <w:r>
        <w:rPr/>
        <w:t>направленного</w:t>
      </w:r>
      <w:r>
        <w:rPr>
          <w:spacing w:val="26"/>
        </w:rPr>
        <w:t>  </w:t>
      </w:r>
      <w:r>
        <w:rPr>
          <w:spacing w:val="-2"/>
        </w:rPr>
        <w:t>бурения;</w:t>
      </w:r>
    </w:p>
    <w:p>
      <w:pPr>
        <w:pStyle w:val="BodyText"/>
        <w:ind w:left="99" w:right="1930"/>
        <w:jc w:val="center"/>
      </w:pPr>
      <w:r>
        <w:rPr>
          <w:i/>
        </w:rPr>
        <w:t>4</w:t>
      </w:r>
      <w:r>
        <w:rPr>
          <w:i/>
          <w:spacing w:val="-7"/>
        </w:rPr>
        <w:t> </w:t>
      </w:r>
      <w:r>
        <w:rPr>
          <w:rFonts w:ascii="Symbol" w:hAnsi="Symbol"/>
        </w:rPr>
        <w:t></w:t>
      </w:r>
      <w:r>
        <w:rPr>
          <w:spacing w:val="-6"/>
        </w:rPr>
        <w:t> </w:t>
      </w:r>
      <w:r>
        <w:rPr/>
        <w:t>дегазационный</w:t>
      </w:r>
      <w:r>
        <w:rPr>
          <w:spacing w:val="-5"/>
        </w:rPr>
        <w:t> </w:t>
      </w:r>
      <w:r>
        <w:rPr/>
        <w:t>трубопровод;</w:t>
      </w:r>
      <w:r>
        <w:rPr>
          <w:spacing w:val="-4"/>
        </w:rPr>
        <w:t> </w:t>
      </w:r>
      <w:r>
        <w:rPr>
          <w:i/>
        </w:rPr>
        <w:t>5</w:t>
      </w:r>
      <w:r>
        <w:rPr>
          <w:i/>
          <w:spacing w:val="-5"/>
        </w:rPr>
        <w:t> </w:t>
      </w:r>
      <w:r>
        <w:rPr>
          <w:rFonts w:ascii="Symbol" w:hAnsi="Symbol"/>
        </w:rPr>
        <w:t></w:t>
      </w:r>
      <w:r>
        <w:rPr>
          <w:spacing w:val="-6"/>
        </w:rPr>
        <w:t> </w:t>
      </w:r>
      <w:r>
        <w:rPr/>
        <w:t>забои</w:t>
      </w:r>
      <w:r>
        <w:rPr>
          <w:spacing w:val="-5"/>
        </w:rPr>
        <w:t> </w:t>
      </w:r>
      <w:r>
        <w:rPr/>
        <w:t>спаренных</w:t>
      </w:r>
      <w:r>
        <w:rPr>
          <w:spacing w:val="-3"/>
        </w:rPr>
        <w:t> </w:t>
      </w:r>
      <w:r>
        <w:rPr>
          <w:spacing w:val="-2"/>
        </w:rPr>
        <w:t>выработок</w:t>
      </w:r>
    </w:p>
    <w:p>
      <w:pPr>
        <w:pStyle w:val="ListParagraph"/>
        <w:numPr>
          <w:ilvl w:val="0"/>
          <w:numId w:val="2"/>
        </w:numPr>
        <w:tabs>
          <w:tab w:pos="1424" w:val="left" w:leader="none"/>
        </w:tabs>
        <w:spacing w:line="360" w:lineRule="auto" w:before="241" w:after="0"/>
        <w:ind w:left="298" w:right="286" w:firstLine="707"/>
        <w:jc w:val="both"/>
        <w:rPr>
          <w:sz w:val="28"/>
        </w:rPr>
      </w:pPr>
      <w:r>
        <w:rPr>
          <w:sz w:val="28"/>
        </w:rPr>
        <w:t>При</w:t>
      </w:r>
      <w:r>
        <w:rPr>
          <w:spacing w:val="-7"/>
          <w:sz w:val="28"/>
        </w:rPr>
        <w:t> </w:t>
      </w:r>
      <w:r>
        <w:rPr>
          <w:sz w:val="28"/>
        </w:rPr>
        <w:t>расположении</w:t>
      </w:r>
      <w:r>
        <w:rPr>
          <w:spacing w:val="-7"/>
          <w:sz w:val="28"/>
        </w:rPr>
        <w:t> </w:t>
      </w:r>
      <w:r>
        <w:rPr>
          <w:sz w:val="28"/>
        </w:rPr>
        <w:t>полевой</w:t>
      </w:r>
      <w:r>
        <w:rPr>
          <w:spacing w:val="-5"/>
          <w:sz w:val="28"/>
        </w:rPr>
        <w:t> </w:t>
      </w:r>
      <w:r>
        <w:rPr>
          <w:sz w:val="28"/>
        </w:rPr>
        <w:t>выработки</w:t>
      </w:r>
      <w:r>
        <w:rPr>
          <w:spacing w:val="-7"/>
          <w:sz w:val="28"/>
        </w:rPr>
        <w:t> </w:t>
      </w:r>
      <w:r>
        <w:rPr>
          <w:sz w:val="28"/>
        </w:rPr>
        <w:t>не</w:t>
      </w:r>
      <w:r>
        <w:rPr>
          <w:spacing w:val="-5"/>
          <w:sz w:val="28"/>
        </w:rPr>
        <w:t> </w:t>
      </w:r>
      <w:r>
        <w:rPr>
          <w:sz w:val="28"/>
        </w:rPr>
        <w:t>далее</w:t>
      </w:r>
      <w:r>
        <w:rPr>
          <w:spacing w:val="-8"/>
          <w:sz w:val="28"/>
        </w:rPr>
        <w:t> </w:t>
      </w:r>
      <w:r>
        <w:rPr>
          <w:sz w:val="28"/>
        </w:rPr>
        <w:t>30 м</w:t>
      </w:r>
      <w:r>
        <w:rPr>
          <w:spacing w:val="-7"/>
          <w:sz w:val="28"/>
        </w:rPr>
        <w:t> </w:t>
      </w:r>
      <w:r>
        <w:rPr>
          <w:sz w:val="28"/>
        </w:rPr>
        <w:t>от</w:t>
      </w:r>
      <w:r>
        <w:rPr>
          <w:spacing w:val="-8"/>
          <w:sz w:val="28"/>
        </w:rPr>
        <w:t> </w:t>
      </w:r>
      <w:r>
        <w:rPr>
          <w:sz w:val="28"/>
        </w:rPr>
        <w:t>крутого</w:t>
      </w:r>
      <w:r>
        <w:rPr>
          <w:spacing w:val="-7"/>
          <w:sz w:val="28"/>
        </w:rPr>
        <w:t> </w:t>
      </w:r>
      <w:r>
        <w:rPr>
          <w:sz w:val="28"/>
        </w:rPr>
        <w:t>пласта дегазацию рекомендуется осуществлять скважинами, пробуренными вкрест простирания пласта (</w:t>
      </w:r>
      <w:hyperlink w:history="true" w:anchor="_bookmark8">
        <w:r>
          <w:rPr>
            <w:sz w:val="28"/>
          </w:rPr>
          <w:t>рисунок 7</w:t>
        </w:r>
      </w:hyperlink>
      <w:r>
        <w:rPr>
          <w:sz w:val="28"/>
        </w:rPr>
        <w:t>). Скважины рекомендуется бурить из полевого штрека таким образом, чтобы один ряд скважин располагался на 2</w:t>
      </w:r>
      <w:r>
        <w:rPr>
          <w:rFonts w:ascii="Symbol" w:hAnsi="Symbol"/>
          <w:sz w:val="28"/>
        </w:rPr>
        <w:t></w:t>
      </w:r>
      <w:r>
        <w:rPr>
          <w:sz w:val="28"/>
        </w:rPr>
        <w:t>4</w:t>
      </w:r>
      <w:r>
        <w:rPr>
          <w:spacing w:val="-1"/>
          <w:sz w:val="28"/>
        </w:rPr>
        <w:t> </w:t>
      </w:r>
      <w:r>
        <w:rPr>
          <w:sz w:val="28"/>
        </w:rPr>
        <w:t>м выше будущей выработки, а другой ряд скважин </w:t>
      </w:r>
      <w:r>
        <w:rPr>
          <w:rFonts w:ascii="Symbol" w:hAnsi="Symbol"/>
          <w:sz w:val="28"/>
        </w:rPr>
        <w:t></w:t>
      </w:r>
      <w:r>
        <w:rPr>
          <w:sz w:val="28"/>
        </w:rPr>
        <w:t> вблизи оси выработки.</w:t>
      </w:r>
    </w:p>
    <w:p>
      <w:pPr>
        <w:spacing w:after="0" w:line="360" w:lineRule="auto"/>
        <w:jc w:val="both"/>
        <w:rPr>
          <w:sz w:val="28"/>
        </w:rPr>
        <w:sectPr>
          <w:pgSz w:w="11910" w:h="16840"/>
          <w:pgMar w:header="434" w:footer="0" w:top="680" w:bottom="280" w:left="1120" w:right="560"/>
        </w:sectPr>
      </w:pPr>
    </w:p>
    <w:p>
      <w:pPr>
        <w:pStyle w:val="BodyText"/>
        <w:rPr>
          <w:sz w:val="20"/>
        </w:rPr>
      </w:pPr>
    </w:p>
    <w:p>
      <w:pPr>
        <w:pStyle w:val="BodyText"/>
        <w:rPr>
          <w:sz w:val="20"/>
        </w:rPr>
      </w:pPr>
    </w:p>
    <w:p>
      <w:pPr>
        <w:pStyle w:val="BodyText"/>
        <w:rPr>
          <w:sz w:val="20"/>
        </w:rPr>
      </w:pPr>
    </w:p>
    <w:p>
      <w:pPr>
        <w:pStyle w:val="BodyText"/>
        <w:spacing w:before="199" w:after="1"/>
        <w:rPr>
          <w:sz w:val="20"/>
        </w:rPr>
      </w:pPr>
    </w:p>
    <w:p>
      <w:pPr>
        <w:pStyle w:val="BodyText"/>
        <w:ind w:left="1478"/>
        <w:rPr>
          <w:sz w:val="20"/>
        </w:rPr>
      </w:pPr>
      <w:r>
        <w:rPr>
          <w:sz w:val="20"/>
        </w:rPr>
        <mc:AlternateContent>
          <mc:Choice Requires="wps">
            <w:drawing>
              <wp:inline distT="0" distB="0" distL="0" distR="0">
                <wp:extent cx="4606290" cy="2238375"/>
                <wp:effectExtent l="0" t="0" r="0" b="0"/>
                <wp:docPr id="85" name="Group 85"/>
                <wp:cNvGraphicFramePr>
                  <a:graphicFrameLocks/>
                </wp:cNvGraphicFramePr>
                <a:graphic>
                  <a:graphicData uri="http://schemas.microsoft.com/office/word/2010/wordprocessingGroup">
                    <wpg:wgp>
                      <wpg:cNvPr id="85" name="Group 85"/>
                      <wpg:cNvGrpSpPr/>
                      <wpg:grpSpPr>
                        <a:xfrm>
                          <a:off x="0" y="0"/>
                          <a:ext cx="4606290" cy="2238375"/>
                          <a:chExt cx="4606290" cy="2238375"/>
                        </a:xfrm>
                      </wpg:grpSpPr>
                      <pic:pic>
                        <pic:nvPicPr>
                          <pic:cNvPr id="86" name="Image 86"/>
                          <pic:cNvPicPr/>
                        </pic:nvPicPr>
                        <pic:blipFill>
                          <a:blip r:embed="rId13" cstate="print"/>
                          <a:stretch>
                            <a:fillRect/>
                          </a:stretch>
                        </pic:blipFill>
                        <pic:spPr>
                          <a:xfrm>
                            <a:off x="0" y="0"/>
                            <a:ext cx="4606007" cy="2238032"/>
                          </a:xfrm>
                          <a:prstGeom prst="rect">
                            <a:avLst/>
                          </a:prstGeom>
                        </pic:spPr>
                      </pic:pic>
                      <wps:wsp>
                        <wps:cNvPr id="87" name="Textbox 87"/>
                        <wps:cNvSpPr txBox="1"/>
                        <wps:spPr>
                          <a:xfrm>
                            <a:off x="2099071" y="370190"/>
                            <a:ext cx="352425" cy="205740"/>
                          </a:xfrm>
                          <a:prstGeom prst="rect">
                            <a:avLst/>
                          </a:prstGeom>
                        </wps:spPr>
                        <wps:txbx>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1</w:t>
                              </w:r>
                            </w:p>
                          </w:txbxContent>
                        </wps:txbx>
                        <wps:bodyPr wrap="square" lIns="0" tIns="0" rIns="0" bIns="0" rtlCol="0">
                          <a:noAutofit/>
                        </wps:bodyPr>
                      </wps:wsp>
                      <wps:wsp>
                        <wps:cNvPr id="88" name="Textbox 88"/>
                        <wps:cNvSpPr txBox="1"/>
                        <wps:spPr>
                          <a:xfrm>
                            <a:off x="2659481" y="1106427"/>
                            <a:ext cx="720090" cy="218440"/>
                          </a:xfrm>
                          <a:prstGeom prst="rect">
                            <a:avLst/>
                          </a:prstGeom>
                        </wps:spPr>
                        <wps:txbx>
                          <w:txbxContent>
                            <w:p>
                              <w:pPr>
                                <w:spacing w:before="15"/>
                                <w:ind w:left="20" w:right="0" w:firstLine="0"/>
                                <w:jc w:val="left"/>
                                <w:rPr>
                                  <w:rFonts w:ascii="Arial"/>
                                  <w:i/>
                                  <w:sz w:val="25"/>
                                </w:rPr>
                              </w:pPr>
                              <w:r>
                                <w:rPr>
                                  <w:rFonts w:ascii="Arial"/>
                                  <w:i/>
                                  <w:color w:val="000000"/>
                                  <w:spacing w:val="-70"/>
                                  <w:position w:val="2"/>
                                  <w:sz w:val="25"/>
                                  <w:shd w:fill="FFFFFF" w:color="auto" w:val="clear"/>
                                </w:rPr>
                                <w:t> </w:t>
                              </w:r>
                              <w:r>
                                <w:rPr>
                                  <w:rFonts w:ascii="Arial"/>
                                  <w:i/>
                                  <w:color w:val="000000"/>
                                  <w:position w:val="2"/>
                                  <w:sz w:val="25"/>
                                  <w:shd w:fill="FFFFFF" w:color="auto" w:val="clear"/>
                                </w:rPr>
                                <w:t>1</w:t>
                              </w:r>
                              <w:r>
                                <w:rPr>
                                  <w:rFonts w:ascii="Arial"/>
                                  <w:i/>
                                  <w:color w:val="000000"/>
                                  <w:spacing w:val="29"/>
                                  <w:position w:val="2"/>
                                  <w:sz w:val="25"/>
                                </w:rPr>
                                <w:t> </w:t>
                              </w:r>
                              <w:r>
                                <w:rPr>
                                  <w:rFonts w:ascii="Arial"/>
                                  <w:i/>
                                  <w:color w:val="000000"/>
                                  <w:spacing w:val="-70"/>
                                  <w:sz w:val="25"/>
                                  <w:shd w:fill="FFFFFF" w:color="auto" w:val="clear"/>
                                </w:rPr>
                                <w:t> </w:t>
                              </w:r>
                              <w:r>
                                <w:rPr>
                                  <w:rFonts w:ascii="Arial"/>
                                  <w:i/>
                                  <w:color w:val="000000"/>
                                  <w:spacing w:val="-12"/>
                                  <w:sz w:val="25"/>
                                  <w:shd w:fill="FFFFFF" w:color="auto" w:val="clear"/>
                                </w:rPr>
                                <w:t>3</w:t>
                              </w:r>
                            </w:p>
                          </w:txbxContent>
                        </wps:txbx>
                        <wps:bodyPr wrap="square" lIns="0" tIns="0" rIns="0" bIns="0" rtlCol="0">
                          <a:noAutofit/>
                        </wps:bodyPr>
                      </wps:wsp>
                      <wps:wsp>
                        <wps:cNvPr id="89" name="Textbox 89"/>
                        <wps:cNvSpPr txBox="1"/>
                        <wps:spPr>
                          <a:xfrm>
                            <a:off x="406221" y="2013070"/>
                            <a:ext cx="352425" cy="205740"/>
                          </a:xfrm>
                          <a:prstGeom prst="rect">
                            <a:avLst/>
                          </a:prstGeom>
                        </wps:spPr>
                        <wps:txbx>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3</w:t>
                              </w:r>
                            </w:p>
                          </w:txbxContent>
                        </wps:txbx>
                        <wps:bodyPr wrap="square" lIns="0" tIns="0" rIns="0" bIns="0" rtlCol="0">
                          <a:noAutofit/>
                        </wps:bodyPr>
                      </wps:wsp>
                      <wps:wsp>
                        <wps:cNvPr id="90" name="Textbox 90"/>
                        <wps:cNvSpPr txBox="1"/>
                        <wps:spPr>
                          <a:xfrm>
                            <a:off x="1721298" y="1998515"/>
                            <a:ext cx="623570" cy="218440"/>
                          </a:xfrm>
                          <a:prstGeom prst="rect">
                            <a:avLst/>
                          </a:prstGeom>
                        </wps:spPr>
                        <wps:txbx>
                          <w:txbxContent>
                            <w:p>
                              <w:pPr>
                                <w:spacing w:before="15"/>
                                <w:ind w:left="20" w:right="0" w:firstLine="0"/>
                                <w:jc w:val="left"/>
                                <w:rPr>
                                  <w:rFonts w:ascii="Arial"/>
                                  <w:i/>
                                  <w:sz w:val="25"/>
                                </w:rPr>
                              </w:pPr>
                              <w:r>
                                <w:rPr>
                                  <w:rFonts w:ascii="Arial"/>
                                  <w:i/>
                                  <w:color w:val="000000"/>
                                  <w:spacing w:val="-242"/>
                                  <w:w w:val="88"/>
                                  <w:position w:val="2"/>
                                  <w:sz w:val="25"/>
                                  <w:shd w:fill="FFFFFF" w:color="auto" w:val="clear"/>
                                </w:rPr>
                                <w:t> </w:t>
                              </w:r>
                              <w:r>
                                <w:rPr>
                                  <w:rFonts w:ascii="Arial"/>
                                  <w:i/>
                                  <w:color w:val="000000"/>
                                  <w:spacing w:val="-37"/>
                                  <w:w w:val="88"/>
                                  <w:position w:val="2"/>
                                  <w:sz w:val="25"/>
                                  <w:shd w:fill="FFFFFF" w:color="auto" w:val="clear"/>
                                </w:rPr>
                                <w:t>5</w:t>
                              </w:r>
                              <w:r>
                                <w:rPr>
                                  <w:rFonts w:ascii="Arial"/>
                                  <w:i/>
                                  <w:color w:val="000000"/>
                                  <w:spacing w:val="-242"/>
                                  <w:w w:val="88"/>
                                  <w:sz w:val="25"/>
                                  <w:shd w:fill="FFFFFF" w:color="auto" w:val="clear"/>
                                </w:rPr>
                                <w:t> </w:t>
                              </w:r>
                              <w:r>
                                <w:rPr>
                                  <w:rFonts w:ascii="Arial"/>
                                  <w:i/>
                                  <w:color w:val="000000"/>
                                  <w:w w:val="88"/>
                                  <w:sz w:val="25"/>
                                  <w:shd w:fill="FFFFFF" w:color="auto" w:val="clear"/>
                                </w:rPr>
                                <w:t>2</w:t>
                              </w:r>
                            </w:p>
                          </w:txbxContent>
                        </wps:txbx>
                        <wps:bodyPr wrap="square" lIns="0" tIns="0" rIns="0" bIns="0" rtlCol="0">
                          <a:noAutofit/>
                        </wps:bodyPr>
                      </wps:wsp>
                      <wps:wsp>
                        <wps:cNvPr id="91" name="Textbox 91"/>
                        <wps:cNvSpPr txBox="1"/>
                        <wps:spPr>
                          <a:xfrm>
                            <a:off x="2653997" y="1988127"/>
                            <a:ext cx="352425" cy="205740"/>
                          </a:xfrm>
                          <a:prstGeom prst="rect">
                            <a:avLst/>
                          </a:prstGeom>
                        </wps:spPr>
                        <wps:txbx>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4</w:t>
                              </w:r>
                            </w:p>
                          </w:txbxContent>
                        </wps:txbx>
                        <wps:bodyPr wrap="square" lIns="0" tIns="0" rIns="0" bIns="0" rtlCol="0">
                          <a:noAutofit/>
                        </wps:bodyPr>
                      </wps:wsp>
                      <wps:wsp>
                        <wps:cNvPr id="92" name="Textbox 92"/>
                        <wps:cNvSpPr txBox="1"/>
                        <wps:spPr>
                          <a:xfrm>
                            <a:off x="4251945" y="1948614"/>
                            <a:ext cx="352425" cy="205740"/>
                          </a:xfrm>
                          <a:prstGeom prst="rect">
                            <a:avLst/>
                          </a:prstGeom>
                        </wps:spPr>
                        <wps:txbx>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2</w:t>
                              </w:r>
                            </w:p>
                          </w:txbxContent>
                        </wps:txbx>
                        <wps:bodyPr wrap="square" lIns="0" tIns="0" rIns="0" bIns="0" rtlCol="0">
                          <a:noAutofit/>
                        </wps:bodyPr>
                      </wps:wsp>
                    </wpg:wgp>
                  </a:graphicData>
                </a:graphic>
              </wp:inline>
            </w:drawing>
          </mc:Choice>
          <mc:Fallback>
            <w:pict>
              <v:group style="width:362.7pt;height:176.25pt;mso-position-horizontal-relative:char;mso-position-vertical-relative:line" id="docshapegroup84" coordorigin="0,0" coordsize="7254,3525">
                <v:shape style="position:absolute;left:0;top:0;width:7254;height:3525" type="#_x0000_t75" id="docshape85" stroked="false">
                  <v:imagedata r:id="rId13" o:title=""/>
                </v:shape>
                <v:shape style="position:absolute;left:3305;top:582;width:555;height:324" type="#_x0000_t202" id="docshape86" filled="false" stroked="false">
                  <v:textbox inset="0,0,0,0">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1</w:t>
                        </w:r>
                      </w:p>
                    </w:txbxContent>
                  </v:textbox>
                  <w10:wrap type="none"/>
                </v:shape>
                <v:shape style="position:absolute;left:4188;top:1742;width:1134;height:344" type="#_x0000_t202" id="docshape87" filled="false" stroked="false">
                  <v:textbox inset="0,0,0,0">
                    <w:txbxContent>
                      <w:p>
                        <w:pPr>
                          <w:spacing w:before="15"/>
                          <w:ind w:left="20" w:right="0" w:firstLine="0"/>
                          <w:jc w:val="left"/>
                          <w:rPr>
                            <w:rFonts w:ascii="Arial"/>
                            <w:i/>
                            <w:sz w:val="25"/>
                          </w:rPr>
                        </w:pPr>
                        <w:r>
                          <w:rPr>
                            <w:rFonts w:ascii="Arial"/>
                            <w:i/>
                            <w:color w:val="000000"/>
                            <w:spacing w:val="-70"/>
                            <w:position w:val="2"/>
                            <w:sz w:val="25"/>
                            <w:shd w:fill="FFFFFF" w:color="auto" w:val="clear"/>
                          </w:rPr>
                          <w:t> </w:t>
                        </w:r>
                        <w:r>
                          <w:rPr>
                            <w:rFonts w:ascii="Arial"/>
                            <w:i/>
                            <w:color w:val="000000"/>
                            <w:position w:val="2"/>
                            <w:sz w:val="25"/>
                            <w:shd w:fill="FFFFFF" w:color="auto" w:val="clear"/>
                          </w:rPr>
                          <w:t>1</w:t>
                        </w:r>
                        <w:r>
                          <w:rPr>
                            <w:rFonts w:ascii="Arial"/>
                            <w:i/>
                            <w:color w:val="000000"/>
                            <w:spacing w:val="29"/>
                            <w:position w:val="2"/>
                            <w:sz w:val="25"/>
                          </w:rPr>
                          <w:t> </w:t>
                        </w:r>
                        <w:r>
                          <w:rPr>
                            <w:rFonts w:ascii="Arial"/>
                            <w:i/>
                            <w:color w:val="000000"/>
                            <w:spacing w:val="-70"/>
                            <w:sz w:val="25"/>
                            <w:shd w:fill="FFFFFF" w:color="auto" w:val="clear"/>
                          </w:rPr>
                          <w:t> </w:t>
                        </w:r>
                        <w:r>
                          <w:rPr>
                            <w:rFonts w:ascii="Arial"/>
                            <w:i/>
                            <w:color w:val="000000"/>
                            <w:spacing w:val="-12"/>
                            <w:sz w:val="25"/>
                            <w:shd w:fill="FFFFFF" w:color="auto" w:val="clear"/>
                          </w:rPr>
                          <w:t>3</w:t>
                        </w:r>
                      </w:p>
                    </w:txbxContent>
                  </v:textbox>
                  <w10:wrap type="none"/>
                </v:shape>
                <v:shape style="position:absolute;left:639;top:3170;width:555;height:324" type="#_x0000_t202" id="docshape88" filled="false" stroked="false">
                  <v:textbox inset="0,0,0,0">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3</w:t>
                        </w:r>
                      </w:p>
                    </w:txbxContent>
                  </v:textbox>
                  <w10:wrap type="none"/>
                </v:shape>
                <v:shape style="position:absolute;left:2710;top:3147;width:982;height:344" type="#_x0000_t202" id="docshape89" filled="false" stroked="false">
                  <v:textbox inset="0,0,0,0">
                    <w:txbxContent>
                      <w:p>
                        <w:pPr>
                          <w:spacing w:before="15"/>
                          <w:ind w:left="20" w:right="0" w:firstLine="0"/>
                          <w:jc w:val="left"/>
                          <w:rPr>
                            <w:rFonts w:ascii="Arial"/>
                            <w:i/>
                            <w:sz w:val="25"/>
                          </w:rPr>
                        </w:pPr>
                        <w:r>
                          <w:rPr>
                            <w:rFonts w:ascii="Arial"/>
                            <w:i/>
                            <w:color w:val="000000"/>
                            <w:spacing w:val="-242"/>
                            <w:w w:val="88"/>
                            <w:position w:val="2"/>
                            <w:sz w:val="25"/>
                            <w:shd w:fill="FFFFFF" w:color="auto" w:val="clear"/>
                          </w:rPr>
                          <w:t> </w:t>
                        </w:r>
                        <w:r>
                          <w:rPr>
                            <w:rFonts w:ascii="Arial"/>
                            <w:i/>
                            <w:color w:val="000000"/>
                            <w:spacing w:val="-37"/>
                            <w:w w:val="88"/>
                            <w:position w:val="2"/>
                            <w:sz w:val="25"/>
                            <w:shd w:fill="FFFFFF" w:color="auto" w:val="clear"/>
                          </w:rPr>
                          <w:t>5</w:t>
                        </w:r>
                        <w:r>
                          <w:rPr>
                            <w:rFonts w:ascii="Arial"/>
                            <w:i/>
                            <w:color w:val="000000"/>
                            <w:spacing w:val="-242"/>
                            <w:w w:val="88"/>
                            <w:sz w:val="25"/>
                            <w:shd w:fill="FFFFFF" w:color="auto" w:val="clear"/>
                          </w:rPr>
                          <w:t> </w:t>
                        </w:r>
                        <w:r>
                          <w:rPr>
                            <w:rFonts w:ascii="Arial"/>
                            <w:i/>
                            <w:color w:val="000000"/>
                            <w:w w:val="88"/>
                            <w:sz w:val="25"/>
                            <w:shd w:fill="FFFFFF" w:color="auto" w:val="clear"/>
                          </w:rPr>
                          <w:t>2</w:t>
                        </w:r>
                      </w:p>
                    </w:txbxContent>
                  </v:textbox>
                  <w10:wrap type="none"/>
                </v:shape>
                <v:shape style="position:absolute;left:4179;top:3130;width:555;height:324" type="#_x0000_t202" id="docshape90" filled="false" stroked="false">
                  <v:textbox inset="0,0,0,0">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4</w:t>
                        </w:r>
                      </w:p>
                    </w:txbxContent>
                  </v:textbox>
                  <w10:wrap type="none"/>
                </v:shape>
                <v:shape style="position:absolute;left:6695;top:3068;width:555;height:324" type="#_x0000_t202" id="docshape91" filled="false" stroked="false">
                  <v:textbox inset="0,0,0,0">
                    <w:txbxContent>
                      <w:p>
                        <w:pPr>
                          <w:spacing w:before="15"/>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2</w:t>
                        </w:r>
                      </w:p>
                    </w:txbxContent>
                  </v:textbox>
                  <w10:wrap type="none"/>
                </v:shape>
              </v:group>
            </w:pict>
          </mc:Fallback>
        </mc:AlternateContent>
      </w:r>
      <w:r>
        <w:rPr>
          <w:sz w:val="20"/>
        </w:rPr>
      </w:r>
    </w:p>
    <w:p>
      <w:pPr>
        <w:pStyle w:val="BodyText"/>
        <w:spacing w:before="157"/>
        <w:ind w:left="2271" w:right="294" w:hanging="1764"/>
      </w:pPr>
      <w:bookmarkStart w:name="_bookmark8" w:id="9"/>
      <w:bookmarkEnd w:id="9"/>
      <w:r>
        <w:rPr/>
      </w:r>
      <w:r>
        <w:rPr>
          <w:b/>
        </w:rPr>
        <w:t>Рисунок</w:t>
      </w:r>
      <w:r>
        <w:rPr>
          <w:b/>
          <w:spacing w:val="-5"/>
        </w:rPr>
        <w:t> </w:t>
      </w:r>
      <w:r>
        <w:rPr>
          <w:b/>
        </w:rPr>
        <w:t>7</w:t>
      </w:r>
      <w:r>
        <w:rPr>
          <w:b/>
          <w:spacing w:val="-5"/>
        </w:rPr>
        <w:t> </w:t>
      </w:r>
      <w:r>
        <w:rPr>
          <w:b/>
        </w:rPr>
        <w:t>–</w:t>
      </w:r>
      <w:r>
        <w:rPr>
          <w:b/>
          <w:spacing w:val="-3"/>
        </w:rPr>
        <w:t> </w:t>
      </w:r>
      <w:r>
        <w:rPr/>
        <w:t>Схема</w:t>
      </w:r>
      <w:r>
        <w:rPr>
          <w:spacing w:val="-6"/>
        </w:rPr>
        <w:t> </w:t>
      </w:r>
      <w:r>
        <w:rPr/>
        <w:t>дегазации</w:t>
      </w:r>
      <w:r>
        <w:rPr>
          <w:spacing w:val="-3"/>
        </w:rPr>
        <w:t> </w:t>
      </w:r>
      <w:r>
        <w:rPr/>
        <w:t>крутого</w:t>
      </w:r>
      <w:r>
        <w:rPr>
          <w:spacing w:val="-2"/>
        </w:rPr>
        <w:t> </w:t>
      </w:r>
      <w:r>
        <w:rPr/>
        <w:t>пласта</w:t>
      </w:r>
      <w:r>
        <w:rPr>
          <w:spacing w:val="-3"/>
        </w:rPr>
        <w:t> </w:t>
      </w:r>
      <w:r>
        <w:rPr/>
        <w:t>скважинами,</w:t>
      </w:r>
      <w:r>
        <w:rPr>
          <w:spacing w:val="-7"/>
        </w:rPr>
        <w:t> </w:t>
      </w:r>
      <w:r>
        <w:rPr/>
        <w:t>пробуренными из полевой выработки вкрест простирания пласта:</w:t>
      </w:r>
    </w:p>
    <w:p>
      <w:pPr>
        <w:pStyle w:val="BodyText"/>
        <w:spacing w:line="341" w:lineRule="exact"/>
        <w:ind w:left="298"/>
      </w:pPr>
      <w:r>
        <w:rPr>
          <w:i/>
        </w:rPr>
        <w:t>1</w:t>
      </w:r>
      <w:r>
        <w:rPr>
          <w:i/>
          <w:spacing w:val="48"/>
          <w:w w:val="150"/>
        </w:rPr>
        <w:t> </w:t>
      </w:r>
      <w:r>
        <w:rPr>
          <w:rFonts w:ascii="Symbol" w:hAnsi="Symbol"/>
        </w:rPr>
        <w:t></w:t>
      </w:r>
      <w:r>
        <w:rPr>
          <w:spacing w:val="49"/>
          <w:w w:val="150"/>
        </w:rPr>
        <w:t> </w:t>
      </w:r>
      <w:r>
        <w:rPr/>
        <w:t>полевая</w:t>
      </w:r>
      <w:r>
        <w:rPr>
          <w:spacing w:val="50"/>
          <w:w w:val="150"/>
        </w:rPr>
        <w:t> </w:t>
      </w:r>
      <w:r>
        <w:rPr/>
        <w:t>выработка;</w:t>
      </w:r>
      <w:r>
        <w:rPr>
          <w:spacing w:val="52"/>
          <w:w w:val="150"/>
        </w:rPr>
        <w:t> </w:t>
      </w:r>
      <w:r>
        <w:rPr>
          <w:i/>
        </w:rPr>
        <w:t>2</w:t>
      </w:r>
      <w:r>
        <w:rPr>
          <w:i/>
          <w:spacing w:val="51"/>
          <w:w w:val="150"/>
        </w:rPr>
        <w:t> </w:t>
      </w:r>
      <w:r>
        <w:rPr>
          <w:rFonts w:ascii="Symbol" w:hAnsi="Symbol"/>
        </w:rPr>
        <w:t></w:t>
      </w:r>
      <w:r>
        <w:rPr>
          <w:spacing w:val="49"/>
          <w:w w:val="150"/>
        </w:rPr>
        <w:t> </w:t>
      </w:r>
      <w:r>
        <w:rPr/>
        <w:t>скважина</w:t>
      </w:r>
      <w:r>
        <w:rPr>
          <w:spacing w:val="49"/>
          <w:w w:val="150"/>
        </w:rPr>
        <w:t> </w:t>
      </w:r>
      <w:r>
        <w:rPr/>
        <w:t>вблизи</w:t>
      </w:r>
      <w:r>
        <w:rPr>
          <w:spacing w:val="50"/>
          <w:w w:val="150"/>
        </w:rPr>
        <w:t> </w:t>
      </w:r>
      <w:r>
        <w:rPr/>
        <w:t>оси</w:t>
      </w:r>
      <w:r>
        <w:rPr>
          <w:spacing w:val="50"/>
          <w:w w:val="150"/>
        </w:rPr>
        <w:t> </w:t>
      </w:r>
      <w:r>
        <w:rPr/>
        <w:t>проводимой</w:t>
      </w:r>
      <w:r>
        <w:rPr>
          <w:spacing w:val="50"/>
          <w:w w:val="150"/>
        </w:rPr>
        <w:t> </w:t>
      </w:r>
      <w:r>
        <w:rPr>
          <w:spacing w:val="-2"/>
        </w:rPr>
        <w:t>выработки;</w:t>
      </w:r>
    </w:p>
    <w:p>
      <w:pPr>
        <w:pStyle w:val="BodyText"/>
        <w:ind w:left="298"/>
      </w:pPr>
      <w:r>
        <w:rPr>
          <w:i/>
        </w:rPr>
        <w:t>3</w:t>
      </w:r>
      <w:r>
        <w:rPr>
          <w:i/>
          <w:spacing w:val="59"/>
          <w:w w:val="150"/>
        </w:rPr>
        <w:t> </w:t>
      </w:r>
      <w:r>
        <w:rPr>
          <w:rFonts w:ascii="Symbol" w:hAnsi="Symbol"/>
        </w:rPr>
        <w:t></w:t>
      </w:r>
      <w:r>
        <w:rPr>
          <w:spacing w:val="59"/>
          <w:w w:val="150"/>
        </w:rPr>
        <w:t> </w:t>
      </w:r>
      <w:r>
        <w:rPr/>
        <w:t>скважина</w:t>
      </w:r>
      <w:r>
        <w:rPr>
          <w:spacing w:val="59"/>
          <w:w w:val="150"/>
        </w:rPr>
        <w:t> </w:t>
      </w:r>
      <w:r>
        <w:rPr/>
        <w:t>над</w:t>
      </w:r>
      <w:r>
        <w:rPr>
          <w:spacing w:val="58"/>
          <w:w w:val="150"/>
        </w:rPr>
        <w:t> </w:t>
      </w:r>
      <w:r>
        <w:rPr/>
        <w:t>будущей</w:t>
      </w:r>
      <w:r>
        <w:rPr>
          <w:spacing w:val="60"/>
          <w:w w:val="150"/>
        </w:rPr>
        <w:t> </w:t>
      </w:r>
      <w:r>
        <w:rPr/>
        <w:t>выработкой;</w:t>
      </w:r>
      <w:r>
        <w:rPr>
          <w:spacing w:val="66"/>
          <w:w w:val="150"/>
        </w:rPr>
        <w:t> </w:t>
      </w:r>
      <w:r>
        <w:rPr>
          <w:i/>
        </w:rPr>
        <w:t>4</w:t>
      </w:r>
      <w:r>
        <w:rPr>
          <w:i/>
          <w:spacing w:val="61"/>
          <w:w w:val="150"/>
        </w:rPr>
        <w:t> </w:t>
      </w:r>
      <w:r>
        <w:rPr>
          <w:rFonts w:ascii="Symbol" w:hAnsi="Symbol"/>
        </w:rPr>
        <w:t></w:t>
      </w:r>
      <w:r>
        <w:rPr>
          <w:spacing w:val="59"/>
          <w:w w:val="150"/>
        </w:rPr>
        <w:t> </w:t>
      </w:r>
      <w:r>
        <w:rPr/>
        <w:t>дегазационный</w:t>
      </w:r>
      <w:r>
        <w:rPr>
          <w:spacing w:val="61"/>
          <w:w w:val="150"/>
        </w:rPr>
        <w:t> </w:t>
      </w:r>
      <w:r>
        <w:rPr>
          <w:spacing w:val="-2"/>
        </w:rPr>
        <w:t>трубопровод;</w:t>
      </w:r>
    </w:p>
    <w:p>
      <w:pPr>
        <w:pStyle w:val="BodyText"/>
        <w:ind w:left="298"/>
      </w:pPr>
      <w:r>
        <w:rPr>
          <w:i/>
        </w:rPr>
        <w:t>5</w:t>
      </w:r>
      <w:r>
        <w:rPr>
          <w:i/>
          <w:spacing w:val="-5"/>
        </w:rPr>
        <w:t> </w:t>
      </w:r>
      <w:r>
        <w:rPr>
          <w:rFonts w:ascii="Symbol" w:hAnsi="Symbol"/>
        </w:rPr>
        <w:t></w:t>
      </w:r>
      <w:r>
        <w:rPr>
          <w:spacing w:val="-4"/>
        </w:rPr>
        <w:t> </w:t>
      </w:r>
      <w:r>
        <w:rPr/>
        <w:t>пластовая</w:t>
      </w:r>
      <w:r>
        <w:rPr>
          <w:spacing w:val="-3"/>
        </w:rPr>
        <w:t> </w:t>
      </w:r>
      <w:r>
        <w:rPr/>
        <w:t>выработка;</w:t>
      </w:r>
      <w:r>
        <w:rPr>
          <w:spacing w:val="-3"/>
        </w:rPr>
        <w:t> </w:t>
      </w:r>
      <w:r>
        <w:rPr/>
        <w:t>α</w:t>
      </w:r>
      <w:r>
        <w:rPr>
          <w:spacing w:val="-2"/>
        </w:rPr>
        <w:t> </w:t>
      </w:r>
      <w:r>
        <w:rPr>
          <w:rFonts w:ascii="Symbol" w:hAnsi="Symbol"/>
        </w:rPr>
        <w:t></w:t>
      </w:r>
      <w:r>
        <w:rPr>
          <w:spacing w:val="-4"/>
        </w:rPr>
        <w:t> </w:t>
      </w:r>
      <w:r>
        <w:rPr/>
        <w:t>угол</w:t>
      </w:r>
      <w:r>
        <w:rPr>
          <w:spacing w:val="-3"/>
        </w:rPr>
        <w:t> </w:t>
      </w:r>
      <w:r>
        <w:rPr/>
        <w:t>падения</w:t>
      </w:r>
      <w:r>
        <w:rPr>
          <w:spacing w:val="-3"/>
        </w:rPr>
        <w:t> </w:t>
      </w:r>
      <w:r>
        <w:rPr>
          <w:spacing w:val="-2"/>
        </w:rPr>
        <w:t>пласта.</w:t>
      </w:r>
    </w:p>
    <w:p>
      <w:pPr>
        <w:pStyle w:val="ListParagraph"/>
        <w:numPr>
          <w:ilvl w:val="0"/>
          <w:numId w:val="2"/>
        </w:numPr>
        <w:tabs>
          <w:tab w:pos="1427" w:val="left" w:leader="none"/>
        </w:tabs>
        <w:spacing w:line="360" w:lineRule="auto" w:before="241" w:after="0"/>
        <w:ind w:left="298" w:right="284" w:firstLine="707"/>
        <w:jc w:val="both"/>
        <w:rPr>
          <w:sz w:val="28"/>
        </w:rPr>
      </w:pPr>
      <w:r>
        <w:rPr>
          <w:sz w:val="28"/>
        </w:rPr>
        <w:t>Для повышения эффективности дегазации рекомендуется проводить гидроразрыв угольного пласта. Необходимость проведения гидроразрыва угольного пласта может определяться главным инженером шахты.</w:t>
      </w:r>
    </w:p>
    <w:p>
      <w:pPr>
        <w:pStyle w:val="BodyText"/>
        <w:spacing w:line="360" w:lineRule="auto" w:before="1"/>
        <w:ind w:left="298" w:right="286" w:firstLine="707"/>
        <w:jc w:val="both"/>
      </w:pPr>
      <w:r>
        <w:rPr/>
        <w:t>Жидкость</w:t>
      </w:r>
      <w:r>
        <w:rPr>
          <w:spacing w:val="-14"/>
        </w:rPr>
        <w:t> </w:t>
      </w:r>
      <w:r>
        <w:rPr/>
        <w:t>в</w:t>
      </w:r>
      <w:r>
        <w:rPr>
          <w:spacing w:val="-13"/>
        </w:rPr>
        <w:t> </w:t>
      </w:r>
      <w:r>
        <w:rPr/>
        <w:t>пласт</w:t>
      </w:r>
      <w:r>
        <w:rPr>
          <w:spacing w:val="-11"/>
        </w:rPr>
        <w:t> </w:t>
      </w:r>
      <w:r>
        <w:rPr/>
        <w:t>может</w:t>
      </w:r>
      <w:r>
        <w:rPr>
          <w:spacing w:val="-12"/>
        </w:rPr>
        <w:t> </w:t>
      </w:r>
      <w:r>
        <w:rPr/>
        <w:t>подаваться</w:t>
      </w:r>
      <w:r>
        <w:rPr>
          <w:spacing w:val="-11"/>
        </w:rPr>
        <w:t> </w:t>
      </w:r>
      <w:r>
        <w:rPr/>
        <w:t>через</w:t>
      </w:r>
      <w:r>
        <w:rPr>
          <w:spacing w:val="-13"/>
        </w:rPr>
        <w:t> </w:t>
      </w:r>
      <w:r>
        <w:rPr/>
        <w:t>скважину</w:t>
      </w:r>
      <w:r>
        <w:rPr>
          <w:spacing w:val="-12"/>
        </w:rPr>
        <w:t> </w:t>
      </w:r>
      <w:r>
        <w:rPr/>
        <w:t>в</w:t>
      </w:r>
      <w:r>
        <w:rPr>
          <w:spacing w:val="-13"/>
        </w:rPr>
        <w:t> </w:t>
      </w:r>
      <w:r>
        <w:rPr/>
        <w:t>статическом</w:t>
      </w:r>
      <w:r>
        <w:rPr>
          <w:spacing w:val="-10"/>
        </w:rPr>
        <w:t> </w:t>
      </w:r>
      <w:r>
        <w:rPr/>
        <w:t>режиме или проводится поинтервальный разрыв пласта. Условия применения, способы и</w:t>
      </w:r>
      <w:r>
        <w:rPr>
          <w:spacing w:val="80"/>
          <w:w w:val="150"/>
        </w:rPr>
        <w:t> </w:t>
      </w:r>
      <w:r>
        <w:rPr/>
        <w:t>параметры</w:t>
      </w:r>
      <w:r>
        <w:rPr>
          <w:spacing w:val="80"/>
          <w:w w:val="150"/>
        </w:rPr>
        <w:t> </w:t>
      </w:r>
      <w:r>
        <w:rPr/>
        <w:t>гидроразрыва</w:t>
      </w:r>
      <w:r>
        <w:rPr>
          <w:spacing w:val="80"/>
          <w:w w:val="150"/>
        </w:rPr>
        <w:t> </w:t>
      </w:r>
      <w:r>
        <w:rPr/>
        <w:t>рекомендуется</w:t>
      </w:r>
      <w:r>
        <w:rPr>
          <w:spacing w:val="80"/>
          <w:w w:val="150"/>
        </w:rPr>
        <w:t> </w:t>
      </w:r>
      <w:r>
        <w:rPr/>
        <w:t>устанавливать</w:t>
      </w:r>
      <w:r>
        <w:rPr>
          <w:spacing w:val="80"/>
          <w:w w:val="150"/>
        </w:rPr>
        <w:t> </w:t>
      </w:r>
      <w:r>
        <w:rPr/>
        <w:t>в</w:t>
      </w:r>
      <w:r>
        <w:rPr>
          <w:spacing w:val="80"/>
          <w:w w:val="150"/>
        </w:rPr>
        <w:t> </w:t>
      </w:r>
      <w:r>
        <w:rPr/>
        <w:t>соответствии</w:t>
      </w:r>
      <w:r>
        <w:rPr>
          <w:spacing w:val="80"/>
          <w:w w:val="150"/>
        </w:rPr>
        <w:t> </w:t>
      </w:r>
      <w:r>
        <w:rPr/>
        <w:t>с рекомендациями научно-исследовательских институтов.</w:t>
      </w:r>
    </w:p>
    <w:p>
      <w:pPr>
        <w:pStyle w:val="BodyText"/>
        <w:spacing w:line="360" w:lineRule="auto"/>
        <w:ind w:left="298" w:right="284" w:firstLine="707"/>
        <w:jc w:val="both"/>
      </w:pPr>
      <w:r>
        <w:rPr/>
        <w:t>При</w:t>
      </w:r>
      <w:r>
        <w:rPr>
          <w:spacing w:val="-18"/>
        </w:rPr>
        <w:t> </w:t>
      </w:r>
      <w:r>
        <w:rPr/>
        <w:t>проходке</w:t>
      </w:r>
      <w:r>
        <w:rPr>
          <w:spacing w:val="-17"/>
        </w:rPr>
        <w:t> </w:t>
      </w:r>
      <w:r>
        <w:rPr/>
        <w:t>выработок</w:t>
      </w:r>
      <w:r>
        <w:rPr>
          <w:spacing w:val="-18"/>
        </w:rPr>
        <w:t> </w:t>
      </w:r>
      <w:r>
        <w:rPr/>
        <w:t>гидроразрыв</w:t>
      </w:r>
      <w:r>
        <w:rPr>
          <w:spacing w:val="-17"/>
        </w:rPr>
        <w:t> </w:t>
      </w:r>
      <w:r>
        <w:rPr/>
        <w:t>пласта</w:t>
      </w:r>
      <w:r>
        <w:rPr>
          <w:spacing w:val="-18"/>
        </w:rPr>
        <w:t> </w:t>
      </w:r>
      <w:r>
        <w:rPr/>
        <w:t>рекомендуется</w:t>
      </w:r>
      <w:r>
        <w:rPr>
          <w:spacing w:val="-17"/>
        </w:rPr>
        <w:t> </w:t>
      </w:r>
      <w:r>
        <w:rPr/>
        <w:t>осуществлять через скважины, пробуренные из забоя проводимой выработки, до бурения барьерных скважин.</w:t>
      </w:r>
    </w:p>
    <w:p>
      <w:pPr>
        <w:pStyle w:val="BodyText"/>
        <w:spacing w:line="360" w:lineRule="auto" w:before="2"/>
        <w:ind w:left="298" w:right="286" w:firstLine="707"/>
        <w:jc w:val="both"/>
      </w:pPr>
      <w:r>
        <w:rPr/>
        <w:t>Гидроразрыв угольного пласта проводится на основании проектной документации согласно пункту</w:t>
      </w:r>
      <w:r>
        <w:rPr>
          <w:spacing w:val="-1"/>
        </w:rPr>
        <w:t> </w:t>
      </w:r>
      <w:r>
        <w:rPr/>
        <w:t>446 Инструкции по аэрологической безопасности угольных шахт.</w:t>
      </w:r>
    </w:p>
    <w:p>
      <w:pPr>
        <w:pStyle w:val="ListParagraph"/>
        <w:numPr>
          <w:ilvl w:val="0"/>
          <w:numId w:val="2"/>
        </w:numPr>
        <w:tabs>
          <w:tab w:pos="1424" w:val="left" w:leader="none"/>
        </w:tabs>
        <w:spacing w:line="360" w:lineRule="auto" w:before="0" w:after="0"/>
        <w:ind w:left="298" w:right="286" w:firstLine="707"/>
        <w:jc w:val="both"/>
        <w:rPr>
          <w:sz w:val="28"/>
        </w:rPr>
      </w:pPr>
      <w:r>
        <w:rPr>
          <w:sz w:val="28"/>
        </w:rPr>
        <w:t>При проведении выработок вблизи геологических нарушений или при пересечении последних скважины рекомендуется бурить из камер заблаговременно за 30–40</w:t>
      </w:r>
      <w:r>
        <w:rPr>
          <w:spacing w:val="-2"/>
          <w:sz w:val="28"/>
        </w:rPr>
        <w:t> </w:t>
      </w:r>
      <w:r>
        <w:rPr>
          <w:sz w:val="28"/>
        </w:rPr>
        <w:t>м до подхода забоя выработки к нарушению. Скважины рекомендуется бурить таким образом, чтобы они пересекали зону геологического</w:t>
      </w:r>
      <w:r>
        <w:rPr>
          <w:spacing w:val="40"/>
          <w:sz w:val="28"/>
        </w:rPr>
        <w:t> </w:t>
      </w:r>
      <w:r>
        <w:rPr>
          <w:sz w:val="28"/>
        </w:rPr>
        <w:t>нарушения</w:t>
      </w:r>
      <w:r>
        <w:rPr>
          <w:spacing w:val="40"/>
          <w:sz w:val="28"/>
        </w:rPr>
        <w:t> </w:t>
      </w:r>
      <w:r>
        <w:rPr>
          <w:sz w:val="28"/>
        </w:rPr>
        <w:t>как</w:t>
      </w:r>
      <w:r>
        <w:rPr>
          <w:spacing w:val="40"/>
          <w:sz w:val="28"/>
        </w:rPr>
        <w:t> </w:t>
      </w:r>
      <w:r>
        <w:rPr>
          <w:sz w:val="28"/>
        </w:rPr>
        <w:t>внутри</w:t>
      </w:r>
      <w:r>
        <w:rPr>
          <w:spacing w:val="40"/>
          <w:sz w:val="28"/>
        </w:rPr>
        <w:t> </w:t>
      </w:r>
      <w:r>
        <w:rPr>
          <w:sz w:val="28"/>
        </w:rPr>
        <w:t>контура</w:t>
      </w:r>
      <w:r>
        <w:rPr>
          <w:spacing w:val="40"/>
          <w:sz w:val="28"/>
        </w:rPr>
        <w:t> </w:t>
      </w:r>
      <w:r>
        <w:rPr>
          <w:sz w:val="28"/>
        </w:rPr>
        <w:t>будущей</w:t>
      </w:r>
      <w:r>
        <w:rPr>
          <w:spacing w:val="40"/>
          <w:sz w:val="28"/>
        </w:rPr>
        <w:t> </w:t>
      </w:r>
      <w:r>
        <w:rPr>
          <w:sz w:val="28"/>
        </w:rPr>
        <w:t>выработки,</w:t>
      </w:r>
      <w:r>
        <w:rPr>
          <w:spacing w:val="40"/>
          <w:sz w:val="28"/>
        </w:rPr>
        <w:t> </w:t>
      </w:r>
      <w:r>
        <w:rPr>
          <w:sz w:val="28"/>
        </w:rPr>
        <w:t>так</w:t>
      </w:r>
      <w:r>
        <w:rPr>
          <w:spacing w:val="40"/>
          <w:sz w:val="28"/>
        </w:rPr>
        <w:t> </w:t>
      </w:r>
      <w:r>
        <w:rPr>
          <w:sz w:val="28"/>
        </w:rPr>
        <w:t>и</w:t>
      </w:r>
      <w:r>
        <w:rPr>
          <w:spacing w:val="40"/>
          <w:sz w:val="28"/>
        </w:rPr>
        <w:t> </w:t>
      </w:r>
      <w:r>
        <w:rPr>
          <w:sz w:val="28"/>
        </w:rPr>
        <w:t>на</w:t>
      </w:r>
    </w:p>
    <w:p>
      <w:pPr>
        <w:spacing w:after="0" w:line="360" w:lineRule="auto"/>
        <w:jc w:val="both"/>
        <w:rPr>
          <w:sz w:val="28"/>
        </w:rPr>
        <w:sectPr>
          <w:pgSz w:w="11910" w:h="16840"/>
          <w:pgMar w:header="434" w:footer="0" w:top="680" w:bottom="280" w:left="1120" w:right="560"/>
        </w:sectPr>
      </w:pPr>
    </w:p>
    <w:p>
      <w:pPr>
        <w:pStyle w:val="BodyText"/>
        <w:spacing w:before="111"/>
      </w:pPr>
    </w:p>
    <w:p>
      <w:pPr>
        <w:pStyle w:val="BodyText"/>
        <w:ind w:left="298"/>
        <w:jc w:val="both"/>
      </w:pPr>
      <w:r>
        <w:rPr/>
        <w:t>расстоянии</w:t>
      </w:r>
      <w:r>
        <w:rPr>
          <w:spacing w:val="-7"/>
        </w:rPr>
        <w:t> </w:t>
      </w:r>
      <w:r>
        <w:rPr/>
        <w:t>двух-трех</w:t>
      </w:r>
      <w:r>
        <w:rPr>
          <w:spacing w:val="-3"/>
        </w:rPr>
        <w:t> </w:t>
      </w:r>
      <w:r>
        <w:rPr/>
        <w:t>ее</w:t>
      </w:r>
      <w:r>
        <w:rPr>
          <w:spacing w:val="-8"/>
        </w:rPr>
        <w:t> </w:t>
      </w:r>
      <w:r>
        <w:rPr/>
        <w:t>диаметров</w:t>
      </w:r>
      <w:r>
        <w:rPr>
          <w:spacing w:val="-6"/>
        </w:rPr>
        <w:t> </w:t>
      </w:r>
      <w:r>
        <w:rPr/>
        <w:t>от</w:t>
      </w:r>
      <w:r>
        <w:rPr>
          <w:spacing w:val="-5"/>
        </w:rPr>
        <w:t> </w:t>
      </w:r>
      <w:r>
        <w:rPr/>
        <w:t>оси</w:t>
      </w:r>
      <w:r>
        <w:rPr>
          <w:spacing w:val="-3"/>
        </w:rPr>
        <w:t> </w:t>
      </w:r>
      <w:r>
        <w:rPr>
          <w:spacing w:val="-2"/>
        </w:rPr>
        <w:t>выработки.</w:t>
      </w:r>
    </w:p>
    <w:p>
      <w:pPr>
        <w:pStyle w:val="BodyText"/>
        <w:spacing w:line="360" w:lineRule="auto" w:before="163"/>
        <w:ind w:left="298" w:right="289" w:firstLine="707"/>
        <w:jc w:val="both"/>
      </w:pPr>
      <w:r>
        <w:rPr/>
        <w:t>Необходимость при этом устройства камер для бурения скважин может определяться решением главного инженера шахты исходя из технических возможностей бурового станка.</w:t>
      </w:r>
    </w:p>
    <w:p>
      <w:pPr>
        <w:pStyle w:val="ListParagraph"/>
        <w:numPr>
          <w:ilvl w:val="0"/>
          <w:numId w:val="2"/>
        </w:numPr>
        <w:tabs>
          <w:tab w:pos="1427" w:val="left" w:leader="none"/>
        </w:tabs>
        <w:spacing w:line="362" w:lineRule="auto" w:before="0" w:after="0"/>
        <w:ind w:left="298" w:right="293" w:firstLine="707"/>
        <w:jc w:val="both"/>
        <w:rPr>
          <w:sz w:val="28"/>
        </w:rPr>
      </w:pPr>
      <w:r>
        <w:rPr>
          <w:sz w:val="28"/>
        </w:rPr>
        <w:t>Рекомендуемая эффективность различных способов дегазации при проведении выработок по угольным пластам приведена в </w:t>
      </w:r>
      <w:hyperlink w:history="true" w:anchor="_bookmark9">
        <w:r>
          <w:rPr>
            <w:sz w:val="28"/>
          </w:rPr>
          <w:t>таблице № 3</w:t>
        </w:r>
      </w:hyperlink>
      <w:r>
        <w:rPr>
          <w:sz w:val="28"/>
        </w:rPr>
        <w:t>.</w:t>
      </w:r>
    </w:p>
    <w:p>
      <w:pPr>
        <w:pStyle w:val="BodyText"/>
        <w:spacing w:before="153"/>
      </w:pPr>
    </w:p>
    <w:p>
      <w:pPr>
        <w:pStyle w:val="BodyText"/>
        <w:spacing w:before="1"/>
        <w:ind w:left="298" w:right="290"/>
        <w:jc w:val="both"/>
      </w:pPr>
      <w:bookmarkStart w:name="_bookmark9" w:id="10"/>
      <w:bookmarkEnd w:id="10"/>
      <w:r>
        <w:rPr/>
      </w:r>
      <w:r>
        <w:rPr/>
        <w:t>Таблица №</w:t>
      </w:r>
      <w:r>
        <w:rPr>
          <w:spacing w:val="-4"/>
        </w:rPr>
        <w:t> </w:t>
      </w:r>
      <w:r>
        <w:rPr/>
        <w:t>3</w:t>
      </w:r>
      <w:r>
        <w:rPr>
          <w:spacing w:val="-3"/>
        </w:rPr>
        <w:t> </w:t>
      </w:r>
      <w:r>
        <w:rPr/>
        <w:t>–</w:t>
      </w:r>
      <w:r>
        <w:rPr>
          <w:spacing w:val="-3"/>
        </w:rPr>
        <w:t> </w:t>
      </w:r>
      <w:r>
        <w:rPr/>
        <w:t>Рекомендуемая эффективность дегазации угольных пластов при проведении выработок</w:t>
      </w:r>
    </w:p>
    <w:p>
      <w:pPr>
        <w:pStyle w:val="BodyText"/>
        <w:spacing w:before="4"/>
        <w:rPr>
          <w:sz w:val="10"/>
        </w:rPr>
      </w:pPr>
    </w:p>
    <w:tbl>
      <w:tblPr>
        <w:tblW w:w="0" w:type="auto"/>
        <w:jc w:val="left"/>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6"/>
        <w:gridCol w:w="2427"/>
        <w:gridCol w:w="2664"/>
        <w:gridCol w:w="1332"/>
        <w:gridCol w:w="1253"/>
        <w:gridCol w:w="1312"/>
      </w:tblGrid>
      <w:tr>
        <w:trPr>
          <w:trHeight w:val="806" w:hRule="exact"/>
        </w:trPr>
        <w:tc>
          <w:tcPr>
            <w:tcW w:w="726" w:type="dxa"/>
            <w:vMerge w:val="restart"/>
            <w:tcBorders>
              <w:bottom w:val="single" w:sz="4" w:space="0" w:color="000000"/>
            </w:tcBorders>
          </w:tcPr>
          <w:p>
            <w:pPr>
              <w:pStyle w:val="TableParagraph"/>
              <w:jc w:val="left"/>
              <w:rPr>
                <w:sz w:val="24"/>
              </w:rPr>
            </w:pPr>
          </w:p>
          <w:p>
            <w:pPr>
              <w:pStyle w:val="TableParagraph"/>
              <w:jc w:val="left"/>
              <w:rPr>
                <w:sz w:val="24"/>
              </w:rPr>
            </w:pPr>
          </w:p>
          <w:p>
            <w:pPr>
              <w:pStyle w:val="TableParagraph"/>
              <w:spacing w:before="229"/>
              <w:jc w:val="left"/>
              <w:rPr>
                <w:sz w:val="24"/>
              </w:rPr>
            </w:pPr>
          </w:p>
          <w:p>
            <w:pPr>
              <w:pStyle w:val="TableParagraph"/>
              <w:spacing w:line="276" w:lineRule="auto"/>
              <w:ind w:left="194" w:right="190" w:firstLine="48"/>
              <w:jc w:val="left"/>
              <w:rPr>
                <w:sz w:val="24"/>
              </w:rPr>
            </w:pPr>
            <w:r>
              <w:rPr>
                <w:spacing w:val="-10"/>
                <w:sz w:val="24"/>
              </w:rPr>
              <w:t>№ </w:t>
            </w:r>
            <w:r>
              <w:rPr>
                <w:spacing w:val="-4"/>
                <w:sz w:val="24"/>
              </w:rPr>
              <w:t>п/п</w:t>
            </w:r>
          </w:p>
        </w:tc>
        <w:tc>
          <w:tcPr>
            <w:tcW w:w="2427" w:type="dxa"/>
            <w:vMerge w:val="restart"/>
            <w:tcBorders>
              <w:bottom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11"/>
              <w:jc w:val="left"/>
              <w:rPr>
                <w:sz w:val="24"/>
              </w:rPr>
            </w:pPr>
          </w:p>
          <w:p>
            <w:pPr>
              <w:pStyle w:val="TableParagraph"/>
              <w:ind w:left="286"/>
              <w:jc w:val="left"/>
              <w:rPr>
                <w:sz w:val="24"/>
              </w:rPr>
            </w:pPr>
            <w:r>
              <w:rPr>
                <w:sz w:val="24"/>
              </w:rPr>
              <w:t>Способ</w:t>
            </w:r>
            <w:r>
              <w:rPr>
                <w:spacing w:val="-1"/>
                <w:sz w:val="24"/>
              </w:rPr>
              <w:t> </w:t>
            </w:r>
            <w:r>
              <w:rPr>
                <w:spacing w:val="-2"/>
                <w:sz w:val="24"/>
              </w:rPr>
              <w:t>дегазации</w:t>
            </w:r>
          </w:p>
        </w:tc>
        <w:tc>
          <w:tcPr>
            <w:tcW w:w="3996" w:type="dxa"/>
            <w:gridSpan w:val="2"/>
          </w:tcPr>
          <w:p>
            <w:pPr>
              <w:pStyle w:val="TableParagraph"/>
              <w:spacing w:before="258"/>
              <w:ind w:left="740"/>
              <w:jc w:val="left"/>
              <w:rPr>
                <w:sz w:val="24"/>
              </w:rPr>
            </w:pPr>
            <w:r>
              <w:rPr>
                <w:sz w:val="24"/>
              </w:rPr>
              <w:t>Коэффициент</w:t>
            </w:r>
            <w:r>
              <w:rPr>
                <w:spacing w:val="-5"/>
                <w:sz w:val="24"/>
              </w:rPr>
              <w:t> </w:t>
            </w:r>
            <w:r>
              <w:rPr>
                <w:spacing w:val="-2"/>
                <w:sz w:val="24"/>
              </w:rPr>
              <w:t>дегазации</w:t>
            </w:r>
          </w:p>
        </w:tc>
        <w:tc>
          <w:tcPr>
            <w:tcW w:w="2565" w:type="dxa"/>
            <w:gridSpan w:val="2"/>
            <w:vMerge w:val="restart"/>
          </w:tcPr>
          <w:p>
            <w:pPr>
              <w:pStyle w:val="TableParagraph"/>
              <w:spacing w:before="195"/>
              <w:jc w:val="left"/>
              <w:rPr>
                <w:sz w:val="24"/>
              </w:rPr>
            </w:pPr>
          </w:p>
          <w:p>
            <w:pPr>
              <w:pStyle w:val="TableParagraph"/>
              <w:ind w:left="166" w:right="183" w:firstLine="1"/>
              <w:rPr>
                <w:sz w:val="24"/>
              </w:rPr>
            </w:pPr>
            <w:r>
              <w:rPr>
                <w:spacing w:val="-2"/>
                <w:sz w:val="24"/>
              </w:rPr>
              <w:t>Минимальная </w:t>
            </w:r>
            <w:r>
              <w:rPr>
                <w:sz w:val="24"/>
              </w:rPr>
              <w:t>величина</w:t>
            </w:r>
            <w:r>
              <w:rPr>
                <w:spacing w:val="-15"/>
                <w:sz w:val="24"/>
              </w:rPr>
              <w:t> </w:t>
            </w:r>
            <w:r>
              <w:rPr>
                <w:sz w:val="24"/>
              </w:rPr>
              <w:t>разрежения у устья скважины</w:t>
            </w:r>
          </w:p>
        </w:tc>
      </w:tr>
      <w:tr>
        <w:trPr>
          <w:trHeight w:val="979" w:hRule="exact"/>
        </w:trPr>
        <w:tc>
          <w:tcPr>
            <w:tcW w:w="726" w:type="dxa"/>
            <w:vMerge/>
            <w:tcBorders>
              <w:top w:val="nil"/>
              <w:bottom w:val="single" w:sz="4" w:space="0" w:color="000000"/>
            </w:tcBorders>
          </w:tcPr>
          <w:p>
            <w:pPr>
              <w:rPr>
                <w:sz w:val="2"/>
                <w:szCs w:val="2"/>
              </w:rPr>
            </w:pPr>
          </w:p>
        </w:tc>
        <w:tc>
          <w:tcPr>
            <w:tcW w:w="2427" w:type="dxa"/>
            <w:vMerge/>
            <w:tcBorders>
              <w:top w:val="nil"/>
              <w:bottom w:val="single" w:sz="4" w:space="0" w:color="000000"/>
            </w:tcBorders>
          </w:tcPr>
          <w:p>
            <w:pPr>
              <w:rPr>
                <w:sz w:val="2"/>
                <w:szCs w:val="2"/>
              </w:rPr>
            </w:pPr>
          </w:p>
        </w:tc>
        <w:tc>
          <w:tcPr>
            <w:tcW w:w="2664" w:type="dxa"/>
            <w:vMerge w:val="restart"/>
            <w:tcBorders>
              <w:bottom w:val="single" w:sz="4" w:space="0" w:color="000000"/>
            </w:tcBorders>
          </w:tcPr>
          <w:p>
            <w:pPr>
              <w:pStyle w:val="TableParagraph"/>
              <w:jc w:val="left"/>
              <w:rPr>
                <w:sz w:val="24"/>
              </w:rPr>
            </w:pPr>
          </w:p>
          <w:p>
            <w:pPr>
              <w:pStyle w:val="TableParagraph"/>
              <w:jc w:val="left"/>
              <w:rPr>
                <w:sz w:val="24"/>
              </w:rPr>
            </w:pPr>
          </w:p>
          <w:p>
            <w:pPr>
              <w:pStyle w:val="TableParagraph"/>
              <w:spacing w:before="3"/>
              <w:jc w:val="left"/>
              <w:rPr>
                <w:sz w:val="24"/>
              </w:rPr>
            </w:pPr>
          </w:p>
          <w:p>
            <w:pPr>
              <w:pStyle w:val="TableParagraph"/>
              <w:ind w:left="428"/>
              <w:jc w:val="left"/>
              <w:rPr>
                <w:sz w:val="24"/>
              </w:rPr>
            </w:pPr>
            <w:r>
              <w:rPr>
                <w:sz w:val="24"/>
              </w:rPr>
              <w:t>без</w:t>
            </w:r>
            <w:r>
              <w:rPr>
                <w:spacing w:val="-1"/>
                <w:sz w:val="24"/>
              </w:rPr>
              <w:t> </w:t>
            </w:r>
            <w:r>
              <w:rPr>
                <w:spacing w:val="-2"/>
                <w:sz w:val="24"/>
              </w:rPr>
              <w:t>гидроразрыва</w:t>
            </w:r>
          </w:p>
        </w:tc>
        <w:tc>
          <w:tcPr>
            <w:tcW w:w="1332" w:type="dxa"/>
            <w:vMerge w:val="restart"/>
            <w:tcBorders>
              <w:bottom w:val="single" w:sz="4" w:space="0" w:color="000000"/>
            </w:tcBorders>
          </w:tcPr>
          <w:p>
            <w:pPr>
              <w:pStyle w:val="TableParagraph"/>
              <w:spacing w:before="3"/>
              <w:jc w:val="left"/>
              <w:rPr>
                <w:sz w:val="24"/>
              </w:rPr>
            </w:pPr>
          </w:p>
          <w:p>
            <w:pPr>
              <w:pStyle w:val="TableParagraph"/>
              <w:ind w:left="161" w:right="161" w:hanging="3"/>
              <w:rPr>
                <w:sz w:val="24"/>
              </w:rPr>
            </w:pPr>
            <w:r>
              <w:rPr>
                <w:sz w:val="24"/>
              </w:rPr>
              <w:t>с предва- </w:t>
            </w:r>
            <w:r>
              <w:rPr>
                <w:spacing w:val="-2"/>
                <w:sz w:val="24"/>
              </w:rPr>
              <w:t>рительны </w:t>
            </w:r>
            <w:r>
              <w:rPr>
                <w:spacing w:val="-10"/>
                <w:sz w:val="24"/>
              </w:rPr>
              <w:t>м </w:t>
            </w:r>
            <w:r>
              <w:rPr>
                <w:spacing w:val="-2"/>
                <w:sz w:val="24"/>
              </w:rPr>
              <w:t>гидрораз- </w:t>
            </w:r>
            <w:r>
              <w:rPr>
                <w:spacing w:val="-4"/>
                <w:sz w:val="24"/>
              </w:rPr>
              <w:t>рывом</w:t>
            </w:r>
          </w:p>
        </w:tc>
        <w:tc>
          <w:tcPr>
            <w:tcW w:w="2565" w:type="dxa"/>
            <w:gridSpan w:val="2"/>
            <w:vMerge/>
            <w:tcBorders>
              <w:top w:val="nil"/>
            </w:tcBorders>
          </w:tcPr>
          <w:p>
            <w:pPr>
              <w:rPr>
                <w:sz w:val="2"/>
                <w:szCs w:val="2"/>
              </w:rPr>
            </w:pPr>
          </w:p>
        </w:tc>
      </w:tr>
      <w:tr>
        <w:trPr>
          <w:trHeight w:val="976" w:hRule="exact"/>
        </w:trPr>
        <w:tc>
          <w:tcPr>
            <w:tcW w:w="726" w:type="dxa"/>
            <w:vMerge/>
            <w:tcBorders>
              <w:top w:val="nil"/>
              <w:bottom w:val="single" w:sz="4" w:space="0" w:color="000000"/>
            </w:tcBorders>
          </w:tcPr>
          <w:p>
            <w:pPr>
              <w:rPr>
                <w:sz w:val="2"/>
                <w:szCs w:val="2"/>
              </w:rPr>
            </w:pPr>
          </w:p>
        </w:tc>
        <w:tc>
          <w:tcPr>
            <w:tcW w:w="2427" w:type="dxa"/>
            <w:vMerge/>
            <w:tcBorders>
              <w:top w:val="nil"/>
              <w:bottom w:val="single" w:sz="4" w:space="0" w:color="000000"/>
            </w:tcBorders>
          </w:tcPr>
          <w:p>
            <w:pPr>
              <w:rPr>
                <w:sz w:val="2"/>
                <w:szCs w:val="2"/>
              </w:rPr>
            </w:pPr>
          </w:p>
        </w:tc>
        <w:tc>
          <w:tcPr>
            <w:tcW w:w="2664" w:type="dxa"/>
            <w:vMerge/>
            <w:tcBorders>
              <w:top w:val="nil"/>
              <w:bottom w:val="single" w:sz="4" w:space="0" w:color="000000"/>
            </w:tcBorders>
          </w:tcPr>
          <w:p>
            <w:pPr>
              <w:rPr>
                <w:sz w:val="2"/>
                <w:szCs w:val="2"/>
              </w:rPr>
            </w:pPr>
          </w:p>
        </w:tc>
        <w:tc>
          <w:tcPr>
            <w:tcW w:w="1332" w:type="dxa"/>
            <w:vMerge/>
            <w:tcBorders>
              <w:top w:val="nil"/>
              <w:bottom w:val="single" w:sz="4" w:space="0" w:color="000000"/>
            </w:tcBorders>
          </w:tcPr>
          <w:p>
            <w:pPr>
              <w:rPr>
                <w:sz w:val="2"/>
                <w:szCs w:val="2"/>
              </w:rPr>
            </w:pPr>
          </w:p>
        </w:tc>
        <w:tc>
          <w:tcPr>
            <w:tcW w:w="1253" w:type="dxa"/>
            <w:tcBorders>
              <w:bottom w:val="single" w:sz="4" w:space="0" w:color="000000"/>
            </w:tcBorders>
          </w:tcPr>
          <w:p>
            <w:pPr>
              <w:pStyle w:val="TableParagraph"/>
              <w:spacing w:before="46"/>
              <w:jc w:val="left"/>
              <w:rPr>
                <w:sz w:val="24"/>
              </w:rPr>
            </w:pPr>
          </w:p>
          <w:p>
            <w:pPr>
              <w:pStyle w:val="TableParagraph"/>
              <w:spacing w:before="1"/>
              <w:rPr>
                <w:sz w:val="24"/>
              </w:rPr>
            </w:pPr>
            <w:r>
              <w:rPr>
                <w:spacing w:val="-5"/>
                <w:sz w:val="24"/>
              </w:rPr>
              <w:t>кПа</w:t>
            </w:r>
          </w:p>
        </w:tc>
        <w:tc>
          <w:tcPr>
            <w:tcW w:w="1312" w:type="dxa"/>
            <w:tcBorders>
              <w:bottom w:val="single" w:sz="4" w:space="0" w:color="000000"/>
            </w:tcBorders>
          </w:tcPr>
          <w:p>
            <w:pPr>
              <w:pStyle w:val="TableParagraph"/>
              <w:spacing w:before="46"/>
              <w:jc w:val="left"/>
              <w:rPr>
                <w:sz w:val="24"/>
              </w:rPr>
            </w:pPr>
          </w:p>
          <w:p>
            <w:pPr>
              <w:pStyle w:val="TableParagraph"/>
              <w:spacing w:before="1"/>
              <w:ind w:left="152"/>
              <w:jc w:val="left"/>
              <w:rPr>
                <w:sz w:val="24"/>
              </w:rPr>
            </w:pPr>
            <w:r>
              <w:rPr>
                <w:sz w:val="24"/>
              </w:rPr>
              <w:t>мм</w:t>
            </w:r>
            <w:r>
              <w:rPr>
                <w:spacing w:val="-2"/>
                <w:sz w:val="24"/>
              </w:rPr>
              <w:t> </w:t>
            </w:r>
            <w:r>
              <w:rPr>
                <w:sz w:val="24"/>
              </w:rPr>
              <w:t>рт. </w:t>
            </w:r>
            <w:r>
              <w:rPr>
                <w:spacing w:val="-5"/>
                <w:sz w:val="24"/>
              </w:rPr>
              <w:t>ст.</w:t>
            </w:r>
          </w:p>
        </w:tc>
      </w:tr>
      <w:tr>
        <w:trPr>
          <w:trHeight w:val="2556" w:hRule="exact"/>
        </w:trPr>
        <w:tc>
          <w:tcPr>
            <w:tcW w:w="726"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9"/>
              <w:jc w:val="left"/>
              <w:rPr>
                <w:sz w:val="24"/>
              </w:rPr>
            </w:pPr>
          </w:p>
          <w:p>
            <w:pPr>
              <w:pStyle w:val="TableParagraph"/>
              <w:ind w:left="1"/>
              <w:rPr>
                <w:sz w:val="24"/>
              </w:rPr>
            </w:pPr>
            <w:r>
              <w:rPr>
                <w:spacing w:val="-5"/>
                <w:sz w:val="24"/>
              </w:rPr>
              <w:t>1.</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
              <w:ind w:left="286" w:right="137" w:hanging="149"/>
              <w:jc w:val="both"/>
              <w:rPr>
                <w:sz w:val="24"/>
              </w:rPr>
            </w:pPr>
            <w:r>
              <w:rPr>
                <w:sz w:val="24"/>
              </w:rPr>
              <w:t>Дегазация</w:t>
            </w:r>
            <w:r>
              <w:rPr>
                <w:spacing w:val="-15"/>
                <w:sz w:val="24"/>
              </w:rPr>
              <w:t> </w:t>
            </w:r>
            <w:r>
              <w:rPr>
                <w:sz w:val="24"/>
              </w:rPr>
              <w:t>угольного массива по схеме:</w:t>
            </w:r>
          </w:p>
          <w:p>
            <w:pPr>
              <w:pStyle w:val="TableParagraph"/>
              <w:spacing w:line="272" w:lineRule="exact"/>
              <w:ind w:left="965"/>
              <w:jc w:val="both"/>
              <w:rPr>
                <w:sz w:val="24"/>
              </w:rPr>
            </w:pPr>
            <w:r>
              <w:rPr>
                <w:sz w:val="24"/>
              </w:rPr>
              <w:t>рисунок</w:t>
            </w:r>
            <w:r>
              <w:rPr>
                <w:spacing w:val="-3"/>
                <w:sz w:val="24"/>
              </w:rPr>
              <w:t> </w:t>
            </w:r>
            <w:r>
              <w:rPr>
                <w:spacing w:val="-5"/>
                <w:sz w:val="24"/>
              </w:rPr>
              <w:t>1;</w:t>
            </w:r>
          </w:p>
          <w:p>
            <w:pPr>
              <w:pStyle w:val="TableParagraph"/>
              <w:spacing w:line="276" w:lineRule="auto" w:before="41"/>
              <w:ind w:left="898" w:right="293" w:firstLine="67"/>
              <w:jc w:val="both"/>
              <w:rPr>
                <w:sz w:val="24"/>
              </w:rPr>
            </w:pPr>
            <w:r>
              <w:rPr>
                <w:sz w:val="24"/>
              </w:rPr>
              <w:t>рисунок 2; рисунок</w:t>
            </w:r>
            <w:r>
              <w:rPr>
                <w:spacing w:val="-15"/>
                <w:sz w:val="24"/>
              </w:rPr>
              <w:t> </w:t>
            </w:r>
            <w:r>
              <w:rPr>
                <w:sz w:val="24"/>
              </w:rPr>
              <w:t>3</w:t>
            </w:r>
            <w:r>
              <w:rPr>
                <w:i/>
                <w:sz w:val="24"/>
              </w:rPr>
              <w:t>а;</w:t>
            </w:r>
            <w:r>
              <w:rPr>
                <w:i/>
                <w:sz w:val="24"/>
              </w:rPr>
              <w:t> </w:t>
            </w:r>
            <w:r>
              <w:rPr>
                <w:sz w:val="24"/>
              </w:rPr>
              <w:t>рисунок</w:t>
            </w:r>
            <w:r>
              <w:rPr>
                <w:spacing w:val="-15"/>
                <w:sz w:val="24"/>
              </w:rPr>
              <w:t> </w:t>
            </w:r>
            <w:r>
              <w:rPr>
                <w:sz w:val="24"/>
              </w:rPr>
              <w:t>3</w:t>
            </w:r>
            <w:r>
              <w:rPr>
                <w:i/>
                <w:sz w:val="24"/>
              </w:rPr>
              <w:t>б;</w:t>
            </w:r>
            <w:r>
              <w:rPr>
                <w:i/>
                <w:sz w:val="24"/>
              </w:rPr>
              <w:t> </w:t>
            </w:r>
            <w:r>
              <w:rPr>
                <w:sz w:val="24"/>
              </w:rPr>
              <w:t>рисунок 4;</w:t>
            </w:r>
          </w:p>
          <w:p>
            <w:pPr>
              <w:pStyle w:val="TableParagraph"/>
              <w:ind w:left="965"/>
              <w:jc w:val="both"/>
              <w:rPr>
                <w:sz w:val="24"/>
              </w:rPr>
            </w:pPr>
            <w:r>
              <w:rPr>
                <w:sz w:val="24"/>
              </w:rPr>
              <w:t>рисунок</w:t>
            </w:r>
            <w:r>
              <w:rPr>
                <w:spacing w:val="-3"/>
                <w:sz w:val="24"/>
              </w:rPr>
              <w:t> </w:t>
            </w:r>
            <w:r>
              <w:rPr>
                <w:spacing w:val="-5"/>
                <w:sz w:val="24"/>
              </w:rPr>
              <w:t>7;</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85"/>
              <w:jc w:val="left"/>
              <w:rPr>
                <w:sz w:val="24"/>
              </w:rPr>
            </w:pPr>
          </w:p>
          <w:p>
            <w:pPr>
              <w:pStyle w:val="TableParagraph"/>
              <w:rPr>
                <w:sz w:val="24"/>
              </w:rPr>
            </w:pPr>
            <w:r>
              <w:rPr>
                <w:spacing w:val="-2"/>
                <w:sz w:val="24"/>
              </w:rPr>
              <w:t>0,15-</w:t>
            </w:r>
            <w:r>
              <w:rPr>
                <w:spacing w:val="-5"/>
                <w:sz w:val="24"/>
              </w:rPr>
              <w:t>0,2</w:t>
            </w:r>
          </w:p>
          <w:p>
            <w:pPr>
              <w:pStyle w:val="TableParagraph"/>
              <w:spacing w:before="41"/>
              <w:rPr>
                <w:sz w:val="24"/>
              </w:rPr>
            </w:pPr>
            <w:r>
              <w:rPr>
                <w:spacing w:val="-2"/>
                <w:sz w:val="24"/>
              </w:rPr>
              <w:t>0,2-</w:t>
            </w:r>
            <w:r>
              <w:rPr>
                <w:spacing w:val="-4"/>
                <w:sz w:val="24"/>
              </w:rPr>
              <w:t>0,25</w:t>
            </w:r>
          </w:p>
          <w:p>
            <w:pPr>
              <w:pStyle w:val="TableParagraph"/>
              <w:spacing w:before="41"/>
              <w:rPr>
                <w:sz w:val="24"/>
              </w:rPr>
            </w:pPr>
            <w:r>
              <w:rPr>
                <w:spacing w:val="-2"/>
                <w:sz w:val="24"/>
              </w:rPr>
              <w:t>0,3-</w:t>
            </w:r>
            <w:r>
              <w:rPr>
                <w:spacing w:val="-5"/>
                <w:sz w:val="24"/>
              </w:rPr>
              <w:t>0,4</w:t>
            </w:r>
          </w:p>
          <w:p>
            <w:pPr>
              <w:pStyle w:val="TableParagraph"/>
              <w:spacing w:before="43"/>
              <w:rPr>
                <w:sz w:val="24"/>
              </w:rPr>
            </w:pPr>
            <w:r>
              <w:rPr>
                <w:spacing w:val="-2"/>
                <w:sz w:val="24"/>
              </w:rPr>
              <w:t>0,2-</w:t>
            </w:r>
            <w:r>
              <w:rPr>
                <w:spacing w:val="-5"/>
                <w:sz w:val="24"/>
              </w:rPr>
              <w:t>0,3</w:t>
            </w:r>
          </w:p>
          <w:p>
            <w:pPr>
              <w:pStyle w:val="TableParagraph"/>
              <w:spacing w:before="41"/>
              <w:rPr>
                <w:sz w:val="24"/>
              </w:rPr>
            </w:pPr>
            <w:r>
              <w:rPr>
                <w:spacing w:val="-2"/>
                <w:sz w:val="24"/>
              </w:rPr>
              <w:t>0,2-</w:t>
            </w:r>
            <w:r>
              <w:rPr>
                <w:spacing w:val="-4"/>
                <w:sz w:val="24"/>
              </w:rPr>
              <w:t>0,25</w:t>
            </w:r>
          </w:p>
          <w:p>
            <w:pPr>
              <w:pStyle w:val="TableParagraph"/>
              <w:spacing w:before="41"/>
              <w:rPr>
                <w:sz w:val="24"/>
              </w:rPr>
            </w:pPr>
            <w:r>
              <w:rPr>
                <w:spacing w:val="-2"/>
                <w:sz w:val="24"/>
              </w:rPr>
              <w:t>0,25-</w:t>
            </w:r>
            <w:r>
              <w:rPr>
                <w:spacing w:val="-5"/>
                <w:sz w:val="24"/>
              </w:rPr>
              <w:t>0,3</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85"/>
              <w:jc w:val="left"/>
              <w:rPr>
                <w:sz w:val="24"/>
              </w:rPr>
            </w:pPr>
          </w:p>
          <w:p>
            <w:pPr>
              <w:pStyle w:val="TableParagraph"/>
              <w:ind w:left="320"/>
              <w:jc w:val="left"/>
              <w:rPr>
                <w:sz w:val="24"/>
              </w:rPr>
            </w:pPr>
            <w:r>
              <w:rPr>
                <w:spacing w:val="-2"/>
                <w:sz w:val="24"/>
              </w:rPr>
              <w:t>0,2-</w:t>
            </w:r>
            <w:r>
              <w:rPr>
                <w:spacing w:val="-5"/>
                <w:sz w:val="24"/>
              </w:rPr>
              <w:t>0,3</w:t>
            </w:r>
          </w:p>
          <w:p>
            <w:pPr>
              <w:pStyle w:val="TableParagraph"/>
              <w:spacing w:before="41"/>
              <w:ind w:left="260"/>
              <w:jc w:val="left"/>
              <w:rPr>
                <w:sz w:val="24"/>
              </w:rPr>
            </w:pPr>
            <w:r>
              <w:rPr>
                <w:spacing w:val="-2"/>
                <w:sz w:val="24"/>
              </w:rPr>
              <w:t>0,3-</w:t>
            </w:r>
            <w:r>
              <w:rPr>
                <w:spacing w:val="-4"/>
                <w:sz w:val="24"/>
              </w:rPr>
              <w:t>0,35</w:t>
            </w:r>
          </w:p>
          <w:p>
            <w:pPr>
              <w:pStyle w:val="TableParagraph"/>
              <w:spacing w:before="41"/>
              <w:ind w:left="320"/>
              <w:jc w:val="left"/>
              <w:rPr>
                <w:sz w:val="24"/>
              </w:rPr>
            </w:pPr>
            <w:r>
              <w:rPr>
                <w:spacing w:val="-2"/>
                <w:sz w:val="24"/>
              </w:rPr>
              <w:t>0,4-</w:t>
            </w:r>
            <w:r>
              <w:rPr>
                <w:spacing w:val="-5"/>
                <w:sz w:val="24"/>
              </w:rPr>
              <w:t>0,5</w:t>
            </w:r>
          </w:p>
          <w:p>
            <w:pPr>
              <w:pStyle w:val="TableParagraph"/>
              <w:spacing w:before="43"/>
              <w:ind w:left="320"/>
              <w:jc w:val="left"/>
              <w:rPr>
                <w:sz w:val="24"/>
              </w:rPr>
            </w:pPr>
            <w:r>
              <w:rPr>
                <w:spacing w:val="-2"/>
                <w:sz w:val="24"/>
              </w:rPr>
              <w:t>0,4-</w:t>
            </w:r>
            <w:r>
              <w:rPr>
                <w:spacing w:val="-5"/>
                <w:sz w:val="24"/>
              </w:rPr>
              <w:t>0,5</w:t>
            </w:r>
          </w:p>
          <w:p>
            <w:pPr>
              <w:pStyle w:val="TableParagraph"/>
              <w:spacing w:before="41"/>
              <w:ind w:left="260"/>
              <w:jc w:val="left"/>
              <w:rPr>
                <w:sz w:val="24"/>
              </w:rPr>
            </w:pPr>
            <w:r>
              <w:rPr>
                <w:spacing w:val="-2"/>
                <w:sz w:val="24"/>
              </w:rPr>
              <w:t>0,25-</w:t>
            </w:r>
            <w:r>
              <w:rPr>
                <w:spacing w:val="-5"/>
                <w:sz w:val="24"/>
              </w:rPr>
              <w:t>0,3</w:t>
            </w:r>
          </w:p>
          <w:p>
            <w:pPr>
              <w:pStyle w:val="TableParagraph"/>
              <w:spacing w:before="41"/>
              <w:ind w:left="200"/>
              <w:jc w:val="left"/>
              <w:rPr>
                <w:sz w:val="24"/>
              </w:rPr>
            </w:pPr>
            <w:r>
              <w:rPr>
                <w:spacing w:val="-2"/>
                <w:sz w:val="24"/>
              </w:rPr>
              <w:t>0,35-</w:t>
            </w:r>
            <w:r>
              <w:rPr>
                <w:spacing w:val="-4"/>
                <w:sz w:val="24"/>
              </w:rPr>
              <w:t>0,45</w:t>
            </w:r>
          </w:p>
        </w:tc>
        <w:tc>
          <w:tcPr>
            <w:tcW w:w="1253"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85"/>
              <w:jc w:val="left"/>
              <w:rPr>
                <w:sz w:val="24"/>
              </w:rPr>
            </w:pPr>
          </w:p>
          <w:p>
            <w:pPr>
              <w:pStyle w:val="TableParagraph"/>
              <w:ind w:right="2"/>
              <w:rPr>
                <w:sz w:val="24"/>
              </w:rPr>
            </w:pPr>
            <w:r>
              <w:rPr>
                <w:spacing w:val="-4"/>
                <w:sz w:val="24"/>
              </w:rPr>
              <w:t>13,3</w:t>
            </w:r>
          </w:p>
          <w:p>
            <w:pPr>
              <w:pStyle w:val="TableParagraph"/>
              <w:spacing w:before="41"/>
              <w:ind w:right="2"/>
              <w:rPr>
                <w:sz w:val="24"/>
              </w:rPr>
            </w:pPr>
            <w:r>
              <w:rPr>
                <w:spacing w:val="-4"/>
                <w:sz w:val="24"/>
              </w:rPr>
              <w:t>13,3</w:t>
            </w:r>
          </w:p>
          <w:p>
            <w:pPr>
              <w:pStyle w:val="TableParagraph"/>
              <w:spacing w:before="41"/>
              <w:ind w:right="2"/>
              <w:rPr>
                <w:sz w:val="24"/>
              </w:rPr>
            </w:pPr>
            <w:r>
              <w:rPr>
                <w:spacing w:val="-5"/>
                <w:sz w:val="24"/>
              </w:rPr>
              <w:t>6,7</w:t>
            </w:r>
          </w:p>
          <w:p>
            <w:pPr>
              <w:pStyle w:val="TableParagraph"/>
              <w:spacing w:before="43"/>
              <w:ind w:right="2"/>
              <w:rPr>
                <w:sz w:val="24"/>
              </w:rPr>
            </w:pPr>
            <w:r>
              <w:rPr>
                <w:spacing w:val="-5"/>
                <w:sz w:val="24"/>
              </w:rPr>
              <w:t>6,7</w:t>
            </w:r>
          </w:p>
          <w:p>
            <w:pPr>
              <w:pStyle w:val="TableParagraph"/>
              <w:spacing w:before="41"/>
              <w:ind w:right="2"/>
              <w:rPr>
                <w:sz w:val="24"/>
              </w:rPr>
            </w:pPr>
            <w:r>
              <w:rPr>
                <w:spacing w:val="-5"/>
                <w:sz w:val="24"/>
              </w:rPr>
              <w:t>6,7</w:t>
            </w:r>
          </w:p>
          <w:p>
            <w:pPr>
              <w:pStyle w:val="TableParagraph"/>
              <w:spacing w:before="41"/>
              <w:ind w:right="2"/>
              <w:rPr>
                <w:sz w:val="24"/>
              </w:rPr>
            </w:pPr>
            <w:r>
              <w:rPr>
                <w:spacing w:val="-5"/>
                <w:sz w:val="24"/>
              </w:rPr>
              <w:t>6,7</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85"/>
              <w:jc w:val="left"/>
              <w:rPr>
                <w:sz w:val="24"/>
              </w:rPr>
            </w:pPr>
          </w:p>
          <w:p>
            <w:pPr>
              <w:pStyle w:val="TableParagraph"/>
              <w:ind w:right="2"/>
              <w:rPr>
                <w:sz w:val="24"/>
              </w:rPr>
            </w:pPr>
            <w:r>
              <w:rPr>
                <w:spacing w:val="-5"/>
                <w:sz w:val="24"/>
              </w:rPr>
              <w:t>100</w:t>
            </w:r>
          </w:p>
          <w:p>
            <w:pPr>
              <w:pStyle w:val="TableParagraph"/>
              <w:spacing w:before="41"/>
              <w:ind w:right="2"/>
              <w:rPr>
                <w:sz w:val="24"/>
              </w:rPr>
            </w:pPr>
            <w:r>
              <w:rPr>
                <w:spacing w:val="-5"/>
                <w:sz w:val="24"/>
              </w:rPr>
              <w:t>100</w:t>
            </w:r>
          </w:p>
          <w:p>
            <w:pPr>
              <w:pStyle w:val="TableParagraph"/>
              <w:spacing w:before="41"/>
              <w:ind w:right="2"/>
              <w:rPr>
                <w:sz w:val="24"/>
              </w:rPr>
            </w:pPr>
            <w:r>
              <w:rPr>
                <w:spacing w:val="-5"/>
                <w:sz w:val="24"/>
              </w:rPr>
              <w:t>50</w:t>
            </w:r>
          </w:p>
          <w:p>
            <w:pPr>
              <w:pStyle w:val="TableParagraph"/>
              <w:spacing w:before="43"/>
              <w:ind w:right="2"/>
              <w:rPr>
                <w:sz w:val="24"/>
              </w:rPr>
            </w:pPr>
            <w:r>
              <w:rPr>
                <w:spacing w:val="-5"/>
                <w:sz w:val="24"/>
              </w:rPr>
              <w:t>50</w:t>
            </w:r>
          </w:p>
          <w:p>
            <w:pPr>
              <w:pStyle w:val="TableParagraph"/>
              <w:spacing w:before="41"/>
              <w:ind w:right="2"/>
              <w:rPr>
                <w:sz w:val="24"/>
              </w:rPr>
            </w:pPr>
            <w:r>
              <w:rPr>
                <w:spacing w:val="-5"/>
                <w:sz w:val="24"/>
              </w:rPr>
              <w:t>50</w:t>
            </w:r>
          </w:p>
          <w:p>
            <w:pPr>
              <w:pStyle w:val="TableParagraph"/>
              <w:spacing w:before="41"/>
              <w:ind w:right="2"/>
              <w:rPr>
                <w:sz w:val="24"/>
              </w:rPr>
            </w:pPr>
            <w:r>
              <w:rPr>
                <w:spacing w:val="-5"/>
                <w:sz w:val="24"/>
              </w:rPr>
              <w:t>50</w:t>
            </w:r>
          </w:p>
        </w:tc>
      </w:tr>
      <w:tr>
        <w:trPr>
          <w:trHeight w:val="2232" w:hRule="exact"/>
        </w:trPr>
        <w:tc>
          <w:tcPr>
            <w:tcW w:w="726"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spacing w:before="123"/>
              <w:jc w:val="left"/>
              <w:rPr>
                <w:sz w:val="24"/>
              </w:rPr>
            </w:pPr>
          </w:p>
          <w:p>
            <w:pPr>
              <w:pStyle w:val="TableParagraph"/>
              <w:spacing w:before="1"/>
              <w:ind w:left="1"/>
              <w:rPr>
                <w:sz w:val="24"/>
              </w:rPr>
            </w:pPr>
            <w:r>
              <w:rPr>
                <w:spacing w:val="-5"/>
                <w:sz w:val="24"/>
              </w:rPr>
              <w:t>2.</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spacing w:line="276" w:lineRule="auto"/>
              <w:ind w:left="428" w:right="425" w:firstLine="34"/>
              <w:rPr>
                <w:sz w:val="24"/>
              </w:rPr>
            </w:pPr>
            <w:r>
              <w:rPr>
                <w:spacing w:val="-2"/>
                <w:sz w:val="24"/>
              </w:rPr>
              <w:t>Дегазация барьерными </w:t>
            </w:r>
            <w:r>
              <w:rPr>
                <w:sz w:val="24"/>
              </w:rPr>
              <w:t>скважинами</w:t>
            </w:r>
            <w:r>
              <w:rPr>
                <w:spacing w:val="-15"/>
                <w:sz w:val="24"/>
              </w:rPr>
              <w:t> </w:t>
            </w:r>
            <w:r>
              <w:rPr>
                <w:sz w:val="24"/>
              </w:rPr>
              <w:t>по </w:t>
            </w:r>
            <w:r>
              <w:rPr>
                <w:spacing w:val="-2"/>
                <w:sz w:val="24"/>
              </w:rPr>
              <w:t>схеме:</w:t>
            </w:r>
          </w:p>
          <w:p>
            <w:pPr>
              <w:pStyle w:val="TableParagraph"/>
              <w:ind w:left="604" w:right="1"/>
              <w:rPr>
                <w:i/>
                <w:sz w:val="24"/>
              </w:rPr>
            </w:pPr>
            <w:r>
              <w:rPr>
                <w:sz w:val="24"/>
              </w:rPr>
              <w:t>рисунок</w:t>
            </w:r>
            <w:r>
              <w:rPr>
                <w:spacing w:val="-3"/>
                <w:sz w:val="24"/>
              </w:rPr>
              <w:t> </w:t>
            </w:r>
            <w:r>
              <w:rPr>
                <w:spacing w:val="-5"/>
                <w:sz w:val="24"/>
              </w:rPr>
              <w:t>5</w:t>
            </w:r>
            <w:r>
              <w:rPr>
                <w:i/>
                <w:spacing w:val="-5"/>
                <w:sz w:val="24"/>
              </w:rPr>
              <w:t>а;</w:t>
            </w:r>
          </w:p>
          <w:p>
            <w:pPr>
              <w:pStyle w:val="TableParagraph"/>
              <w:spacing w:line="310" w:lineRule="atLeast" w:before="6"/>
              <w:ind w:left="604"/>
              <w:rPr>
                <w:sz w:val="24"/>
              </w:rPr>
            </w:pPr>
            <w:r>
              <w:rPr>
                <w:sz w:val="24"/>
              </w:rPr>
              <w:t>рисунок</w:t>
            </w:r>
            <w:r>
              <w:rPr>
                <w:spacing w:val="-15"/>
                <w:sz w:val="24"/>
              </w:rPr>
              <w:t> </w:t>
            </w:r>
            <w:r>
              <w:rPr>
                <w:sz w:val="24"/>
              </w:rPr>
              <w:t>5</w:t>
            </w:r>
            <w:r>
              <w:rPr>
                <w:i/>
                <w:sz w:val="24"/>
              </w:rPr>
              <w:t>б;</w:t>
            </w:r>
            <w:r>
              <w:rPr>
                <w:i/>
                <w:sz w:val="24"/>
              </w:rPr>
              <w:t> </w:t>
            </w:r>
            <w:r>
              <w:rPr>
                <w:sz w:val="24"/>
              </w:rPr>
              <w:t>рисунок 6.</w:t>
            </w:r>
          </w:p>
        </w:tc>
        <w:tc>
          <w:tcPr>
            <w:tcW w:w="2664"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64"/>
              <w:jc w:val="left"/>
              <w:rPr>
                <w:sz w:val="24"/>
              </w:rPr>
            </w:pPr>
          </w:p>
          <w:p>
            <w:pPr>
              <w:pStyle w:val="TableParagraph"/>
              <w:rPr>
                <w:sz w:val="24"/>
              </w:rPr>
            </w:pPr>
            <w:r>
              <w:rPr>
                <w:spacing w:val="-2"/>
                <w:sz w:val="24"/>
              </w:rPr>
              <w:t>0,15-</w:t>
            </w:r>
            <w:r>
              <w:rPr>
                <w:spacing w:val="-5"/>
                <w:sz w:val="24"/>
              </w:rPr>
              <w:t>0,2</w:t>
            </w:r>
          </w:p>
          <w:p>
            <w:pPr>
              <w:pStyle w:val="TableParagraph"/>
              <w:spacing w:before="42"/>
              <w:rPr>
                <w:sz w:val="24"/>
              </w:rPr>
            </w:pPr>
            <w:r>
              <w:rPr>
                <w:spacing w:val="-2"/>
                <w:sz w:val="24"/>
              </w:rPr>
              <w:t>0,2-</w:t>
            </w:r>
            <w:r>
              <w:rPr>
                <w:spacing w:val="-5"/>
                <w:sz w:val="24"/>
              </w:rPr>
              <w:t>0,3</w:t>
            </w:r>
          </w:p>
          <w:p>
            <w:pPr>
              <w:pStyle w:val="TableParagraph"/>
              <w:spacing w:before="41"/>
              <w:rPr>
                <w:sz w:val="24"/>
              </w:rPr>
            </w:pPr>
            <w:r>
              <w:rPr>
                <w:spacing w:val="-2"/>
                <w:sz w:val="24"/>
              </w:rPr>
              <w:t>0,2-</w:t>
            </w:r>
            <w:r>
              <w:rPr>
                <w:spacing w:val="-5"/>
                <w:sz w:val="24"/>
              </w:rPr>
              <w:t>0,3</w:t>
            </w:r>
          </w:p>
        </w:tc>
        <w:tc>
          <w:tcPr>
            <w:tcW w:w="1332"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64"/>
              <w:jc w:val="left"/>
              <w:rPr>
                <w:sz w:val="24"/>
              </w:rPr>
            </w:pPr>
          </w:p>
          <w:p>
            <w:pPr>
              <w:pStyle w:val="TableParagraph"/>
              <w:ind w:left="260"/>
              <w:jc w:val="left"/>
              <w:rPr>
                <w:sz w:val="24"/>
              </w:rPr>
            </w:pPr>
            <w:r>
              <w:rPr>
                <w:spacing w:val="-2"/>
                <w:sz w:val="24"/>
              </w:rPr>
              <w:t>0,25-</w:t>
            </w:r>
            <w:r>
              <w:rPr>
                <w:spacing w:val="-5"/>
                <w:sz w:val="24"/>
              </w:rPr>
              <w:t>0,3</w:t>
            </w:r>
          </w:p>
          <w:p>
            <w:pPr>
              <w:pStyle w:val="TableParagraph"/>
              <w:spacing w:before="42"/>
              <w:ind w:left="200"/>
              <w:jc w:val="left"/>
              <w:rPr>
                <w:sz w:val="24"/>
              </w:rPr>
            </w:pPr>
            <w:r>
              <w:rPr>
                <w:spacing w:val="-2"/>
                <w:sz w:val="24"/>
              </w:rPr>
              <w:t>0,25-</w:t>
            </w:r>
            <w:r>
              <w:rPr>
                <w:spacing w:val="-4"/>
                <w:sz w:val="24"/>
              </w:rPr>
              <w:t>0,35</w:t>
            </w:r>
          </w:p>
          <w:p>
            <w:pPr>
              <w:pStyle w:val="TableParagraph"/>
              <w:spacing w:before="41"/>
              <w:ind w:left="320"/>
              <w:jc w:val="left"/>
              <w:rPr>
                <w:sz w:val="24"/>
              </w:rPr>
            </w:pPr>
            <w:r>
              <w:rPr>
                <w:spacing w:val="-2"/>
                <w:sz w:val="24"/>
              </w:rPr>
              <w:t>0,3-</w:t>
            </w:r>
            <w:r>
              <w:rPr>
                <w:spacing w:val="-5"/>
                <w:sz w:val="24"/>
              </w:rPr>
              <w:t>0,4</w:t>
            </w:r>
          </w:p>
        </w:tc>
        <w:tc>
          <w:tcPr>
            <w:tcW w:w="1253"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64"/>
              <w:jc w:val="left"/>
              <w:rPr>
                <w:sz w:val="24"/>
              </w:rPr>
            </w:pPr>
          </w:p>
          <w:p>
            <w:pPr>
              <w:pStyle w:val="TableParagraph"/>
              <w:ind w:right="2"/>
              <w:rPr>
                <w:sz w:val="24"/>
              </w:rPr>
            </w:pPr>
            <w:r>
              <w:rPr>
                <w:spacing w:val="-5"/>
                <w:sz w:val="24"/>
              </w:rPr>
              <w:t>6,7</w:t>
            </w:r>
          </w:p>
          <w:p>
            <w:pPr>
              <w:pStyle w:val="TableParagraph"/>
              <w:spacing w:before="42"/>
              <w:ind w:right="2"/>
              <w:rPr>
                <w:sz w:val="24"/>
              </w:rPr>
            </w:pPr>
            <w:r>
              <w:rPr>
                <w:spacing w:val="-5"/>
                <w:sz w:val="24"/>
              </w:rPr>
              <w:t>6,7</w:t>
            </w:r>
          </w:p>
          <w:p>
            <w:pPr>
              <w:pStyle w:val="TableParagraph"/>
              <w:spacing w:before="41"/>
              <w:ind w:right="2"/>
              <w:rPr>
                <w:sz w:val="24"/>
              </w:rPr>
            </w:pPr>
            <w:r>
              <w:rPr>
                <w:spacing w:val="-5"/>
                <w:sz w:val="24"/>
              </w:rPr>
              <w:t>6,7</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64"/>
              <w:jc w:val="left"/>
              <w:rPr>
                <w:sz w:val="24"/>
              </w:rPr>
            </w:pPr>
          </w:p>
          <w:p>
            <w:pPr>
              <w:pStyle w:val="TableParagraph"/>
              <w:ind w:right="2"/>
              <w:rPr>
                <w:sz w:val="24"/>
              </w:rPr>
            </w:pPr>
            <w:r>
              <w:rPr>
                <w:spacing w:val="-5"/>
                <w:sz w:val="24"/>
              </w:rPr>
              <w:t>50</w:t>
            </w:r>
          </w:p>
          <w:p>
            <w:pPr>
              <w:pStyle w:val="TableParagraph"/>
              <w:spacing w:before="42"/>
              <w:ind w:right="2"/>
              <w:rPr>
                <w:sz w:val="24"/>
              </w:rPr>
            </w:pPr>
            <w:r>
              <w:rPr>
                <w:spacing w:val="-5"/>
                <w:sz w:val="24"/>
              </w:rPr>
              <w:t>50</w:t>
            </w:r>
          </w:p>
          <w:p>
            <w:pPr>
              <w:pStyle w:val="TableParagraph"/>
              <w:spacing w:before="41"/>
              <w:ind w:right="2"/>
              <w:rPr>
                <w:sz w:val="24"/>
              </w:rPr>
            </w:pPr>
            <w:r>
              <w:rPr>
                <w:spacing w:val="-5"/>
                <w:sz w:val="24"/>
              </w:rPr>
              <w:t>50</w:t>
            </w:r>
          </w:p>
        </w:tc>
      </w:tr>
    </w:tbl>
    <w:p>
      <w:pPr>
        <w:pStyle w:val="BodyText"/>
        <w:spacing w:line="360" w:lineRule="auto" w:before="242"/>
        <w:ind w:left="298" w:right="285" w:firstLine="719"/>
        <w:jc w:val="both"/>
      </w:pPr>
      <w:r>
        <w:rPr/>
        <w:t>При невозможности обеспечения концентрации метана в газовоздушной смеси в дегазационном трубопроводе более 25 % допускается снижение минимальной величины разряжения в дегазационных скважинах.</w:t>
      </w:r>
    </w:p>
    <w:p>
      <w:pPr>
        <w:spacing w:after="0" w:line="360" w:lineRule="auto"/>
        <w:jc w:val="both"/>
        <w:sectPr>
          <w:pgSz w:w="11910" w:h="16840"/>
          <w:pgMar w:header="434" w:footer="0" w:top="680" w:bottom="280" w:left="1120" w:right="560"/>
        </w:sectPr>
      </w:pPr>
    </w:p>
    <w:p>
      <w:pPr>
        <w:pStyle w:val="BodyText"/>
        <w:spacing w:before="111"/>
      </w:pPr>
    </w:p>
    <w:p>
      <w:pPr>
        <w:pStyle w:val="Heading1"/>
        <w:spacing w:line="242" w:lineRule="auto"/>
        <w:ind w:left="2269" w:hanging="1138"/>
      </w:pPr>
      <w:r>
        <w:rPr/>
        <w:t>РЕКОМЕНДАЦИИ</w:t>
      </w:r>
      <w:r>
        <w:rPr>
          <w:spacing w:val="-11"/>
        </w:rPr>
        <w:t> </w:t>
      </w:r>
      <w:r>
        <w:rPr/>
        <w:t>ПО</w:t>
      </w:r>
      <w:r>
        <w:rPr>
          <w:spacing w:val="-11"/>
        </w:rPr>
        <w:t> </w:t>
      </w:r>
      <w:r>
        <w:rPr/>
        <w:t>ДЕГАЗАЦИИ</w:t>
      </w:r>
      <w:r>
        <w:rPr>
          <w:spacing w:val="-12"/>
        </w:rPr>
        <w:t> </w:t>
      </w:r>
      <w:r>
        <w:rPr/>
        <w:t>РАЗРАБАТЫВАЕМЫХ ПЛАСТОВ НА ВЫЕМОЧНЫХ УЧАСТКАХ</w:t>
      </w:r>
    </w:p>
    <w:p>
      <w:pPr>
        <w:pStyle w:val="ListParagraph"/>
        <w:numPr>
          <w:ilvl w:val="0"/>
          <w:numId w:val="2"/>
        </w:numPr>
        <w:tabs>
          <w:tab w:pos="1427" w:val="left" w:leader="none"/>
        </w:tabs>
        <w:spacing w:line="360" w:lineRule="auto" w:before="115" w:after="0"/>
        <w:ind w:left="298" w:right="286" w:firstLine="707"/>
        <w:jc w:val="both"/>
        <w:rPr>
          <w:sz w:val="28"/>
        </w:rPr>
      </w:pPr>
      <w:r>
        <w:rPr>
          <w:sz w:val="28"/>
        </w:rPr>
        <w:t>Дегазацию разрабатываемых угольных пластов рекомендуется осуществлять скважинами, пробуренными из подготовительных выработок.</w:t>
      </w:r>
    </w:p>
    <w:p>
      <w:pPr>
        <w:pStyle w:val="BodyText"/>
        <w:spacing w:line="360" w:lineRule="auto"/>
        <w:ind w:left="298" w:right="287" w:firstLine="707"/>
        <w:jc w:val="both"/>
      </w:pPr>
      <w:r>
        <w:rPr/>
        <w:t>Дегазационные скважины рекомендуется бурить в плоскости пласта по восстанию, простиранию, падению или под углом к линии простирания (параллельно линии очистного забоя, веером или перекрестно). Скважины рекомендуется бурить вкрест системы кливажных трещин.</w:t>
      </w:r>
    </w:p>
    <w:p>
      <w:pPr>
        <w:pStyle w:val="BodyText"/>
        <w:spacing w:line="360" w:lineRule="auto"/>
        <w:ind w:left="298" w:right="286" w:firstLine="707"/>
        <w:jc w:val="both"/>
      </w:pPr>
      <w:r>
        <w:rPr/>
        <w:t>На шахтах, разрабатывающих крутые угольные пласты, скважины рекомендуется бурить через породную толщу вкрест простирания пласта.</w:t>
      </w:r>
    </w:p>
    <w:p>
      <w:pPr>
        <w:pStyle w:val="ListParagraph"/>
        <w:numPr>
          <w:ilvl w:val="0"/>
          <w:numId w:val="2"/>
        </w:numPr>
        <w:tabs>
          <w:tab w:pos="1427" w:val="left" w:leader="none"/>
        </w:tabs>
        <w:spacing w:line="360" w:lineRule="auto" w:before="1" w:after="0"/>
        <w:ind w:left="298" w:right="282" w:firstLine="707"/>
        <w:jc w:val="both"/>
        <w:rPr>
          <w:sz w:val="28"/>
        </w:rPr>
      </w:pPr>
      <w:r>
        <w:rPr>
          <w:sz w:val="28"/>
        </w:rPr>
        <w:t>Бурение дегазационных скважин на выемочном поле рекомендуется производить при проведении подготовительной выработки и (или) после окончания ее проведения. Схемами дегазации рекомендуется предусматривать бурение скважин как в контуре выемочного участка, так и за его контуром. При бурении скважин за контур выемочного участка рекомендуется осуществлять дегазацию участка пласта, по которому будет проводиться подготовительная выработка, оконтуривающая участок (</w:t>
      </w:r>
      <w:hyperlink w:history="true" w:anchor="_bookmark3">
        <w:r>
          <w:rPr>
            <w:sz w:val="28"/>
          </w:rPr>
          <w:t>рисунок 3</w:t>
        </w:r>
      </w:hyperlink>
      <w:r>
        <w:rPr>
          <w:sz w:val="28"/>
        </w:rPr>
        <w:t>).</w:t>
      </w:r>
    </w:p>
    <w:p>
      <w:pPr>
        <w:pStyle w:val="ListParagraph"/>
        <w:numPr>
          <w:ilvl w:val="0"/>
          <w:numId w:val="2"/>
        </w:numPr>
        <w:tabs>
          <w:tab w:pos="1424" w:val="left" w:leader="none"/>
        </w:tabs>
        <w:spacing w:line="360" w:lineRule="auto" w:before="0" w:after="0"/>
        <w:ind w:left="298" w:right="293" w:firstLine="707"/>
        <w:jc w:val="both"/>
        <w:rPr>
          <w:sz w:val="28"/>
        </w:rPr>
      </w:pPr>
      <w:r>
        <w:rPr>
          <w:sz w:val="28"/>
        </w:rPr>
        <w:t>На оконтуренных выработками выемочных участках скважины рекомендуется не добуривать до противоположной выработки на 10</w:t>
      </w:r>
      <w:r>
        <w:rPr>
          <w:rFonts w:ascii="Symbol" w:hAnsi="Symbol"/>
          <w:sz w:val="28"/>
        </w:rPr>
        <w:t></w:t>
      </w:r>
      <w:r>
        <w:rPr>
          <w:sz w:val="28"/>
        </w:rPr>
        <w:t>15 м.</w:t>
      </w:r>
    </w:p>
    <w:p>
      <w:pPr>
        <w:pStyle w:val="ListParagraph"/>
        <w:numPr>
          <w:ilvl w:val="0"/>
          <w:numId w:val="2"/>
        </w:numPr>
        <w:tabs>
          <w:tab w:pos="1427" w:val="left" w:leader="none"/>
        </w:tabs>
        <w:spacing w:line="360" w:lineRule="auto" w:before="0" w:after="0"/>
        <w:ind w:left="298" w:right="285" w:firstLine="707"/>
        <w:jc w:val="both"/>
        <w:rPr>
          <w:sz w:val="28"/>
        </w:rPr>
      </w:pPr>
      <w:r>
        <w:rPr>
          <w:sz w:val="28"/>
        </w:rPr>
        <w:t>Скважины, пробуренные в плоскости пласта, герметизируются на</w:t>
      </w:r>
      <w:r>
        <w:rPr>
          <w:spacing w:val="40"/>
          <w:sz w:val="28"/>
        </w:rPr>
        <w:t> </w:t>
      </w:r>
      <w:r>
        <w:rPr>
          <w:sz w:val="28"/>
        </w:rPr>
        <w:t>6</w:t>
      </w:r>
      <w:r>
        <w:rPr>
          <w:rFonts w:ascii="Symbol" w:hAnsi="Symbol"/>
          <w:sz w:val="28"/>
        </w:rPr>
        <w:t></w:t>
      </w:r>
      <w:r>
        <w:rPr>
          <w:sz w:val="28"/>
        </w:rPr>
        <w:t>10</w:t>
      </w:r>
      <w:r>
        <w:rPr>
          <w:spacing w:val="-2"/>
          <w:sz w:val="28"/>
        </w:rPr>
        <w:t> </w:t>
      </w:r>
      <w:r>
        <w:rPr>
          <w:sz w:val="28"/>
        </w:rPr>
        <w:t>м согласно пункту</w:t>
      </w:r>
      <w:r>
        <w:rPr>
          <w:spacing w:val="-2"/>
          <w:sz w:val="28"/>
        </w:rPr>
        <w:t> </w:t>
      </w:r>
      <w:r>
        <w:rPr>
          <w:sz w:val="28"/>
        </w:rPr>
        <w:t>568 Инструкции по аэрологической безопасности угольных</w:t>
      </w:r>
      <w:r>
        <w:rPr>
          <w:spacing w:val="-11"/>
          <w:sz w:val="28"/>
        </w:rPr>
        <w:t> </w:t>
      </w:r>
      <w:r>
        <w:rPr>
          <w:sz w:val="28"/>
        </w:rPr>
        <w:t>шахт,</w:t>
      </w:r>
      <w:r>
        <w:rPr>
          <w:spacing w:val="-13"/>
          <w:sz w:val="28"/>
        </w:rPr>
        <w:t> </w:t>
      </w:r>
      <w:r>
        <w:rPr>
          <w:sz w:val="28"/>
        </w:rPr>
        <w:t>а</w:t>
      </w:r>
      <w:r>
        <w:rPr>
          <w:spacing w:val="-12"/>
          <w:sz w:val="28"/>
        </w:rPr>
        <w:t> </w:t>
      </w:r>
      <w:r>
        <w:rPr>
          <w:sz w:val="28"/>
        </w:rPr>
        <w:t>пробуренные</w:t>
      </w:r>
      <w:r>
        <w:rPr>
          <w:spacing w:val="-12"/>
          <w:sz w:val="28"/>
        </w:rPr>
        <w:t> </w:t>
      </w:r>
      <w:r>
        <w:rPr>
          <w:sz w:val="28"/>
        </w:rPr>
        <w:t>вкрест</w:t>
      </w:r>
      <w:r>
        <w:rPr>
          <w:spacing w:val="-11"/>
          <w:sz w:val="28"/>
        </w:rPr>
        <w:t> </w:t>
      </w:r>
      <w:r>
        <w:rPr>
          <w:sz w:val="28"/>
        </w:rPr>
        <w:t>пласта</w:t>
      </w:r>
      <w:r>
        <w:rPr>
          <w:spacing w:val="-12"/>
          <w:sz w:val="28"/>
        </w:rPr>
        <w:t> </w:t>
      </w:r>
      <w:r>
        <w:rPr>
          <w:sz w:val="28"/>
        </w:rPr>
        <w:t>рекомендуется</w:t>
      </w:r>
      <w:r>
        <w:rPr>
          <w:spacing w:val="-12"/>
          <w:sz w:val="28"/>
        </w:rPr>
        <w:t> </w:t>
      </w:r>
      <w:r>
        <w:rPr>
          <w:sz w:val="28"/>
        </w:rPr>
        <w:t>герметизировать</w:t>
      </w:r>
      <w:r>
        <w:rPr>
          <w:spacing w:val="-13"/>
          <w:sz w:val="28"/>
        </w:rPr>
        <w:t> </w:t>
      </w:r>
      <w:r>
        <w:rPr>
          <w:sz w:val="28"/>
        </w:rPr>
        <w:t>на 3</w:t>
      </w:r>
      <w:r>
        <w:rPr>
          <w:rFonts w:ascii="Symbol" w:hAnsi="Symbol"/>
          <w:sz w:val="28"/>
        </w:rPr>
        <w:t></w:t>
      </w:r>
      <w:r>
        <w:rPr>
          <w:sz w:val="28"/>
        </w:rPr>
        <w:t>5 м. При выполнении герметизации рекомендуется учитывать состояние массива горных пород у устьев скважин.</w:t>
      </w:r>
    </w:p>
    <w:p>
      <w:pPr>
        <w:pStyle w:val="ListParagraph"/>
        <w:numPr>
          <w:ilvl w:val="0"/>
          <w:numId w:val="2"/>
        </w:numPr>
        <w:tabs>
          <w:tab w:pos="1424" w:val="left" w:leader="none"/>
        </w:tabs>
        <w:spacing w:line="360" w:lineRule="auto" w:before="0" w:after="0"/>
        <w:ind w:left="298" w:right="284" w:firstLine="707"/>
        <w:jc w:val="both"/>
        <w:rPr>
          <w:sz w:val="28"/>
        </w:rPr>
      </w:pPr>
      <w:r>
        <w:rPr>
          <w:sz w:val="28"/>
        </w:rPr>
        <w:t>При использовании буровой техники, позволяющей бурить сверхдлинные скважины, дегазацию пласта рекомендуется проводить по схеме, которая показана на рисунке 8. В остальных случаях рекомендуется применять схемы дегазации, показанные на рисунках </w:t>
      </w:r>
      <w:hyperlink w:history="true" w:anchor="_bookmark11">
        <w:r>
          <w:rPr>
            <w:sz w:val="28"/>
          </w:rPr>
          <w:t>9</w:t>
        </w:r>
      </w:hyperlink>
      <w:r>
        <w:rPr>
          <w:sz w:val="28"/>
        </w:rPr>
        <w:t>, </w:t>
      </w:r>
      <w:hyperlink w:history="true" w:anchor="_bookmark12">
        <w:r>
          <w:rPr>
            <w:sz w:val="28"/>
          </w:rPr>
          <w:t>10</w:t>
        </w:r>
      </w:hyperlink>
      <w:r>
        <w:rPr>
          <w:sz w:val="28"/>
        </w:rPr>
        <w:t>, </w:t>
      </w:r>
      <w:hyperlink w:history="true" w:anchor="_bookmark13">
        <w:r>
          <w:rPr>
            <w:sz w:val="28"/>
          </w:rPr>
          <w:t>11</w:t>
        </w:r>
      </w:hyperlink>
      <w:r>
        <w:rPr>
          <w:sz w:val="28"/>
        </w:rPr>
        <w:t>, </w:t>
      </w:r>
      <w:hyperlink w:history="true" w:anchor="_bookmark14">
        <w:r>
          <w:rPr>
            <w:sz w:val="28"/>
          </w:rPr>
          <w:t>12</w:t>
        </w:r>
      </w:hyperlink>
      <w:r>
        <w:rPr>
          <w:sz w:val="28"/>
        </w:rPr>
        <w:t>.</w:t>
      </w:r>
    </w:p>
    <w:p>
      <w:pPr>
        <w:pStyle w:val="ListParagraph"/>
        <w:numPr>
          <w:ilvl w:val="0"/>
          <w:numId w:val="2"/>
        </w:numPr>
        <w:tabs>
          <w:tab w:pos="1424" w:val="left" w:leader="none"/>
        </w:tabs>
        <w:spacing w:line="360" w:lineRule="auto" w:before="0" w:after="0"/>
        <w:ind w:left="298" w:right="290" w:firstLine="707"/>
        <w:jc w:val="both"/>
        <w:rPr>
          <w:sz w:val="28"/>
        </w:rPr>
      </w:pPr>
      <w:r>
        <w:rPr>
          <w:sz w:val="28"/>
        </w:rPr>
        <w:t>На пластах, склонных к внезапным выбросам угля и газа, рекомендуется применять схемы дегазации пласта с использованием перекрещивающихся скважин, показанные на рисунках </w:t>
      </w:r>
      <w:hyperlink w:history="true" w:anchor="_bookmark3">
        <w:r>
          <w:rPr>
            <w:sz w:val="28"/>
          </w:rPr>
          <w:t>3а</w:t>
        </w:r>
      </w:hyperlink>
      <w:r>
        <w:rPr>
          <w:sz w:val="28"/>
        </w:rPr>
        <w:t>, </w:t>
      </w:r>
      <w:hyperlink w:history="true" w:anchor="_bookmark10">
        <w:r>
          <w:rPr>
            <w:sz w:val="28"/>
          </w:rPr>
          <w:t>8</w:t>
        </w:r>
      </w:hyperlink>
      <w:r>
        <w:rPr>
          <w:sz w:val="28"/>
        </w:rPr>
        <w:t>, </w:t>
      </w:r>
      <w:hyperlink w:history="true" w:anchor="_bookmark11">
        <w:r>
          <w:rPr>
            <w:sz w:val="28"/>
          </w:rPr>
          <w:t>9</w:t>
        </w:r>
      </w:hyperlink>
      <w:r>
        <w:rPr>
          <w:sz w:val="28"/>
        </w:rPr>
        <w:t>, </w:t>
      </w:r>
      <w:hyperlink w:history="true" w:anchor="_bookmark12">
        <w:r>
          <w:rPr>
            <w:sz w:val="28"/>
          </w:rPr>
          <w:t>10</w:t>
        </w:r>
      </w:hyperlink>
      <w:r>
        <w:rPr>
          <w:sz w:val="28"/>
        </w:rPr>
        <w:t>, </w:t>
      </w:r>
      <w:hyperlink w:history="true" w:anchor="_bookmark13">
        <w:r>
          <w:rPr>
            <w:sz w:val="28"/>
          </w:rPr>
          <w:t>11</w:t>
        </w:r>
      </w:hyperlink>
      <w:r>
        <w:rPr>
          <w:sz w:val="28"/>
        </w:rPr>
        <w:t> и </w:t>
      </w:r>
      <w:hyperlink w:history="true" w:anchor="_bookmark15">
        <w:r>
          <w:rPr>
            <w:sz w:val="28"/>
          </w:rPr>
          <w:t>13</w:t>
        </w:r>
      </w:hyperlink>
      <w:r>
        <w:rPr>
          <w:sz w:val="28"/>
        </w:rPr>
        <w:t>.</w:t>
      </w:r>
    </w:p>
    <w:p>
      <w:pPr>
        <w:spacing w:after="0" w:line="360" w:lineRule="auto"/>
        <w:jc w:val="both"/>
        <w:rPr>
          <w:sz w:val="28"/>
        </w:rPr>
        <w:sectPr>
          <w:pgSz w:w="11910" w:h="16840"/>
          <w:pgMar w:header="434" w:footer="0" w:top="680" w:bottom="280" w:left="1120" w:right="560"/>
        </w:sectPr>
      </w:pPr>
    </w:p>
    <w:p>
      <w:pPr>
        <w:pStyle w:val="BodyText"/>
        <w:spacing w:before="111"/>
      </w:pPr>
    </w:p>
    <w:p>
      <w:pPr>
        <w:pStyle w:val="ListParagraph"/>
        <w:numPr>
          <w:ilvl w:val="0"/>
          <w:numId w:val="2"/>
        </w:numPr>
        <w:tabs>
          <w:tab w:pos="1424" w:val="left" w:leader="none"/>
        </w:tabs>
        <w:spacing w:line="360" w:lineRule="auto" w:before="0" w:after="0"/>
        <w:ind w:left="298" w:right="286" w:firstLine="707"/>
        <w:jc w:val="both"/>
        <w:rPr>
          <w:sz w:val="28"/>
        </w:rPr>
      </w:pPr>
      <w:r>
        <w:rPr>
          <w:sz w:val="28"/>
        </w:rPr>
        <w:t>При</w:t>
      </w:r>
      <w:r>
        <w:rPr>
          <w:spacing w:val="-1"/>
          <w:sz w:val="28"/>
        </w:rPr>
        <w:t> </w:t>
      </w:r>
      <w:r>
        <w:rPr>
          <w:sz w:val="28"/>
        </w:rPr>
        <w:t>слоевой</w:t>
      </w:r>
      <w:r>
        <w:rPr>
          <w:spacing w:val="-1"/>
          <w:sz w:val="28"/>
        </w:rPr>
        <w:t> </w:t>
      </w:r>
      <w:r>
        <w:rPr>
          <w:sz w:val="28"/>
        </w:rPr>
        <w:t>отработке</w:t>
      </w:r>
      <w:r>
        <w:rPr>
          <w:spacing w:val="-1"/>
          <w:sz w:val="28"/>
        </w:rPr>
        <w:t> </w:t>
      </w:r>
      <w:r>
        <w:rPr>
          <w:sz w:val="28"/>
        </w:rPr>
        <w:t>высокогазоносных</w:t>
      </w:r>
      <w:r>
        <w:rPr>
          <w:spacing w:val="-1"/>
          <w:sz w:val="28"/>
        </w:rPr>
        <w:t> </w:t>
      </w:r>
      <w:r>
        <w:rPr>
          <w:sz w:val="28"/>
        </w:rPr>
        <w:t>и</w:t>
      </w:r>
      <w:r>
        <w:rPr>
          <w:spacing w:val="-1"/>
          <w:sz w:val="28"/>
        </w:rPr>
        <w:t> </w:t>
      </w:r>
      <w:r>
        <w:rPr>
          <w:sz w:val="28"/>
        </w:rPr>
        <w:t>выбросоопасных</w:t>
      </w:r>
      <w:r>
        <w:rPr>
          <w:spacing w:val="-1"/>
          <w:sz w:val="28"/>
        </w:rPr>
        <w:t> </w:t>
      </w:r>
      <w:r>
        <w:rPr>
          <w:sz w:val="28"/>
        </w:rPr>
        <w:t>мощных пологих пластов рекомендуется применять схемы дегазации, изображенные на </w:t>
      </w:r>
      <w:hyperlink w:history="true" w:anchor="_bookmark15">
        <w:r>
          <w:rPr>
            <w:sz w:val="28"/>
          </w:rPr>
          <w:t>рисунках 13</w:t>
        </w:r>
      </w:hyperlink>
      <w:r>
        <w:rPr>
          <w:sz w:val="28"/>
        </w:rPr>
        <w:t> и </w:t>
      </w:r>
      <w:hyperlink w:history="true" w:anchor="_bookmark16">
        <w:r>
          <w:rPr>
            <w:sz w:val="28"/>
          </w:rPr>
          <w:t>14</w:t>
        </w:r>
      </w:hyperlink>
      <w:r>
        <w:rPr>
          <w:sz w:val="28"/>
        </w:rPr>
        <w:t>. При схеме, приведенной на </w:t>
      </w:r>
      <w:hyperlink w:history="true" w:anchor="_bookmark15">
        <w:r>
          <w:rPr>
            <w:sz w:val="28"/>
          </w:rPr>
          <w:t>рисунке</w:t>
        </w:r>
        <w:r>
          <w:rPr>
            <w:spacing w:val="-2"/>
            <w:sz w:val="28"/>
          </w:rPr>
          <w:t> </w:t>
        </w:r>
        <w:r>
          <w:rPr>
            <w:sz w:val="28"/>
          </w:rPr>
          <w:t>13</w:t>
        </w:r>
      </w:hyperlink>
      <w:r>
        <w:rPr>
          <w:sz w:val="28"/>
        </w:rPr>
        <w:t>, восстающие перекрещивающиеся скважины рекомендуется бурить из конвейерного штрека, пройденного по верхнему слою, и дополнительно к ним бурятся восстающие ориентированные на очистной забой скважины по нижнему слою. При схеме, приведенной на </w:t>
      </w:r>
      <w:hyperlink w:history="true" w:anchor="_bookmark16">
        <w:r>
          <w:rPr>
            <w:sz w:val="28"/>
          </w:rPr>
          <w:t>рисунке 14</w:t>
        </w:r>
      </w:hyperlink>
      <w:r>
        <w:rPr>
          <w:sz w:val="28"/>
        </w:rPr>
        <w:t>, из конвейерного штрека рекомендуется бурить восстающие перекрещивающиеся скважины по верхнему слою и восстающие скважины на нижний слой.</w:t>
      </w:r>
    </w:p>
    <w:p>
      <w:pPr>
        <w:pStyle w:val="ListParagraph"/>
        <w:numPr>
          <w:ilvl w:val="0"/>
          <w:numId w:val="2"/>
        </w:numPr>
        <w:tabs>
          <w:tab w:pos="1427" w:val="left" w:leader="none"/>
        </w:tabs>
        <w:spacing w:line="360" w:lineRule="auto" w:before="3" w:after="0"/>
        <w:ind w:left="298" w:right="285" w:firstLine="707"/>
        <w:jc w:val="both"/>
        <w:rPr>
          <w:sz w:val="28"/>
        </w:rPr>
      </w:pPr>
      <w:r>
        <w:rPr>
          <w:sz w:val="28"/>
        </w:rPr>
        <w:t>Дегазацию крутых пластов рекомендуется осуществлять скважинами, пробуренными веером в плоскости разрабатываемого пласта, по схеме, приведенной</w:t>
      </w:r>
      <w:r>
        <w:rPr>
          <w:spacing w:val="-2"/>
          <w:sz w:val="28"/>
        </w:rPr>
        <w:t> </w:t>
      </w:r>
      <w:r>
        <w:rPr>
          <w:sz w:val="28"/>
        </w:rPr>
        <w:t>на</w:t>
      </w:r>
      <w:r>
        <w:rPr>
          <w:spacing w:val="-3"/>
          <w:sz w:val="28"/>
        </w:rPr>
        <w:t> </w:t>
      </w:r>
      <w:hyperlink w:history="true" w:anchor="_bookmark17">
        <w:r>
          <w:rPr>
            <w:sz w:val="28"/>
          </w:rPr>
          <w:t>рисунке</w:t>
        </w:r>
        <w:r>
          <w:rPr>
            <w:spacing w:val="-1"/>
            <w:sz w:val="28"/>
          </w:rPr>
          <w:t> </w:t>
        </w:r>
        <w:r>
          <w:rPr>
            <w:sz w:val="28"/>
          </w:rPr>
          <w:t>15</w:t>
        </w:r>
      </w:hyperlink>
      <w:r>
        <w:rPr>
          <w:sz w:val="28"/>
        </w:rPr>
        <w:t>,</w:t>
      </w:r>
      <w:r>
        <w:rPr>
          <w:spacing w:val="-3"/>
          <w:sz w:val="28"/>
        </w:rPr>
        <w:t> </w:t>
      </w:r>
      <w:r>
        <w:rPr>
          <w:sz w:val="28"/>
        </w:rPr>
        <w:t>или</w:t>
      </w:r>
      <w:r>
        <w:rPr>
          <w:spacing w:val="-2"/>
          <w:sz w:val="28"/>
        </w:rPr>
        <w:t> </w:t>
      </w:r>
      <w:r>
        <w:rPr>
          <w:sz w:val="28"/>
        </w:rPr>
        <w:t>веером</w:t>
      </w:r>
      <w:r>
        <w:rPr>
          <w:spacing w:val="-5"/>
          <w:sz w:val="28"/>
        </w:rPr>
        <w:t> </w:t>
      </w:r>
      <w:r>
        <w:rPr>
          <w:sz w:val="28"/>
        </w:rPr>
        <w:t>вкрест</w:t>
      </w:r>
      <w:r>
        <w:rPr>
          <w:spacing w:val="-2"/>
          <w:sz w:val="28"/>
        </w:rPr>
        <w:t> </w:t>
      </w:r>
      <w:r>
        <w:rPr>
          <w:sz w:val="28"/>
        </w:rPr>
        <w:t>пласта</w:t>
      </w:r>
      <w:r>
        <w:rPr>
          <w:spacing w:val="-3"/>
          <w:sz w:val="28"/>
        </w:rPr>
        <w:t> </w:t>
      </w:r>
      <w:r>
        <w:rPr>
          <w:sz w:val="28"/>
        </w:rPr>
        <w:t>по</w:t>
      </w:r>
      <w:r>
        <w:rPr>
          <w:spacing w:val="-1"/>
          <w:sz w:val="28"/>
        </w:rPr>
        <w:t> </w:t>
      </w:r>
      <w:r>
        <w:rPr>
          <w:sz w:val="28"/>
        </w:rPr>
        <w:t>схеме,</w:t>
      </w:r>
      <w:r>
        <w:rPr>
          <w:spacing w:val="-3"/>
          <w:sz w:val="28"/>
        </w:rPr>
        <w:t> </w:t>
      </w:r>
      <w:r>
        <w:rPr>
          <w:sz w:val="28"/>
        </w:rPr>
        <w:t>приведенной на </w:t>
      </w:r>
      <w:hyperlink w:history="true" w:anchor="_bookmark18">
        <w:r>
          <w:rPr>
            <w:sz w:val="28"/>
          </w:rPr>
          <w:t>рисунке</w:t>
        </w:r>
        <w:r>
          <w:rPr>
            <w:spacing w:val="-7"/>
            <w:sz w:val="28"/>
          </w:rPr>
          <w:t> </w:t>
        </w:r>
        <w:r>
          <w:rPr>
            <w:sz w:val="28"/>
          </w:rPr>
          <w:t>16</w:t>
        </w:r>
      </w:hyperlink>
      <w:r>
        <w:rPr>
          <w:sz w:val="28"/>
        </w:rPr>
        <w:t>.</w:t>
      </w:r>
      <w:r>
        <w:rPr>
          <w:spacing w:val="-7"/>
          <w:sz w:val="28"/>
        </w:rPr>
        <w:t> </w:t>
      </w:r>
      <w:r>
        <w:rPr>
          <w:sz w:val="28"/>
        </w:rPr>
        <w:t>В</w:t>
      </w:r>
      <w:r>
        <w:rPr>
          <w:spacing w:val="-7"/>
          <w:sz w:val="28"/>
        </w:rPr>
        <w:t> </w:t>
      </w:r>
      <w:r>
        <w:rPr>
          <w:sz w:val="28"/>
        </w:rPr>
        <w:t>первом</w:t>
      </w:r>
      <w:r>
        <w:rPr>
          <w:spacing w:val="-7"/>
          <w:sz w:val="28"/>
        </w:rPr>
        <w:t> </w:t>
      </w:r>
      <w:r>
        <w:rPr>
          <w:sz w:val="28"/>
        </w:rPr>
        <w:t>случае</w:t>
      </w:r>
      <w:r>
        <w:rPr>
          <w:spacing w:val="-7"/>
          <w:sz w:val="28"/>
        </w:rPr>
        <w:t> </w:t>
      </w:r>
      <w:r>
        <w:rPr>
          <w:sz w:val="28"/>
        </w:rPr>
        <w:t>опорными</w:t>
      </w:r>
      <w:r>
        <w:rPr>
          <w:spacing w:val="-8"/>
          <w:sz w:val="28"/>
        </w:rPr>
        <w:t> </w:t>
      </w:r>
      <w:r>
        <w:rPr>
          <w:sz w:val="28"/>
        </w:rPr>
        <w:t>точками</w:t>
      </w:r>
      <w:r>
        <w:rPr>
          <w:spacing w:val="-7"/>
          <w:sz w:val="28"/>
        </w:rPr>
        <w:t> </w:t>
      </w:r>
      <w:r>
        <w:rPr>
          <w:sz w:val="28"/>
        </w:rPr>
        <w:t>геометрического</w:t>
      </w:r>
      <w:r>
        <w:rPr>
          <w:spacing w:val="-8"/>
          <w:sz w:val="28"/>
        </w:rPr>
        <w:t> </w:t>
      </w:r>
      <w:r>
        <w:rPr>
          <w:sz w:val="28"/>
        </w:rPr>
        <w:t>расположения забоев дегазационных скважин являются вентиляционные квершлаги и линии, разделяющие очистной забой пополам и длину столба (высоту этажа) на части, равные 1/3 и 2/3, а во втором </w:t>
      </w:r>
      <w:r>
        <w:rPr>
          <w:rFonts w:ascii="Symbol" w:hAnsi="Symbol"/>
          <w:sz w:val="28"/>
        </w:rPr>
        <w:t></w:t>
      </w:r>
      <w:r>
        <w:rPr>
          <w:sz w:val="28"/>
        </w:rPr>
        <w:t> линии, разделяющие высоту этажа пополам и на части, равные 1/3 и 2/3.</w:t>
      </w:r>
    </w:p>
    <w:p>
      <w:pPr>
        <w:pStyle w:val="BodyText"/>
        <w:spacing w:before="4"/>
        <w:rPr>
          <w:sz w:val="8"/>
        </w:rPr>
      </w:pPr>
      <w:r>
        <w:rPr/>
        <mc:AlternateContent>
          <mc:Choice Requires="wps">
            <w:drawing>
              <wp:anchor distT="0" distB="0" distL="0" distR="0" allowOverlap="1" layoutInCell="1" locked="0" behindDoc="1" simplePos="0" relativeHeight="487600128">
                <wp:simplePos x="0" y="0"/>
                <wp:positionH relativeFrom="page">
                  <wp:posOffset>2100545</wp:posOffset>
                </wp:positionH>
                <wp:positionV relativeFrom="paragraph">
                  <wp:posOffset>76308</wp:posOffset>
                </wp:positionV>
                <wp:extent cx="3803650" cy="255079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3803650" cy="2550795"/>
                          <a:chExt cx="3803650" cy="2550795"/>
                        </a:xfrm>
                      </wpg:grpSpPr>
                      <pic:pic>
                        <pic:nvPicPr>
                          <pic:cNvPr id="94" name="Image 94"/>
                          <pic:cNvPicPr/>
                        </pic:nvPicPr>
                        <pic:blipFill>
                          <a:blip r:embed="rId14" cstate="print"/>
                          <a:stretch>
                            <a:fillRect/>
                          </a:stretch>
                        </pic:blipFill>
                        <pic:spPr>
                          <a:xfrm>
                            <a:off x="0" y="0"/>
                            <a:ext cx="3757378" cy="2536185"/>
                          </a:xfrm>
                          <a:prstGeom prst="rect">
                            <a:avLst/>
                          </a:prstGeom>
                        </pic:spPr>
                      </pic:pic>
                      <wps:wsp>
                        <wps:cNvPr id="95" name="Textbox 95"/>
                        <wps:cNvSpPr txBox="1"/>
                        <wps:spPr>
                          <a:xfrm>
                            <a:off x="632219" y="4257"/>
                            <a:ext cx="1556385" cy="203835"/>
                          </a:xfrm>
                          <a:prstGeom prst="rect">
                            <a:avLst/>
                          </a:prstGeom>
                        </wps:spPr>
                        <wps:txbx>
                          <w:txbxContent>
                            <w:p>
                              <w:pPr>
                                <w:tabs>
                                  <w:tab w:pos="790" w:val="left" w:leader="none"/>
                                  <w:tab w:pos="1692" w:val="left" w:leader="none"/>
                                </w:tabs>
                                <w:spacing w:before="12"/>
                                <w:ind w:left="20" w:right="0" w:firstLine="0"/>
                                <w:jc w:val="left"/>
                                <w:rPr>
                                  <w:rFonts w:ascii="Arial"/>
                                  <w:i/>
                                  <w:sz w:val="25"/>
                                </w:rPr>
                              </w:pPr>
                              <w:r>
                                <w:rPr>
                                  <w:rFonts w:ascii="Arial"/>
                                  <w:i/>
                                  <w:color w:val="000000"/>
                                  <w:spacing w:val="-271"/>
                                  <w:w w:val="99"/>
                                  <w:sz w:val="25"/>
                                  <w:shd w:fill="FFFFFF" w:color="auto" w:val="clear"/>
                                </w:rPr>
                                <w:t> </w:t>
                              </w:r>
                              <w:r>
                                <w:rPr>
                                  <w:rFonts w:ascii="Arial"/>
                                  <w:i/>
                                  <w:color w:val="000000"/>
                                  <w:w w:val="99"/>
                                  <w:sz w:val="25"/>
                                  <w:shd w:fill="FFFFFF" w:color="auto" w:val="clear"/>
                                </w:rPr>
                                <w:t>1</w:t>
                              </w:r>
                              <w:r>
                                <w:rPr>
                                  <w:rFonts w:ascii="Arial"/>
                                  <w:i/>
                                  <w:color w:val="000000"/>
                                  <w:sz w:val="25"/>
                                </w:rPr>
                                <w:tab/>
                              </w:r>
                              <w:r>
                                <w:rPr>
                                  <w:rFonts w:ascii="Arial"/>
                                  <w:i/>
                                  <w:color w:val="000000"/>
                                  <w:spacing w:val="-271"/>
                                  <w:w w:val="99"/>
                                  <w:sz w:val="25"/>
                                  <w:shd w:fill="FFFFFF" w:color="auto" w:val="clear"/>
                                </w:rPr>
                                <w:t> </w:t>
                              </w:r>
                              <w:r>
                                <w:rPr>
                                  <w:rFonts w:ascii="Arial"/>
                                  <w:i/>
                                  <w:color w:val="000000"/>
                                  <w:w w:val="99"/>
                                  <w:sz w:val="25"/>
                                  <w:shd w:fill="FFFFFF" w:color="auto" w:val="clear"/>
                                </w:rPr>
                                <w:t>2</w:t>
                              </w:r>
                              <w:r>
                                <w:rPr>
                                  <w:rFonts w:ascii="Arial"/>
                                  <w:i/>
                                  <w:color w:val="000000"/>
                                  <w:sz w:val="25"/>
                                </w:rPr>
                                <w:tab/>
                              </w:r>
                              <w:r>
                                <w:rPr>
                                  <w:rFonts w:ascii="Arial"/>
                                  <w:i/>
                                  <w:color w:val="000000"/>
                                  <w:spacing w:val="-210"/>
                                  <w:w w:val="99"/>
                                  <w:sz w:val="25"/>
                                  <w:shd w:fill="FFFFFF" w:color="auto" w:val="clear"/>
                                </w:rPr>
                                <w:t> </w:t>
                              </w:r>
                              <w:r>
                                <w:rPr>
                                  <w:rFonts w:ascii="Arial"/>
                                  <w:i/>
                                  <w:color w:val="000000"/>
                                  <w:w w:val="99"/>
                                  <w:sz w:val="25"/>
                                  <w:shd w:fill="FFFFFF" w:color="auto" w:val="clear"/>
                                </w:rPr>
                                <w:t>3'</w:t>
                              </w:r>
                              <w:r>
                                <w:rPr>
                                  <w:rFonts w:ascii="Arial"/>
                                  <w:i/>
                                  <w:color w:val="000000"/>
                                  <w:sz w:val="25"/>
                                  <w:shd w:fill="FFFFFF" w:color="auto" w:val="clear"/>
                                </w:rPr>
                                <w:t> </w:t>
                              </w:r>
                              <w:r>
                                <w:rPr>
                                  <w:rFonts w:ascii="Arial"/>
                                  <w:i/>
                                  <w:color w:val="000000"/>
                                  <w:spacing w:val="-19"/>
                                  <w:sz w:val="25"/>
                                  <w:shd w:fill="FFFFFF" w:color="auto" w:val="clear"/>
                                </w:rPr>
                                <w:t> </w:t>
                              </w:r>
                            </w:p>
                          </w:txbxContent>
                        </wps:txbx>
                        <wps:bodyPr wrap="square" lIns="0" tIns="0" rIns="0" bIns="0" rtlCol="0">
                          <a:noAutofit/>
                        </wps:bodyPr>
                      </wps:wsp>
                      <wps:wsp>
                        <wps:cNvPr id="96" name="Textbox 96"/>
                        <wps:cNvSpPr txBox="1"/>
                        <wps:spPr>
                          <a:xfrm>
                            <a:off x="3415979" y="1200271"/>
                            <a:ext cx="387985" cy="203835"/>
                          </a:xfrm>
                          <a:prstGeom prst="rect">
                            <a:avLst/>
                          </a:prstGeom>
                        </wps:spPr>
                        <wps:txbx>
                          <w:txbxContent>
                            <w:p>
                              <w:pPr>
                                <w:spacing w:before="12"/>
                                <w:ind w:left="20" w:right="0" w:firstLine="0"/>
                                <w:jc w:val="left"/>
                                <w:rPr>
                                  <w:rFonts w:ascii="Arial"/>
                                  <w:i/>
                                  <w:sz w:val="25"/>
                                </w:rPr>
                              </w:pPr>
                              <w:r>
                                <w:rPr>
                                  <w:rFonts w:ascii="Arial"/>
                                  <w:i/>
                                  <w:color w:val="000000"/>
                                  <w:spacing w:val="-271"/>
                                  <w:w w:val="99"/>
                                  <w:sz w:val="25"/>
                                  <w:shd w:fill="FFFFFF" w:color="auto" w:val="clear"/>
                                </w:rPr>
                                <w:t> </w:t>
                              </w:r>
                              <w:r>
                                <w:rPr>
                                  <w:rFonts w:ascii="Arial"/>
                                  <w:i/>
                                  <w:color w:val="000000"/>
                                  <w:w w:val="99"/>
                                  <w:sz w:val="25"/>
                                  <w:shd w:fill="FFFFFF" w:color="auto" w:val="clear"/>
                                </w:rPr>
                                <w:t>5</w:t>
                              </w:r>
                            </w:p>
                          </w:txbxContent>
                        </wps:txbx>
                        <wps:bodyPr wrap="square" lIns="0" tIns="0" rIns="0" bIns="0" rtlCol="0">
                          <a:noAutofit/>
                        </wps:bodyPr>
                      </wps:wsp>
                      <wps:wsp>
                        <wps:cNvPr id="97" name="Textbox 97"/>
                        <wps:cNvSpPr txBox="1"/>
                        <wps:spPr>
                          <a:xfrm>
                            <a:off x="2948963" y="2347070"/>
                            <a:ext cx="387985" cy="203835"/>
                          </a:xfrm>
                          <a:prstGeom prst="rect">
                            <a:avLst/>
                          </a:prstGeom>
                        </wps:spPr>
                        <wps:txbx>
                          <w:txbxContent>
                            <w:p>
                              <w:pPr>
                                <w:spacing w:before="12"/>
                                <w:ind w:left="20" w:right="0" w:firstLine="0"/>
                                <w:jc w:val="left"/>
                                <w:rPr>
                                  <w:rFonts w:ascii="Arial"/>
                                  <w:i/>
                                  <w:sz w:val="25"/>
                                </w:rPr>
                              </w:pPr>
                              <w:r>
                                <w:rPr>
                                  <w:rFonts w:ascii="Arial"/>
                                  <w:i/>
                                  <w:color w:val="000000"/>
                                  <w:spacing w:val="-271"/>
                                  <w:w w:val="99"/>
                                  <w:sz w:val="25"/>
                                  <w:shd w:fill="FFFFFF" w:color="auto" w:val="clear"/>
                                </w:rPr>
                                <w:t> </w:t>
                              </w:r>
                              <w:r>
                                <w:rPr>
                                  <w:rFonts w:ascii="Arial"/>
                                  <w:i/>
                                  <w:color w:val="000000"/>
                                  <w:w w:val="99"/>
                                  <w:sz w:val="25"/>
                                  <w:shd w:fill="FFFFFF" w:color="auto" w:val="clear"/>
                                </w:rPr>
                                <w:t>4</w:t>
                              </w:r>
                            </w:p>
                          </w:txbxContent>
                        </wps:txbx>
                        <wps:bodyPr wrap="square" lIns="0" tIns="0" rIns="0" bIns="0" rtlCol="0">
                          <a:noAutofit/>
                        </wps:bodyPr>
                      </wps:wsp>
                    </wpg:wgp>
                  </a:graphicData>
                </a:graphic>
              </wp:anchor>
            </w:drawing>
          </mc:Choice>
          <mc:Fallback>
            <w:pict>
              <v:group style="position:absolute;margin-left:165.397293pt;margin-top:6.008574pt;width:299.5pt;height:200.85pt;mso-position-horizontal-relative:page;mso-position-vertical-relative:paragraph;z-index:-15716352;mso-wrap-distance-left:0;mso-wrap-distance-right:0" id="docshapegroup92" coordorigin="3308,120" coordsize="5990,4017">
                <v:shape style="position:absolute;left:3307;top:120;width:5918;height:3994" type="#_x0000_t75" id="docshape93" stroked="false">
                  <v:imagedata r:id="rId14" o:title=""/>
                </v:shape>
                <v:shape style="position:absolute;left:4303;top:126;width:2451;height:321" type="#_x0000_t202" id="docshape94" filled="false" stroked="false">
                  <v:textbox inset="0,0,0,0">
                    <w:txbxContent>
                      <w:p>
                        <w:pPr>
                          <w:tabs>
                            <w:tab w:pos="790" w:val="left" w:leader="none"/>
                            <w:tab w:pos="1692" w:val="left" w:leader="none"/>
                          </w:tabs>
                          <w:spacing w:before="12"/>
                          <w:ind w:left="20" w:right="0" w:firstLine="0"/>
                          <w:jc w:val="left"/>
                          <w:rPr>
                            <w:rFonts w:ascii="Arial"/>
                            <w:i/>
                            <w:sz w:val="25"/>
                          </w:rPr>
                        </w:pPr>
                        <w:r>
                          <w:rPr>
                            <w:rFonts w:ascii="Arial"/>
                            <w:i/>
                            <w:color w:val="000000"/>
                            <w:spacing w:val="-271"/>
                            <w:w w:val="99"/>
                            <w:sz w:val="25"/>
                            <w:shd w:fill="FFFFFF" w:color="auto" w:val="clear"/>
                          </w:rPr>
                          <w:t> </w:t>
                        </w:r>
                        <w:r>
                          <w:rPr>
                            <w:rFonts w:ascii="Arial"/>
                            <w:i/>
                            <w:color w:val="000000"/>
                            <w:w w:val="99"/>
                            <w:sz w:val="25"/>
                            <w:shd w:fill="FFFFFF" w:color="auto" w:val="clear"/>
                          </w:rPr>
                          <w:t>1</w:t>
                        </w:r>
                        <w:r>
                          <w:rPr>
                            <w:rFonts w:ascii="Arial"/>
                            <w:i/>
                            <w:color w:val="000000"/>
                            <w:sz w:val="25"/>
                          </w:rPr>
                          <w:tab/>
                        </w:r>
                        <w:r>
                          <w:rPr>
                            <w:rFonts w:ascii="Arial"/>
                            <w:i/>
                            <w:color w:val="000000"/>
                            <w:spacing w:val="-271"/>
                            <w:w w:val="99"/>
                            <w:sz w:val="25"/>
                            <w:shd w:fill="FFFFFF" w:color="auto" w:val="clear"/>
                          </w:rPr>
                          <w:t> </w:t>
                        </w:r>
                        <w:r>
                          <w:rPr>
                            <w:rFonts w:ascii="Arial"/>
                            <w:i/>
                            <w:color w:val="000000"/>
                            <w:w w:val="99"/>
                            <w:sz w:val="25"/>
                            <w:shd w:fill="FFFFFF" w:color="auto" w:val="clear"/>
                          </w:rPr>
                          <w:t>2</w:t>
                        </w:r>
                        <w:r>
                          <w:rPr>
                            <w:rFonts w:ascii="Arial"/>
                            <w:i/>
                            <w:color w:val="000000"/>
                            <w:sz w:val="25"/>
                          </w:rPr>
                          <w:tab/>
                        </w:r>
                        <w:r>
                          <w:rPr>
                            <w:rFonts w:ascii="Arial"/>
                            <w:i/>
                            <w:color w:val="000000"/>
                            <w:spacing w:val="-210"/>
                            <w:w w:val="99"/>
                            <w:sz w:val="25"/>
                            <w:shd w:fill="FFFFFF" w:color="auto" w:val="clear"/>
                          </w:rPr>
                          <w:t> </w:t>
                        </w:r>
                        <w:r>
                          <w:rPr>
                            <w:rFonts w:ascii="Arial"/>
                            <w:i/>
                            <w:color w:val="000000"/>
                            <w:w w:val="99"/>
                            <w:sz w:val="25"/>
                            <w:shd w:fill="FFFFFF" w:color="auto" w:val="clear"/>
                          </w:rPr>
                          <w:t>3'</w:t>
                        </w:r>
                        <w:r>
                          <w:rPr>
                            <w:rFonts w:ascii="Arial"/>
                            <w:i/>
                            <w:color w:val="000000"/>
                            <w:sz w:val="25"/>
                            <w:shd w:fill="FFFFFF" w:color="auto" w:val="clear"/>
                          </w:rPr>
                          <w:t> </w:t>
                        </w:r>
                        <w:r>
                          <w:rPr>
                            <w:rFonts w:ascii="Arial"/>
                            <w:i/>
                            <w:color w:val="000000"/>
                            <w:spacing w:val="-19"/>
                            <w:sz w:val="25"/>
                            <w:shd w:fill="FFFFFF" w:color="auto" w:val="clear"/>
                          </w:rPr>
                          <w:t> </w:t>
                        </w:r>
                      </w:p>
                    </w:txbxContent>
                  </v:textbox>
                  <w10:wrap type="none"/>
                </v:shape>
                <v:shape style="position:absolute;left:8687;top:2010;width:611;height:321" type="#_x0000_t202" id="docshape95" filled="false" stroked="false">
                  <v:textbox inset="0,0,0,0">
                    <w:txbxContent>
                      <w:p>
                        <w:pPr>
                          <w:spacing w:before="12"/>
                          <w:ind w:left="20" w:right="0" w:firstLine="0"/>
                          <w:jc w:val="left"/>
                          <w:rPr>
                            <w:rFonts w:ascii="Arial"/>
                            <w:i/>
                            <w:sz w:val="25"/>
                          </w:rPr>
                        </w:pPr>
                        <w:r>
                          <w:rPr>
                            <w:rFonts w:ascii="Arial"/>
                            <w:i/>
                            <w:color w:val="000000"/>
                            <w:spacing w:val="-271"/>
                            <w:w w:val="99"/>
                            <w:sz w:val="25"/>
                            <w:shd w:fill="FFFFFF" w:color="auto" w:val="clear"/>
                          </w:rPr>
                          <w:t> </w:t>
                        </w:r>
                        <w:r>
                          <w:rPr>
                            <w:rFonts w:ascii="Arial"/>
                            <w:i/>
                            <w:color w:val="000000"/>
                            <w:w w:val="99"/>
                            <w:sz w:val="25"/>
                            <w:shd w:fill="FFFFFF" w:color="auto" w:val="clear"/>
                          </w:rPr>
                          <w:t>5</w:t>
                        </w:r>
                      </w:p>
                    </w:txbxContent>
                  </v:textbox>
                  <w10:wrap type="none"/>
                </v:shape>
                <v:shape style="position:absolute;left:7951;top:3816;width:611;height:321" type="#_x0000_t202" id="docshape96" filled="false" stroked="false">
                  <v:textbox inset="0,0,0,0">
                    <w:txbxContent>
                      <w:p>
                        <w:pPr>
                          <w:spacing w:before="12"/>
                          <w:ind w:left="20" w:right="0" w:firstLine="0"/>
                          <w:jc w:val="left"/>
                          <w:rPr>
                            <w:rFonts w:ascii="Arial"/>
                            <w:i/>
                            <w:sz w:val="25"/>
                          </w:rPr>
                        </w:pPr>
                        <w:r>
                          <w:rPr>
                            <w:rFonts w:ascii="Arial"/>
                            <w:i/>
                            <w:color w:val="000000"/>
                            <w:spacing w:val="-271"/>
                            <w:w w:val="99"/>
                            <w:sz w:val="25"/>
                            <w:shd w:fill="FFFFFF" w:color="auto" w:val="clear"/>
                          </w:rPr>
                          <w:t> </w:t>
                        </w:r>
                        <w:r>
                          <w:rPr>
                            <w:rFonts w:ascii="Arial"/>
                            <w:i/>
                            <w:color w:val="000000"/>
                            <w:w w:val="99"/>
                            <w:sz w:val="25"/>
                            <w:shd w:fill="FFFFFF" w:color="auto" w:val="clear"/>
                          </w:rPr>
                          <w:t>4</w:t>
                        </w:r>
                      </w:p>
                    </w:txbxContent>
                  </v:textbox>
                  <w10:wrap type="none"/>
                </v:shape>
                <w10:wrap type="topAndBottom"/>
              </v:group>
            </w:pict>
          </mc:Fallback>
        </mc:AlternateContent>
      </w:r>
    </w:p>
    <w:p>
      <w:pPr>
        <w:pStyle w:val="BodyText"/>
        <w:spacing w:before="79"/>
        <w:ind w:left="1542" w:right="598" w:hanging="941"/>
        <w:jc w:val="both"/>
      </w:pPr>
      <w:bookmarkStart w:name="_bookmark10" w:id="11"/>
      <w:bookmarkEnd w:id="11"/>
      <w:r>
        <w:rPr/>
      </w:r>
      <w:r>
        <w:rPr>
          <w:b/>
        </w:rPr>
        <w:t>Рисунок</w:t>
      </w:r>
      <w:r>
        <w:rPr>
          <w:b/>
          <w:spacing w:val="-5"/>
        </w:rPr>
        <w:t> </w:t>
      </w:r>
      <w:r>
        <w:rPr>
          <w:b/>
        </w:rPr>
        <w:t>8</w:t>
      </w:r>
      <w:r>
        <w:rPr>
          <w:b/>
          <w:spacing w:val="-5"/>
        </w:rPr>
        <w:t> </w:t>
      </w:r>
      <w:r>
        <w:rPr>
          <w:b/>
        </w:rPr>
        <w:t>–</w:t>
      </w:r>
      <w:r>
        <w:rPr>
          <w:b/>
          <w:spacing w:val="-3"/>
        </w:rPr>
        <w:t> </w:t>
      </w:r>
      <w:r>
        <w:rPr/>
        <w:t>Схема</w:t>
      </w:r>
      <w:r>
        <w:rPr>
          <w:spacing w:val="-6"/>
        </w:rPr>
        <w:t> </w:t>
      </w:r>
      <w:r>
        <w:rPr/>
        <w:t>дегазации</w:t>
      </w:r>
      <w:r>
        <w:rPr>
          <w:spacing w:val="-6"/>
        </w:rPr>
        <w:t> </w:t>
      </w:r>
      <w:r>
        <w:rPr/>
        <w:t>угольного</w:t>
      </w:r>
      <w:r>
        <w:rPr>
          <w:spacing w:val="-2"/>
        </w:rPr>
        <w:t> </w:t>
      </w:r>
      <w:r>
        <w:rPr/>
        <w:t>пласта</w:t>
      </w:r>
      <w:r>
        <w:rPr>
          <w:spacing w:val="-7"/>
        </w:rPr>
        <w:t> </w:t>
      </w:r>
      <w:r>
        <w:rPr/>
        <w:t>при</w:t>
      </w:r>
      <w:r>
        <w:rPr>
          <w:spacing w:val="-6"/>
        </w:rPr>
        <w:t> </w:t>
      </w:r>
      <w:r>
        <w:rPr/>
        <w:t>бурении</w:t>
      </w:r>
      <w:r>
        <w:rPr>
          <w:spacing w:val="-3"/>
        </w:rPr>
        <w:t> </w:t>
      </w:r>
      <w:r>
        <w:rPr/>
        <w:t>параллельных и сверхдлинных направленных на очистной забой скважин:</w:t>
      </w:r>
    </w:p>
    <w:p>
      <w:pPr>
        <w:pStyle w:val="BodyText"/>
        <w:ind w:left="298" w:right="293"/>
        <w:jc w:val="both"/>
      </w:pPr>
      <w:r>
        <w:rPr>
          <w:i/>
        </w:rPr>
        <w:t>1</w:t>
      </w:r>
      <w:r>
        <w:rPr>
          <w:i/>
          <w:spacing w:val="59"/>
        </w:rPr>
        <w:t>  </w:t>
      </w:r>
      <w:r>
        <w:rPr>
          <w:rFonts w:ascii="Symbol" w:hAnsi="Symbol"/>
        </w:rPr>
        <w:t></w:t>
      </w:r>
      <w:r>
        <w:rPr>
          <w:spacing w:val="58"/>
        </w:rPr>
        <w:t>  </w:t>
      </w:r>
      <w:r>
        <w:rPr/>
        <w:t>очистной</w:t>
      </w:r>
      <w:r>
        <w:rPr>
          <w:spacing w:val="58"/>
        </w:rPr>
        <w:t>  </w:t>
      </w:r>
      <w:r>
        <w:rPr/>
        <w:t>забой;</w:t>
      </w:r>
      <w:r>
        <w:rPr>
          <w:spacing w:val="59"/>
        </w:rPr>
        <w:t>  </w:t>
      </w:r>
      <w:r>
        <w:rPr>
          <w:i/>
        </w:rPr>
        <w:t>2</w:t>
      </w:r>
      <w:r>
        <w:rPr>
          <w:i/>
          <w:spacing w:val="59"/>
        </w:rPr>
        <w:t>  </w:t>
      </w:r>
      <w:r>
        <w:rPr>
          <w:rFonts w:ascii="Symbol" w:hAnsi="Symbol"/>
        </w:rPr>
        <w:t></w:t>
      </w:r>
      <w:r>
        <w:rPr>
          <w:spacing w:val="40"/>
        </w:rPr>
        <w:t>  </w:t>
      </w:r>
      <w:r>
        <w:rPr/>
        <w:t>параллельная</w:t>
      </w:r>
      <w:r>
        <w:rPr>
          <w:spacing w:val="40"/>
        </w:rPr>
        <w:t>  </w:t>
      </w:r>
      <w:r>
        <w:rPr/>
        <w:t>очистному</w:t>
      </w:r>
      <w:r>
        <w:rPr>
          <w:spacing w:val="40"/>
        </w:rPr>
        <w:t>  </w:t>
      </w:r>
      <w:r>
        <w:rPr/>
        <w:t>забою</w:t>
      </w:r>
      <w:r>
        <w:rPr>
          <w:spacing w:val="40"/>
        </w:rPr>
        <w:t>  </w:t>
      </w:r>
      <w:r>
        <w:rPr/>
        <w:t>скважина; </w:t>
      </w:r>
      <w:r>
        <w:rPr>
          <w:i/>
        </w:rPr>
        <w:t>3’</w:t>
      </w:r>
      <w:r>
        <w:rPr>
          <w:i/>
          <w:spacing w:val="80"/>
        </w:rPr>
        <w:t>  </w:t>
      </w:r>
      <w:r>
        <w:rPr>
          <w:rFonts w:ascii="Symbol" w:hAnsi="Symbol"/>
        </w:rPr>
        <w:t></w:t>
      </w:r>
      <w:r>
        <w:rPr>
          <w:spacing w:val="80"/>
        </w:rPr>
        <w:t>  </w:t>
      </w:r>
      <w:r>
        <w:rPr/>
        <w:t>сверхдлинная</w:t>
      </w:r>
      <w:r>
        <w:rPr>
          <w:spacing w:val="80"/>
        </w:rPr>
        <w:t>  </w:t>
      </w:r>
      <w:r>
        <w:rPr/>
        <w:t>скважина,</w:t>
      </w:r>
      <w:r>
        <w:rPr>
          <w:spacing w:val="80"/>
        </w:rPr>
        <w:t>  </w:t>
      </w:r>
      <w:r>
        <w:rPr/>
        <w:t>ориентированная</w:t>
      </w:r>
      <w:r>
        <w:rPr>
          <w:spacing w:val="80"/>
        </w:rPr>
        <w:t>  </w:t>
      </w:r>
      <w:r>
        <w:rPr/>
        <w:t>на</w:t>
      </w:r>
      <w:r>
        <w:rPr>
          <w:spacing w:val="80"/>
        </w:rPr>
        <w:t>  </w:t>
      </w:r>
      <w:r>
        <w:rPr/>
        <w:t>очистной</w:t>
      </w:r>
      <w:r>
        <w:rPr>
          <w:spacing w:val="80"/>
        </w:rPr>
        <w:t>  </w:t>
      </w:r>
      <w:r>
        <w:rPr/>
        <w:t>забой; </w:t>
      </w:r>
      <w:r>
        <w:rPr>
          <w:i/>
        </w:rPr>
        <w:t>4 </w:t>
      </w:r>
      <w:r>
        <w:rPr>
          <w:rFonts w:ascii="Symbol" w:hAnsi="Symbol"/>
        </w:rPr>
        <w:t></w:t>
      </w:r>
      <w:r>
        <w:rPr/>
        <w:t> участковый газопровод; </w:t>
      </w:r>
      <w:r>
        <w:rPr>
          <w:i/>
        </w:rPr>
        <w:t>5 </w:t>
      </w:r>
      <w:r>
        <w:rPr>
          <w:rFonts w:ascii="Symbol" w:hAnsi="Symbol"/>
        </w:rPr>
        <w:t></w:t>
      </w:r>
      <w:r>
        <w:rPr/>
        <w:t> магистральный газопровод</w:t>
      </w:r>
    </w:p>
    <w:p>
      <w:pPr>
        <w:spacing w:after="0"/>
        <w:jc w:val="both"/>
        <w:sectPr>
          <w:pgSz w:w="11910" w:h="16840"/>
          <w:pgMar w:header="434" w:footer="0" w:top="680" w:bottom="280" w:left="1120" w:right="560"/>
        </w:sectPr>
      </w:pPr>
    </w:p>
    <w:p>
      <w:pPr>
        <w:pStyle w:val="BodyText"/>
        <w:rPr>
          <w:sz w:val="20"/>
        </w:rPr>
      </w:pPr>
    </w:p>
    <w:p>
      <w:pPr>
        <w:pStyle w:val="BodyText"/>
        <w:rPr>
          <w:sz w:val="20"/>
        </w:rPr>
      </w:pPr>
    </w:p>
    <w:p>
      <w:pPr>
        <w:pStyle w:val="BodyText"/>
        <w:rPr>
          <w:sz w:val="20"/>
        </w:rPr>
      </w:pPr>
    </w:p>
    <w:p>
      <w:pPr>
        <w:pStyle w:val="BodyText"/>
        <w:spacing w:before="47"/>
        <w:rPr>
          <w:sz w:val="20"/>
        </w:rPr>
      </w:pPr>
    </w:p>
    <w:p>
      <w:pPr>
        <w:pStyle w:val="BodyText"/>
        <w:ind w:left="2503"/>
        <w:rPr>
          <w:sz w:val="20"/>
        </w:rPr>
      </w:pPr>
      <w:r>
        <w:rPr>
          <w:sz w:val="20"/>
        </w:rPr>
        <mc:AlternateContent>
          <mc:Choice Requires="wps">
            <w:drawing>
              <wp:inline distT="0" distB="0" distL="0" distR="0">
                <wp:extent cx="3361690" cy="2251075"/>
                <wp:effectExtent l="0" t="0" r="0" b="6350"/>
                <wp:docPr id="98" name="Group 98"/>
                <wp:cNvGraphicFramePr>
                  <a:graphicFrameLocks/>
                </wp:cNvGraphicFramePr>
                <a:graphic>
                  <a:graphicData uri="http://schemas.microsoft.com/office/word/2010/wordprocessingGroup">
                    <wpg:wgp>
                      <wpg:cNvPr id="98" name="Group 98"/>
                      <wpg:cNvGrpSpPr/>
                      <wpg:grpSpPr>
                        <a:xfrm>
                          <a:off x="0" y="0"/>
                          <a:ext cx="3361690" cy="2251075"/>
                          <a:chExt cx="3361690" cy="2251075"/>
                        </a:xfrm>
                      </wpg:grpSpPr>
                      <pic:pic>
                        <pic:nvPicPr>
                          <pic:cNvPr id="99" name="Image 99"/>
                          <pic:cNvPicPr/>
                        </pic:nvPicPr>
                        <pic:blipFill>
                          <a:blip r:embed="rId15" cstate="print"/>
                          <a:stretch>
                            <a:fillRect/>
                          </a:stretch>
                        </pic:blipFill>
                        <pic:spPr>
                          <a:xfrm>
                            <a:off x="0" y="50232"/>
                            <a:ext cx="3311314" cy="2178729"/>
                          </a:xfrm>
                          <a:prstGeom prst="rect">
                            <a:avLst/>
                          </a:prstGeom>
                        </pic:spPr>
                      </pic:pic>
                      <wps:wsp>
                        <wps:cNvPr id="100" name="Textbox 100"/>
                        <wps:cNvSpPr txBox="1"/>
                        <wps:spPr>
                          <a:xfrm>
                            <a:off x="474075" y="0"/>
                            <a:ext cx="1440815" cy="222250"/>
                          </a:xfrm>
                          <a:prstGeom prst="rect">
                            <a:avLst/>
                          </a:prstGeom>
                        </wps:spPr>
                        <wps:txbx>
                          <w:txbxContent>
                            <w:p>
                              <w:pPr>
                                <w:spacing w:before="10"/>
                                <w:ind w:left="20" w:right="0" w:firstLine="0"/>
                                <w:jc w:val="left"/>
                                <w:rPr>
                                  <w:rFonts w:ascii="Arial"/>
                                  <w:i/>
                                  <w:sz w:val="26"/>
                                </w:rPr>
                              </w:pPr>
                              <w:r>
                                <w:rPr>
                                  <w:rFonts w:ascii="Arial"/>
                                  <w:i/>
                                  <w:color w:val="000000"/>
                                  <w:spacing w:val="-73"/>
                                  <w:position w:val="2"/>
                                  <w:sz w:val="26"/>
                                  <w:shd w:fill="FFFFFF" w:color="auto" w:val="clear"/>
                                </w:rPr>
                                <w:t> </w:t>
                              </w:r>
                              <w:r>
                                <w:rPr>
                                  <w:rFonts w:ascii="Arial"/>
                                  <w:i/>
                                  <w:color w:val="000000"/>
                                  <w:position w:val="2"/>
                                  <w:sz w:val="26"/>
                                  <w:shd w:fill="FFFFFF" w:color="auto" w:val="clear"/>
                                </w:rPr>
                                <w:t>1</w:t>
                              </w:r>
                              <w:r>
                                <w:rPr>
                                  <w:rFonts w:ascii="Arial"/>
                                  <w:i/>
                                  <w:color w:val="000000"/>
                                  <w:spacing w:val="-48"/>
                                  <w:position w:val="2"/>
                                  <w:sz w:val="26"/>
                                </w:rPr>
                                <w:t> </w:t>
                              </w:r>
                              <w:r>
                                <w:rPr>
                                  <w:rFonts w:ascii="Arial"/>
                                  <w:i/>
                                  <w:color w:val="000000"/>
                                  <w:spacing w:val="-72"/>
                                  <w:position w:val="1"/>
                                  <w:sz w:val="26"/>
                                  <w:shd w:fill="FFFFFF" w:color="auto" w:val="clear"/>
                                </w:rPr>
                                <w:t> </w:t>
                              </w:r>
                              <w:r>
                                <w:rPr>
                                  <w:rFonts w:ascii="Arial"/>
                                  <w:i/>
                                  <w:color w:val="000000"/>
                                  <w:position w:val="1"/>
                                  <w:sz w:val="26"/>
                                  <w:shd w:fill="FFFFFF" w:color="auto" w:val="clear"/>
                                </w:rPr>
                                <w:t>2</w:t>
                              </w:r>
                              <w:r>
                                <w:rPr>
                                  <w:rFonts w:ascii="Arial"/>
                                  <w:i/>
                                  <w:color w:val="000000"/>
                                  <w:spacing w:val="29"/>
                                  <w:position w:val="1"/>
                                  <w:sz w:val="26"/>
                                  <w:shd w:fill="FFFFFF" w:color="auto" w:val="clear"/>
                                </w:rPr>
                                <w:t> </w:t>
                              </w:r>
                              <w:r>
                                <w:rPr>
                                  <w:rFonts w:ascii="Arial"/>
                                  <w:i/>
                                  <w:color w:val="000000"/>
                                  <w:sz w:val="26"/>
                                  <w:shd w:fill="FFFFFF" w:color="auto" w:val="clear"/>
                                </w:rPr>
                                <w:t>3</w:t>
                              </w:r>
                              <w:r>
                                <w:rPr>
                                  <w:rFonts w:ascii="Arial"/>
                                  <w:i/>
                                  <w:color w:val="000000"/>
                                  <w:spacing w:val="-7"/>
                                  <w:sz w:val="26"/>
                                </w:rPr>
                                <w:t> </w:t>
                              </w:r>
                              <w:r>
                                <w:rPr>
                                  <w:rFonts w:ascii="Arial"/>
                                  <w:i/>
                                  <w:color w:val="000000"/>
                                  <w:spacing w:val="-73"/>
                                  <w:sz w:val="26"/>
                                  <w:shd w:fill="FFFFFF" w:color="auto" w:val="clear"/>
                                </w:rPr>
                                <w:t> </w:t>
                              </w:r>
                              <w:r>
                                <w:rPr>
                                  <w:rFonts w:ascii="Arial"/>
                                  <w:i/>
                                  <w:color w:val="000000"/>
                                  <w:spacing w:val="-7"/>
                                  <w:sz w:val="26"/>
                                  <w:shd w:fill="FFFFFF" w:color="auto" w:val="clear"/>
                                </w:rPr>
                                <w:t>3'</w:t>
                              </w:r>
                              <w:r>
                                <w:rPr>
                                  <w:rFonts w:ascii="Arial"/>
                                  <w:i/>
                                  <w:color w:val="000000"/>
                                  <w:spacing w:val="80"/>
                                  <w:sz w:val="26"/>
                                  <w:shd w:fill="FFFFFF" w:color="auto" w:val="clear"/>
                                </w:rPr>
                                <w:t> </w:t>
                              </w:r>
                            </w:p>
                          </w:txbxContent>
                        </wps:txbx>
                        <wps:bodyPr wrap="square" lIns="0" tIns="0" rIns="0" bIns="0" rtlCol="0">
                          <a:noAutofit/>
                        </wps:bodyPr>
                      </wps:wsp>
                      <wps:wsp>
                        <wps:cNvPr id="101" name="Textbox 101"/>
                        <wps:cNvSpPr txBox="1"/>
                        <wps:spPr>
                          <a:xfrm>
                            <a:off x="2951893" y="1046686"/>
                            <a:ext cx="409575" cy="211454"/>
                          </a:xfrm>
                          <a:prstGeom prst="rect">
                            <a:avLst/>
                          </a:prstGeom>
                        </wps:spPr>
                        <wps:txbx>
                          <w:txbxContent>
                            <w:p>
                              <w:pPr>
                                <w:spacing w:before="13"/>
                                <w:ind w:left="20" w:right="0" w:firstLine="0"/>
                                <w:jc w:val="left"/>
                                <w:rPr>
                                  <w:rFonts w:ascii="Arial"/>
                                  <w:i/>
                                  <w:sz w:val="26"/>
                                </w:rPr>
                              </w:pPr>
                              <w:r>
                                <w:rPr>
                                  <w:rFonts w:ascii="Arial"/>
                                  <w:i/>
                                  <w:color w:val="000000"/>
                                  <w:spacing w:val="-288"/>
                                  <w:w w:val="101"/>
                                  <w:sz w:val="26"/>
                                  <w:shd w:fill="FFFFFF" w:color="auto" w:val="clear"/>
                                </w:rPr>
                                <w:t> </w:t>
                              </w:r>
                              <w:r>
                                <w:rPr>
                                  <w:rFonts w:ascii="Arial"/>
                                  <w:i/>
                                  <w:color w:val="000000"/>
                                  <w:w w:val="101"/>
                                  <w:sz w:val="26"/>
                                  <w:shd w:fill="FFFFFF" w:color="auto" w:val="clear"/>
                                </w:rPr>
                                <w:t>5</w:t>
                              </w:r>
                            </w:p>
                          </w:txbxContent>
                        </wps:txbx>
                        <wps:bodyPr wrap="square" lIns="0" tIns="0" rIns="0" bIns="0" rtlCol="0">
                          <a:noAutofit/>
                        </wps:bodyPr>
                      </wps:wsp>
                      <wps:wsp>
                        <wps:cNvPr id="102" name="Textbox 102"/>
                        <wps:cNvSpPr txBox="1"/>
                        <wps:spPr>
                          <a:xfrm>
                            <a:off x="2564081" y="2039817"/>
                            <a:ext cx="409575" cy="211454"/>
                          </a:xfrm>
                          <a:prstGeom prst="rect">
                            <a:avLst/>
                          </a:prstGeom>
                        </wps:spPr>
                        <wps:txbx>
                          <w:txbxContent>
                            <w:p>
                              <w:pPr>
                                <w:spacing w:before="13"/>
                                <w:ind w:left="20" w:right="0" w:firstLine="0"/>
                                <w:jc w:val="left"/>
                                <w:rPr>
                                  <w:rFonts w:ascii="Arial"/>
                                  <w:i/>
                                  <w:sz w:val="26"/>
                                </w:rPr>
                              </w:pPr>
                              <w:r>
                                <w:rPr>
                                  <w:rFonts w:ascii="Arial"/>
                                  <w:i/>
                                  <w:color w:val="000000"/>
                                  <w:spacing w:val="-288"/>
                                  <w:w w:val="101"/>
                                  <w:sz w:val="26"/>
                                  <w:shd w:fill="FFFFFF" w:color="auto" w:val="clear"/>
                                </w:rPr>
                                <w:t> </w:t>
                              </w:r>
                              <w:r>
                                <w:rPr>
                                  <w:rFonts w:ascii="Arial"/>
                                  <w:i/>
                                  <w:color w:val="000000"/>
                                  <w:w w:val="101"/>
                                  <w:sz w:val="26"/>
                                  <w:shd w:fill="FFFFFF" w:color="auto" w:val="clear"/>
                                </w:rPr>
                                <w:t>4</w:t>
                              </w:r>
                            </w:p>
                          </w:txbxContent>
                        </wps:txbx>
                        <wps:bodyPr wrap="square" lIns="0" tIns="0" rIns="0" bIns="0" rtlCol="0">
                          <a:noAutofit/>
                        </wps:bodyPr>
                      </wps:wsp>
                    </wpg:wgp>
                  </a:graphicData>
                </a:graphic>
              </wp:inline>
            </w:drawing>
          </mc:Choice>
          <mc:Fallback>
            <w:pict>
              <v:group style="width:264.7pt;height:177.25pt;mso-position-horizontal-relative:char;mso-position-vertical-relative:line" id="docshapegroup97" coordorigin="0,0" coordsize="5294,3545">
                <v:shape style="position:absolute;left:0;top:79;width:5215;height:3432" type="#_x0000_t75" id="docshape98" stroked="false">
                  <v:imagedata r:id="rId15" o:title=""/>
                </v:shape>
                <v:shape style="position:absolute;left:746;top:0;width:2269;height:350" type="#_x0000_t202" id="docshape99" filled="false" stroked="false">
                  <v:textbox inset="0,0,0,0">
                    <w:txbxContent>
                      <w:p>
                        <w:pPr>
                          <w:spacing w:before="10"/>
                          <w:ind w:left="20" w:right="0" w:firstLine="0"/>
                          <w:jc w:val="left"/>
                          <w:rPr>
                            <w:rFonts w:ascii="Arial"/>
                            <w:i/>
                            <w:sz w:val="26"/>
                          </w:rPr>
                        </w:pPr>
                        <w:r>
                          <w:rPr>
                            <w:rFonts w:ascii="Arial"/>
                            <w:i/>
                            <w:color w:val="000000"/>
                            <w:spacing w:val="-73"/>
                            <w:position w:val="2"/>
                            <w:sz w:val="26"/>
                            <w:shd w:fill="FFFFFF" w:color="auto" w:val="clear"/>
                          </w:rPr>
                          <w:t> </w:t>
                        </w:r>
                        <w:r>
                          <w:rPr>
                            <w:rFonts w:ascii="Arial"/>
                            <w:i/>
                            <w:color w:val="000000"/>
                            <w:position w:val="2"/>
                            <w:sz w:val="26"/>
                            <w:shd w:fill="FFFFFF" w:color="auto" w:val="clear"/>
                          </w:rPr>
                          <w:t>1</w:t>
                        </w:r>
                        <w:r>
                          <w:rPr>
                            <w:rFonts w:ascii="Arial"/>
                            <w:i/>
                            <w:color w:val="000000"/>
                            <w:spacing w:val="-48"/>
                            <w:position w:val="2"/>
                            <w:sz w:val="26"/>
                          </w:rPr>
                          <w:t> </w:t>
                        </w:r>
                        <w:r>
                          <w:rPr>
                            <w:rFonts w:ascii="Arial"/>
                            <w:i/>
                            <w:color w:val="000000"/>
                            <w:spacing w:val="-72"/>
                            <w:position w:val="1"/>
                            <w:sz w:val="26"/>
                            <w:shd w:fill="FFFFFF" w:color="auto" w:val="clear"/>
                          </w:rPr>
                          <w:t> </w:t>
                        </w:r>
                        <w:r>
                          <w:rPr>
                            <w:rFonts w:ascii="Arial"/>
                            <w:i/>
                            <w:color w:val="000000"/>
                            <w:position w:val="1"/>
                            <w:sz w:val="26"/>
                            <w:shd w:fill="FFFFFF" w:color="auto" w:val="clear"/>
                          </w:rPr>
                          <w:t>2</w:t>
                        </w:r>
                        <w:r>
                          <w:rPr>
                            <w:rFonts w:ascii="Arial"/>
                            <w:i/>
                            <w:color w:val="000000"/>
                            <w:spacing w:val="29"/>
                            <w:position w:val="1"/>
                            <w:sz w:val="26"/>
                            <w:shd w:fill="FFFFFF" w:color="auto" w:val="clear"/>
                          </w:rPr>
                          <w:t> </w:t>
                        </w:r>
                        <w:r>
                          <w:rPr>
                            <w:rFonts w:ascii="Arial"/>
                            <w:i/>
                            <w:color w:val="000000"/>
                            <w:sz w:val="26"/>
                            <w:shd w:fill="FFFFFF" w:color="auto" w:val="clear"/>
                          </w:rPr>
                          <w:t>3</w:t>
                        </w:r>
                        <w:r>
                          <w:rPr>
                            <w:rFonts w:ascii="Arial"/>
                            <w:i/>
                            <w:color w:val="000000"/>
                            <w:spacing w:val="-7"/>
                            <w:sz w:val="26"/>
                          </w:rPr>
                          <w:t> </w:t>
                        </w:r>
                        <w:r>
                          <w:rPr>
                            <w:rFonts w:ascii="Arial"/>
                            <w:i/>
                            <w:color w:val="000000"/>
                            <w:spacing w:val="-73"/>
                            <w:sz w:val="26"/>
                            <w:shd w:fill="FFFFFF" w:color="auto" w:val="clear"/>
                          </w:rPr>
                          <w:t> </w:t>
                        </w:r>
                        <w:r>
                          <w:rPr>
                            <w:rFonts w:ascii="Arial"/>
                            <w:i/>
                            <w:color w:val="000000"/>
                            <w:spacing w:val="-7"/>
                            <w:sz w:val="26"/>
                            <w:shd w:fill="FFFFFF" w:color="auto" w:val="clear"/>
                          </w:rPr>
                          <w:t>3'</w:t>
                        </w:r>
                        <w:r>
                          <w:rPr>
                            <w:rFonts w:ascii="Arial"/>
                            <w:i/>
                            <w:color w:val="000000"/>
                            <w:spacing w:val="80"/>
                            <w:sz w:val="26"/>
                            <w:shd w:fill="FFFFFF" w:color="auto" w:val="clear"/>
                          </w:rPr>
                          <w:t> </w:t>
                        </w:r>
                      </w:p>
                    </w:txbxContent>
                  </v:textbox>
                  <w10:wrap type="none"/>
                </v:shape>
                <v:shape style="position:absolute;left:4648;top:1648;width:645;height:333" type="#_x0000_t202" id="docshape100" filled="false" stroked="false">
                  <v:textbox inset="0,0,0,0">
                    <w:txbxContent>
                      <w:p>
                        <w:pPr>
                          <w:spacing w:before="13"/>
                          <w:ind w:left="20" w:right="0" w:firstLine="0"/>
                          <w:jc w:val="left"/>
                          <w:rPr>
                            <w:rFonts w:ascii="Arial"/>
                            <w:i/>
                            <w:sz w:val="26"/>
                          </w:rPr>
                        </w:pPr>
                        <w:r>
                          <w:rPr>
                            <w:rFonts w:ascii="Arial"/>
                            <w:i/>
                            <w:color w:val="000000"/>
                            <w:spacing w:val="-288"/>
                            <w:w w:val="101"/>
                            <w:sz w:val="26"/>
                            <w:shd w:fill="FFFFFF" w:color="auto" w:val="clear"/>
                          </w:rPr>
                          <w:t> </w:t>
                        </w:r>
                        <w:r>
                          <w:rPr>
                            <w:rFonts w:ascii="Arial"/>
                            <w:i/>
                            <w:color w:val="000000"/>
                            <w:w w:val="101"/>
                            <w:sz w:val="26"/>
                            <w:shd w:fill="FFFFFF" w:color="auto" w:val="clear"/>
                          </w:rPr>
                          <w:t>5</w:t>
                        </w:r>
                      </w:p>
                    </w:txbxContent>
                  </v:textbox>
                  <w10:wrap type="none"/>
                </v:shape>
                <v:shape style="position:absolute;left:4037;top:3212;width:645;height:333" type="#_x0000_t202" id="docshape101" filled="false" stroked="false">
                  <v:textbox inset="0,0,0,0">
                    <w:txbxContent>
                      <w:p>
                        <w:pPr>
                          <w:spacing w:before="13"/>
                          <w:ind w:left="20" w:right="0" w:firstLine="0"/>
                          <w:jc w:val="left"/>
                          <w:rPr>
                            <w:rFonts w:ascii="Arial"/>
                            <w:i/>
                            <w:sz w:val="26"/>
                          </w:rPr>
                        </w:pPr>
                        <w:r>
                          <w:rPr>
                            <w:rFonts w:ascii="Arial"/>
                            <w:i/>
                            <w:color w:val="000000"/>
                            <w:spacing w:val="-288"/>
                            <w:w w:val="101"/>
                            <w:sz w:val="26"/>
                            <w:shd w:fill="FFFFFF" w:color="auto" w:val="clear"/>
                          </w:rPr>
                          <w:t> </w:t>
                        </w:r>
                        <w:r>
                          <w:rPr>
                            <w:rFonts w:ascii="Arial"/>
                            <w:i/>
                            <w:color w:val="000000"/>
                            <w:w w:val="101"/>
                            <w:sz w:val="26"/>
                            <w:shd w:fill="FFFFFF" w:color="auto" w:val="clear"/>
                          </w:rPr>
                          <w:t>4</w:t>
                        </w:r>
                      </w:p>
                    </w:txbxContent>
                  </v:textbox>
                  <w10:wrap type="none"/>
                </v:shape>
              </v:group>
            </w:pict>
          </mc:Fallback>
        </mc:AlternateContent>
      </w:r>
      <w:r>
        <w:rPr>
          <w:sz w:val="20"/>
        </w:rPr>
      </w:r>
    </w:p>
    <w:p>
      <w:pPr>
        <w:pStyle w:val="BodyText"/>
        <w:spacing w:before="49"/>
        <w:ind w:left="3179" w:right="1075" w:hanging="2099"/>
        <w:jc w:val="both"/>
      </w:pPr>
      <w:bookmarkStart w:name="_bookmark11" w:id="12"/>
      <w:bookmarkEnd w:id="12"/>
      <w:r>
        <w:rPr/>
      </w:r>
      <w:r>
        <w:rPr>
          <w:b/>
        </w:rPr>
        <w:t>Рисунок</w:t>
      </w:r>
      <w:r>
        <w:rPr>
          <w:b/>
          <w:spacing w:val="-5"/>
        </w:rPr>
        <w:t> </w:t>
      </w:r>
      <w:r>
        <w:rPr>
          <w:b/>
        </w:rPr>
        <w:t>9</w:t>
      </w:r>
      <w:r>
        <w:rPr>
          <w:b/>
          <w:spacing w:val="-5"/>
        </w:rPr>
        <w:t> </w:t>
      </w:r>
      <w:r>
        <w:rPr>
          <w:b/>
        </w:rPr>
        <w:t>–</w:t>
      </w:r>
      <w:r>
        <w:rPr>
          <w:b/>
          <w:spacing w:val="-2"/>
        </w:rPr>
        <w:t> </w:t>
      </w:r>
      <w:r>
        <w:rPr/>
        <w:t>Схема</w:t>
      </w:r>
      <w:r>
        <w:rPr>
          <w:spacing w:val="-6"/>
        </w:rPr>
        <w:t> </w:t>
      </w:r>
      <w:r>
        <w:rPr/>
        <w:t>дегазации</w:t>
      </w:r>
      <w:r>
        <w:rPr>
          <w:spacing w:val="-6"/>
        </w:rPr>
        <w:t> </w:t>
      </w:r>
      <w:r>
        <w:rPr/>
        <w:t>угольных</w:t>
      </w:r>
      <w:r>
        <w:rPr>
          <w:spacing w:val="-4"/>
        </w:rPr>
        <w:t> </w:t>
      </w:r>
      <w:r>
        <w:rPr/>
        <w:t>пластов</w:t>
      </w:r>
      <w:r>
        <w:rPr>
          <w:spacing w:val="-6"/>
        </w:rPr>
        <w:t> </w:t>
      </w:r>
      <w:r>
        <w:rPr/>
        <w:t>при</w:t>
      </w:r>
      <w:r>
        <w:rPr>
          <w:spacing w:val="-1"/>
        </w:rPr>
        <w:t> </w:t>
      </w:r>
      <w:r>
        <w:rPr/>
        <w:t>ограниченных возможностях буровой техники:</w:t>
      </w:r>
    </w:p>
    <w:p>
      <w:pPr>
        <w:pStyle w:val="BodyText"/>
        <w:ind w:left="298" w:right="282"/>
        <w:jc w:val="both"/>
      </w:pPr>
      <w:r>
        <w:rPr>
          <w:i/>
        </w:rPr>
        <w:t>1</w:t>
      </w:r>
      <w:r>
        <w:rPr>
          <w:i/>
          <w:spacing w:val="-4"/>
        </w:rPr>
        <w:t> </w:t>
      </w:r>
      <w:r>
        <w:rPr/>
        <w:t>–</w:t>
      </w:r>
      <w:r>
        <w:rPr>
          <w:spacing w:val="-4"/>
        </w:rPr>
        <w:t> </w:t>
      </w:r>
      <w:r>
        <w:rPr/>
        <w:t>очистной</w:t>
      </w:r>
      <w:r>
        <w:rPr>
          <w:spacing w:val="-5"/>
        </w:rPr>
        <w:t> </w:t>
      </w:r>
      <w:r>
        <w:rPr/>
        <w:t>забой;</w:t>
      </w:r>
      <w:r>
        <w:rPr>
          <w:spacing w:val="-1"/>
        </w:rPr>
        <w:t> </w:t>
      </w:r>
      <w:r>
        <w:rPr>
          <w:i/>
        </w:rPr>
        <w:t>2</w:t>
      </w:r>
      <w:r>
        <w:rPr>
          <w:i/>
          <w:spacing w:val="-4"/>
        </w:rPr>
        <w:t> </w:t>
      </w:r>
      <w:r>
        <w:rPr/>
        <w:t>–</w:t>
      </w:r>
      <w:r>
        <w:rPr>
          <w:spacing w:val="-4"/>
        </w:rPr>
        <w:t> </w:t>
      </w:r>
      <w:r>
        <w:rPr/>
        <w:t>скважина,</w:t>
      </w:r>
      <w:r>
        <w:rPr>
          <w:spacing w:val="-6"/>
        </w:rPr>
        <w:t> </w:t>
      </w:r>
      <w:r>
        <w:rPr/>
        <w:t>параллельная</w:t>
      </w:r>
      <w:r>
        <w:rPr>
          <w:spacing w:val="-6"/>
        </w:rPr>
        <w:t> </w:t>
      </w:r>
      <w:r>
        <w:rPr/>
        <w:t>очистному</w:t>
      </w:r>
      <w:r>
        <w:rPr>
          <w:spacing w:val="-3"/>
        </w:rPr>
        <w:t> </w:t>
      </w:r>
      <w:r>
        <w:rPr/>
        <w:t>забою;</w:t>
      </w:r>
      <w:r>
        <w:rPr>
          <w:spacing w:val="-2"/>
        </w:rPr>
        <w:t> </w:t>
      </w:r>
      <w:r>
        <w:rPr>
          <w:i/>
        </w:rPr>
        <w:t>3</w:t>
      </w:r>
      <w:r>
        <w:rPr>
          <w:i/>
          <w:spacing w:val="-4"/>
        </w:rPr>
        <w:t> </w:t>
      </w:r>
      <w:r>
        <w:rPr/>
        <w:t>–</w:t>
      </w:r>
      <w:r>
        <w:rPr>
          <w:spacing w:val="-4"/>
        </w:rPr>
        <w:t> </w:t>
      </w:r>
      <w:r>
        <w:rPr/>
        <w:t>скважина, ориентированная на очистной забой из конвейерного штрека; </w:t>
      </w:r>
      <w:r>
        <w:rPr>
          <w:i/>
        </w:rPr>
        <w:t>3′ </w:t>
      </w:r>
      <w:r>
        <w:rPr/>
        <w:t>– скважина, ориентированная</w:t>
      </w:r>
      <w:r>
        <w:rPr>
          <w:spacing w:val="40"/>
        </w:rPr>
        <w:t> </w:t>
      </w:r>
      <w:r>
        <w:rPr/>
        <w:t>на</w:t>
      </w:r>
      <w:r>
        <w:rPr>
          <w:spacing w:val="40"/>
        </w:rPr>
        <w:t> </w:t>
      </w:r>
      <w:r>
        <w:rPr/>
        <w:t>очистной</w:t>
      </w:r>
      <w:r>
        <w:rPr>
          <w:spacing w:val="40"/>
        </w:rPr>
        <w:t> </w:t>
      </w:r>
      <w:r>
        <w:rPr/>
        <w:t>забой</w:t>
      </w:r>
      <w:r>
        <w:rPr>
          <w:spacing w:val="40"/>
        </w:rPr>
        <w:t> </w:t>
      </w:r>
      <w:r>
        <w:rPr/>
        <w:t>из</w:t>
      </w:r>
      <w:r>
        <w:rPr>
          <w:spacing w:val="40"/>
        </w:rPr>
        <w:t> </w:t>
      </w:r>
      <w:r>
        <w:rPr/>
        <w:t>уклона;</w:t>
      </w:r>
      <w:r>
        <w:rPr>
          <w:spacing w:val="70"/>
        </w:rPr>
        <w:t> </w:t>
      </w:r>
      <w:r>
        <w:rPr>
          <w:i/>
        </w:rPr>
        <w:t>4</w:t>
      </w:r>
      <w:r>
        <w:rPr>
          <w:i/>
          <w:spacing w:val="66"/>
        </w:rPr>
        <w:t> </w:t>
      </w:r>
      <w:r>
        <w:rPr/>
        <w:t>–</w:t>
      </w:r>
      <w:r>
        <w:rPr>
          <w:spacing w:val="68"/>
        </w:rPr>
        <w:t> </w:t>
      </w:r>
      <w:r>
        <w:rPr/>
        <w:t>участковый</w:t>
      </w:r>
      <w:r>
        <w:rPr>
          <w:spacing w:val="40"/>
        </w:rPr>
        <w:t> </w:t>
      </w:r>
      <w:r>
        <w:rPr/>
        <w:t>газопровод;</w:t>
      </w:r>
      <w:r>
        <w:rPr>
          <w:spacing w:val="40"/>
        </w:rPr>
        <w:t> </w:t>
      </w:r>
      <w:r>
        <w:rPr>
          <w:i/>
        </w:rPr>
        <w:t>5 </w:t>
      </w:r>
      <w:r>
        <w:rPr/>
        <w:t>– магистральный газопровод</w:t>
      </w:r>
    </w:p>
    <w:p>
      <w:pPr>
        <w:pStyle w:val="BodyText"/>
        <w:rPr>
          <w:sz w:val="20"/>
        </w:rPr>
      </w:pPr>
    </w:p>
    <w:p>
      <w:pPr>
        <w:pStyle w:val="BodyText"/>
        <w:spacing w:before="37"/>
        <w:rPr>
          <w:sz w:val="20"/>
        </w:rPr>
      </w:pPr>
      <w:r>
        <w:rPr/>
        <mc:AlternateContent>
          <mc:Choice Requires="wps">
            <w:drawing>
              <wp:anchor distT="0" distB="0" distL="0" distR="0" allowOverlap="1" layoutInCell="1" locked="0" behindDoc="1" simplePos="0" relativeHeight="487601152">
                <wp:simplePos x="0" y="0"/>
                <wp:positionH relativeFrom="page">
                  <wp:posOffset>2450643</wp:posOffset>
                </wp:positionH>
                <wp:positionV relativeFrom="paragraph">
                  <wp:posOffset>185362</wp:posOffset>
                </wp:positionV>
                <wp:extent cx="2943860" cy="2233930"/>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2943860" cy="2233930"/>
                          <a:chExt cx="2943860" cy="2233930"/>
                        </a:xfrm>
                      </wpg:grpSpPr>
                      <pic:pic>
                        <pic:nvPicPr>
                          <pic:cNvPr id="104" name="Image 104"/>
                          <pic:cNvPicPr/>
                        </pic:nvPicPr>
                        <pic:blipFill>
                          <a:blip r:embed="rId16" cstate="print"/>
                          <a:stretch>
                            <a:fillRect/>
                          </a:stretch>
                        </pic:blipFill>
                        <pic:spPr>
                          <a:xfrm>
                            <a:off x="0" y="56571"/>
                            <a:ext cx="2943623" cy="2102821"/>
                          </a:xfrm>
                          <a:prstGeom prst="rect">
                            <a:avLst/>
                          </a:prstGeom>
                        </pic:spPr>
                      </pic:pic>
                      <wps:wsp>
                        <wps:cNvPr id="105" name="Graphic 105"/>
                        <wps:cNvSpPr/>
                        <wps:spPr>
                          <a:xfrm>
                            <a:off x="2687061" y="2046441"/>
                            <a:ext cx="178435" cy="179705"/>
                          </a:xfrm>
                          <a:custGeom>
                            <a:avLst/>
                            <a:gdLst/>
                            <a:ahLst/>
                            <a:cxnLst/>
                            <a:rect l="l" t="t" r="r" b="b"/>
                            <a:pathLst>
                              <a:path w="178435" h="179705">
                                <a:moveTo>
                                  <a:pt x="178138" y="0"/>
                                </a:moveTo>
                                <a:lnTo>
                                  <a:pt x="0" y="0"/>
                                </a:lnTo>
                                <a:lnTo>
                                  <a:pt x="0" y="179462"/>
                                </a:lnTo>
                                <a:lnTo>
                                  <a:pt x="178138" y="179462"/>
                                </a:lnTo>
                                <a:lnTo>
                                  <a:pt x="178138" y="0"/>
                                </a:lnTo>
                                <a:close/>
                              </a:path>
                            </a:pathLst>
                          </a:custGeom>
                          <a:solidFill>
                            <a:srgbClr val="FFFFFF"/>
                          </a:solidFill>
                        </wps:spPr>
                        <wps:bodyPr wrap="square" lIns="0" tIns="0" rIns="0" bIns="0" rtlCol="0">
                          <a:prstTxWarp prst="textNoShape">
                            <a:avLst/>
                          </a:prstTxWarp>
                          <a:noAutofit/>
                        </wps:bodyPr>
                      </wps:wsp>
                      <wps:wsp>
                        <wps:cNvPr id="106" name="Textbox 106"/>
                        <wps:cNvSpPr txBox="1"/>
                        <wps:spPr>
                          <a:xfrm>
                            <a:off x="449045" y="0"/>
                            <a:ext cx="1275715" cy="221615"/>
                          </a:xfrm>
                          <a:prstGeom prst="rect">
                            <a:avLst/>
                          </a:prstGeom>
                        </wps:spPr>
                        <wps:txbx>
                          <w:txbxContent>
                            <w:p>
                              <w:pPr>
                                <w:tabs>
                                  <w:tab w:pos="928" w:val="left" w:leader="none"/>
                                </w:tabs>
                                <w:spacing w:before="9"/>
                                <w:ind w:left="20" w:right="0" w:firstLine="0"/>
                                <w:jc w:val="left"/>
                                <w:rPr>
                                  <w:rFonts w:ascii="Arial"/>
                                  <w:i/>
                                  <w:sz w:val="26"/>
                                </w:rPr>
                              </w:pPr>
                              <w:r>
                                <w:rPr>
                                  <w:rFonts w:ascii="Arial"/>
                                  <w:i/>
                                  <w:color w:val="000000"/>
                                  <w:spacing w:val="-283"/>
                                  <w:w w:val="99"/>
                                  <w:position w:val="2"/>
                                  <w:sz w:val="26"/>
                                  <w:shd w:fill="FFFFFF" w:color="auto" w:val="clear"/>
                                </w:rPr>
                                <w:t> </w:t>
                              </w:r>
                              <w:r>
                                <w:rPr>
                                  <w:rFonts w:ascii="Arial"/>
                                  <w:i/>
                                  <w:color w:val="000000"/>
                                  <w:w w:val="99"/>
                                  <w:position w:val="2"/>
                                  <w:sz w:val="26"/>
                                  <w:shd w:fill="FFFFFF" w:color="auto" w:val="clear"/>
                                </w:rPr>
                                <w:t>1</w:t>
                              </w:r>
                              <w:r>
                                <w:rPr>
                                  <w:rFonts w:ascii="Arial"/>
                                  <w:i/>
                                  <w:color w:val="000000"/>
                                  <w:position w:val="2"/>
                                  <w:sz w:val="26"/>
                                </w:rPr>
                                <w:tab/>
                              </w:r>
                              <w:r>
                                <w:rPr>
                                  <w:rFonts w:ascii="Arial"/>
                                  <w:i/>
                                  <w:color w:val="000000"/>
                                  <w:spacing w:val="-283"/>
                                  <w:w w:val="99"/>
                                  <w:sz w:val="26"/>
                                  <w:shd w:fill="FFFFFF" w:color="auto" w:val="clear"/>
                                </w:rPr>
                                <w:t> </w:t>
                              </w:r>
                              <w:r>
                                <w:rPr>
                                  <w:rFonts w:ascii="Arial"/>
                                  <w:i/>
                                  <w:color w:val="000000"/>
                                  <w:spacing w:val="-79"/>
                                  <w:w w:val="99"/>
                                  <w:sz w:val="26"/>
                                  <w:shd w:fill="FFFFFF" w:color="auto" w:val="clear"/>
                                </w:rPr>
                                <w:t>2</w:t>
                              </w:r>
                              <w:r>
                                <w:rPr>
                                  <w:rFonts w:ascii="Arial"/>
                                  <w:i/>
                                  <w:color w:val="000000"/>
                                  <w:spacing w:val="-283"/>
                                  <w:w w:val="99"/>
                                  <w:sz w:val="26"/>
                                  <w:shd w:fill="FFFFFF" w:color="auto" w:val="clear"/>
                                </w:rPr>
                                <w:t> </w:t>
                              </w:r>
                              <w:r>
                                <w:rPr>
                                  <w:rFonts w:ascii="Arial"/>
                                  <w:i/>
                                  <w:color w:val="000000"/>
                                  <w:w w:val="99"/>
                                  <w:sz w:val="26"/>
                                  <w:shd w:fill="FFFFFF" w:color="auto" w:val="clear"/>
                                </w:rPr>
                                <w:t>3</w:t>
                              </w:r>
                            </w:p>
                          </w:txbxContent>
                        </wps:txbx>
                        <wps:bodyPr wrap="square" lIns="0" tIns="0" rIns="0" bIns="0" rtlCol="0">
                          <a:noAutofit/>
                        </wps:bodyPr>
                      </wps:wsp>
                      <wps:wsp>
                        <wps:cNvPr id="107" name="Textbox 107"/>
                        <wps:cNvSpPr txBox="1"/>
                        <wps:spPr>
                          <a:xfrm>
                            <a:off x="2734210" y="2023118"/>
                            <a:ext cx="150495" cy="210820"/>
                          </a:xfrm>
                          <a:prstGeom prst="rect">
                            <a:avLst/>
                          </a:prstGeom>
                        </wps:spPr>
                        <wps:txbx>
                          <w:txbxContent>
                            <w:p>
                              <w:pPr>
                                <w:spacing w:before="12"/>
                                <w:ind w:left="20" w:right="0" w:firstLine="0"/>
                                <w:jc w:val="left"/>
                                <w:rPr>
                                  <w:rFonts w:ascii="Arial"/>
                                  <w:i/>
                                  <w:sz w:val="26"/>
                                </w:rPr>
                              </w:pPr>
                              <w:r>
                                <w:rPr>
                                  <w:rFonts w:ascii="Arial"/>
                                  <w:i/>
                                  <w:spacing w:val="-10"/>
                                  <w:sz w:val="26"/>
                                </w:rPr>
                                <w:t>4</w:t>
                              </w:r>
                            </w:p>
                          </w:txbxContent>
                        </wps:txbx>
                        <wps:bodyPr wrap="square" lIns="0" tIns="0" rIns="0" bIns="0" rtlCol="0">
                          <a:noAutofit/>
                        </wps:bodyPr>
                      </wps:wsp>
                    </wpg:wgp>
                  </a:graphicData>
                </a:graphic>
              </wp:anchor>
            </w:drawing>
          </mc:Choice>
          <mc:Fallback>
            <w:pict>
              <v:group style="position:absolute;margin-left:192.96402pt;margin-top:14.595445pt;width:231.8pt;height:175.9pt;mso-position-horizontal-relative:page;mso-position-vertical-relative:paragraph;z-index:-15715328;mso-wrap-distance-left:0;mso-wrap-distance-right:0" id="docshapegroup102" coordorigin="3859,292" coordsize="4636,3518">
                <v:shape style="position:absolute;left:3859;top:381;width:4636;height:3312" type="#_x0000_t75" id="docshape103" stroked="false">
                  <v:imagedata r:id="rId16" o:title=""/>
                </v:shape>
                <v:rect style="position:absolute;left:8090;top:3514;width:281;height:283" id="docshape104" filled="true" fillcolor="#ffffff" stroked="false">
                  <v:fill type="solid"/>
                </v:rect>
                <v:shape style="position:absolute;left:4566;top:291;width:2009;height:349" type="#_x0000_t202" id="docshape105" filled="false" stroked="false">
                  <v:textbox inset="0,0,0,0">
                    <w:txbxContent>
                      <w:p>
                        <w:pPr>
                          <w:tabs>
                            <w:tab w:pos="928" w:val="left" w:leader="none"/>
                          </w:tabs>
                          <w:spacing w:before="9"/>
                          <w:ind w:left="20" w:right="0" w:firstLine="0"/>
                          <w:jc w:val="left"/>
                          <w:rPr>
                            <w:rFonts w:ascii="Arial"/>
                            <w:i/>
                            <w:sz w:val="26"/>
                          </w:rPr>
                        </w:pPr>
                        <w:r>
                          <w:rPr>
                            <w:rFonts w:ascii="Arial"/>
                            <w:i/>
                            <w:color w:val="000000"/>
                            <w:spacing w:val="-283"/>
                            <w:w w:val="99"/>
                            <w:position w:val="2"/>
                            <w:sz w:val="26"/>
                            <w:shd w:fill="FFFFFF" w:color="auto" w:val="clear"/>
                          </w:rPr>
                          <w:t> </w:t>
                        </w:r>
                        <w:r>
                          <w:rPr>
                            <w:rFonts w:ascii="Arial"/>
                            <w:i/>
                            <w:color w:val="000000"/>
                            <w:w w:val="99"/>
                            <w:position w:val="2"/>
                            <w:sz w:val="26"/>
                            <w:shd w:fill="FFFFFF" w:color="auto" w:val="clear"/>
                          </w:rPr>
                          <w:t>1</w:t>
                        </w:r>
                        <w:r>
                          <w:rPr>
                            <w:rFonts w:ascii="Arial"/>
                            <w:i/>
                            <w:color w:val="000000"/>
                            <w:position w:val="2"/>
                            <w:sz w:val="26"/>
                          </w:rPr>
                          <w:tab/>
                        </w:r>
                        <w:r>
                          <w:rPr>
                            <w:rFonts w:ascii="Arial"/>
                            <w:i/>
                            <w:color w:val="000000"/>
                            <w:spacing w:val="-283"/>
                            <w:w w:val="99"/>
                            <w:sz w:val="26"/>
                            <w:shd w:fill="FFFFFF" w:color="auto" w:val="clear"/>
                          </w:rPr>
                          <w:t> </w:t>
                        </w:r>
                        <w:r>
                          <w:rPr>
                            <w:rFonts w:ascii="Arial"/>
                            <w:i/>
                            <w:color w:val="000000"/>
                            <w:spacing w:val="-79"/>
                            <w:w w:val="99"/>
                            <w:sz w:val="26"/>
                            <w:shd w:fill="FFFFFF" w:color="auto" w:val="clear"/>
                          </w:rPr>
                          <w:t>2</w:t>
                        </w:r>
                        <w:r>
                          <w:rPr>
                            <w:rFonts w:ascii="Arial"/>
                            <w:i/>
                            <w:color w:val="000000"/>
                            <w:spacing w:val="-283"/>
                            <w:w w:val="99"/>
                            <w:sz w:val="26"/>
                            <w:shd w:fill="FFFFFF" w:color="auto" w:val="clear"/>
                          </w:rPr>
                          <w:t> </w:t>
                        </w:r>
                        <w:r>
                          <w:rPr>
                            <w:rFonts w:ascii="Arial"/>
                            <w:i/>
                            <w:color w:val="000000"/>
                            <w:w w:val="99"/>
                            <w:sz w:val="26"/>
                            <w:shd w:fill="FFFFFF" w:color="auto" w:val="clear"/>
                          </w:rPr>
                          <w:t>3</w:t>
                        </w:r>
                      </w:p>
                    </w:txbxContent>
                  </v:textbox>
                  <w10:wrap type="none"/>
                </v:shape>
                <v:shape style="position:absolute;left:8165;top:3477;width:237;height:332" type="#_x0000_t202" id="docshape106" filled="false" stroked="false">
                  <v:textbox inset="0,0,0,0">
                    <w:txbxContent>
                      <w:p>
                        <w:pPr>
                          <w:spacing w:before="12"/>
                          <w:ind w:left="20" w:right="0" w:firstLine="0"/>
                          <w:jc w:val="left"/>
                          <w:rPr>
                            <w:rFonts w:ascii="Arial"/>
                            <w:i/>
                            <w:sz w:val="26"/>
                          </w:rPr>
                        </w:pPr>
                        <w:r>
                          <w:rPr>
                            <w:rFonts w:ascii="Arial"/>
                            <w:i/>
                            <w:spacing w:val="-10"/>
                            <w:sz w:val="26"/>
                          </w:rPr>
                          <w:t>4</w:t>
                        </w:r>
                      </w:p>
                    </w:txbxContent>
                  </v:textbox>
                  <w10:wrap type="none"/>
                </v:shape>
                <w10:wrap type="topAndBottom"/>
              </v:group>
            </w:pict>
          </mc:Fallback>
        </mc:AlternateContent>
      </w:r>
    </w:p>
    <w:p>
      <w:pPr>
        <w:pStyle w:val="BodyText"/>
        <w:spacing w:before="12"/>
        <w:ind w:left="1741" w:hanging="975"/>
      </w:pPr>
      <w:bookmarkStart w:name="_bookmark12" w:id="13"/>
      <w:bookmarkEnd w:id="13"/>
      <w:r>
        <w:rPr/>
      </w:r>
      <w:r>
        <w:rPr>
          <w:b/>
        </w:rPr>
        <w:t>Рисунок</w:t>
      </w:r>
      <w:r>
        <w:rPr>
          <w:b/>
          <w:spacing w:val="-7"/>
        </w:rPr>
        <w:t> </w:t>
      </w:r>
      <w:r>
        <w:rPr>
          <w:b/>
        </w:rPr>
        <w:t>10</w:t>
      </w:r>
      <w:r>
        <w:rPr>
          <w:b/>
          <w:spacing w:val="-5"/>
        </w:rPr>
        <w:t> </w:t>
      </w:r>
      <w:r>
        <w:rPr>
          <w:b/>
        </w:rPr>
        <w:t>–</w:t>
      </w:r>
      <w:r>
        <w:rPr>
          <w:b/>
          <w:spacing w:val="-5"/>
        </w:rPr>
        <w:t> </w:t>
      </w:r>
      <w:r>
        <w:rPr/>
        <w:t>Схема</w:t>
      </w:r>
      <w:r>
        <w:rPr>
          <w:spacing w:val="-7"/>
        </w:rPr>
        <w:t> </w:t>
      </w:r>
      <w:r>
        <w:rPr/>
        <w:t>дегазации</w:t>
      </w:r>
      <w:r>
        <w:rPr>
          <w:spacing w:val="-5"/>
        </w:rPr>
        <w:t> </w:t>
      </w:r>
      <w:r>
        <w:rPr/>
        <w:t>угольных</w:t>
      </w:r>
      <w:r>
        <w:rPr>
          <w:spacing w:val="-4"/>
        </w:rPr>
        <w:t> </w:t>
      </w:r>
      <w:r>
        <w:rPr/>
        <w:t>пластов</w:t>
      </w:r>
      <w:r>
        <w:rPr>
          <w:spacing w:val="-6"/>
        </w:rPr>
        <w:t> </w:t>
      </w:r>
      <w:r>
        <w:rPr/>
        <w:t>перекрещивающимися скважинами, пробуренными из конвейерной выработки:</w:t>
      </w:r>
    </w:p>
    <w:p>
      <w:pPr>
        <w:pStyle w:val="BodyText"/>
        <w:spacing w:line="242" w:lineRule="auto"/>
        <w:ind w:left="298" w:right="285"/>
        <w:jc w:val="both"/>
      </w:pPr>
      <w:r>
        <w:rPr>
          <w:i/>
        </w:rPr>
        <w:t>1</w:t>
      </w:r>
      <w:r>
        <w:rPr>
          <w:i/>
          <w:spacing w:val="-3"/>
        </w:rPr>
        <w:t> </w:t>
      </w:r>
      <w:r>
        <w:rPr/>
        <w:t>–</w:t>
      </w:r>
      <w:r>
        <w:rPr>
          <w:spacing w:val="-9"/>
        </w:rPr>
        <w:t> </w:t>
      </w:r>
      <w:r>
        <w:rPr/>
        <w:t>очистной</w:t>
      </w:r>
      <w:r>
        <w:rPr>
          <w:spacing w:val="-3"/>
        </w:rPr>
        <w:t> </w:t>
      </w:r>
      <w:r>
        <w:rPr/>
        <w:t>забой;</w:t>
      </w:r>
      <w:r>
        <w:rPr>
          <w:spacing w:val="-3"/>
        </w:rPr>
        <w:t> </w:t>
      </w:r>
      <w:r>
        <w:rPr>
          <w:i/>
        </w:rPr>
        <w:t>2</w:t>
      </w:r>
      <w:r>
        <w:rPr>
          <w:i/>
          <w:spacing w:val="-3"/>
        </w:rPr>
        <w:t> </w:t>
      </w:r>
      <w:r>
        <w:rPr/>
        <w:t>–</w:t>
      </w:r>
      <w:r>
        <w:rPr>
          <w:spacing w:val="-6"/>
        </w:rPr>
        <w:t> </w:t>
      </w:r>
      <w:r>
        <w:rPr/>
        <w:t>скважина,</w:t>
      </w:r>
      <w:r>
        <w:rPr>
          <w:spacing w:val="-6"/>
        </w:rPr>
        <w:t> </w:t>
      </w:r>
      <w:r>
        <w:rPr/>
        <w:t>параллельная</w:t>
      </w:r>
      <w:r>
        <w:rPr>
          <w:spacing w:val="-3"/>
        </w:rPr>
        <w:t> </w:t>
      </w:r>
      <w:r>
        <w:rPr/>
        <w:t>очистному</w:t>
      </w:r>
      <w:r>
        <w:rPr>
          <w:spacing w:val="-6"/>
        </w:rPr>
        <w:t> </w:t>
      </w:r>
      <w:r>
        <w:rPr/>
        <w:t>забою; </w:t>
      </w:r>
      <w:r>
        <w:rPr>
          <w:i/>
        </w:rPr>
        <w:t>3</w:t>
      </w:r>
      <w:r>
        <w:rPr>
          <w:i/>
          <w:spacing w:val="-5"/>
        </w:rPr>
        <w:t> </w:t>
      </w:r>
      <w:r>
        <w:rPr/>
        <w:t>–</w:t>
      </w:r>
      <w:r>
        <w:rPr>
          <w:spacing w:val="-6"/>
        </w:rPr>
        <w:t> </w:t>
      </w:r>
      <w:r>
        <w:rPr/>
        <w:t>скважина, ориентированная на очистной забой; </w:t>
      </w:r>
      <w:r>
        <w:rPr>
          <w:i/>
        </w:rPr>
        <w:t>4 </w:t>
      </w:r>
      <w:r>
        <w:rPr/>
        <w:t>– дегазационный трубопровод</w:t>
      </w:r>
    </w:p>
    <w:p>
      <w:pPr>
        <w:spacing w:after="0" w:line="242" w:lineRule="auto"/>
        <w:jc w:val="both"/>
        <w:sectPr>
          <w:pgSz w:w="11910" w:h="16840"/>
          <w:pgMar w:header="434" w:footer="0" w:top="680" w:bottom="280" w:left="1120" w:right="56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45"/>
        <w:rPr>
          <w:sz w:val="26"/>
        </w:rPr>
      </w:pPr>
    </w:p>
    <w:p>
      <w:pPr>
        <w:spacing w:before="0"/>
        <w:ind w:left="0" w:right="1924" w:firstLine="0"/>
        <w:jc w:val="right"/>
        <w:rPr>
          <w:rFonts w:ascii="Arial"/>
          <w:i/>
          <w:sz w:val="26"/>
        </w:rPr>
      </w:pPr>
      <w:r>
        <w:rPr/>
        <mc:AlternateContent>
          <mc:Choice Requires="wps">
            <w:drawing>
              <wp:anchor distT="0" distB="0" distL="0" distR="0" allowOverlap="1" layoutInCell="1" locked="0" behindDoc="0" simplePos="0" relativeHeight="15742976">
                <wp:simplePos x="0" y="0"/>
                <wp:positionH relativeFrom="page">
                  <wp:posOffset>1866822</wp:posOffset>
                </wp:positionH>
                <wp:positionV relativeFrom="paragraph">
                  <wp:posOffset>-1098263</wp:posOffset>
                </wp:positionV>
                <wp:extent cx="4033520" cy="274637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4033520" cy="2746375"/>
                          <a:chExt cx="4033520" cy="2746375"/>
                        </a:xfrm>
                      </wpg:grpSpPr>
                      <pic:pic>
                        <pic:nvPicPr>
                          <pic:cNvPr id="109" name="Image 109"/>
                          <pic:cNvPicPr/>
                        </pic:nvPicPr>
                        <pic:blipFill>
                          <a:blip r:embed="rId17" cstate="print"/>
                          <a:stretch>
                            <a:fillRect/>
                          </a:stretch>
                        </pic:blipFill>
                        <pic:spPr>
                          <a:xfrm>
                            <a:off x="0" y="24426"/>
                            <a:ext cx="4033400" cy="2721686"/>
                          </a:xfrm>
                          <a:prstGeom prst="rect">
                            <a:avLst/>
                          </a:prstGeom>
                        </pic:spPr>
                      </pic:pic>
                      <wps:wsp>
                        <wps:cNvPr id="110" name="Textbox 110"/>
                        <wps:cNvSpPr txBox="1"/>
                        <wps:spPr>
                          <a:xfrm>
                            <a:off x="1470357" y="0"/>
                            <a:ext cx="1017269" cy="226695"/>
                          </a:xfrm>
                          <a:prstGeom prst="rect">
                            <a:avLst/>
                          </a:prstGeom>
                        </wps:spPr>
                        <wps:txbx>
                          <w:txbxContent>
                            <w:p>
                              <w:pPr>
                                <w:tabs>
                                  <w:tab w:pos="985" w:val="left" w:leader="none"/>
                                </w:tabs>
                                <w:spacing w:before="10"/>
                                <w:ind w:left="20" w:right="0" w:firstLine="0"/>
                                <w:jc w:val="left"/>
                                <w:rPr>
                                  <w:rFonts w:ascii="Arial"/>
                                  <w:i/>
                                  <w:sz w:val="26"/>
                                </w:rPr>
                              </w:pPr>
                              <w:r>
                                <w:rPr>
                                  <w:rFonts w:ascii="Arial"/>
                                  <w:i/>
                                  <w:color w:val="000000"/>
                                  <w:spacing w:val="-283"/>
                                  <w:w w:val="99"/>
                                  <w:position w:val="-2"/>
                                  <w:sz w:val="26"/>
                                  <w:shd w:fill="FFFFFF" w:color="auto" w:val="clear"/>
                                </w:rPr>
                                <w:t> </w:t>
                              </w:r>
                              <w:r>
                                <w:rPr>
                                  <w:rFonts w:ascii="Arial"/>
                                  <w:i/>
                                  <w:color w:val="000000"/>
                                  <w:w w:val="99"/>
                                  <w:position w:val="-2"/>
                                  <w:sz w:val="26"/>
                                  <w:shd w:fill="FFFFFF" w:color="auto" w:val="clear"/>
                                </w:rPr>
                                <w:t>2</w:t>
                              </w:r>
                              <w:r>
                                <w:rPr>
                                  <w:rFonts w:ascii="Arial"/>
                                  <w:i/>
                                  <w:color w:val="000000"/>
                                  <w:position w:val="-2"/>
                                  <w:sz w:val="26"/>
                                </w:rPr>
                                <w:tab/>
                              </w:r>
                              <w:r>
                                <w:rPr>
                                  <w:rFonts w:ascii="Arial"/>
                                  <w:i/>
                                  <w:color w:val="000000"/>
                                  <w:spacing w:val="-283"/>
                                  <w:w w:val="99"/>
                                  <w:sz w:val="26"/>
                                  <w:shd w:fill="FFFFFF" w:color="auto" w:val="clear"/>
                                </w:rPr>
                                <w:t> </w:t>
                              </w:r>
                              <w:r>
                                <w:rPr>
                                  <w:rFonts w:ascii="Arial"/>
                                  <w:i/>
                                  <w:color w:val="000000"/>
                                  <w:w w:val="99"/>
                                  <w:sz w:val="26"/>
                                  <w:shd w:fill="FFFFFF" w:color="auto" w:val="clear"/>
                                </w:rPr>
                                <w:t>3</w:t>
                              </w:r>
                            </w:p>
                          </w:txbxContent>
                        </wps:txbx>
                        <wps:bodyPr wrap="square" lIns="0" tIns="0" rIns="0" bIns="0" rtlCol="0">
                          <a:noAutofit/>
                        </wps:bodyPr>
                      </wps:wsp>
                      <wps:wsp>
                        <wps:cNvPr id="111" name="Textbox 111"/>
                        <wps:cNvSpPr txBox="1"/>
                        <wps:spPr>
                          <a:xfrm>
                            <a:off x="3756732" y="1091642"/>
                            <a:ext cx="252095" cy="209550"/>
                          </a:xfrm>
                          <a:prstGeom prst="rect">
                            <a:avLst/>
                          </a:prstGeom>
                        </wps:spPr>
                        <wps:txbx>
                          <w:txbxContent>
                            <w:p>
                              <w:pPr>
                                <w:spacing w:before="10"/>
                                <w:ind w:left="20" w:right="0" w:firstLine="0"/>
                                <w:jc w:val="left"/>
                                <w:rPr>
                                  <w:rFonts w:ascii="Arial"/>
                                  <w:i/>
                                  <w:sz w:val="26"/>
                                </w:rPr>
                              </w:pPr>
                              <w:r>
                                <w:rPr>
                                  <w:rFonts w:ascii="Arial"/>
                                  <w:i/>
                                  <w:color w:val="000000"/>
                                  <w:spacing w:val="-378"/>
                                  <w:w w:val="99"/>
                                  <w:sz w:val="26"/>
                                  <w:shd w:fill="FFFFFF" w:color="auto" w:val="clear"/>
                                </w:rPr>
                                <w:t> </w:t>
                              </w:r>
                            </w:p>
                          </w:txbxContent>
                        </wps:txbx>
                        <wps:bodyPr wrap="square" lIns="0" tIns="0" rIns="0" bIns="0" rtlCol="0">
                          <a:noAutofit/>
                        </wps:bodyPr>
                      </wps:wsp>
                      <wps:wsp>
                        <wps:cNvPr id="112" name="Textbox 112"/>
                        <wps:cNvSpPr txBox="1"/>
                        <wps:spPr>
                          <a:xfrm>
                            <a:off x="2526528" y="2526781"/>
                            <a:ext cx="403860" cy="209550"/>
                          </a:xfrm>
                          <a:prstGeom prst="rect">
                            <a:avLst/>
                          </a:prstGeom>
                        </wps:spPr>
                        <wps:txbx>
                          <w:txbxContent>
                            <w:p>
                              <w:pPr>
                                <w:spacing w:before="10"/>
                                <w:ind w:left="20" w:right="0" w:firstLine="0"/>
                                <w:jc w:val="left"/>
                                <w:rPr>
                                  <w:rFonts w:ascii="Arial"/>
                                  <w:i/>
                                  <w:sz w:val="26"/>
                                </w:rPr>
                              </w:pPr>
                              <w:r>
                                <w:rPr>
                                  <w:rFonts w:ascii="Arial"/>
                                  <w:i/>
                                  <w:color w:val="000000"/>
                                  <w:spacing w:val="-283"/>
                                  <w:w w:val="99"/>
                                  <w:sz w:val="26"/>
                                  <w:shd w:fill="FFFFFF" w:color="auto" w:val="clear"/>
                                </w:rPr>
                                <w:t> </w:t>
                              </w:r>
                              <w:r>
                                <w:rPr>
                                  <w:rFonts w:ascii="Arial"/>
                                  <w:i/>
                                  <w:color w:val="000000"/>
                                  <w:w w:val="99"/>
                                  <w:sz w:val="26"/>
                                  <w:shd w:fill="FFFFFF" w:color="auto" w:val="clear"/>
                                </w:rPr>
                                <w:t>4</w:t>
                              </w:r>
                            </w:p>
                          </w:txbxContent>
                        </wps:txbx>
                        <wps:bodyPr wrap="square" lIns="0" tIns="0" rIns="0" bIns="0" rtlCol="0">
                          <a:noAutofit/>
                        </wps:bodyPr>
                      </wps:wsp>
                    </wpg:wgp>
                  </a:graphicData>
                </a:graphic>
              </wp:anchor>
            </w:drawing>
          </mc:Choice>
          <mc:Fallback>
            <w:pict>
              <v:group style="position:absolute;margin-left:146.993927pt;margin-top:-86.477425pt;width:317.6pt;height:216.25pt;mso-position-horizontal-relative:page;mso-position-vertical-relative:paragraph;z-index:15742976" id="docshapegroup107" coordorigin="2940,-1730" coordsize="6352,4325">
                <v:shape style="position:absolute;left:2939;top:-1692;width:6352;height:4287" type="#_x0000_t75" id="docshape108" stroked="false">
                  <v:imagedata r:id="rId17" o:title=""/>
                </v:shape>
                <v:shape style="position:absolute;left:5255;top:-1730;width:1602;height:357" type="#_x0000_t202" id="docshape109" filled="false" stroked="false">
                  <v:textbox inset="0,0,0,0">
                    <w:txbxContent>
                      <w:p>
                        <w:pPr>
                          <w:tabs>
                            <w:tab w:pos="985" w:val="left" w:leader="none"/>
                          </w:tabs>
                          <w:spacing w:before="10"/>
                          <w:ind w:left="20" w:right="0" w:firstLine="0"/>
                          <w:jc w:val="left"/>
                          <w:rPr>
                            <w:rFonts w:ascii="Arial"/>
                            <w:i/>
                            <w:sz w:val="26"/>
                          </w:rPr>
                        </w:pPr>
                        <w:r>
                          <w:rPr>
                            <w:rFonts w:ascii="Arial"/>
                            <w:i/>
                            <w:color w:val="000000"/>
                            <w:spacing w:val="-283"/>
                            <w:w w:val="99"/>
                            <w:position w:val="-2"/>
                            <w:sz w:val="26"/>
                            <w:shd w:fill="FFFFFF" w:color="auto" w:val="clear"/>
                          </w:rPr>
                          <w:t> </w:t>
                        </w:r>
                        <w:r>
                          <w:rPr>
                            <w:rFonts w:ascii="Arial"/>
                            <w:i/>
                            <w:color w:val="000000"/>
                            <w:w w:val="99"/>
                            <w:position w:val="-2"/>
                            <w:sz w:val="26"/>
                            <w:shd w:fill="FFFFFF" w:color="auto" w:val="clear"/>
                          </w:rPr>
                          <w:t>2</w:t>
                        </w:r>
                        <w:r>
                          <w:rPr>
                            <w:rFonts w:ascii="Arial"/>
                            <w:i/>
                            <w:color w:val="000000"/>
                            <w:position w:val="-2"/>
                            <w:sz w:val="26"/>
                          </w:rPr>
                          <w:tab/>
                        </w:r>
                        <w:r>
                          <w:rPr>
                            <w:rFonts w:ascii="Arial"/>
                            <w:i/>
                            <w:color w:val="000000"/>
                            <w:spacing w:val="-283"/>
                            <w:w w:val="99"/>
                            <w:sz w:val="26"/>
                            <w:shd w:fill="FFFFFF" w:color="auto" w:val="clear"/>
                          </w:rPr>
                          <w:t> </w:t>
                        </w:r>
                        <w:r>
                          <w:rPr>
                            <w:rFonts w:ascii="Arial"/>
                            <w:i/>
                            <w:color w:val="000000"/>
                            <w:w w:val="99"/>
                            <w:sz w:val="26"/>
                            <w:shd w:fill="FFFFFF" w:color="auto" w:val="clear"/>
                          </w:rPr>
                          <w:t>3</w:t>
                        </w:r>
                      </w:p>
                    </w:txbxContent>
                  </v:textbox>
                  <w10:wrap type="none"/>
                </v:shape>
                <v:shape style="position:absolute;left:8856;top:-11;width:397;height:330" type="#_x0000_t202" id="docshape110" filled="false" stroked="false">
                  <v:textbox inset="0,0,0,0">
                    <w:txbxContent>
                      <w:p>
                        <w:pPr>
                          <w:spacing w:before="10"/>
                          <w:ind w:left="20" w:right="0" w:firstLine="0"/>
                          <w:jc w:val="left"/>
                          <w:rPr>
                            <w:rFonts w:ascii="Arial"/>
                            <w:i/>
                            <w:sz w:val="26"/>
                          </w:rPr>
                        </w:pPr>
                        <w:r>
                          <w:rPr>
                            <w:rFonts w:ascii="Arial"/>
                            <w:i/>
                            <w:color w:val="000000"/>
                            <w:spacing w:val="-378"/>
                            <w:w w:val="99"/>
                            <w:sz w:val="26"/>
                            <w:shd w:fill="FFFFFF" w:color="auto" w:val="clear"/>
                          </w:rPr>
                          <w:t> </w:t>
                        </w:r>
                      </w:p>
                    </w:txbxContent>
                  </v:textbox>
                  <w10:wrap type="none"/>
                </v:shape>
                <v:shape style="position:absolute;left:6918;top:2249;width:636;height:330" type="#_x0000_t202" id="docshape111" filled="false" stroked="false">
                  <v:textbox inset="0,0,0,0">
                    <w:txbxContent>
                      <w:p>
                        <w:pPr>
                          <w:spacing w:before="10"/>
                          <w:ind w:left="20" w:right="0" w:firstLine="0"/>
                          <w:jc w:val="left"/>
                          <w:rPr>
                            <w:rFonts w:ascii="Arial"/>
                            <w:i/>
                            <w:sz w:val="26"/>
                          </w:rPr>
                        </w:pPr>
                        <w:r>
                          <w:rPr>
                            <w:rFonts w:ascii="Arial"/>
                            <w:i/>
                            <w:color w:val="000000"/>
                            <w:spacing w:val="-283"/>
                            <w:w w:val="99"/>
                            <w:sz w:val="26"/>
                            <w:shd w:fill="FFFFFF" w:color="auto" w:val="clear"/>
                          </w:rPr>
                          <w:t> </w:t>
                        </w:r>
                        <w:r>
                          <w:rPr>
                            <w:rFonts w:ascii="Arial"/>
                            <w:i/>
                            <w:color w:val="000000"/>
                            <w:w w:val="99"/>
                            <w:sz w:val="26"/>
                            <w:shd w:fill="FFFFFF" w:color="auto" w:val="clear"/>
                          </w:rPr>
                          <w:t>4</w:t>
                        </w:r>
                      </w:p>
                    </w:txbxContent>
                  </v:textbox>
                  <w10:wrap type="none"/>
                </v:shape>
                <w10:wrap type="none"/>
              </v:group>
            </w:pict>
          </mc:Fallback>
        </mc:AlternateContent>
      </w:r>
      <w:r>
        <w:rPr>
          <w:rFonts w:ascii="Arial"/>
          <w:i/>
          <w:color w:val="000000"/>
          <w:spacing w:val="-10"/>
          <w:sz w:val="26"/>
          <w:shd w:fill="FFFFFF" w:color="auto" w:val="clear"/>
        </w:rPr>
        <w:t>1</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109"/>
        <w:rPr>
          <w:rFonts w:ascii="Arial"/>
          <w:i/>
        </w:rPr>
      </w:pPr>
    </w:p>
    <w:p>
      <w:pPr>
        <w:pStyle w:val="BodyText"/>
        <w:ind w:left="1978" w:right="1086" w:hanging="886"/>
        <w:jc w:val="both"/>
      </w:pPr>
      <w:bookmarkStart w:name="_bookmark13" w:id="14"/>
      <w:bookmarkEnd w:id="14"/>
      <w:r>
        <w:rPr/>
      </w:r>
      <w:r>
        <w:rPr>
          <w:b/>
        </w:rPr>
        <w:t>Рисунок</w:t>
      </w:r>
      <w:r>
        <w:rPr>
          <w:b/>
          <w:spacing w:val="-6"/>
        </w:rPr>
        <w:t> </w:t>
      </w:r>
      <w:r>
        <w:rPr>
          <w:b/>
        </w:rPr>
        <w:t>11</w:t>
      </w:r>
      <w:r>
        <w:rPr>
          <w:b/>
          <w:spacing w:val="-4"/>
        </w:rPr>
        <w:t> </w:t>
      </w:r>
      <w:r>
        <w:rPr>
          <w:b/>
        </w:rPr>
        <w:t>–</w:t>
      </w:r>
      <w:r>
        <w:rPr>
          <w:b/>
          <w:spacing w:val="-3"/>
        </w:rPr>
        <w:t> </w:t>
      </w:r>
      <w:r>
        <w:rPr/>
        <w:t>Схема</w:t>
      </w:r>
      <w:r>
        <w:rPr>
          <w:spacing w:val="-6"/>
        </w:rPr>
        <w:t> </w:t>
      </w:r>
      <w:r>
        <w:rPr/>
        <w:t>дегазации</w:t>
      </w:r>
      <w:r>
        <w:rPr>
          <w:spacing w:val="-4"/>
        </w:rPr>
        <w:t> </w:t>
      </w:r>
      <w:r>
        <w:rPr/>
        <w:t>пласта</w:t>
      </w:r>
      <w:r>
        <w:rPr>
          <w:spacing w:val="-4"/>
        </w:rPr>
        <w:t> </w:t>
      </w:r>
      <w:r>
        <w:rPr/>
        <w:t>параллельными</w:t>
      </w:r>
      <w:r>
        <w:rPr>
          <w:spacing w:val="-7"/>
        </w:rPr>
        <w:t> </w:t>
      </w:r>
      <w:r>
        <w:rPr/>
        <w:t>и</w:t>
      </w:r>
      <w:r>
        <w:rPr>
          <w:spacing w:val="-4"/>
        </w:rPr>
        <w:t> </w:t>
      </w:r>
      <w:r>
        <w:rPr/>
        <w:t>веерными, ориентированными на очистной забой, скважинами:</w:t>
      </w:r>
    </w:p>
    <w:p>
      <w:pPr>
        <w:pStyle w:val="BodyText"/>
        <w:ind w:left="298" w:right="283"/>
        <w:jc w:val="both"/>
      </w:pPr>
      <w:r>
        <w:rPr/>
        <mc:AlternateContent>
          <mc:Choice Requires="wps">
            <w:drawing>
              <wp:anchor distT="0" distB="0" distL="0" distR="0" allowOverlap="1" layoutInCell="1" locked="0" behindDoc="1" simplePos="0" relativeHeight="487601664">
                <wp:simplePos x="0" y="0"/>
                <wp:positionH relativeFrom="page">
                  <wp:posOffset>2040608</wp:posOffset>
                </wp:positionH>
                <wp:positionV relativeFrom="paragraph">
                  <wp:posOffset>634009</wp:posOffset>
                </wp:positionV>
                <wp:extent cx="3901440" cy="2628265"/>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3901440" cy="2628265"/>
                          <a:chExt cx="3901440" cy="2628265"/>
                        </a:xfrm>
                      </wpg:grpSpPr>
                      <pic:pic>
                        <pic:nvPicPr>
                          <pic:cNvPr id="114" name="Image 114"/>
                          <pic:cNvPicPr/>
                        </pic:nvPicPr>
                        <pic:blipFill>
                          <a:blip r:embed="rId18" cstate="print"/>
                          <a:stretch>
                            <a:fillRect/>
                          </a:stretch>
                        </pic:blipFill>
                        <pic:spPr>
                          <a:xfrm>
                            <a:off x="0" y="6277"/>
                            <a:ext cx="3841573" cy="2582344"/>
                          </a:xfrm>
                          <a:prstGeom prst="rect">
                            <a:avLst/>
                          </a:prstGeom>
                        </pic:spPr>
                      </pic:pic>
                      <wps:wsp>
                        <wps:cNvPr id="115" name="Textbox 115"/>
                        <wps:cNvSpPr txBox="1"/>
                        <wps:spPr>
                          <a:xfrm>
                            <a:off x="663894" y="34318"/>
                            <a:ext cx="414655" cy="211454"/>
                          </a:xfrm>
                          <a:prstGeom prst="rect">
                            <a:avLst/>
                          </a:prstGeom>
                        </wps:spPr>
                        <wps:txbx>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1</w:t>
                              </w:r>
                            </w:p>
                          </w:txbxContent>
                        </wps:txbx>
                        <wps:bodyPr wrap="square" lIns="0" tIns="0" rIns="0" bIns="0" rtlCol="0">
                          <a:noAutofit/>
                        </wps:bodyPr>
                      </wps:wsp>
                      <wps:wsp>
                        <wps:cNvPr id="116" name="Textbox 116"/>
                        <wps:cNvSpPr txBox="1"/>
                        <wps:spPr>
                          <a:xfrm>
                            <a:off x="1127136" y="42935"/>
                            <a:ext cx="414655" cy="211454"/>
                          </a:xfrm>
                          <a:prstGeom prst="rect">
                            <a:avLst/>
                          </a:prstGeom>
                        </wps:spPr>
                        <wps:txbx>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2</w:t>
                              </w:r>
                            </w:p>
                          </w:txbxContent>
                        </wps:txbx>
                        <wps:bodyPr wrap="square" lIns="0" tIns="0" rIns="0" bIns="0" rtlCol="0">
                          <a:noAutofit/>
                        </wps:bodyPr>
                      </wps:wsp>
                      <wps:wsp>
                        <wps:cNvPr id="117" name="Textbox 117"/>
                        <wps:cNvSpPr txBox="1"/>
                        <wps:spPr>
                          <a:xfrm>
                            <a:off x="2394572" y="0"/>
                            <a:ext cx="414655" cy="211454"/>
                          </a:xfrm>
                          <a:prstGeom prst="rect">
                            <a:avLst/>
                          </a:prstGeom>
                        </wps:spPr>
                        <wps:txbx>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4</w:t>
                              </w:r>
                            </w:p>
                          </w:txbxContent>
                        </wps:txbx>
                        <wps:bodyPr wrap="square" lIns="0" tIns="0" rIns="0" bIns="0" rtlCol="0">
                          <a:noAutofit/>
                        </wps:bodyPr>
                      </wps:wsp>
                      <wps:wsp>
                        <wps:cNvPr id="118" name="Textbox 118"/>
                        <wps:cNvSpPr txBox="1"/>
                        <wps:spPr>
                          <a:xfrm>
                            <a:off x="3469617" y="1103484"/>
                            <a:ext cx="431800" cy="567055"/>
                          </a:xfrm>
                          <a:prstGeom prst="rect">
                            <a:avLst/>
                          </a:prstGeom>
                        </wps:spPr>
                        <wps:txbx>
                          <w:txbxContent>
                            <w:p>
                              <w:pPr>
                                <w:spacing w:before="13"/>
                                <w:ind w:left="47"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3</w:t>
                              </w:r>
                            </w:p>
                            <w:p>
                              <w:pPr>
                                <w:spacing w:before="261"/>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2</w:t>
                              </w:r>
                            </w:p>
                          </w:txbxContent>
                        </wps:txbx>
                        <wps:bodyPr wrap="square" lIns="0" tIns="0" rIns="0" bIns="0" rtlCol="0">
                          <a:noAutofit/>
                        </wps:bodyPr>
                      </wps:wsp>
                      <wps:wsp>
                        <wps:cNvPr id="119" name="Textbox 119"/>
                        <wps:cNvSpPr txBox="1"/>
                        <wps:spPr>
                          <a:xfrm>
                            <a:off x="3093745" y="2417053"/>
                            <a:ext cx="414655" cy="211454"/>
                          </a:xfrm>
                          <a:prstGeom prst="rect">
                            <a:avLst/>
                          </a:prstGeom>
                        </wps:spPr>
                        <wps:txbx>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4</w:t>
                              </w:r>
                            </w:p>
                          </w:txbxContent>
                        </wps:txbx>
                        <wps:bodyPr wrap="square" lIns="0" tIns="0" rIns="0" bIns="0" rtlCol="0">
                          <a:noAutofit/>
                        </wps:bodyPr>
                      </wps:wsp>
                    </wpg:wgp>
                  </a:graphicData>
                </a:graphic>
              </wp:anchor>
            </w:drawing>
          </mc:Choice>
          <mc:Fallback>
            <w:pict>
              <v:group style="position:absolute;margin-left:160.677872pt;margin-top:49.921986pt;width:307.2pt;height:206.95pt;mso-position-horizontal-relative:page;mso-position-vertical-relative:paragraph;z-index:-15714816;mso-wrap-distance-left:0;mso-wrap-distance-right:0" id="docshapegroup112" coordorigin="3214,998" coordsize="6144,4139">
                <v:shape style="position:absolute;left:3213;top:1008;width:6050;height:4067" type="#_x0000_t75" id="docshape113" stroked="false">
                  <v:imagedata r:id="rId18" o:title=""/>
                </v:shape>
                <v:shape style="position:absolute;left:4259;top:1052;width:653;height:333" type="#_x0000_t202" id="docshape114" filled="false" stroked="false">
                  <v:textbox inset="0,0,0,0">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1</w:t>
                        </w:r>
                      </w:p>
                    </w:txbxContent>
                  </v:textbox>
                  <w10:wrap type="none"/>
                </v:shape>
                <v:shape style="position:absolute;left:4988;top:1066;width:653;height:333" type="#_x0000_t202" id="docshape115" filled="false" stroked="false">
                  <v:textbox inset="0,0,0,0">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2</w:t>
                        </w:r>
                      </w:p>
                    </w:txbxContent>
                  </v:textbox>
                  <w10:wrap type="none"/>
                </v:shape>
                <v:shape style="position:absolute;left:6984;top:998;width:653;height:333" type="#_x0000_t202" id="docshape116" filled="false" stroked="false">
                  <v:textbox inset="0,0,0,0">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4</w:t>
                        </w:r>
                      </w:p>
                    </w:txbxContent>
                  </v:textbox>
                  <w10:wrap type="none"/>
                </v:shape>
                <v:shape style="position:absolute;left:8677;top:2736;width:680;height:893" type="#_x0000_t202" id="docshape117" filled="false" stroked="false">
                  <v:textbox inset="0,0,0,0">
                    <w:txbxContent>
                      <w:p>
                        <w:pPr>
                          <w:spacing w:before="13"/>
                          <w:ind w:left="47"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3</w:t>
                        </w:r>
                      </w:p>
                      <w:p>
                        <w:pPr>
                          <w:spacing w:before="261"/>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2</w:t>
                        </w:r>
                      </w:p>
                    </w:txbxContent>
                  </v:textbox>
                  <w10:wrap type="none"/>
                </v:shape>
                <v:shape style="position:absolute;left:8085;top:4804;width:653;height:333" type="#_x0000_t202" id="docshape118" filled="false" stroked="false">
                  <v:textbox inset="0,0,0,0">
                    <w:txbxContent>
                      <w:p>
                        <w:pPr>
                          <w:spacing w:before="13"/>
                          <w:ind w:left="20" w:right="0" w:firstLine="0"/>
                          <w:jc w:val="left"/>
                          <w:rPr>
                            <w:rFonts w:ascii="Arial"/>
                            <w:i/>
                            <w:sz w:val="26"/>
                          </w:rPr>
                        </w:pPr>
                        <w:r>
                          <w:rPr>
                            <w:rFonts w:ascii="Arial"/>
                            <w:i/>
                            <w:color w:val="000000"/>
                            <w:spacing w:val="-292"/>
                            <w:w w:val="102"/>
                            <w:sz w:val="26"/>
                            <w:shd w:fill="FFFFFF" w:color="auto" w:val="clear"/>
                          </w:rPr>
                          <w:t> </w:t>
                        </w:r>
                        <w:r>
                          <w:rPr>
                            <w:rFonts w:ascii="Arial"/>
                            <w:i/>
                            <w:color w:val="000000"/>
                            <w:w w:val="102"/>
                            <w:sz w:val="26"/>
                            <w:shd w:fill="FFFFFF" w:color="auto" w:val="clear"/>
                          </w:rPr>
                          <w:t>4</w:t>
                        </w:r>
                      </w:p>
                    </w:txbxContent>
                  </v:textbox>
                  <w10:wrap type="none"/>
                </v:shape>
                <w10:wrap type="topAndBottom"/>
              </v:group>
            </w:pict>
          </mc:Fallback>
        </mc:AlternateContent>
      </w:r>
      <w:r>
        <w:rPr>
          <w:i/>
        </w:rPr>
        <w:t>1 </w:t>
      </w:r>
      <w:r>
        <w:rPr/>
        <w:t>– очистной забой; </w:t>
      </w:r>
      <w:r>
        <w:rPr>
          <w:i/>
        </w:rPr>
        <w:t>2 </w:t>
      </w:r>
      <w:r>
        <w:rPr/>
        <w:t>– параллельные очистному забою скважины; </w:t>
      </w:r>
      <w:r>
        <w:rPr>
          <w:i/>
        </w:rPr>
        <w:t>3 </w:t>
      </w:r>
      <w:r>
        <w:rPr/>
        <w:t>– веерные скважины, ориентированные на очистной забой; </w:t>
      </w:r>
      <w:r>
        <w:rPr>
          <w:i/>
        </w:rPr>
        <w:t>4</w:t>
      </w:r>
      <w:r>
        <w:rPr>
          <w:i/>
          <w:spacing w:val="-1"/>
        </w:rPr>
        <w:t> </w:t>
      </w:r>
      <w:r>
        <w:rPr/>
        <w:t>–</w:t>
      </w:r>
      <w:r>
        <w:rPr>
          <w:spacing w:val="-10"/>
        </w:rPr>
        <w:t> </w:t>
      </w:r>
      <w:r>
        <w:rPr/>
        <w:t>дегазационный трубопровод; α – угол падения пласта</w:t>
      </w:r>
    </w:p>
    <w:p>
      <w:pPr>
        <w:pStyle w:val="BodyText"/>
        <w:spacing w:before="78"/>
      </w:pPr>
    </w:p>
    <w:p>
      <w:pPr>
        <w:pStyle w:val="BodyText"/>
        <w:ind w:left="2343" w:right="424" w:hanging="1918"/>
        <w:jc w:val="both"/>
      </w:pPr>
      <w:bookmarkStart w:name="_bookmark14" w:id="15"/>
      <w:bookmarkEnd w:id="15"/>
      <w:r>
        <w:rPr/>
      </w:r>
      <w:r>
        <w:rPr>
          <w:b/>
        </w:rPr>
        <w:t>Рисунок</w:t>
      </w:r>
      <w:r>
        <w:rPr>
          <w:b/>
          <w:spacing w:val="-7"/>
        </w:rPr>
        <w:t> </w:t>
      </w:r>
      <w:r>
        <w:rPr>
          <w:b/>
        </w:rPr>
        <w:t>12</w:t>
      </w:r>
      <w:r>
        <w:rPr>
          <w:b/>
          <w:spacing w:val="-5"/>
        </w:rPr>
        <w:t> </w:t>
      </w:r>
      <w:r>
        <w:rPr>
          <w:b/>
        </w:rPr>
        <w:t>–</w:t>
      </w:r>
      <w:r>
        <w:rPr>
          <w:b/>
          <w:spacing w:val="-5"/>
        </w:rPr>
        <w:t> </w:t>
      </w:r>
      <w:r>
        <w:rPr/>
        <w:t>Схема</w:t>
      </w:r>
      <w:r>
        <w:rPr>
          <w:spacing w:val="-7"/>
        </w:rPr>
        <w:t> </w:t>
      </w:r>
      <w:r>
        <w:rPr/>
        <w:t>дегазации</w:t>
      </w:r>
      <w:r>
        <w:rPr>
          <w:spacing w:val="-5"/>
        </w:rPr>
        <w:t> </w:t>
      </w:r>
      <w:r>
        <w:rPr/>
        <w:t>угольных</w:t>
      </w:r>
      <w:r>
        <w:rPr>
          <w:spacing w:val="-4"/>
        </w:rPr>
        <w:t> </w:t>
      </w:r>
      <w:r>
        <w:rPr/>
        <w:t>пластов</w:t>
      </w:r>
      <w:r>
        <w:rPr>
          <w:spacing w:val="-6"/>
        </w:rPr>
        <w:t> </w:t>
      </w:r>
      <w:r>
        <w:rPr/>
        <w:t>скважинами,</w:t>
      </w:r>
      <w:r>
        <w:rPr>
          <w:spacing w:val="-5"/>
        </w:rPr>
        <w:t> </w:t>
      </w:r>
      <w:r>
        <w:rPr/>
        <w:t>пробуренными из конвейерной и вентиляционной выработок:</w:t>
      </w:r>
    </w:p>
    <w:p>
      <w:pPr>
        <w:pStyle w:val="BodyText"/>
        <w:ind w:left="298" w:right="284"/>
        <w:jc w:val="both"/>
      </w:pPr>
      <w:r>
        <w:rPr>
          <w:i/>
        </w:rPr>
        <w:t>1</w:t>
      </w:r>
      <w:r>
        <w:rPr>
          <w:i/>
          <w:spacing w:val="54"/>
        </w:rPr>
        <w:t>  </w:t>
      </w:r>
      <w:r>
        <w:rPr/>
        <w:t>–</w:t>
      </w:r>
      <w:r>
        <w:rPr>
          <w:spacing w:val="40"/>
        </w:rPr>
        <w:t>  </w:t>
      </w:r>
      <w:r>
        <w:rPr/>
        <w:t>очистной</w:t>
      </w:r>
      <w:r>
        <w:rPr>
          <w:spacing w:val="54"/>
        </w:rPr>
        <w:t>  </w:t>
      </w:r>
      <w:r>
        <w:rPr/>
        <w:t>забой;</w:t>
      </w:r>
      <w:r>
        <w:rPr>
          <w:spacing w:val="54"/>
        </w:rPr>
        <w:t>  </w:t>
      </w:r>
      <w:r>
        <w:rPr>
          <w:i/>
        </w:rPr>
        <w:t>2</w:t>
      </w:r>
      <w:r>
        <w:rPr>
          <w:i/>
          <w:spacing w:val="40"/>
        </w:rPr>
        <w:t>  </w:t>
      </w:r>
      <w:r>
        <w:rPr/>
        <w:t>–</w:t>
      </w:r>
      <w:r>
        <w:rPr>
          <w:spacing w:val="54"/>
        </w:rPr>
        <w:t>  </w:t>
      </w:r>
      <w:r>
        <w:rPr/>
        <w:t>скважины,</w:t>
      </w:r>
      <w:r>
        <w:rPr>
          <w:spacing w:val="54"/>
        </w:rPr>
        <w:t>  </w:t>
      </w:r>
      <w:r>
        <w:rPr/>
        <w:t>параллельные</w:t>
      </w:r>
      <w:r>
        <w:rPr>
          <w:spacing w:val="54"/>
        </w:rPr>
        <w:t>  </w:t>
      </w:r>
      <w:r>
        <w:rPr/>
        <w:t>очистному</w:t>
      </w:r>
      <w:r>
        <w:rPr>
          <w:spacing w:val="55"/>
        </w:rPr>
        <w:t>  </w:t>
      </w:r>
      <w:r>
        <w:rPr/>
        <w:t>забою и ориентированные на очистной забой; 3 – угольный пласт; </w:t>
      </w:r>
      <w:r>
        <w:rPr>
          <w:i/>
        </w:rPr>
        <w:t>4 </w:t>
      </w:r>
      <w:r>
        <w:rPr/>
        <w:t>– дегазационный </w:t>
      </w:r>
      <w:r>
        <w:rPr>
          <w:spacing w:val="-2"/>
        </w:rPr>
        <w:t>трубопровод</w:t>
      </w:r>
    </w:p>
    <w:p>
      <w:pPr>
        <w:spacing w:after="0"/>
        <w:jc w:val="both"/>
        <w:sectPr>
          <w:pgSz w:w="11910" w:h="16840"/>
          <w:pgMar w:header="434" w:footer="0" w:top="680" w:bottom="280" w:left="1120" w:right="560"/>
        </w:sectPr>
      </w:pPr>
    </w:p>
    <w:p>
      <w:pPr>
        <w:pStyle w:val="BodyText"/>
        <w:rPr>
          <w:sz w:val="20"/>
        </w:rPr>
      </w:pPr>
    </w:p>
    <w:p>
      <w:pPr>
        <w:pStyle w:val="BodyText"/>
        <w:spacing w:before="120"/>
        <w:rPr>
          <w:sz w:val="20"/>
        </w:rPr>
      </w:pPr>
    </w:p>
    <w:p>
      <w:pPr>
        <w:pStyle w:val="BodyText"/>
        <w:ind w:left="507"/>
        <w:rPr>
          <w:sz w:val="20"/>
        </w:rPr>
      </w:pPr>
      <w:r>
        <w:rPr>
          <w:sz w:val="20"/>
        </w:rPr>
        <mc:AlternateContent>
          <mc:Choice Requires="wps">
            <w:drawing>
              <wp:inline distT="0" distB="0" distL="0" distR="0">
                <wp:extent cx="5860415" cy="2733675"/>
                <wp:effectExtent l="0" t="0" r="0" b="0"/>
                <wp:docPr id="120" name="Group 120"/>
                <wp:cNvGraphicFramePr>
                  <a:graphicFrameLocks/>
                </wp:cNvGraphicFramePr>
                <a:graphic>
                  <a:graphicData uri="http://schemas.microsoft.com/office/word/2010/wordprocessingGroup">
                    <wpg:wgp>
                      <wpg:cNvPr id="120" name="Group 120"/>
                      <wpg:cNvGrpSpPr/>
                      <wpg:grpSpPr>
                        <a:xfrm>
                          <a:off x="0" y="0"/>
                          <a:ext cx="5860415" cy="2733675"/>
                          <a:chExt cx="5860415" cy="2733675"/>
                        </a:xfrm>
                      </wpg:grpSpPr>
                      <pic:pic>
                        <pic:nvPicPr>
                          <pic:cNvPr id="121" name="Image 121"/>
                          <pic:cNvPicPr/>
                        </pic:nvPicPr>
                        <pic:blipFill>
                          <a:blip r:embed="rId19" cstate="print"/>
                          <a:stretch>
                            <a:fillRect/>
                          </a:stretch>
                        </pic:blipFill>
                        <pic:spPr>
                          <a:xfrm>
                            <a:off x="0" y="0"/>
                            <a:ext cx="5860090" cy="2733095"/>
                          </a:xfrm>
                          <a:prstGeom prst="rect">
                            <a:avLst/>
                          </a:prstGeom>
                        </pic:spPr>
                      </pic:pic>
                      <wps:wsp>
                        <wps:cNvPr id="122" name="Textbox 122"/>
                        <wps:cNvSpPr txBox="1"/>
                        <wps:spPr>
                          <a:xfrm>
                            <a:off x="429535" y="63188"/>
                            <a:ext cx="1360170" cy="197485"/>
                          </a:xfrm>
                          <a:prstGeom prst="rect">
                            <a:avLst/>
                          </a:prstGeom>
                        </wps:spPr>
                        <wps:txbx>
                          <w:txbxContent>
                            <w:p>
                              <w:pPr>
                                <w:tabs>
                                  <w:tab w:pos="892" w:val="left" w:leader="none"/>
                                  <w:tab w:pos="1619" w:val="left" w:leader="none"/>
                                </w:tabs>
                                <w:spacing w:before="17"/>
                                <w:ind w:left="20" w:right="0" w:firstLine="0"/>
                                <w:jc w:val="left"/>
                                <w:rPr>
                                  <w:rFonts w:ascii="Arial"/>
                                  <w:i/>
                                  <w:sz w:val="22"/>
                                </w:rPr>
                              </w:pPr>
                              <w:r>
                                <w:rPr>
                                  <w:rFonts w:ascii="Arial"/>
                                  <w:i/>
                                  <w:color w:val="000000"/>
                                  <w:spacing w:val="-238"/>
                                  <w:w w:val="99"/>
                                  <w:position w:val="1"/>
                                  <w:sz w:val="22"/>
                                  <w:shd w:fill="FFFFFF" w:color="auto" w:val="clear"/>
                                </w:rPr>
                                <w:t> </w:t>
                              </w:r>
                              <w:r>
                                <w:rPr>
                                  <w:rFonts w:ascii="Arial"/>
                                  <w:i/>
                                  <w:color w:val="000000"/>
                                  <w:w w:val="99"/>
                                  <w:position w:val="1"/>
                                  <w:sz w:val="22"/>
                                  <w:shd w:fill="FFFFFF" w:color="auto" w:val="clear"/>
                                </w:rPr>
                                <w:t>1</w:t>
                              </w:r>
                              <w:r>
                                <w:rPr>
                                  <w:rFonts w:ascii="Arial"/>
                                  <w:i/>
                                  <w:color w:val="000000"/>
                                  <w:position w:val="1"/>
                                  <w:sz w:val="22"/>
                                </w:rPr>
                                <w:tab/>
                              </w:r>
                              <w:r>
                                <w:rPr>
                                  <w:rFonts w:ascii="Arial"/>
                                  <w:i/>
                                  <w:color w:val="000000"/>
                                  <w:spacing w:val="-238"/>
                                  <w:w w:val="99"/>
                                  <w:sz w:val="22"/>
                                  <w:shd w:fill="FFFFFF" w:color="auto" w:val="clear"/>
                                </w:rPr>
                                <w:t> </w:t>
                              </w:r>
                              <w:r>
                                <w:rPr>
                                  <w:rFonts w:ascii="Arial"/>
                                  <w:i/>
                                  <w:color w:val="000000"/>
                                  <w:w w:val="99"/>
                                  <w:sz w:val="22"/>
                                  <w:shd w:fill="FFFFFF" w:color="auto" w:val="clear"/>
                                </w:rPr>
                                <w:t>2</w:t>
                              </w:r>
                              <w:r>
                                <w:rPr>
                                  <w:rFonts w:ascii="Arial"/>
                                  <w:i/>
                                  <w:color w:val="000000"/>
                                  <w:sz w:val="22"/>
                                </w:rPr>
                                <w:tab/>
                              </w:r>
                              <w:r>
                                <w:rPr>
                                  <w:rFonts w:ascii="Arial"/>
                                  <w:i/>
                                  <w:color w:val="000000"/>
                                  <w:spacing w:val="-238"/>
                                  <w:w w:val="99"/>
                                  <w:position w:val="2"/>
                                  <w:sz w:val="22"/>
                                  <w:shd w:fill="FFFFFF" w:color="auto" w:val="clear"/>
                                </w:rPr>
                                <w:t> </w:t>
                              </w:r>
                              <w:r>
                                <w:rPr>
                                  <w:rFonts w:ascii="Arial"/>
                                  <w:i/>
                                  <w:color w:val="000000"/>
                                  <w:w w:val="99"/>
                                  <w:position w:val="2"/>
                                  <w:sz w:val="22"/>
                                  <w:shd w:fill="FFFFFF" w:color="auto" w:val="clear"/>
                                </w:rPr>
                                <w:t>3</w:t>
                              </w:r>
                            </w:p>
                          </w:txbxContent>
                        </wps:txbx>
                        <wps:bodyPr wrap="square" lIns="0" tIns="0" rIns="0" bIns="0" rtlCol="0">
                          <a:noAutofit/>
                        </wps:bodyPr>
                      </wps:wsp>
                      <wps:wsp>
                        <wps:cNvPr id="123" name="Textbox 123"/>
                        <wps:cNvSpPr txBox="1"/>
                        <wps:spPr>
                          <a:xfrm>
                            <a:off x="4974287" y="624732"/>
                            <a:ext cx="344170" cy="183515"/>
                          </a:xfrm>
                          <a:prstGeom prst="rect">
                            <a:avLst/>
                          </a:prstGeom>
                        </wps:spPr>
                        <wps:txbx>
                          <w:txbxContent>
                            <w:p>
                              <w:pPr>
                                <w:spacing w:before="14"/>
                                <w:ind w:left="20" w:right="0" w:firstLine="0"/>
                                <w:jc w:val="left"/>
                                <w:rPr>
                                  <w:rFonts w:ascii="Arial"/>
                                  <w:i/>
                                  <w:sz w:val="22"/>
                                </w:rPr>
                              </w:pPr>
                              <w:r>
                                <w:rPr>
                                  <w:rFonts w:ascii="Arial"/>
                                  <w:i/>
                                  <w:color w:val="000000"/>
                                  <w:spacing w:val="-238"/>
                                  <w:w w:val="99"/>
                                  <w:sz w:val="22"/>
                                  <w:shd w:fill="FFFFFF" w:color="auto" w:val="clear"/>
                                </w:rPr>
                                <w:t> </w:t>
                              </w:r>
                              <w:r>
                                <w:rPr>
                                  <w:rFonts w:ascii="Arial"/>
                                  <w:i/>
                                  <w:color w:val="000000"/>
                                  <w:w w:val="99"/>
                                  <w:sz w:val="22"/>
                                  <w:shd w:fill="FFFFFF" w:color="auto" w:val="clear"/>
                                </w:rPr>
                                <w:t>2</w:t>
                              </w:r>
                            </w:p>
                          </w:txbxContent>
                        </wps:txbx>
                        <wps:bodyPr wrap="square" lIns="0" tIns="0" rIns="0" bIns="0" rtlCol="0">
                          <a:noAutofit/>
                        </wps:bodyPr>
                      </wps:wsp>
                      <wps:wsp>
                        <wps:cNvPr id="124" name="Textbox 124"/>
                        <wps:cNvSpPr txBox="1"/>
                        <wps:spPr>
                          <a:xfrm>
                            <a:off x="2864131" y="1862499"/>
                            <a:ext cx="344170" cy="183515"/>
                          </a:xfrm>
                          <a:prstGeom prst="rect">
                            <a:avLst/>
                          </a:prstGeom>
                        </wps:spPr>
                        <wps:txbx>
                          <w:txbxContent>
                            <w:p>
                              <w:pPr>
                                <w:spacing w:before="14"/>
                                <w:ind w:left="20" w:right="0" w:firstLine="0"/>
                                <w:jc w:val="left"/>
                                <w:rPr>
                                  <w:rFonts w:ascii="Arial"/>
                                  <w:i/>
                                  <w:sz w:val="22"/>
                                </w:rPr>
                              </w:pPr>
                              <w:r>
                                <w:rPr>
                                  <w:rFonts w:ascii="Arial"/>
                                  <w:i/>
                                  <w:color w:val="000000"/>
                                  <w:spacing w:val="-238"/>
                                  <w:w w:val="99"/>
                                  <w:sz w:val="22"/>
                                  <w:shd w:fill="FFFFFF" w:color="auto" w:val="clear"/>
                                </w:rPr>
                                <w:t> </w:t>
                              </w:r>
                              <w:r>
                                <w:rPr>
                                  <w:rFonts w:ascii="Arial"/>
                                  <w:i/>
                                  <w:color w:val="000000"/>
                                  <w:w w:val="99"/>
                                  <w:sz w:val="22"/>
                                  <w:shd w:fill="FFFFFF" w:color="auto" w:val="clear"/>
                                </w:rPr>
                                <w:t>4</w:t>
                              </w:r>
                            </w:p>
                          </w:txbxContent>
                        </wps:txbx>
                        <wps:bodyPr wrap="square" lIns="0" tIns="0" rIns="0" bIns="0" rtlCol="0">
                          <a:noAutofit/>
                        </wps:bodyPr>
                      </wps:wsp>
                      <wps:wsp>
                        <wps:cNvPr id="125" name="Textbox 125"/>
                        <wps:cNvSpPr txBox="1"/>
                        <wps:spPr>
                          <a:xfrm>
                            <a:off x="4460109" y="1753447"/>
                            <a:ext cx="441325" cy="183515"/>
                          </a:xfrm>
                          <a:prstGeom prst="rect">
                            <a:avLst/>
                          </a:prstGeom>
                        </wps:spPr>
                        <wps:txbx>
                          <w:txbxContent>
                            <w:p>
                              <w:pPr>
                                <w:spacing w:before="14"/>
                                <w:ind w:left="20" w:right="0" w:firstLine="0"/>
                                <w:jc w:val="left"/>
                                <w:rPr>
                                  <w:rFonts w:ascii="Arial"/>
                                  <w:i/>
                                  <w:sz w:val="22"/>
                                </w:rPr>
                              </w:pPr>
                              <w:r>
                                <w:rPr>
                                  <w:rFonts w:ascii="Arial"/>
                                  <w:i/>
                                  <w:color w:val="000000"/>
                                  <w:spacing w:val="-174"/>
                                  <w:w w:val="99"/>
                                  <w:sz w:val="22"/>
                                  <w:shd w:fill="FFFFFF" w:color="auto" w:val="clear"/>
                                </w:rPr>
                                <w:t> </w:t>
                              </w:r>
                              <w:r>
                                <w:rPr>
                                  <w:rFonts w:ascii="Arial"/>
                                  <w:i/>
                                  <w:color w:val="000000"/>
                                  <w:w w:val="99"/>
                                  <w:sz w:val="22"/>
                                  <w:shd w:fill="FFFFFF" w:color="auto" w:val="clear"/>
                                </w:rPr>
                                <w:t>3'</w:t>
                              </w:r>
                              <w:r>
                                <w:rPr>
                                  <w:rFonts w:ascii="Arial"/>
                                  <w:i/>
                                  <w:color w:val="000000"/>
                                  <w:sz w:val="22"/>
                                  <w:shd w:fill="FFFFFF" w:color="auto" w:val="clear"/>
                                </w:rPr>
                                <w:t> </w:t>
                              </w:r>
                              <w:r>
                                <w:rPr>
                                  <w:rFonts w:ascii="Arial"/>
                                  <w:i/>
                                  <w:color w:val="000000"/>
                                  <w:spacing w:val="-11"/>
                                  <w:sz w:val="22"/>
                                  <w:shd w:fill="FFFFFF" w:color="auto" w:val="clear"/>
                                </w:rPr>
                                <w:t> </w:t>
                              </w:r>
                            </w:p>
                          </w:txbxContent>
                        </wps:txbx>
                        <wps:bodyPr wrap="square" lIns="0" tIns="0" rIns="0" bIns="0" rtlCol="0">
                          <a:noAutofit/>
                        </wps:bodyPr>
                      </wps:wsp>
                      <wps:wsp>
                        <wps:cNvPr id="126" name="Textbox 126"/>
                        <wps:cNvSpPr txBox="1"/>
                        <wps:spPr>
                          <a:xfrm>
                            <a:off x="684009" y="2498623"/>
                            <a:ext cx="441325" cy="183515"/>
                          </a:xfrm>
                          <a:prstGeom prst="rect">
                            <a:avLst/>
                          </a:prstGeom>
                        </wps:spPr>
                        <wps:txbx>
                          <w:txbxContent>
                            <w:p>
                              <w:pPr>
                                <w:spacing w:before="14"/>
                                <w:ind w:left="20" w:right="0" w:firstLine="0"/>
                                <w:jc w:val="left"/>
                                <w:rPr>
                                  <w:rFonts w:ascii="Arial"/>
                                  <w:i/>
                                  <w:sz w:val="22"/>
                                </w:rPr>
                              </w:pPr>
                              <w:r>
                                <w:rPr>
                                  <w:rFonts w:ascii="Arial"/>
                                  <w:i/>
                                  <w:color w:val="000000"/>
                                  <w:spacing w:val="-173"/>
                                  <w:w w:val="99"/>
                                  <w:sz w:val="22"/>
                                  <w:shd w:fill="FFFFFF" w:color="auto" w:val="clear"/>
                                </w:rPr>
                                <w:t> </w:t>
                              </w:r>
                              <w:r>
                                <w:rPr>
                                  <w:rFonts w:ascii="Arial"/>
                                  <w:i/>
                                  <w:color w:val="000000"/>
                                  <w:w w:val="99"/>
                                  <w:sz w:val="22"/>
                                  <w:shd w:fill="FFFFFF" w:color="auto" w:val="clear"/>
                                </w:rPr>
                                <w:t>3'</w:t>
                              </w:r>
                              <w:r>
                                <w:rPr>
                                  <w:rFonts w:ascii="Arial"/>
                                  <w:i/>
                                  <w:color w:val="000000"/>
                                  <w:sz w:val="22"/>
                                  <w:shd w:fill="FFFFFF" w:color="auto" w:val="clear"/>
                                </w:rPr>
                                <w:t> </w:t>
                              </w:r>
                              <w:r>
                                <w:rPr>
                                  <w:rFonts w:ascii="Arial"/>
                                  <w:i/>
                                  <w:color w:val="000000"/>
                                  <w:spacing w:val="-11"/>
                                  <w:sz w:val="22"/>
                                  <w:shd w:fill="FFFFFF" w:color="auto" w:val="clear"/>
                                </w:rPr>
                                <w:t> </w:t>
                              </w:r>
                            </w:p>
                          </w:txbxContent>
                        </wps:txbx>
                        <wps:bodyPr wrap="square" lIns="0" tIns="0" rIns="0" bIns="0" rtlCol="0">
                          <a:noAutofit/>
                        </wps:bodyPr>
                      </wps:wsp>
                      <wps:wsp>
                        <wps:cNvPr id="127" name="Textbox 127"/>
                        <wps:cNvSpPr txBox="1"/>
                        <wps:spPr>
                          <a:xfrm>
                            <a:off x="2466268" y="2498623"/>
                            <a:ext cx="438150" cy="183515"/>
                          </a:xfrm>
                          <a:prstGeom prst="rect">
                            <a:avLst/>
                          </a:prstGeom>
                        </wps:spPr>
                        <wps:txbx>
                          <w:txbxContent>
                            <w:p>
                              <w:pPr>
                                <w:spacing w:before="14"/>
                                <w:ind w:left="20" w:right="0" w:firstLine="0"/>
                                <w:jc w:val="left"/>
                                <w:rPr>
                                  <w:rFonts w:ascii="Arial"/>
                                  <w:i/>
                                  <w:sz w:val="22"/>
                                </w:rPr>
                              </w:pPr>
                              <w:r>
                                <w:rPr>
                                  <w:rFonts w:ascii="Arial"/>
                                  <w:i/>
                                  <w:color w:val="000000"/>
                                  <w:spacing w:val="-183"/>
                                  <w:w w:val="99"/>
                                  <w:sz w:val="22"/>
                                  <w:shd w:fill="FFFFFF" w:color="auto" w:val="clear"/>
                                </w:rPr>
                                <w:t> </w:t>
                              </w:r>
                              <w:r>
                                <w:rPr>
                                  <w:rFonts w:ascii="Arial"/>
                                  <w:i/>
                                  <w:color w:val="000000"/>
                                  <w:w w:val="99"/>
                                  <w:sz w:val="22"/>
                                  <w:shd w:fill="FFFFFF" w:color="auto" w:val="clear"/>
                                </w:rPr>
                                <w:t>4'</w:t>
                              </w:r>
                              <w:r>
                                <w:rPr>
                                  <w:rFonts w:ascii="Arial"/>
                                  <w:i/>
                                  <w:color w:val="000000"/>
                                  <w:sz w:val="22"/>
                                  <w:shd w:fill="FFFFFF" w:color="auto" w:val="clear"/>
                                </w:rPr>
                                <w:t> </w:t>
                              </w:r>
                              <w:r>
                                <w:rPr>
                                  <w:rFonts w:ascii="Arial"/>
                                  <w:i/>
                                  <w:color w:val="000000"/>
                                  <w:spacing w:val="-16"/>
                                  <w:sz w:val="22"/>
                                  <w:shd w:fill="FFFFFF" w:color="auto" w:val="clear"/>
                                </w:rPr>
                                <w:t> </w:t>
                              </w:r>
                            </w:p>
                          </w:txbxContent>
                        </wps:txbx>
                        <wps:bodyPr wrap="square" lIns="0" tIns="0" rIns="0" bIns="0" rtlCol="0">
                          <a:noAutofit/>
                        </wps:bodyPr>
                      </wps:wsp>
                    </wpg:wgp>
                  </a:graphicData>
                </a:graphic>
              </wp:inline>
            </w:drawing>
          </mc:Choice>
          <mc:Fallback>
            <w:pict>
              <v:group style="width:461.45pt;height:215.25pt;mso-position-horizontal-relative:char;mso-position-vertical-relative:line" id="docshapegroup119" coordorigin="0,0" coordsize="9229,4305">
                <v:shape style="position:absolute;left:0;top:0;width:9229;height:4305" type="#_x0000_t75" id="docshape120" stroked="false">
                  <v:imagedata r:id="rId19" o:title=""/>
                </v:shape>
                <v:shape style="position:absolute;left:676;top:99;width:2142;height:311" type="#_x0000_t202" id="docshape121" filled="false" stroked="false">
                  <v:textbox inset="0,0,0,0">
                    <w:txbxContent>
                      <w:p>
                        <w:pPr>
                          <w:tabs>
                            <w:tab w:pos="892" w:val="left" w:leader="none"/>
                            <w:tab w:pos="1619" w:val="left" w:leader="none"/>
                          </w:tabs>
                          <w:spacing w:before="17"/>
                          <w:ind w:left="20" w:right="0" w:firstLine="0"/>
                          <w:jc w:val="left"/>
                          <w:rPr>
                            <w:rFonts w:ascii="Arial"/>
                            <w:i/>
                            <w:sz w:val="22"/>
                          </w:rPr>
                        </w:pPr>
                        <w:r>
                          <w:rPr>
                            <w:rFonts w:ascii="Arial"/>
                            <w:i/>
                            <w:color w:val="000000"/>
                            <w:spacing w:val="-238"/>
                            <w:w w:val="99"/>
                            <w:position w:val="1"/>
                            <w:sz w:val="22"/>
                            <w:shd w:fill="FFFFFF" w:color="auto" w:val="clear"/>
                          </w:rPr>
                          <w:t> </w:t>
                        </w:r>
                        <w:r>
                          <w:rPr>
                            <w:rFonts w:ascii="Arial"/>
                            <w:i/>
                            <w:color w:val="000000"/>
                            <w:w w:val="99"/>
                            <w:position w:val="1"/>
                            <w:sz w:val="22"/>
                            <w:shd w:fill="FFFFFF" w:color="auto" w:val="clear"/>
                          </w:rPr>
                          <w:t>1</w:t>
                        </w:r>
                        <w:r>
                          <w:rPr>
                            <w:rFonts w:ascii="Arial"/>
                            <w:i/>
                            <w:color w:val="000000"/>
                            <w:position w:val="1"/>
                            <w:sz w:val="22"/>
                          </w:rPr>
                          <w:tab/>
                        </w:r>
                        <w:r>
                          <w:rPr>
                            <w:rFonts w:ascii="Arial"/>
                            <w:i/>
                            <w:color w:val="000000"/>
                            <w:spacing w:val="-238"/>
                            <w:w w:val="99"/>
                            <w:sz w:val="22"/>
                            <w:shd w:fill="FFFFFF" w:color="auto" w:val="clear"/>
                          </w:rPr>
                          <w:t> </w:t>
                        </w:r>
                        <w:r>
                          <w:rPr>
                            <w:rFonts w:ascii="Arial"/>
                            <w:i/>
                            <w:color w:val="000000"/>
                            <w:w w:val="99"/>
                            <w:sz w:val="22"/>
                            <w:shd w:fill="FFFFFF" w:color="auto" w:val="clear"/>
                          </w:rPr>
                          <w:t>2</w:t>
                        </w:r>
                        <w:r>
                          <w:rPr>
                            <w:rFonts w:ascii="Arial"/>
                            <w:i/>
                            <w:color w:val="000000"/>
                            <w:sz w:val="22"/>
                          </w:rPr>
                          <w:tab/>
                        </w:r>
                        <w:r>
                          <w:rPr>
                            <w:rFonts w:ascii="Arial"/>
                            <w:i/>
                            <w:color w:val="000000"/>
                            <w:spacing w:val="-238"/>
                            <w:w w:val="99"/>
                            <w:position w:val="2"/>
                            <w:sz w:val="22"/>
                            <w:shd w:fill="FFFFFF" w:color="auto" w:val="clear"/>
                          </w:rPr>
                          <w:t> </w:t>
                        </w:r>
                        <w:r>
                          <w:rPr>
                            <w:rFonts w:ascii="Arial"/>
                            <w:i/>
                            <w:color w:val="000000"/>
                            <w:w w:val="99"/>
                            <w:position w:val="2"/>
                            <w:sz w:val="22"/>
                            <w:shd w:fill="FFFFFF" w:color="auto" w:val="clear"/>
                          </w:rPr>
                          <w:t>3</w:t>
                        </w:r>
                      </w:p>
                    </w:txbxContent>
                  </v:textbox>
                  <w10:wrap type="none"/>
                </v:shape>
                <v:shape style="position:absolute;left:7833;top:983;width:542;height:289" type="#_x0000_t202" id="docshape122" filled="false" stroked="false">
                  <v:textbox inset="0,0,0,0">
                    <w:txbxContent>
                      <w:p>
                        <w:pPr>
                          <w:spacing w:before="14"/>
                          <w:ind w:left="20" w:right="0" w:firstLine="0"/>
                          <w:jc w:val="left"/>
                          <w:rPr>
                            <w:rFonts w:ascii="Arial"/>
                            <w:i/>
                            <w:sz w:val="22"/>
                          </w:rPr>
                        </w:pPr>
                        <w:r>
                          <w:rPr>
                            <w:rFonts w:ascii="Arial"/>
                            <w:i/>
                            <w:color w:val="000000"/>
                            <w:spacing w:val="-238"/>
                            <w:w w:val="99"/>
                            <w:sz w:val="22"/>
                            <w:shd w:fill="FFFFFF" w:color="auto" w:val="clear"/>
                          </w:rPr>
                          <w:t> </w:t>
                        </w:r>
                        <w:r>
                          <w:rPr>
                            <w:rFonts w:ascii="Arial"/>
                            <w:i/>
                            <w:color w:val="000000"/>
                            <w:w w:val="99"/>
                            <w:sz w:val="22"/>
                            <w:shd w:fill="FFFFFF" w:color="auto" w:val="clear"/>
                          </w:rPr>
                          <w:t>2</w:t>
                        </w:r>
                      </w:p>
                    </w:txbxContent>
                  </v:textbox>
                  <w10:wrap type="none"/>
                </v:shape>
                <v:shape style="position:absolute;left:4510;top:2933;width:542;height:289" type="#_x0000_t202" id="docshape123" filled="false" stroked="false">
                  <v:textbox inset="0,0,0,0">
                    <w:txbxContent>
                      <w:p>
                        <w:pPr>
                          <w:spacing w:before="14"/>
                          <w:ind w:left="20" w:right="0" w:firstLine="0"/>
                          <w:jc w:val="left"/>
                          <w:rPr>
                            <w:rFonts w:ascii="Arial"/>
                            <w:i/>
                            <w:sz w:val="22"/>
                          </w:rPr>
                        </w:pPr>
                        <w:r>
                          <w:rPr>
                            <w:rFonts w:ascii="Arial"/>
                            <w:i/>
                            <w:color w:val="000000"/>
                            <w:spacing w:val="-238"/>
                            <w:w w:val="99"/>
                            <w:sz w:val="22"/>
                            <w:shd w:fill="FFFFFF" w:color="auto" w:val="clear"/>
                          </w:rPr>
                          <w:t> </w:t>
                        </w:r>
                        <w:r>
                          <w:rPr>
                            <w:rFonts w:ascii="Arial"/>
                            <w:i/>
                            <w:color w:val="000000"/>
                            <w:w w:val="99"/>
                            <w:sz w:val="22"/>
                            <w:shd w:fill="FFFFFF" w:color="auto" w:val="clear"/>
                          </w:rPr>
                          <w:t>4</w:t>
                        </w:r>
                      </w:p>
                    </w:txbxContent>
                  </v:textbox>
                  <w10:wrap type="none"/>
                </v:shape>
                <v:shape style="position:absolute;left:7023;top:2761;width:695;height:289" type="#_x0000_t202" id="docshape124" filled="false" stroked="false">
                  <v:textbox inset="0,0,0,0">
                    <w:txbxContent>
                      <w:p>
                        <w:pPr>
                          <w:spacing w:before="14"/>
                          <w:ind w:left="20" w:right="0" w:firstLine="0"/>
                          <w:jc w:val="left"/>
                          <w:rPr>
                            <w:rFonts w:ascii="Arial"/>
                            <w:i/>
                            <w:sz w:val="22"/>
                          </w:rPr>
                        </w:pPr>
                        <w:r>
                          <w:rPr>
                            <w:rFonts w:ascii="Arial"/>
                            <w:i/>
                            <w:color w:val="000000"/>
                            <w:spacing w:val="-174"/>
                            <w:w w:val="99"/>
                            <w:sz w:val="22"/>
                            <w:shd w:fill="FFFFFF" w:color="auto" w:val="clear"/>
                          </w:rPr>
                          <w:t> </w:t>
                        </w:r>
                        <w:r>
                          <w:rPr>
                            <w:rFonts w:ascii="Arial"/>
                            <w:i/>
                            <w:color w:val="000000"/>
                            <w:w w:val="99"/>
                            <w:sz w:val="22"/>
                            <w:shd w:fill="FFFFFF" w:color="auto" w:val="clear"/>
                          </w:rPr>
                          <w:t>3'</w:t>
                        </w:r>
                        <w:r>
                          <w:rPr>
                            <w:rFonts w:ascii="Arial"/>
                            <w:i/>
                            <w:color w:val="000000"/>
                            <w:sz w:val="22"/>
                            <w:shd w:fill="FFFFFF" w:color="auto" w:val="clear"/>
                          </w:rPr>
                          <w:t> </w:t>
                        </w:r>
                        <w:r>
                          <w:rPr>
                            <w:rFonts w:ascii="Arial"/>
                            <w:i/>
                            <w:color w:val="000000"/>
                            <w:spacing w:val="-11"/>
                            <w:sz w:val="22"/>
                            <w:shd w:fill="FFFFFF" w:color="auto" w:val="clear"/>
                          </w:rPr>
                          <w:t> </w:t>
                        </w:r>
                      </w:p>
                    </w:txbxContent>
                  </v:textbox>
                  <w10:wrap type="none"/>
                </v:shape>
                <v:shape style="position:absolute;left:1077;top:3934;width:695;height:289" type="#_x0000_t202" id="docshape125" filled="false" stroked="false">
                  <v:textbox inset="0,0,0,0">
                    <w:txbxContent>
                      <w:p>
                        <w:pPr>
                          <w:spacing w:before="14"/>
                          <w:ind w:left="20" w:right="0" w:firstLine="0"/>
                          <w:jc w:val="left"/>
                          <w:rPr>
                            <w:rFonts w:ascii="Arial"/>
                            <w:i/>
                            <w:sz w:val="22"/>
                          </w:rPr>
                        </w:pPr>
                        <w:r>
                          <w:rPr>
                            <w:rFonts w:ascii="Arial"/>
                            <w:i/>
                            <w:color w:val="000000"/>
                            <w:spacing w:val="-173"/>
                            <w:w w:val="99"/>
                            <w:sz w:val="22"/>
                            <w:shd w:fill="FFFFFF" w:color="auto" w:val="clear"/>
                          </w:rPr>
                          <w:t> </w:t>
                        </w:r>
                        <w:r>
                          <w:rPr>
                            <w:rFonts w:ascii="Arial"/>
                            <w:i/>
                            <w:color w:val="000000"/>
                            <w:w w:val="99"/>
                            <w:sz w:val="22"/>
                            <w:shd w:fill="FFFFFF" w:color="auto" w:val="clear"/>
                          </w:rPr>
                          <w:t>3'</w:t>
                        </w:r>
                        <w:r>
                          <w:rPr>
                            <w:rFonts w:ascii="Arial"/>
                            <w:i/>
                            <w:color w:val="000000"/>
                            <w:sz w:val="22"/>
                            <w:shd w:fill="FFFFFF" w:color="auto" w:val="clear"/>
                          </w:rPr>
                          <w:t> </w:t>
                        </w:r>
                        <w:r>
                          <w:rPr>
                            <w:rFonts w:ascii="Arial"/>
                            <w:i/>
                            <w:color w:val="000000"/>
                            <w:spacing w:val="-11"/>
                            <w:sz w:val="22"/>
                            <w:shd w:fill="FFFFFF" w:color="auto" w:val="clear"/>
                          </w:rPr>
                          <w:t> </w:t>
                        </w:r>
                      </w:p>
                    </w:txbxContent>
                  </v:textbox>
                  <w10:wrap type="none"/>
                </v:shape>
                <v:shape style="position:absolute;left:3883;top:3934;width:690;height:289" type="#_x0000_t202" id="docshape126" filled="false" stroked="false">
                  <v:textbox inset="0,0,0,0">
                    <w:txbxContent>
                      <w:p>
                        <w:pPr>
                          <w:spacing w:before="14"/>
                          <w:ind w:left="20" w:right="0" w:firstLine="0"/>
                          <w:jc w:val="left"/>
                          <w:rPr>
                            <w:rFonts w:ascii="Arial"/>
                            <w:i/>
                            <w:sz w:val="22"/>
                          </w:rPr>
                        </w:pPr>
                        <w:r>
                          <w:rPr>
                            <w:rFonts w:ascii="Arial"/>
                            <w:i/>
                            <w:color w:val="000000"/>
                            <w:spacing w:val="-183"/>
                            <w:w w:val="99"/>
                            <w:sz w:val="22"/>
                            <w:shd w:fill="FFFFFF" w:color="auto" w:val="clear"/>
                          </w:rPr>
                          <w:t> </w:t>
                        </w:r>
                        <w:r>
                          <w:rPr>
                            <w:rFonts w:ascii="Arial"/>
                            <w:i/>
                            <w:color w:val="000000"/>
                            <w:w w:val="99"/>
                            <w:sz w:val="22"/>
                            <w:shd w:fill="FFFFFF" w:color="auto" w:val="clear"/>
                          </w:rPr>
                          <w:t>4'</w:t>
                        </w:r>
                        <w:r>
                          <w:rPr>
                            <w:rFonts w:ascii="Arial"/>
                            <w:i/>
                            <w:color w:val="000000"/>
                            <w:sz w:val="22"/>
                            <w:shd w:fill="FFFFFF" w:color="auto" w:val="clear"/>
                          </w:rPr>
                          <w:t> </w:t>
                        </w:r>
                        <w:r>
                          <w:rPr>
                            <w:rFonts w:ascii="Arial"/>
                            <w:i/>
                            <w:color w:val="000000"/>
                            <w:spacing w:val="-16"/>
                            <w:sz w:val="22"/>
                            <w:shd w:fill="FFFFFF" w:color="auto" w:val="clear"/>
                          </w:rPr>
                          <w:t> </w:t>
                        </w:r>
                      </w:p>
                    </w:txbxContent>
                  </v:textbox>
                  <w10:wrap type="none"/>
                </v:shape>
              </v:group>
            </w:pict>
          </mc:Fallback>
        </mc:AlternateContent>
      </w:r>
      <w:r>
        <w:rPr>
          <w:sz w:val="20"/>
        </w:rPr>
      </w:r>
    </w:p>
    <w:p>
      <w:pPr>
        <w:pStyle w:val="BodyText"/>
        <w:spacing w:line="242" w:lineRule="auto" w:before="146"/>
        <w:ind w:left="1760" w:right="597" w:hanging="1152"/>
        <w:jc w:val="both"/>
      </w:pPr>
      <w:bookmarkStart w:name="_bookmark15" w:id="16"/>
      <w:bookmarkEnd w:id="16"/>
      <w:r>
        <w:rPr/>
      </w:r>
      <w:r>
        <w:rPr>
          <w:b/>
        </w:rPr>
        <w:t>Рисунок</w:t>
      </w:r>
      <w:r>
        <w:rPr>
          <w:b/>
          <w:spacing w:val="-6"/>
        </w:rPr>
        <w:t> </w:t>
      </w:r>
      <w:r>
        <w:rPr>
          <w:b/>
        </w:rPr>
        <w:t>13</w:t>
      </w:r>
      <w:r>
        <w:rPr>
          <w:b/>
          <w:spacing w:val="-4"/>
        </w:rPr>
        <w:t> </w:t>
      </w:r>
      <w:r>
        <w:rPr>
          <w:b/>
        </w:rPr>
        <w:t>–</w:t>
      </w:r>
      <w:r>
        <w:rPr>
          <w:b/>
          <w:spacing w:val="-4"/>
        </w:rPr>
        <w:t> </w:t>
      </w:r>
      <w:r>
        <w:rPr/>
        <w:t>Схема</w:t>
      </w:r>
      <w:r>
        <w:rPr>
          <w:spacing w:val="-6"/>
        </w:rPr>
        <w:t> </w:t>
      </w:r>
      <w:r>
        <w:rPr/>
        <w:t>дегазации</w:t>
      </w:r>
      <w:r>
        <w:rPr>
          <w:spacing w:val="-4"/>
        </w:rPr>
        <w:t> </w:t>
      </w:r>
      <w:r>
        <w:rPr/>
        <w:t>мощного</w:t>
      </w:r>
      <w:r>
        <w:rPr>
          <w:spacing w:val="-5"/>
        </w:rPr>
        <w:t> </w:t>
      </w:r>
      <w:r>
        <w:rPr/>
        <w:t>пласта</w:t>
      </w:r>
      <w:r>
        <w:rPr>
          <w:spacing w:val="-5"/>
        </w:rPr>
        <w:t> </w:t>
      </w:r>
      <w:r>
        <w:rPr/>
        <w:t>восходящими</w:t>
      </w:r>
      <w:r>
        <w:rPr>
          <w:spacing w:val="-1"/>
        </w:rPr>
        <w:t> </w:t>
      </w:r>
      <w:r>
        <w:rPr/>
        <w:t>скважинами, пробуренными из выработок верхнего и нижнего слоев:</w:t>
      </w:r>
    </w:p>
    <w:p>
      <w:pPr>
        <w:pStyle w:val="BodyText"/>
        <w:ind w:left="298" w:right="284"/>
        <w:jc w:val="both"/>
      </w:pPr>
      <w:r>
        <w:rPr>
          <w:i/>
        </w:rPr>
        <w:t>1</w:t>
      </w:r>
      <w:r>
        <w:rPr>
          <w:i/>
          <w:spacing w:val="61"/>
        </w:rPr>
        <w:t>  </w:t>
      </w:r>
      <w:r>
        <w:rPr/>
        <w:t>–</w:t>
      </w:r>
      <w:r>
        <w:rPr>
          <w:spacing w:val="59"/>
        </w:rPr>
        <w:t>  </w:t>
      </w:r>
      <w:r>
        <w:rPr/>
        <w:t>очистной</w:t>
      </w:r>
      <w:r>
        <w:rPr>
          <w:spacing w:val="60"/>
        </w:rPr>
        <w:t>  </w:t>
      </w:r>
      <w:r>
        <w:rPr/>
        <w:t>забой;</w:t>
      </w:r>
      <w:r>
        <w:rPr>
          <w:spacing w:val="61"/>
        </w:rPr>
        <w:t>  </w:t>
      </w:r>
      <w:r>
        <w:rPr>
          <w:i/>
        </w:rPr>
        <w:t>2</w:t>
      </w:r>
      <w:r>
        <w:rPr>
          <w:i/>
          <w:spacing w:val="61"/>
        </w:rPr>
        <w:t>  </w:t>
      </w:r>
      <w:r>
        <w:rPr/>
        <w:t>–</w:t>
      </w:r>
      <w:r>
        <w:rPr>
          <w:spacing w:val="59"/>
        </w:rPr>
        <w:t>  </w:t>
      </w:r>
      <w:r>
        <w:rPr/>
        <w:t>параллельная</w:t>
      </w:r>
      <w:r>
        <w:rPr>
          <w:spacing w:val="60"/>
        </w:rPr>
        <w:t>  </w:t>
      </w:r>
      <w:r>
        <w:rPr/>
        <w:t>очистному</w:t>
      </w:r>
      <w:r>
        <w:rPr>
          <w:spacing w:val="59"/>
        </w:rPr>
        <w:t>  </w:t>
      </w:r>
      <w:r>
        <w:rPr/>
        <w:t>забою</w:t>
      </w:r>
      <w:r>
        <w:rPr>
          <w:spacing w:val="59"/>
        </w:rPr>
        <w:t>  </w:t>
      </w:r>
      <w:r>
        <w:rPr/>
        <w:t>скважина; </w:t>
      </w:r>
      <w:r>
        <w:rPr>
          <w:i/>
        </w:rPr>
        <w:t>3</w:t>
      </w:r>
      <w:r>
        <w:rPr>
          <w:i/>
          <w:spacing w:val="-1"/>
        </w:rPr>
        <w:t> </w:t>
      </w:r>
      <w:r>
        <w:rPr/>
        <w:t>–</w:t>
      </w:r>
      <w:r>
        <w:rPr>
          <w:spacing w:val="-3"/>
        </w:rPr>
        <w:t> </w:t>
      </w:r>
      <w:r>
        <w:rPr/>
        <w:t>ориентированная</w:t>
      </w:r>
      <w:r>
        <w:rPr>
          <w:spacing w:val="80"/>
          <w:w w:val="150"/>
        </w:rPr>
        <w:t> </w:t>
      </w:r>
      <w:r>
        <w:rPr/>
        <w:t>на</w:t>
      </w:r>
      <w:r>
        <w:rPr>
          <w:spacing w:val="80"/>
          <w:w w:val="150"/>
        </w:rPr>
        <w:t> </w:t>
      </w:r>
      <w:r>
        <w:rPr/>
        <w:t>забой</w:t>
      </w:r>
      <w:r>
        <w:rPr>
          <w:spacing w:val="80"/>
          <w:w w:val="150"/>
        </w:rPr>
        <w:t> </w:t>
      </w:r>
      <w:r>
        <w:rPr/>
        <w:t>скважина,</w:t>
      </w:r>
      <w:r>
        <w:rPr>
          <w:spacing w:val="80"/>
          <w:w w:val="150"/>
        </w:rPr>
        <w:t> </w:t>
      </w:r>
      <w:r>
        <w:rPr/>
        <w:t>пробуренная</w:t>
      </w:r>
      <w:r>
        <w:rPr>
          <w:spacing w:val="80"/>
          <w:w w:val="150"/>
        </w:rPr>
        <w:t> </w:t>
      </w:r>
      <w:r>
        <w:rPr/>
        <w:t>по</w:t>
      </w:r>
      <w:r>
        <w:rPr>
          <w:spacing w:val="80"/>
          <w:w w:val="150"/>
        </w:rPr>
        <w:t> </w:t>
      </w:r>
      <w:r>
        <w:rPr/>
        <w:t>верхнему</w:t>
      </w:r>
      <w:r>
        <w:rPr>
          <w:spacing w:val="80"/>
          <w:w w:val="150"/>
        </w:rPr>
        <w:t> </w:t>
      </w:r>
      <w:r>
        <w:rPr/>
        <w:t>слою; </w:t>
      </w:r>
      <w:r>
        <w:rPr>
          <w:i/>
        </w:rPr>
        <w:t>3′</w:t>
      </w:r>
      <w:r>
        <w:rPr>
          <w:i/>
          <w:spacing w:val="-1"/>
        </w:rPr>
        <w:t> </w:t>
      </w:r>
      <w:r>
        <w:rPr/>
        <w:t>–</w:t>
      </w:r>
      <w:r>
        <w:rPr>
          <w:spacing w:val="-5"/>
        </w:rPr>
        <w:t> </w:t>
      </w:r>
      <w:r>
        <w:rPr/>
        <w:t>ориентированная</w:t>
      </w:r>
      <w:r>
        <w:rPr>
          <w:spacing w:val="80"/>
        </w:rPr>
        <w:t> </w:t>
      </w:r>
      <w:r>
        <w:rPr/>
        <w:t>на</w:t>
      </w:r>
      <w:r>
        <w:rPr>
          <w:spacing w:val="80"/>
        </w:rPr>
        <w:t> </w:t>
      </w:r>
      <w:r>
        <w:rPr/>
        <w:t>забой</w:t>
      </w:r>
      <w:r>
        <w:rPr>
          <w:spacing w:val="80"/>
        </w:rPr>
        <w:t> </w:t>
      </w:r>
      <w:r>
        <w:rPr/>
        <w:t>скважина,</w:t>
      </w:r>
      <w:r>
        <w:rPr>
          <w:spacing w:val="80"/>
        </w:rPr>
        <w:t> </w:t>
      </w:r>
      <w:r>
        <w:rPr/>
        <w:t>пробуренная</w:t>
      </w:r>
      <w:r>
        <w:rPr>
          <w:spacing w:val="80"/>
        </w:rPr>
        <w:t> </w:t>
      </w:r>
      <w:r>
        <w:rPr/>
        <w:t>по</w:t>
      </w:r>
      <w:r>
        <w:rPr>
          <w:spacing w:val="80"/>
        </w:rPr>
        <w:t> </w:t>
      </w:r>
      <w:r>
        <w:rPr/>
        <w:t>нижнему</w:t>
      </w:r>
      <w:r>
        <w:rPr>
          <w:spacing w:val="80"/>
        </w:rPr>
        <w:t> </w:t>
      </w:r>
      <w:r>
        <w:rPr/>
        <w:t>слою;</w:t>
      </w:r>
      <w:r>
        <w:rPr>
          <w:spacing w:val="80"/>
        </w:rPr>
        <w:t> </w:t>
      </w:r>
      <w:r>
        <w:rPr>
          <w:i/>
        </w:rPr>
        <w:t>4</w:t>
      </w:r>
      <w:r>
        <w:rPr/>
        <w:t>, </w:t>
      </w:r>
      <w:r>
        <w:rPr>
          <w:i/>
        </w:rPr>
        <w:t>4′ </w:t>
      </w:r>
      <w:r>
        <w:rPr/>
        <w:t>– газопроводы</w:t>
      </w:r>
    </w:p>
    <w:p>
      <w:pPr>
        <w:pStyle w:val="BodyText"/>
        <w:spacing w:before="77"/>
        <w:rPr>
          <w:sz w:val="20"/>
        </w:rPr>
      </w:pPr>
      <w:r>
        <w:rPr/>
        <mc:AlternateContent>
          <mc:Choice Requires="wps">
            <w:drawing>
              <wp:anchor distT="0" distB="0" distL="0" distR="0" allowOverlap="1" layoutInCell="1" locked="0" behindDoc="1" simplePos="0" relativeHeight="487603200">
                <wp:simplePos x="0" y="0"/>
                <wp:positionH relativeFrom="page">
                  <wp:posOffset>993095</wp:posOffset>
                </wp:positionH>
                <wp:positionV relativeFrom="paragraph">
                  <wp:posOffset>210233</wp:posOffset>
                </wp:positionV>
                <wp:extent cx="5842000" cy="251079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5842000" cy="2510790"/>
                          <a:chExt cx="5842000" cy="2510790"/>
                        </a:xfrm>
                      </wpg:grpSpPr>
                      <pic:pic>
                        <pic:nvPicPr>
                          <pic:cNvPr id="129" name="Image 129"/>
                          <pic:cNvPicPr/>
                        </pic:nvPicPr>
                        <pic:blipFill>
                          <a:blip r:embed="rId20" cstate="print"/>
                          <a:stretch>
                            <a:fillRect/>
                          </a:stretch>
                        </pic:blipFill>
                        <pic:spPr>
                          <a:xfrm>
                            <a:off x="0" y="0"/>
                            <a:ext cx="5841674" cy="2510485"/>
                          </a:xfrm>
                          <a:prstGeom prst="rect">
                            <a:avLst/>
                          </a:prstGeom>
                        </pic:spPr>
                      </pic:pic>
                      <wps:wsp>
                        <wps:cNvPr id="130" name="Textbox 130"/>
                        <wps:cNvSpPr txBox="1"/>
                        <wps:spPr>
                          <a:xfrm>
                            <a:off x="281237" y="60981"/>
                            <a:ext cx="1085215" cy="207645"/>
                          </a:xfrm>
                          <a:prstGeom prst="rect">
                            <a:avLst/>
                          </a:prstGeom>
                        </wps:spPr>
                        <wps:txbx>
                          <w:txbxContent>
                            <w:p>
                              <w:pPr>
                                <w:spacing w:before="12"/>
                                <w:ind w:left="20" w:right="0" w:firstLine="0"/>
                                <w:jc w:val="left"/>
                                <w:rPr>
                                  <w:rFonts w:ascii="Arial"/>
                                  <w:i/>
                                  <w:sz w:val="23"/>
                                </w:rPr>
                              </w:pPr>
                              <w:r>
                                <w:rPr>
                                  <w:rFonts w:ascii="Arial"/>
                                  <w:i/>
                                  <w:color w:val="000000"/>
                                  <w:spacing w:val="-64"/>
                                  <w:position w:val="3"/>
                                  <w:sz w:val="23"/>
                                  <w:shd w:fill="FFFFFF" w:color="auto" w:val="clear"/>
                                </w:rPr>
                                <w:t> </w:t>
                              </w:r>
                              <w:r>
                                <w:rPr>
                                  <w:rFonts w:ascii="Arial"/>
                                  <w:i/>
                                  <w:color w:val="000000"/>
                                  <w:position w:val="3"/>
                                  <w:sz w:val="23"/>
                                  <w:shd w:fill="FFFFFF" w:color="auto" w:val="clear"/>
                                </w:rPr>
                                <w:t>3'</w:t>
                              </w:r>
                              <w:r>
                                <w:rPr>
                                  <w:rFonts w:ascii="Arial"/>
                                  <w:i/>
                                  <w:color w:val="000000"/>
                                  <w:spacing w:val="3"/>
                                  <w:position w:val="3"/>
                                  <w:sz w:val="23"/>
                                  <w:shd w:fill="FFFFFF" w:color="auto" w:val="clear"/>
                                </w:rPr>
                                <w:t> </w:t>
                              </w:r>
                              <w:r>
                                <w:rPr>
                                  <w:rFonts w:ascii="Arial"/>
                                  <w:i/>
                                  <w:color w:val="000000"/>
                                  <w:spacing w:val="64"/>
                                  <w:position w:val="3"/>
                                  <w:sz w:val="23"/>
                                </w:rPr>
                                <w:t> </w:t>
                              </w:r>
                              <w:r>
                                <w:rPr>
                                  <w:rFonts w:ascii="Arial"/>
                                  <w:i/>
                                  <w:color w:val="000000"/>
                                  <w:spacing w:val="-64"/>
                                  <w:position w:val="1"/>
                                  <w:sz w:val="23"/>
                                  <w:shd w:fill="FFFFFF" w:color="auto" w:val="clear"/>
                                </w:rPr>
                                <w:t> </w:t>
                              </w:r>
                              <w:r>
                                <w:rPr>
                                  <w:rFonts w:ascii="Arial"/>
                                  <w:i/>
                                  <w:color w:val="000000"/>
                                  <w:position w:val="1"/>
                                  <w:sz w:val="23"/>
                                  <w:shd w:fill="FFFFFF" w:color="auto" w:val="clear"/>
                                </w:rPr>
                                <w:t>2</w:t>
                              </w:r>
                              <w:r>
                                <w:rPr>
                                  <w:rFonts w:ascii="Arial"/>
                                  <w:i/>
                                  <w:color w:val="000000"/>
                                  <w:spacing w:val="-64"/>
                                  <w:sz w:val="23"/>
                                  <w:shd w:fill="FFFFFF" w:color="auto" w:val="clear"/>
                                </w:rPr>
                                <w:t> </w:t>
                              </w:r>
                              <w:r>
                                <w:rPr>
                                  <w:rFonts w:ascii="Arial"/>
                                  <w:i/>
                                  <w:color w:val="000000"/>
                                  <w:spacing w:val="-10"/>
                                  <w:sz w:val="23"/>
                                  <w:shd w:fill="FFFFFF" w:color="auto" w:val="clear"/>
                                </w:rPr>
                                <w:t>3</w:t>
                              </w:r>
                            </w:p>
                          </w:txbxContent>
                        </wps:txbx>
                        <wps:bodyPr wrap="square" lIns="0" tIns="0" rIns="0" bIns="0" rtlCol="0">
                          <a:noAutofit/>
                        </wps:bodyPr>
                      </wps:wsp>
                      <wps:wsp>
                        <wps:cNvPr id="131" name="Textbox 131"/>
                        <wps:cNvSpPr txBox="1"/>
                        <wps:spPr>
                          <a:xfrm>
                            <a:off x="3548109" y="916844"/>
                            <a:ext cx="344170" cy="188595"/>
                          </a:xfrm>
                          <a:prstGeom prst="rect">
                            <a:avLst/>
                          </a:prstGeom>
                        </wps:spPr>
                        <wps:txbx>
                          <w:txbxContent>
                            <w:p>
                              <w:pPr>
                                <w:spacing w:before="12"/>
                                <w:ind w:left="20" w:right="0" w:firstLine="0"/>
                                <w:jc w:val="left"/>
                                <w:rPr>
                                  <w:rFonts w:ascii="Arial"/>
                                  <w:i/>
                                  <w:sz w:val="23"/>
                                </w:rPr>
                              </w:pPr>
                              <w:r>
                                <w:rPr>
                                  <w:rFonts w:ascii="Arial"/>
                                  <w:i/>
                                  <w:color w:val="000000"/>
                                  <w:spacing w:val="-237"/>
                                  <w:w w:val="94"/>
                                  <w:sz w:val="23"/>
                                  <w:shd w:fill="FFFFFF" w:color="auto" w:val="clear"/>
                                </w:rPr>
                                <w:t> </w:t>
                              </w:r>
                              <w:r>
                                <w:rPr>
                                  <w:rFonts w:ascii="Arial"/>
                                  <w:i/>
                                  <w:color w:val="000000"/>
                                  <w:w w:val="94"/>
                                  <w:sz w:val="23"/>
                                  <w:shd w:fill="FFFFFF" w:color="auto" w:val="clear"/>
                                </w:rPr>
                                <w:t>2</w:t>
                              </w:r>
                            </w:p>
                          </w:txbxContent>
                        </wps:txbx>
                        <wps:bodyPr wrap="square" lIns="0" tIns="0" rIns="0" bIns="0" rtlCol="0">
                          <a:noAutofit/>
                        </wps:bodyPr>
                      </wps:wsp>
                      <wps:wsp>
                        <wps:cNvPr id="132" name="Textbox 132"/>
                        <wps:cNvSpPr txBox="1"/>
                        <wps:spPr>
                          <a:xfrm>
                            <a:off x="5006003" y="1490480"/>
                            <a:ext cx="440690" cy="188595"/>
                          </a:xfrm>
                          <a:prstGeom prst="rect">
                            <a:avLst/>
                          </a:prstGeom>
                        </wps:spPr>
                        <wps:txbx>
                          <w:txbxContent>
                            <w:p>
                              <w:pPr>
                                <w:spacing w:before="12"/>
                                <w:ind w:left="20" w:right="0" w:firstLine="0"/>
                                <w:jc w:val="left"/>
                                <w:rPr>
                                  <w:rFonts w:ascii="Arial"/>
                                  <w:i/>
                                  <w:sz w:val="23"/>
                                </w:rPr>
                              </w:pPr>
                              <w:r>
                                <w:rPr>
                                  <w:rFonts w:ascii="Arial"/>
                                  <w:i/>
                                  <w:color w:val="000000"/>
                                  <w:spacing w:val="-173"/>
                                  <w:w w:val="94"/>
                                  <w:sz w:val="23"/>
                                  <w:shd w:fill="FFFFFF" w:color="auto" w:val="clear"/>
                                </w:rPr>
                                <w:t> </w:t>
                              </w:r>
                              <w:r>
                                <w:rPr>
                                  <w:rFonts w:ascii="Arial"/>
                                  <w:i/>
                                  <w:color w:val="000000"/>
                                  <w:w w:val="94"/>
                                  <w:sz w:val="23"/>
                                  <w:shd w:fill="FFFFFF" w:color="auto" w:val="clear"/>
                                </w:rPr>
                                <w:t>3'</w:t>
                              </w:r>
                              <w:r>
                                <w:rPr>
                                  <w:rFonts w:ascii="Arial"/>
                                  <w:i/>
                                  <w:color w:val="000000"/>
                                  <w:sz w:val="23"/>
                                  <w:shd w:fill="FFFFFF" w:color="auto" w:val="clear"/>
                                </w:rPr>
                                <w:t> </w:t>
                              </w:r>
                              <w:r>
                                <w:rPr>
                                  <w:rFonts w:ascii="Arial"/>
                                  <w:i/>
                                  <w:color w:val="000000"/>
                                  <w:spacing w:val="-17"/>
                                  <w:sz w:val="23"/>
                                  <w:shd w:fill="FFFFFF" w:color="auto" w:val="clear"/>
                                </w:rPr>
                                <w:t> </w:t>
                              </w:r>
                            </w:p>
                          </w:txbxContent>
                        </wps:txbx>
                        <wps:bodyPr wrap="square" lIns="0" tIns="0" rIns="0" bIns="0" rtlCol="0">
                          <a:noAutofit/>
                        </wps:bodyPr>
                      </wps:wsp>
                      <wps:wsp>
                        <wps:cNvPr id="133" name="Textbox 133"/>
                        <wps:cNvSpPr txBox="1"/>
                        <wps:spPr>
                          <a:xfrm>
                            <a:off x="178596" y="2224060"/>
                            <a:ext cx="344170" cy="188595"/>
                          </a:xfrm>
                          <a:prstGeom prst="rect">
                            <a:avLst/>
                          </a:prstGeom>
                        </wps:spPr>
                        <wps:txbx>
                          <w:txbxContent>
                            <w:p>
                              <w:pPr>
                                <w:spacing w:before="12"/>
                                <w:ind w:left="20" w:right="0" w:firstLine="0"/>
                                <w:jc w:val="left"/>
                                <w:rPr>
                                  <w:rFonts w:ascii="Arial"/>
                                  <w:i/>
                                  <w:sz w:val="23"/>
                                </w:rPr>
                              </w:pPr>
                              <w:r>
                                <w:rPr>
                                  <w:rFonts w:ascii="Arial"/>
                                  <w:i/>
                                  <w:color w:val="000000"/>
                                  <w:spacing w:val="-237"/>
                                  <w:w w:val="94"/>
                                  <w:sz w:val="23"/>
                                  <w:shd w:fill="FFFFFF" w:color="auto" w:val="clear"/>
                                </w:rPr>
                                <w:t> </w:t>
                              </w:r>
                              <w:r>
                                <w:rPr>
                                  <w:rFonts w:ascii="Arial"/>
                                  <w:i/>
                                  <w:color w:val="000000"/>
                                  <w:w w:val="94"/>
                                  <w:sz w:val="23"/>
                                  <w:shd w:fill="FFFFFF" w:color="auto" w:val="clear"/>
                                </w:rPr>
                                <w:t>1</w:t>
                              </w:r>
                            </w:p>
                          </w:txbxContent>
                        </wps:txbx>
                        <wps:bodyPr wrap="square" lIns="0" tIns="0" rIns="0" bIns="0" rtlCol="0">
                          <a:noAutofit/>
                        </wps:bodyPr>
                      </wps:wsp>
                      <wps:wsp>
                        <wps:cNvPr id="134" name="Textbox 134"/>
                        <wps:cNvSpPr txBox="1"/>
                        <wps:spPr>
                          <a:xfrm>
                            <a:off x="2265668" y="2242866"/>
                            <a:ext cx="344170" cy="188595"/>
                          </a:xfrm>
                          <a:prstGeom prst="rect">
                            <a:avLst/>
                          </a:prstGeom>
                        </wps:spPr>
                        <wps:txbx>
                          <w:txbxContent>
                            <w:p>
                              <w:pPr>
                                <w:spacing w:before="12"/>
                                <w:ind w:left="20" w:right="0" w:firstLine="0"/>
                                <w:jc w:val="left"/>
                                <w:rPr>
                                  <w:rFonts w:ascii="Arial"/>
                                  <w:i/>
                                  <w:sz w:val="23"/>
                                </w:rPr>
                              </w:pPr>
                              <w:r>
                                <w:rPr>
                                  <w:rFonts w:ascii="Arial"/>
                                  <w:i/>
                                  <w:color w:val="000000"/>
                                  <w:spacing w:val="-237"/>
                                  <w:w w:val="94"/>
                                  <w:sz w:val="23"/>
                                  <w:shd w:fill="FFFFFF" w:color="auto" w:val="clear"/>
                                </w:rPr>
                                <w:t> </w:t>
                              </w:r>
                              <w:r>
                                <w:rPr>
                                  <w:rFonts w:ascii="Arial"/>
                                  <w:i/>
                                  <w:color w:val="000000"/>
                                  <w:w w:val="94"/>
                                  <w:sz w:val="23"/>
                                  <w:shd w:fill="FFFFFF" w:color="auto" w:val="clear"/>
                                </w:rPr>
                                <w:t>4</w:t>
                              </w:r>
                            </w:p>
                          </w:txbxContent>
                        </wps:txbx>
                        <wps:bodyPr wrap="square" lIns="0" tIns="0" rIns="0" bIns="0" rtlCol="0">
                          <a:noAutofit/>
                        </wps:bodyPr>
                      </wps:wsp>
                    </wpg:wgp>
                  </a:graphicData>
                </a:graphic>
              </wp:anchor>
            </w:drawing>
          </mc:Choice>
          <mc:Fallback>
            <w:pict>
              <v:group style="position:absolute;margin-left:78.196533pt;margin-top:16.553782pt;width:460pt;height:197.7pt;mso-position-horizontal-relative:page;mso-position-vertical-relative:paragraph;z-index:-15713280;mso-wrap-distance-left:0;mso-wrap-distance-right:0" id="docshapegroup127" coordorigin="1564,331" coordsize="9200,3954">
                <v:shape style="position:absolute;left:1563;top:331;width:9200;height:3954" type="#_x0000_t75" id="docshape128" stroked="false">
                  <v:imagedata r:id="rId20" o:title=""/>
                </v:shape>
                <v:shape style="position:absolute;left:2006;top:427;width:1709;height:327" type="#_x0000_t202" id="docshape129" filled="false" stroked="false">
                  <v:textbox inset="0,0,0,0">
                    <w:txbxContent>
                      <w:p>
                        <w:pPr>
                          <w:spacing w:before="12"/>
                          <w:ind w:left="20" w:right="0" w:firstLine="0"/>
                          <w:jc w:val="left"/>
                          <w:rPr>
                            <w:rFonts w:ascii="Arial"/>
                            <w:i/>
                            <w:sz w:val="23"/>
                          </w:rPr>
                        </w:pPr>
                        <w:r>
                          <w:rPr>
                            <w:rFonts w:ascii="Arial"/>
                            <w:i/>
                            <w:color w:val="000000"/>
                            <w:spacing w:val="-64"/>
                            <w:position w:val="3"/>
                            <w:sz w:val="23"/>
                            <w:shd w:fill="FFFFFF" w:color="auto" w:val="clear"/>
                          </w:rPr>
                          <w:t> </w:t>
                        </w:r>
                        <w:r>
                          <w:rPr>
                            <w:rFonts w:ascii="Arial"/>
                            <w:i/>
                            <w:color w:val="000000"/>
                            <w:position w:val="3"/>
                            <w:sz w:val="23"/>
                            <w:shd w:fill="FFFFFF" w:color="auto" w:val="clear"/>
                          </w:rPr>
                          <w:t>3'</w:t>
                        </w:r>
                        <w:r>
                          <w:rPr>
                            <w:rFonts w:ascii="Arial"/>
                            <w:i/>
                            <w:color w:val="000000"/>
                            <w:spacing w:val="3"/>
                            <w:position w:val="3"/>
                            <w:sz w:val="23"/>
                            <w:shd w:fill="FFFFFF" w:color="auto" w:val="clear"/>
                          </w:rPr>
                          <w:t> </w:t>
                        </w:r>
                        <w:r>
                          <w:rPr>
                            <w:rFonts w:ascii="Arial"/>
                            <w:i/>
                            <w:color w:val="000000"/>
                            <w:spacing w:val="64"/>
                            <w:position w:val="3"/>
                            <w:sz w:val="23"/>
                          </w:rPr>
                          <w:t> </w:t>
                        </w:r>
                        <w:r>
                          <w:rPr>
                            <w:rFonts w:ascii="Arial"/>
                            <w:i/>
                            <w:color w:val="000000"/>
                            <w:spacing w:val="-64"/>
                            <w:position w:val="1"/>
                            <w:sz w:val="23"/>
                            <w:shd w:fill="FFFFFF" w:color="auto" w:val="clear"/>
                          </w:rPr>
                          <w:t> </w:t>
                        </w:r>
                        <w:r>
                          <w:rPr>
                            <w:rFonts w:ascii="Arial"/>
                            <w:i/>
                            <w:color w:val="000000"/>
                            <w:position w:val="1"/>
                            <w:sz w:val="23"/>
                            <w:shd w:fill="FFFFFF" w:color="auto" w:val="clear"/>
                          </w:rPr>
                          <w:t>2</w:t>
                        </w:r>
                        <w:r>
                          <w:rPr>
                            <w:rFonts w:ascii="Arial"/>
                            <w:i/>
                            <w:color w:val="000000"/>
                            <w:spacing w:val="-64"/>
                            <w:sz w:val="23"/>
                            <w:shd w:fill="FFFFFF" w:color="auto" w:val="clear"/>
                          </w:rPr>
                          <w:t> </w:t>
                        </w:r>
                        <w:r>
                          <w:rPr>
                            <w:rFonts w:ascii="Arial"/>
                            <w:i/>
                            <w:color w:val="000000"/>
                            <w:spacing w:val="-10"/>
                            <w:sz w:val="23"/>
                            <w:shd w:fill="FFFFFF" w:color="auto" w:val="clear"/>
                          </w:rPr>
                          <w:t>3</w:t>
                        </w:r>
                      </w:p>
                    </w:txbxContent>
                  </v:textbox>
                  <w10:wrap type="none"/>
                </v:shape>
                <v:shape style="position:absolute;left:7151;top:1774;width:542;height:297" type="#_x0000_t202" id="docshape130" filled="false" stroked="false">
                  <v:textbox inset="0,0,0,0">
                    <w:txbxContent>
                      <w:p>
                        <w:pPr>
                          <w:spacing w:before="12"/>
                          <w:ind w:left="20" w:right="0" w:firstLine="0"/>
                          <w:jc w:val="left"/>
                          <w:rPr>
                            <w:rFonts w:ascii="Arial"/>
                            <w:i/>
                            <w:sz w:val="23"/>
                          </w:rPr>
                        </w:pPr>
                        <w:r>
                          <w:rPr>
                            <w:rFonts w:ascii="Arial"/>
                            <w:i/>
                            <w:color w:val="000000"/>
                            <w:spacing w:val="-237"/>
                            <w:w w:val="94"/>
                            <w:sz w:val="23"/>
                            <w:shd w:fill="FFFFFF" w:color="auto" w:val="clear"/>
                          </w:rPr>
                          <w:t> </w:t>
                        </w:r>
                        <w:r>
                          <w:rPr>
                            <w:rFonts w:ascii="Arial"/>
                            <w:i/>
                            <w:color w:val="000000"/>
                            <w:w w:val="94"/>
                            <w:sz w:val="23"/>
                            <w:shd w:fill="FFFFFF" w:color="auto" w:val="clear"/>
                          </w:rPr>
                          <w:t>2</w:t>
                        </w:r>
                      </w:p>
                    </w:txbxContent>
                  </v:textbox>
                  <w10:wrap type="none"/>
                </v:shape>
                <v:shape style="position:absolute;left:9447;top:2678;width:694;height:297" type="#_x0000_t202" id="docshape131" filled="false" stroked="false">
                  <v:textbox inset="0,0,0,0">
                    <w:txbxContent>
                      <w:p>
                        <w:pPr>
                          <w:spacing w:before="12"/>
                          <w:ind w:left="20" w:right="0" w:firstLine="0"/>
                          <w:jc w:val="left"/>
                          <w:rPr>
                            <w:rFonts w:ascii="Arial"/>
                            <w:i/>
                            <w:sz w:val="23"/>
                          </w:rPr>
                        </w:pPr>
                        <w:r>
                          <w:rPr>
                            <w:rFonts w:ascii="Arial"/>
                            <w:i/>
                            <w:color w:val="000000"/>
                            <w:spacing w:val="-173"/>
                            <w:w w:val="94"/>
                            <w:sz w:val="23"/>
                            <w:shd w:fill="FFFFFF" w:color="auto" w:val="clear"/>
                          </w:rPr>
                          <w:t> </w:t>
                        </w:r>
                        <w:r>
                          <w:rPr>
                            <w:rFonts w:ascii="Arial"/>
                            <w:i/>
                            <w:color w:val="000000"/>
                            <w:w w:val="94"/>
                            <w:sz w:val="23"/>
                            <w:shd w:fill="FFFFFF" w:color="auto" w:val="clear"/>
                          </w:rPr>
                          <w:t>3'</w:t>
                        </w:r>
                        <w:r>
                          <w:rPr>
                            <w:rFonts w:ascii="Arial"/>
                            <w:i/>
                            <w:color w:val="000000"/>
                            <w:sz w:val="23"/>
                            <w:shd w:fill="FFFFFF" w:color="auto" w:val="clear"/>
                          </w:rPr>
                          <w:t> </w:t>
                        </w:r>
                        <w:r>
                          <w:rPr>
                            <w:rFonts w:ascii="Arial"/>
                            <w:i/>
                            <w:color w:val="000000"/>
                            <w:spacing w:val="-17"/>
                            <w:sz w:val="23"/>
                            <w:shd w:fill="FFFFFF" w:color="auto" w:val="clear"/>
                          </w:rPr>
                          <w:t> </w:t>
                        </w:r>
                      </w:p>
                    </w:txbxContent>
                  </v:textbox>
                  <w10:wrap type="none"/>
                </v:shape>
                <v:shape style="position:absolute;left:1845;top:3833;width:542;height:297" type="#_x0000_t202" id="docshape132" filled="false" stroked="false">
                  <v:textbox inset="0,0,0,0">
                    <w:txbxContent>
                      <w:p>
                        <w:pPr>
                          <w:spacing w:before="12"/>
                          <w:ind w:left="20" w:right="0" w:firstLine="0"/>
                          <w:jc w:val="left"/>
                          <w:rPr>
                            <w:rFonts w:ascii="Arial"/>
                            <w:i/>
                            <w:sz w:val="23"/>
                          </w:rPr>
                        </w:pPr>
                        <w:r>
                          <w:rPr>
                            <w:rFonts w:ascii="Arial"/>
                            <w:i/>
                            <w:color w:val="000000"/>
                            <w:spacing w:val="-237"/>
                            <w:w w:val="94"/>
                            <w:sz w:val="23"/>
                            <w:shd w:fill="FFFFFF" w:color="auto" w:val="clear"/>
                          </w:rPr>
                          <w:t> </w:t>
                        </w:r>
                        <w:r>
                          <w:rPr>
                            <w:rFonts w:ascii="Arial"/>
                            <w:i/>
                            <w:color w:val="000000"/>
                            <w:w w:val="94"/>
                            <w:sz w:val="23"/>
                            <w:shd w:fill="FFFFFF" w:color="auto" w:val="clear"/>
                          </w:rPr>
                          <w:t>1</w:t>
                        </w:r>
                      </w:p>
                    </w:txbxContent>
                  </v:textbox>
                  <w10:wrap type="none"/>
                </v:shape>
                <v:shape style="position:absolute;left:5131;top:3863;width:542;height:297" type="#_x0000_t202" id="docshape133" filled="false" stroked="false">
                  <v:textbox inset="0,0,0,0">
                    <w:txbxContent>
                      <w:p>
                        <w:pPr>
                          <w:spacing w:before="12"/>
                          <w:ind w:left="20" w:right="0" w:firstLine="0"/>
                          <w:jc w:val="left"/>
                          <w:rPr>
                            <w:rFonts w:ascii="Arial"/>
                            <w:i/>
                            <w:sz w:val="23"/>
                          </w:rPr>
                        </w:pPr>
                        <w:r>
                          <w:rPr>
                            <w:rFonts w:ascii="Arial"/>
                            <w:i/>
                            <w:color w:val="000000"/>
                            <w:spacing w:val="-237"/>
                            <w:w w:val="94"/>
                            <w:sz w:val="23"/>
                            <w:shd w:fill="FFFFFF" w:color="auto" w:val="clear"/>
                          </w:rPr>
                          <w:t> </w:t>
                        </w:r>
                        <w:r>
                          <w:rPr>
                            <w:rFonts w:ascii="Arial"/>
                            <w:i/>
                            <w:color w:val="000000"/>
                            <w:w w:val="94"/>
                            <w:sz w:val="23"/>
                            <w:shd w:fill="FFFFFF" w:color="auto" w:val="clear"/>
                          </w:rPr>
                          <w:t>4</w:t>
                        </w:r>
                      </w:p>
                    </w:txbxContent>
                  </v:textbox>
                  <w10:wrap type="none"/>
                </v:shape>
                <w10:wrap type="topAndBottom"/>
              </v:group>
            </w:pict>
          </mc:Fallback>
        </mc:AlternateContent>
      </w:r>
    </w:p>
    <w:p>
      <w:pPr>
        <w:pStyle w:val="BodyText"/>
        <w:spacing w:before="211"/>
        <w:ind w:left="2475" w:right="601" w:hanging="1868"/>
        <w:jc w:val="both"/>
      </w:pPr>
      <w:bookmarkStart w:name="_bookmark16" w:id="17"/>
      <w:bookmarkEnd w:id="17"/>
      <w:r>
        <w:rPr/>
      </w:r>
      <w:r>
        <w:rPr>
          <w:b/>
        </w:rPr>
        <w:t>Рисунок</w:t>
      </w:r>
      <w:r>
        <w:rPr>
          <w:b/>
          <w:spacing w:val="-6"/>
        </w:rPr>
        <w:t> </w:t>
      </w:r>
      <w:r>
        <w:rPr>
          <w:b/>
        </w:rPr>
        <w:t>14</w:t>
      </w:r>
      <w:r>
        <w:rPr>
          <w:b/>
          <w:spacing w:val="-4"/>
        </w:rPr>
        <w:t> </w:t>
      </w:r>
      <w:r>
        <w:rPr/>
        <w:t>–</w:t>
      </w:r>
      <w:r>
        <w:rPr>
          <w:spacing w:val="-4"/>
        </w:rPr>
        <w:t> </w:t>
      </w:r>
      <w:r>
        <w:rPr/>
        <w:t>Схема</w:t>
      </w:r>
      <w:r>
        <w:rPr>
          <w:spacing w:val="-6"/>
        </w:rPr>
        <w:t> </w:t>
      </w:r>
      <w:r>
        <w:rPr/>
        <w:t>дегазации</w:t>
      </w:r>
      <w:r>
        <w:rPr>
          <w:spacing w:val="-4"/>
        </w:rPr>
        <w:t> </w:t>
      </w:r>
      <w:r>
        <w:rPr/>
        <w:t>мощного</w:t>
      </w:r>
      <w:r>
        <w:rPr>
          <w:spacing w:val="-5"/>
        </w:rPr>
        <w:t> </w:t>
      </w:r>
      <w:r>
        <w:rPr/>
        <w:t>пласта</w:t>
      </w:r>
      <w:r>
        <w:rPr>
          <w:spacing w:val="-5"/>
        </w:rPr>
        <w:t> </w:t>
      </w:r>
      <w:r>
        <w:rPr/>
        <w:t>восходящими</w:t>
      </w:r>
      <w:r>
        <w:rPr>
          <w:spacing w:val="-4"/>
        </w:rPr>
        <w:t> </w:t>
      </w:r>
      <w:r>
        <w:rPr/>
        <w:t>скважинами, пробуренными из выработки верхнего слоя:</w:t>
      </w:r>
    </w:p>
    <w:p>
      <w:pPr>
        <w:pStyle w:val="BodyText"/>
        <w:ind w:left="298" w:right="290"/>
        <w:jc w:val="both"/>
      </w:pPr>
      <w:r>
        <w:rPr>
          <w:i/>
        </w:rPr>
        <w:t>1 </w:t>
      </w:r>
      <w:r>
        <w:rPr/>
        <w:t>– очистной забой; </w:t>
      </w:r>
      <w:r>
        <w:rPr>
          <w:i/>
        </w:rPr>
        <w:t>2 </w:t>
      </w:r>
      <w:r>
        <w:rPr/>
        <w:t>– параллельная очистному забою скважина, пробуренная по верхнему слою; </w:t>
      </w:r>
      <w:r>
        <w:rPr>
          <w:i/>
        </w:rPr>
        <w:t>3 </w:t>
      </w:r>
      <w:r>
        <w:rPr/>
        <w:t>– ориентированная на забой скважина, пробуренная по верхнему слою; </w:t>
      </w:r>
      <w:r>
        <w:rPr>
          <w:i/>
        </w:rPr>
        <w:t>3′ </w:t>
      </w:r>
      <w:r>
        <w:rPr/>
        <w:t>– скважина, пробуренная на нижний слой; </w:t>
      </w:r>
      <w:r>
        <w:rPr>
          <w:i/>
        </w:rPr>
        <w:t>4 </w:t>
      </w:r>
      <w:r>
        <w:rPr/>
        <w:t>– газопровод</w:t>
      </w:r>
    </w:p>
    <w:p>
      <w:pPr>
        <w:spacing w:after="0"/>
        <w:jc w:val="both"/>
        <w:sectPr>
          <w:pgSz w:w="11910" w:h="16840"/>
          <w:pgMar w:header="434" w:footer="0" w:top="680" w:bottom="280" w:left="1120" w:right="560"/>
        </w:sectPr>
      </w:pPr>
    </w:p>
    <w:p>
      <w:pPr>
        <w:pStyle w:val="BodyText"/>
        <w:rPr>
          <w:sz w:val="20"/>
        </w:rPr>
      </w:pPr>
    </w:p>
    <w:p>
      <w:pPr>
        <w:pStyle w:val="BodyText"/>
        <w:spacing w:before="122"/>
        <w:rPr>
          <w:sz w:val="20"/>
        </w:rPr>
      </w:pPr>
    </w:p>
    <w:p>
      <w:pPr>
        <w:pStyle w:val="BodyText"/>
        <w:ind w:left="1192"/>
        <w:rPr>
          <w:sz w:val="20"/>
        </w:rPr>
      </w:pPr>
      <w:r>
        <w:rPr>
          <w:sz w:val="20"/>
        </w:rPr>
        <mc:AlternateContent>
          <mc:Choice Requires="wps">
            <w:drawing>
              <wp:inline distT="0" distB="0" distL="0" distR="0">
                <wp:extent cx="4667885" cy="3869690"/>
                <wp:effectExtent l="0" t="0" r="0" b="6985"/>
                <wp:docPr id="135" name="Group 135"/>
                <wp:cNvGraphicFramePr>
                  <a:graphicFrameLocks/>
                </wp:cNvGraphicFramePr>
                <a:graphic>
                  <a:graphicData uri="http://schemas.microsoft.com/office/word/2010/wordprocessingGroup">
                    <wpg:wgp>
                      <wpg:cNvPr id="135" name="Group 135"/>
                      <wpg:cNvGrpSpPr/>
                      <wpg:grpSpPr>
                        <a:xfrm>
                          <a:off x="0" y="0"/>
                          <a:ext cx="4667885" cy="3869690"/>
                          <a:chExt cx="4667885" cy="3869690"/>
                        </a:xfrm>
                      </wpg:grpSpPr>
                      <pic:pic>
                        <pic:nvPicPr>
                          <pic:cNvPr id="136" name="Image 136"/>
                          <pic:cNvPicPr/>
                        </pic:nvPicPr>
                        <pic:blipFill>
                          <a:blip r:embed="rId21" cstate="print"/>
                          <a:stretch>
                            <a:fillRect/>
                          </a:stretch>
                        </pic:blipFill>
                        <pic:spPr>
                          <a:xfrm>
                            <a:off x="245459" y="45109"/>
                            <a:ext cx="4422050" cy="3824484"/>
                          </a:xfrm>
                          <a:prstGeom prst="rect">
                            <a:avLst/>
                          </a:prstGeom>
                        </pic:spPr>
                      </pic:pic>
                      <wps:wsp>
                        <wps:cNvPr id="137" name="Graphic 137"/>
                        <wps:cNvSpPr/>
                        <wps:spPr>
                          <a:xfrm>
                            <a:off x="3819778" y="42105"/>
                            <a:ext cx="145415" cy="163830"/>
                          </a:xfrm>
                          <a:custGeom>
                            <a:avLst/>
                            <a:gdLst/>
                            <a:ahLst/>
                            <a:cxnLst/>
                            <a:rect l="l" t="t" r="r" b="b"/>
                            <a:pathLst>
                              <a:path w="145415" h="163830">
                                <a:moveTo>
                                  <a:pt x="144869" y="0"/>
                                </a:moveTo>
                                <a:lnTo>
                                  <a:pt x="0" y="0"/>
                                </a:lnTo>
                                <a:lnTo>
                                  <a:pt x="0" y="163425"/>
                                </a:lnTo>
                                <a:lnTo>
                                  <a:pt x="144869" y="163425"/>
                                </a:lnTo>
                                <a:lnTo>
                                  <a:pt x="144869" y="0"/>
                                </a:lnTo>
                                <a:close/>
                              </a:path>
                            </a:pathLst>
                          </a:custGeom>
                          <a:solidFill>
                            <a:srgbClr val="FFFFFF"/>
                          </a:solidFill>
                        </wps:spPr>
                        <wps:bodyPr wrap="square" lIns="0" tIns="0" rIns="0" bIns="0" rtlCol="0">
                          <a:prstTxWarp prst="textNoShape">
                            <a:avLst/>
                          </a:prstTxWarp>
                          <a:noAutofit/>
                        </wps:bodyPr>
                      </wps:wsp>
                      <wps:wsp>
                        <wps:cNvPr id="138" name="Textbox 138"/>
                        <wps:cNvSpPr txBox="1"/>
                        <wps:spPr>
                          <a:xfrm>
                            <a:off x="2607549" y="15303"/>
                            <a:ext cx="349250"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5</w:t>
                              </w:r>
                            </w:p>
                          </w:txbxContent>
                        </wps:txbx>
                        <wps:bodyPr wrap="square" lIns="0" tIns="0" rIns="0" bIns="0" rtlCol="0">
                          <a:noAutofit/>
                        </wps:bodyPr>
                      </wps:wsp>
                      <wps:wsp>
                        <wps:cNvPr id="139" name="Textbox 139"/>
                        <wps:cNvSpPr txBox="1"/>
                        <wps:spPr>
                          <a:xfrm>
                            <a:off x="3850952" y="0"/>
                            <a:ext cx="179070" cy="215900"/>
                          </a:xfrm>
                          <a:prstGeom prst="rect">
                            <a:avLst/>
                          </a:prstGeom>
                        </wps:spPr>
                        <wps:txbx>
                          <w:txbxContent>
                            <w:p>
                              <w:pPr>
                                <w:spacing w:line="338" w:lineRule="exact" w:before="0"/>
                                <w:ind w:left="0" w:right="0" w:firstLine="0"/>
                                <w:jc w:val="left"/>
                                <w:rPr>
                                  <w:sz w:val="18"/>
                                </w:rPr>
                              </w:pPr>
                              <w:r>
                                <w:rPr>
                                  <w:i/>
                                  <w:spacing w:val="-5"/>
                                  <w:position w:val="4"/>
                                  <w:sz w:val="29"/>
                                </w:rPr>
                                <w:t>l</w:t>
                              </w:r>
                              <w:r>
                                <w:rPr>
                                  <w:spacing w:val="-5"/>
                                  <w:sz w:val="18"/>
                                </w:rPr>
                                <w:t>оч</w:t>
                              </w:r>
                            </w:p>
                          </w:txbxContent>
                        </wps:txbx>
                        <wps:bodyPr wrap="square" lIns="0" tIns="0" rIns="0" bIns="0" rtlCol="0">
                          <a:noAutofit/>
                        </wps:bodyPr>
                      </wps:wsp>
                      <wps:wsp>
                        <wps:cNvPr id="140" name="Textbox 140"/>
                        <wps:cNvSpPr txBox="1"/>
                        <wps:spPr>
                          <a:xfrm>
                            <a:off x="0" y="1304150"/>
                            <a:ext cx="349250"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1</w:t>
                              </w:r>
                            </w:p>
                          </w:txbxContent>
                        </wps:txbx>
                        <wps:bodyPr wrap="square" lIns="0" tIns="0" rIns="0" bIns="0" rtlCol="0">
                          <a:noAutofit/>
                        </wps:bodyPr>
                      </wps:wsp>
                      <wps:wsp>
                        <wps:cNvPr id="141" name="Textbox 141"/>
                        <wps:cNvSpPr txBox="1"/>
                        <wps:spPr>
                          <a:xfrm>
                            <a:off x="1081953" y="3672046"/>
                            <a:ext cx="377825"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3</w:t>
                              </w:r>
                              <w:r>
                                <w:rPr>
                                  <w:rFonts w:ascii="Arial"/>
                                  <w:i/>
                                  <w:color w:val="000000"/>
                                  <w:spacing w:val="-17"/>
                                  <w:sz w:val="22"/>
                                  <w:shd w:fill="FFFFFF" w:color="auto" w:val="clear"/>
                                </w:rPr>
                                <w:t> </w:t>
                              </w:r>
                            </w:p>
                          </w:txbxContent>
                        </wps:txbx>
                        <wps:bodyPr wrap="square" lIns="0" tIns="0" rIns="0" bIns="0" rtlCol="0">
                          <a:noAutofit/>
                        </wps:bodyPr>
                      </wps:wsp>
                      <wps:wsp>
                        <wps:cNvPr id="142" name="Textbox 142"/>
                        <wps:cNvSpPr txBox="1"/>
                        <wps:spPr>
                          <a:xfrm>
                            <a:off x="1819895" y="3674693"/>
                            <a:ext cx="382905"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5</w:t>
                              </w:r>
                              <w:r>
                                <w:rPr>
                                  <w:rFonts w:ascii="Arial"/>
                                  <w:i/>
                                  <w:color w:val="000000"/>
                                  <w:spacing w:val="-9"/>
                                  <w:sz w:val="22"/>
                                  <w:shd w:fill="FFFFFF" w:color="auto" w:val="clear"/>
                                </w:rPr>
                                <w:t> </w:t>
                              </w:r>
                            </w:p>
                          </w:txbxContent>
                        </wps:txbx>
                        <wps:bodyPr wrap="square" lIns="0" tIns="0" rIns="0" bIns="0" rtlCol="0">
                          <a:noAutofit/>
                        </wps:bodyPr>
                      </wps:wsp>
                      <wps:wsp>
                        <wps:cNvPr id="143" name="Textbox 143"/>
                        <wps:cNvSpPr txBox="1"/>
                        <wps:spPr>
                          <a:xfrm>
                            <a:off x="2634762" y="3672046"/>
                            <a:ext cx="382905"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3</w:t>
                              </w:r>
                              <w:r>
                                <w:rPr>
                                  <w:rFonts w:ascii="Arial"/>
                                  <w:i/>
                                  <w:color w:val="000000"/>
                                  <w:spacing w:val="-9"/>
                                  <w:sz w:val="22"/>
                                  <w:shd w:fill="FFFFFF" w:color="auto" w:val="clear"/>
                                </w:rPr>
                                <w:t> </w:t>
                              </w:r>
                            </w:p>
                          </w:txbxContent>
                        </wps:txbx>
                        <wps:bodyPr wrap="square" lIns="0" tIns="0" rIns="0" bIns="0" rtlCol="0">
                          <a:noAutofit/>
                        </wps:bodyPr>
                      </wps:wsp>
                      <wps:wsp>
                        <wps:cNvPr id="144" name="Textbox 144"/>
                        <wps:cNvSpPr txBox="1"/>
                        <wps:spPr>
                          <a:xfrm>
                            <a:off x="3485786" y="3672046"/>
                            <a:ext cx="349250"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3</w:t>
                              </w:r>
                            </w:p>
                          </w:txbxContent>
                        </wps:txbx>
                        <wps:bodyPr wrap="square" lIns="0" tIns="0" rIns="0" bIns="0" rtlCol="0">
                          <a:noAutofit/>
                        </wps:bodyPr>
                      </wps:wsp>
                      <wps:wsp>
                        <wps:cNvPr id="145" name="Textbox 145"/>
                        <wps:cNvSpPr txBox="1"/>
                        <wps:spPr>
                          <a:xfrm>
                            <a:off x="4264496" y="3666477"/>
                            <a:ext cx="349250" cy="186690"/>
                          </a:xfrm>
                          <a:prstGeom prst="rect">
                            <a:avLst/>
                          </a:prstGeom>
                        </wps:spPr>
                        <wps:txbx>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4</w:t>
                              </w:r>
                            </w:p>
                          </w:txbxContent>
                        </wps:txbx>
                        <wps:bodyPr wrap="square" lIns="0" tIns="0" rIns="0" bIns="0" rtlCol="0">
                          <a:noAutofit/>
                        </wps:bodyPr>
                      </wps:wsp>
                      <wps:wsp>
                        <wps:cNvPr id="146" name="Textbox 146"/>
                        <wps:cNvSpPr txBox="1"/>
                        <wps:spPr>
                          <a:xfrm>
                            <a:off x="223388" y="2109854"/>
                            <a:ext cx="181610" cy="266065"/>
                          </a:xfrm>
                          <a:prstGeom prst="rect">
                            <a:avLst/>
                          </a:prstGeom>
                          <a:solidFill>
                            <a:srgbClr val="FFFFFF"/>
                          </a:solidFill>
                        </wps:spPr>
                        <wps:txbx>
                          <w:txbxContent>
                            <w:p>
                              <w:pPr>
                                <w:spacing w:before="71"/>
                                <w:ind w:left="81" w:right="0" w:firstLine="0"/>
                                <w:jc w:val="left"/>
                                <w:rPr>
                                  <w:rFonts w:ascii="Arial"/>
                                  <w:i/>
                                  <w:color w:val="000000"/>
                                  <w:sz w:val="22"/>
                                </w:rPr>
                              </w:pPr>
                              <w:r>
                                <w:rPr>
                                  <w:rFonts w:ascii="Arial"/>
                                  <w:i/>
                                  <w:color w:val="000000"/>
                                  <w:spacing w:val="-10"/>
                                  <w:sz w:val="22"/>
                                </w:rPr>
                                <w:t>2</w:t>
                              </w:r>
                            </w:p>
                          </w:txbxContent>
                        </wps:txbx>
                        <wps:bodyPr wrap="square" lIns="0" tIns="0" rIns="0" bIns="0" rtlCol="0">
                          <a:noAutofit/>
                        </wps:bodyPr>
                      </wps:wsp>
                    </wpg:wgp>
                  </a:graphicData>
                </a:graphic>
              </wp:inline>
            </w:drawing>
          </mc:Choice>
          <mc:Fallback>
            <w:pict>
              <v:group style="width:367.55pt;height:304.7pt;mso-position-horizontal-relative:char;mso-position-vertical-relative:line" id="docshapegroup134" coordorigin="0,0" coordsize="7351,6094">
                <v:shape style="position:absolute;left:386;top:71;width:6964;height:6023" type="#_x0000_t75" id="docshape135" stroked="false">
                  <v:imagedata r:id="rId21" o:title=""/>
                </v:shape>
                <v:rect style="position:absolute;left:6015;top:66;width:229;height:258" id="docshape136" filled="true" fillcolor="#ffffff" stroked="false">
                  <v:fill type="solid"/>
                </v:rect>
                <v:shape style="position:absolute;left:4106;top:24;width:550;height:294" type="#_x0000_t202" id="docshape137"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5</w:t>
                        </w:r>
                      </w:p>
                    </w:txbxContent>
                  </v:textbox>
                  <w10:wrap type="none"/>
                </v:shape>
                <v:shape style="position:absolute;left:6064;top:0;width:282;height:340" type="#_x0000_t202" id="docshape138" filled="false" stroked="false">
                  <v:textbox inset="0,0,0,0">
                    <w:txbxContent>
                      <w:p>
                        <w:pPr>
                          <w:spacing w:line="338" w:lineRule="exact" w:before="0"/>
                          <w:ind w:left="0" w:right="0" w:firstLine="0"/>
                          <w:jc w:val="left"/>
                          <w:rPr>
                            <w:sz w:val="18"/>
                          </w:rPr>
                        </w:pPr>
                        <w:r>
                          <w:rPr>
                            <w:i/>
                            <w:spacing w:val="-5"/>
                            <w:position w:val="4"/>
                            <w:sz w:val="29"/>
                          </w:rPr>
                          <w:t>l</w:t>
                        </w:r>
                        <w:r>
                          <w:rPr>
                            <w:spacing w:val="-5"/>
                            <w:sz w:val="18"/>
                          </w:rPr>
                          <w:t>оч</w:t>
                        </w:r>
                      </w:p>
                    </w:txbxContent>
                  </v:textbox>
                  <w10:wrap type="none"/>
                </v:shape>
                <v:shape style="position:absolute;left:0;top:2053;width:550;height:294" type="#_x0000_t202" id="docshape139"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1</w:t>
                        </w:r>
                      </w:p>
                    </w:txbxContent>
                  </v:textbox>
                  <w10:wrap type="none"/>
                </v:shape>
                <v:shape style="position:absolute;left:1703;top:5782;width:595;height:294" type="#_x0000_t202" id="docshape140"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3</w:t>
                        </w:r>
                        <w:r>
                          <w:rPr>
                            <w:rFonts w:ascii="Arial"/>
                            <w:i/>
                            <w:color w:val="000000"/>
                            <w:spacing w:val="-17"/>
                            <w:sz w:val="22"/>
                            <w:shd w:fill="FFFFFF" w:color="auto" w:val="clear"/>
                          </w:rPr>
                          <w:t> </w:t>
                        </w:r>
                      </w:p>
                    </w:txbxContent>
                  </v:textbox>
                  <w10:wrap type="none"/>
                </v:shape>
                <v:shape style="position:absolute;left:2865;top:5786;width:603;height:294" type="#_x0000_t202" id="docshape141"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5</w:t>
                        </w:r>
                        <w:r>
                          <w:rPr>
                            <w:rFonts w:ascii="Arial"/>
                            <w:i/>
                            <w:color w:val="000000"/>
                            <w:spacing w:val="-9"/>
                            <w:sz w:val="22"/>
                            <w:shd w:fill="FFFFFF" w:color="auto" w:val="clear"/>
                          </w:rPr>
                          <w:t> </w:t>
                        </w:r>
                      </w:p>
                    </w:txbxContent>
                  </v:textbox>
                  <w10:wrap type="none"/>
                </v:shape>
                <v:shape style="position:absolute;left:4149;top:5782;width:603;height:294" type="#_x0000_t202" id="docshape142"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3</w:t>
                        </w:r>
                        <w:r>
                          <w:rPr>
                            <w:rFonts w:ascii="Arial"/>
                            <w:i/>
                            <w:color w:val="000000"/>
                            <w:spacing w:val="-9"/>
                            <w:sz w:val="22"/>
                            <w:shd w:fill="FFFFFF" w:color="auto" w:val="clear"/>
                          </w:rPr>
                          <w:t> </w:t>
                        </w:r>
                      </w:p>
                    </w:txbxContent>
                  </v:textbox>
                  <w10:wrap type="none"/>
                </v:shape>
                <v:shape style="position:absolute;left:5489;top:5782;width:550;height:294" type="#_x0000_t202" id="docshape143"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3</w:t>
                        </w:r>
                      </w:p>
                    </w:txbxContent>
                  </v:textbox>
                  <w10:wrap type="none"/>
                </v:shape>
                <v:shape style="position:absolute;left:6715;top:5773;width:550;height:294" type="#_x0000_t202" id="docshape144" filled="false" stroked="false">
                  <v:textbox inset="0,0,0,0">
                    <w:txbxContent>
                      <w:p>
                        <w:pPr>
                          <w:spacing w:before="19"/>
                          <w:ind w:left="20" w:right="0" w:firstLine="0"/>
                          <w:jc w:val="left"/>
                          <w:rPr>
                            <w:rFonts w:ascii="Arial"/>
                            <w:i/>
                            <w:sz w:val="22"/>
                          </w:rPr>
                        </w:pPr>
                        <w:r>
                          <w:rPr>
                            <w:rFonts w:ascii="Arial"/>
                            <w:i/>
                            <w:color w:val="000000"/>
                            <w:spacing w:val="-242"/>
                            <w:w w:val="100"/>
                            <w:sz w:val="22"/>
                            <w:shd w:fill="FFFFFF" w:color="auto" w:val="clear"/>
                          </w:rPr>
                          <w:t> </w:t>
                        </w:r>
                        <w:r>
                          <w:rPr>
                            <w:rFonts w:ascii="Arial"/>
                            <w:i/>
                            <w:color w:val="000000"/>
                            <w:w w:val="100"/>
                            <w:sz w:val="22"/>
                            <w:shd w:fill="FFFFFF" w:color="auto" w:val="clear"/>
                          </w:rPr>
                          <w:t>4</w:t>
                        </w:r>
                      </w:p>
                    </w:txbxContent>
                  </v:textbox>
                  <w10:wrap type="none"/>
                </v:shape>
                <v:shape style="position:absolute;left:351;top:3322;width:286;height:419" type="#_x0000_t202" id="docshape145" filled="true" fillcolor="#ffffff" stroked="false">
                  <v:textbox inset="0,0,0,0">
                    <w:txbxContent>
                      <w:p>
                        <w:pPr>
                          <w:spacing w:before="71"/>
                          <w:ind w:left="81" w:right="0" w:firstLine="0"/>
                          <w:jc w:val="left"/>
                          <w:rPr>
                            <w:rFonts w:ascii="Arial"/>
                            <w:i/>
                            <w:color w:val="000000"/>
                            <w:sz w:val="22"/>
                          </w:rPr>
                        </w:pPr>
                        <w:r>
                          <w:rPr>
                            <w:rFonts w:ascii="Arial"/>
                            <w:i/>
                            <w:color w:val="000000"/>
                            <w:spacing w:val="-10"/>
                            <w:sz w:val="22"/>
                          </w:rPr>
                          <w:t>2</w:t>
                        </w:r>
                      </w:p>
                    </w:txbxContent>
                  </v:textbox>
                  <v:fill type="solid"/>
                  <w10:wrap type="none"/>
                </v:shape>
              </v:group>
            </w:pict>
          </mc:Fallback>
        </mc:AlternateContent>
      </w:r>
      <w:r>
        <w:rPr>
          <w:sz w:val="20"/>
        </w:rPr>
      </w:r>
    </w:p>
    <w:p>
      <w:pPr>
        <w:pStyle w:val="BodyText"/>
        <w:spacing w:before="159"/>
        <w:ind w:left="2048" w:right="909" w:hanging="1131"/>
        <w:jc w:val="both"/>
      </w:pPr>
      <w:bookmarkStart w:name="_bookmark17" w:id="18"/>
      <w:bookmarkEnd w:id="18"/>
      <w:r>
        <w:rPr/>
      </w:r>
      <w:r>
        <w:rPr>
          <w:b/>
        </w:rPr>
        <w:t>Рисунок</w:t>
      </w:r>
      <w:r>
        <w:rPr>
          <w:b/>
          <w:spacing w:val="-7"/>
        </w:rPr>
        <w:t> </w:t>
      </w:r>
      <w:r>
        <w:rPr>
          <w:b/>
        </w:rPr>
        <w:t>15</w:t>
      </w:r>
      <w:r>
        <w:rPr>
          <w:b/>
          <w:spacing w:val="-5"/>
        </w:rPr>
        <w:t> </w:t>
      </w:r>
      <w:r>
        <w:rPr>
          <w:b/>
        </w:rPr>
        <w:t>–</w:t>
      </w:r>
      <w:r>
        <w:rPr>
          <w:b/>
          <w:spacing w:val="-4"/>
        </w:rPr>
        <w:t> </w:t>
      </w:r>
      <w:r>
        <w:rPr/>
        <w:t>Схема</w:t>
      </w:r>
      <w:r>
        <w:rPr>
          <w:spacing w:val="-7"/>
        </w:rPr>
        <w:t> </w:t>
      </w:r>
      <w:r>
        <w:rPr/>
        <w:t>дегазации</w:t>
      </w:r>
      <w:r>
        <w:rPr>
          <w:spacing w:val="-4"/>
        </w:rPr>
        <w:t> </w:t>
      </w:r>
      <w:r>
        <w:rPr/>
        <w:t>разрабатываемого</w:t>
      </w:r>
      <w:r>
        <w:rPr>
          <w:spacing w:val="-4"/>
        </w:rPr>
        <w:t> </w:t>
      </w:r>
      <w:r>
        <w:rPr/>
        <w:t>пласта</w:t>
      </w:r>
      <w:r>
        <w:rPr>
          <w:spacing w:val="-6"/>
        </w:rPr>
        <w:t> </w:t>
      </w:r>
      <w:r>
        <w:rPr/>
        <w:t>скважинами, пробуренными веером в плоскости крутого пласта:</w:t>
      </w:r>
    </w:p>
    <w:p>
      <w:pPr>
        <w:pStyle w:val="BodyText"/>
        <w:ind w:left="298" w:right="286"/>
        <w:jc w:val="both"/>
      </w:pPr>
      <w:r>
        <w:rPr>
          <w:i/>
        </w:rPr>
        <w:t>1 </w:t>
      </w:r>
      <w:r>
        <w:rPr/>
        <w:t>– очистной забой (щитовой агрегат); </w:t>
      </w:r>
      <w:r>
        <w:rPr>
          <w:i/>
        </w:rPr>
        <w:t>2 </w:t>
      </w:r>
      <w:r>
        <w:rPr/>
        <w:t>– пластовые дегазационные скважины; </w:t>
      </w:r>
      <w:r>
        <w:rPr>
          <w:i/>
        </w:rPr>
        <w:t>3</w:t>
      </w:r>
      <w:r>
        <w:rPr>
          <w:i/>
          <w:spacing w:val="33"/>
        </w:rPr>
        <w:t> </w:t>
      </w:r>
      <w:r>
        <w:rPr/>
        <w:t>–</w:t>
      </w:r>
      <w:r>
        <w:rPr>
          <w:spacing w:val="31"/>
        </w:rPr>
        <w:t> </w:t>
      </w:r>
      <w:r>
        <w:rPr/>
        <w:t>квершлаг;</w:t>
      </w:r>
      <w:r>
        <w:rPr>
          <w:spacing w:val="34"/>
        </w:rPr>
        <w:t> </w:t>
      </w:r>
      <w:r>
        <w:rPr>
          <w:i/>
        </w:rPr>
        <w:t>4</w:t>
      </w:r>
      <w:r>
        <w:rPr>
          <w:i/>
          <w:spacing w:val="31"/>
        </w:rPr>
        <w:t> </w:t>
      </w:r>
      <w:r>
        <w:rPr/>
        <w:t>–</w:t>
      </w:r>
      <w:r>
        <w:rPr>
          <w:spacing w:val="32"/>
        </w:rPr>
        <w:t> </w:t>
      </w:r>
      <w:r>
        <w:rPr/>
        <w:t>штрек</w:t>
      </w:r>
      <w:r>
        <w:rPr>
          <w:spacing w:val="30"/>
        </w:rPr>
        <w:t> </w:t>
      </w:r>
      <w:r>
        <w:rPr/>
        <w:t>полевой</w:t>
      </w:r>
      <w:r>
        <w:rPr>
          <w:spacing w:val="30"/>
        </w:rPr>
        <w:t> </w:t>
      </w:r>
      <w:r>
        <w:rPr/>
        <w:t>откаточный;</w:t>
      </w:r>
      <w:r>
        <w:rPr>
          <w:spacing w:val="34"/>
        </w:rPr>
        <w:t> </w:t>
      </w:r>
      <w:r>
        <w:rPr>
          <w:i/>
        </w:rPr>
        <w:t>5</w:t>
      </w:r>
      <w:r>
        <w:rPr>
          <w:i/>
          <w:spacing w:val="31"/>
        </w:rPr>
        <w:t> </w:t>
      </w:r>
      <w:r>
        <w:rPr/>
        <w:t>–</w:t>
      </w:r>
      <w:r>
        <w:rPr>
          <w:spacing w:val="33"/>
        </w:rPr>
        <w:t> </w:t>
      </w:r>
      <w:r>
        <w:rPr/>
        <w:t>квершлаг</w:t>
      </w:r>
      <w:r>
        <w:rPr>
          <w:spacing w:val="32"/>
        </w:rPr>
        <w:t> </w:t>
      </w:r>
      <w:r>
        <w:rPr/>
        <w:t>вентиляционный; α – угол падения пласта</w:t>
      </w:r>
    </w:p>
    <w:p>
      <w:pPr>
        <w:pStyle w:val="BodyText"/>
        <w:spacing w:before="7"/>
        <w:rPr>
          <w:sz w:val="13"/>
        </w:rPr>
      </w:pPr>
      <w:r>
        <w:rPr/>
        <mc:AlternateContent>
          <mc:Choice Requires="wps">
            <w:drawing>
              <wp:anchor distT="0" distB="0" distL="0" distR="0" allowOverlap="1" layoutInCell="1" locked="0" behindDoc="1" simplePos="0" relativeHeight="487604224">
                <wp:simplePos x="0" y="0"/>
                <wp:positionH relativeFrom="page">
                  <wp:posOffset>1093245</wp:posOffset>
                </wp:positionH>
                <wp:positionV relativeFrom="paragraph">
                  <wp:posOffset>114843</wp:posOffset>
                </wp:positionV>
                <wp:extent cx="5599430" cy="283845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5599430" cy="2838450"/>
                          <a:chExt cx="5599430" cy="2838450"/>
                        </a:xfrm>
                      </wpg:grpSpPr>
                      <pic:pic>
                        <pic:nvPicPr>
                          <pic:cNvPr id="148" name="Image 148"/>
                          <pic:cNvPicPr/>
                        </pic:nvPicPr>
                        <pic:blipFill>
                          <a:blip r:embed="rId22" cstate="print"/>
                          <a:stretch>
                            <a:fillRect/>
                          </a:stretch>
                        </pic:blipFill>
                        <pic:spPr>
                          <a:xfrm>
                            <a:off x="0" y="0"/>
                            <a:ext cx="5599200" cy="2838305"/>
                          </a:xfrm>
                          <a:prstGeom prst="rect">
                            <a:avLst/>
                          </a:prstGeom>
                        </pic:spPr>
                      </pic:pic>
                      <wps:wsp>
                        <wps:cNvPr id="149" name="Textbox 149"/>
                        <wps:cNvSpPr txBox="1"/>
                        <wps:spPr>
                          <a:xfrm>
                            <a:off x="1870422" y="83074"/>
                            <a:ext cx="390525" cy="203200"/>
                          </a:xfrm>
                          <a:prstGeom prst="rect">
                            <a:avLst/>
                          </a:prstGeom>
                        </wps:spPr>
                        <wps:txbx>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3</w:t>
                              </w:r>
                              <w:r>
                                <w:rPr>
                                  <w:rFonts w:ascii="Arial"/>
                                  <w:i/>
                                  <w:color w:val="000000"/>
                                  <w:spacing w:val="-16"/>
                                  <w:sz w:val="25"/>
                                  <w:shd w:fill="FFFFFF" w:color="auto" w:val="clear"/>
                                </w:rPr>
                                <w:t> </w:t>
                              </w:r>
                            </w:p>
                          </w:txbxContent>
                        </wps:txbx>
                        <wps:bodyPr wrap="square" lIns="0" tIns="0" rIns="0" bIns="0" rtlCol="0">
                          <a:noAutofit/>
                        </wps:bodyPr>
                      </wps:wsp>
                      <wps:wsp>
                        <wps:cNvPr id="150" name="Textbox 150"/>
                        <wps:cNvSpPr txBox="1"/>
                        <wps:spPr>
                          <a:xfrm>
                            <a:off x="5084126" y="851833"/>
                            <a:ext cx="356235" cy="203200"/>
                          </a:xfrm>
                          <a:prstGeom prst="rect">
                            <a:avLst/>
                          </a:prstGeom>
                        </wps:spPr>
                        <wps:txbx>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2</w:t>
                              </w:r>
                            </w:p>
                          </w:txbxContent>
                        </wps:txbx>
                        <wps:bodyPr wrap="square" lIns="0" tIns="0" rIns="0" bIns="0" rtlCol="0">
                          <a:noAutofit/>
                        </wps:bodyPr>
                      </wps:wsp>
                      <wps:wsp>
                        <wps:cNvPr id="151" name="Textbox 151"/>
                        <wps:cNvSpPr txBox="1"/>
                        <wps:spPr>
                          <a:xfrm>
                            <a:off x="3007133" y="1380635"/>
                            <a:ext cx="356235" cy="203200"/>
                          </a:xfrm>
                          <a:prstGeom prst="rect">
                            <a:avLst/>
                          </a:prstGeom>
                        </wps:spPr>
                        <wps:txbx>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1</w:t>
                              </w:r>
                            </w:p>
                          </w:txbxContent>
                        </wps:txbx>
                        <wps:bodyPr wrap="square" lIns="0" tIns="0" rIns="0" bIns="0" rtlCol="0">
                          <a:noAutofit/>
                        </wps:bodyPr>
                      </wps:wsp>
                      <wps:wsp>
                        <wps:cNvPr id="152" name="Textbox 152"/>
                        <wps:cNvSpPr txBox="1"/>
                        <wps:spPr>
                          <a:xfrm>
                            <a:off x="4863858" y="1415493"/>
                            <a:ext cx="356235" cy="203200"/>
                          </a:xfrm>
                          <a:prstGeom prst="rect">
                            <a:avLst/>
                          </a:prstGeom>
                        </wps:spPr>
                        <wps:txbx>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3</w:t>
                              </w:r>
                            </w:p>
                          </w:txbxContent>
                        </wps:txbx>
                        <wps:bodyPr wrap="square" lIns="0" tIns="0" rIns="0" bIns="0" rtlCol="0">
                          <a:noAutofit/>
                        </wps:bodyPr>
                      </wps:wsp>
                      <wps:wsp>
                        <wps:cNvPr id="153" name="Textbox 153"/>
                        <wps:cNvSpPr txBox="1"/>
                        <wps:spPr>
                          <a:xfrm>
                            <a:off x="910134" y="2532789"/>
                            <a:ext cx="414020" cy="203200"/>
                          </a:xfrm>
                          <a:prstGeom prst="rect">
                            <a:avLst/>
                          </a:prstGeom>
                        </wps:spPr>
                        <wps:txbx>
                          <w:txbxContent>
                            <w:p>
                              <w:pPr>
                                <w:spacing w:before="12"/>
                                <w:ind w:left="20" w:right="0" w:firstLine="0"/>
                                <w:jc w:val="left"/>
                                <w:rPr>
                                  <w:rFonts w:ascii="Arial"/>
                                  <w:i/>
                                  <w:sz w:val="25"/>
                                </w:rPr>
                              </w:pPr>
                              <w:r>
                                <w:rPr>
                                  <w:rFonts w:ascii="Arial"/>
                                  <w:i/>
                                  <w:color w:val="000000"/>
                                  <w:spacing w:val="-226"/>
                                  <w:w w:val="89"/>
                                  <w:sz w:val="25"/>
                                  <w:shd w:fill="FFFFFF" w:color="auto" w:val="clear"/>
                                </w:rPr>
                                <w:t> </w:t>
                              </w:r>
                              <w:r>
                                <w:rPr>
                                  <w:rFonts w:ascii="Arial"/>
                                  <w:i/>
                                  <w:color w:val="000000"/>
                                  <w:w w:val="89"/>
                                  <w:sz w:val="25"/>
                                  <w:shd w:fill="FFFFFF" w:color="auto" w:val="clear"/>
                                </w:rPr>
                                <w:t>7</w:t>
                              </w:r>
                              <w:r>
                                <w:rPr>
                                  <w:rFonts w:ascii="Arial"/>
                                  <w:i/>
                                  <w:color w:val="000000"/>
                                  <w:spacing w:val="21"/>
                                  <w:sz w:val="25"/>
                                  <w:shd w:fill="FFFFFF" w:color="auto" w:val="clear"/>
                                </w:rPr>
                                <w:t> </w:t>
                              </w:r>
                            </w:p>
                          </w:txbxContent>
                        </wps:txbx>
                        <wps:bodyPr wrap="square" lIns="0" tIns="0" rIns="0" bIns="0" rtlCol="0">
                          <a:noAutofit/>
                        </wps:bodyPr>
                      </wps:wsp>
                      <wps:wsp>
                        <wps:cNvPr id="154" name="Textbox 154"/>
                        <wps:cNvSpPr txBox="1"/>
                        <wps:spPr>
                          <a:xfrm>
                            <a:off x="1624371" y="2553285"/>
                            <a:ext cx="356235" cy="203200"/>
                          </a:xfrm>
                          <a:prstGeom prst="rect">
                            <a:avLst/>
                          </a:prstGeom>
                        </wps:spPr>
                        <wps:txbx>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4</w:t>
                              </w:r>
                            </w:p>
                          </w:txbxContent>
                        </wps:txbx>
                        <wps:bodyPr wrap="square" lIns="0" tIns="0" rIns="0" bIns="0" rtlCol="0">
                          <a:noAutofit/>
                        </wps:bodyPr>
                      </wps:wsp>
                      <wps:wsp>
                        <wps:cNvPr id="155" name="Textbox 155"/>
                        <wps:cNvSpPr txBox="1"/>
                        <wps:spPr>
                          <a:xfrm>
                            <a:off x="2265220" y="2512294"/>
                            <a:ext cx="356235" cy="203200"/>
                          </a:xfrm>
                          <a:prstGeom prst="rect">
                            <a:avLst/>
                          </a:prstGeom>
                        </wps:spPr>
                        <wps:txbx>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6</w:t>
                              </w:r>
                            </w:p>
                          </w:txbxContent>
                        </wps:txbx>
                        <wps:bodyPr wrap="square" lIns="0" tIns="0" rIns="0" bIns="0" rtlCol="0">
                          <a:noAutofit/>
                        </wps:bodyPr>
                      </wps:wsp>
                      <wps:wsp>
                        <wps:cNvPr id="156" name="Textbox 156"/>
                        <wps:cNvSpPr txBox="1"/>
                        <wps:spPr>
                          <a:xfrm>
                            <a:off x="4470746" y="2522535"/>
                            <a:ext cx="1089025" cy="213995"/>
                          </a:xfrm>
                          <a:prstGeom prst="rect">
                            <a:avLst/>
                          </a:prstGeom>
                        </wps:spPr>
                        <wps:txbx>
                          <w:txbxContent>
                            <w:p>
                              <w:pPr>
                                <w:spacing w:before="8"/>
                                <w:ind w:left="20" w:right="0" w:firstLine="0"/>
                                <w:jc w:val="left"/>
                                <w:rPr>
                                  <w:rFonts w:ascii="Arial"/>
                                  <w:i/>
                                  <w:sz w:val="25"/>
                                </w:rPr>
                              </w:pPr>
                              <w:r>
                                <w:rPr>
                                  <w:rFonts w:ascii="Arial"/>
                                  <w:i/>
                                  <w:color w:val="000000"/>
                                  <w:spacing w:val="-70"/>
                                  <w:sz w:val="25"/>
                                  <w:shd w:fill="FFFFFF" w:color="auto" w:val="clear"/>
                                </w:rPr>
                                <w:t> </w:t>
                              </w:r>
                              <w:r>
                                <w:rPr>
                                  <w:rFonts w:ascii="Arial"/>
                                  <w:i/>
                                  <w:color w:val="000000"/>
                                  <w:sz w:val="25"/>
                                  <w:shd w:fill="FFFFFF" w:color="auto" w:val="clear"/>
                                </w:rPr>
                                <w:t>7</w:t>
                              </w:r>
                              <w:r>
                                <w:rPr>
                                  <w:rFonts w:ascii="Arial"/>
                                  <w:i/>
                                  <w:color w:val="000000"/>
                                  <w:spacing w:val="-8"/>
                                  <w:sz w:val="25"/>
                                </w:rPr>
                                <w:t> </w:t>
                              </w:r>
                              <w:r>
                                <w:rPr>
                                  <w:rFonts w:ascii="Arial"/>
                                  <w:i/>
                                  <w:color w:val="000000"/>
                                  <w:spacing w:val="-70"/>
                                  <w:position w:val="1"/>
                                  <w:sz w:val="25"/>
                                  <w:shd w:fill="FFFFFF" w:color="auto" w:val="clear"/>
                                </w:rPr>
                                <w:t> </w:t>
                              </w:r>
                              <w:r>
                                <w:rPr>
                                  <w:rFonts w:ascii="Arial"/>
                                  <w:i/>
                                  <w:color w:val="000000"/>
                                  <w:position w:val="1"/>
                                  <w:sz w:val="25"/>
                                  <w:shd w:fill="FFFFFF" w:color="auto" w:val="clear"/>
                                </w:rPr>
                                <w:t>5</w:t>
                              </w:r>
                              <w:r>
                                <w:rPr>
                                  <w:rFonts w:ascii="Arial"/>
                                  <w:i/>
                                  <w:color w:val="000000"/>
                                  <w:spacing w:val="-18"/>
                                  <w:position w:val="1"/>
                                  <w:sz w:val="25"/>
                                  <w:shd w:fill="FFFFFF" w:color="auto" w:val="clear"/>
                                </w:rPr>
                                <w:t> </w:t>
                              </w:r>
                              <w:r>
                                <w:rPr>
                                  <w:rFonts w:ascii="Arial"/>
                                  <w:i/>
                                  <w:color w:val="000000"/>
                                  <w:spacing w:val="-1"/>
                                  <w:position w:val="1"/>
                                  <w:sz w:val="25"/>
                                </w:rPr>
                                <w:t> </w:t>
                              </w:r>
                              <w:r>
                                <w:rPr>
                                  <w:rFonts w:ascii="Arial"/>
                                  <w:i/>
                                  <w:color w:val="000000"/>
                                  <w:spacing w:val="-70"/>
                                  <w:position w:val="2"/>
                                  <w:sz w:val="25"/>
                                  <w:shd w:fill="FFFFFF" w:color="auto" w:val="clear"/>
                                </w:rPr>
                                <w:t> </w:t>
                              </w:r>
                              <w:r>
                                <w:rPr>
                                  <w:rFonts w:ascii="Arial"/>
                                  <w:i/>
                                  <w:color w:val="000000"/>
                                  <w:spacing w:val="-10"/>
                                  <w:position w:val="2"/>
                                  <w:sz w:val="25"/>
                                  <w:shd w:fill="FFFFFF" w:color="auto" w:val="clear"/>
                                </w:rPr>
                                <w:t>6</w:t>
                              </w:r>
                            </w:p>
                          </w:txbxContent>
                        </wps:txbx>
                        <wps:bodyPr wrap="square" lIns="0" tIns="0" rIns="0" bIns="0" rtlCol="0">
                          <a:noAutofit/>
                        </wps:bodyPr>
                      </wps:wsp>
                    </wpg:wgp>
                  </a:graphicData>
                </a:graphic>
              </wp:anchor>
            </w:drawing>
          </mc:Choice>
          <mc:Fallback>
            <w:pict>
              <v:group style="position:absolute;margin-left:86.082314pt;margin-top:9.042815pt;width:440.9pt;height:223.5pt;mso-position-horizontal-relative:page;mso-position-vertical-relative:paragraph;z-index:-15712256;mso-wrap-distance-left:0;mso-wrap-distance-right:0" id="docshapegroup146" coordorigin="1722,181" coordsize="8818,4470">
                <v:shape style="position:absolute;left:1721;top:180;width:8818;height:4470" type="#_x0000_t75" id="docshape147" stroked="false">
                  <v:imagedata r:id="rId22" o:title=""/>
                </v:shape>
                <v:shape style="position:absolute;left:4667;top:311;width:615;height:320" type="#_x0000_t202" id="docshape148" filled="false" stroked="false">
                  <v:textbox inset="0,0,0,0">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3</w:t>
                        </w:r>
                        <w:r>
                          <w:rPr>
                            <w:rFonts w:ascii="Arial"/>
                            <w:i/>
                            <w:color w:val="000000"/>
                            <w:spacing w:val="-16"/>
                            <w:sz w:val="25"/>
                            <w:shd w:fill="FFFFFF" w:color="auto" w:val="clear"/>
                          </w:rPr>
                          <w:t> </w:t>
                        </w:r>
                      </w:p>
                    </w:txbxContent>
                  </v:textbox>
                  <w10:wrap type="none"/>
                </v:shape>
                <v:shape style="position:absolute;left:9728;top:1522;width:561;height:320" type="#_x0000_t202" id="docshape149" filled="false" stroked="false">
                  <v:textbox inset="0,0,0,0">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2</w:t>
                        </w:r>
                      </w:p>
                    </w:txbxContent>
                  </v:textbox>
                  <w10:wrap type="none"/>
                </v:shape>
                <v:shape style="position:absolute;left:6457;top:2355;width:561;height:320" type="#_x0000_t202" id="docshape150" filled="false" stroked="false">
                  <v:textbox inset="0,0,0,0">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1</w:t>
                        </w:r>
                      </w:p>
                    </w:txbxContent>
                  </v:textbox>
                  <w10:wrap type="none"/>
                </v:shape>
                <v:shape style="position:absolute;left:9381;top:2409;width:561;height:320" type="#_x0000_t202" id="docshape151" filled="false" stroked="false">
                  <v:textbox inset="0,0,0,0">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3</w:t>
                        </w:r>
                      </w:p>
                    </w:txbxContent>
                  </v:textbox>
                  <w10:wrap type="none"/>
                </v:shape>
                <v:shape style="position:absolute;left:3154;top:4169;width:652;height:320" type="#_x0000_t202" id="docshape152" filled="false" stroked="false">
                  <v:textbox inset="0,0,0,0">
                    <w:txbxContent>
                      <w:p>
                        <w:pPr>
                          <w:spacing w:before="12"/>
                          <w:ind w:left="20" w:right="0" w:firstLine="0"/>
                          <w:jc w:val="left"/>
                          <w:rPr>
                            <w:rFonts w:ascii="Arial"/>
                            <w:i/>
                            <w:sz w:val="25"/>
                          </w:rPr>
                        </w:pPr>
                        <w:r>
                          <w:rPr>
                            <w:rFonts w:ascii="Arial"/>
                            <w:i/>
                            <w:color w:val="000000"/>
                            <w:spacing w:val="-226"/>
                            <w:w w:val="89"/>
                            <w:sz w:val="25"/>
                            <w:shd w:fill="FFFFFF" w:color="auto" w:val="clear"/>
                          </w:rPr>
                          <w:t> </w:t>
                        </w:r>
                        <w:r>
                          <w:rPr>
                            <w:rFonts w:ascii="Arial"/>
                            <w:i/>
                            <w:color w:val="000000"/>
                            <w:w w:val="89"/>
                            <w:sz w:val="25"/>
                            <w:shd w:fill="FFFFFF" w:color="auto" w:val="clear"/>
                          </w:rPr>
                          <w:t>7</w:t>
                        </w:r>
                        <w:r>
                          <w:rPr>
                            <w:rFonts w:ascii="Arial"/>
                            <w:i/>
                            <w:color w:val="000000"/>
                            <w:spacing w:val="21"/>
                            <w:sz w:val="25"/>
                            <w:shd w:fill="FFFFFF" w:color="auto" w:val="clear"/>
                          </w:rPr>
                          <w:t> </w:t>
                        </w:r>
                      </w:p>
                    </w:txbxContent>
                  </v:textbox>
                  <w10:wrap type="none"/>
                </v:shape>
                <v:shape style="position:absolute;left:4279;top:4201;width:561;height:320" type="#_x0000_t202" id="docshape153" filled="false" stroked="false">
                  <v:textbox inset="0,0,0,0">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4</w:t>
                        </w:r>
                      </w:p>
                    </w:txbxContent>
                  </v:textbox>
                  <w10:wrap type="none"/>
                </v:shape>
                <v:shape style="position:absolute;left:5288;top:4137;width:561;height:320" type="#_x0000_t202" id="docshape154" filled="false" stroked="false">
                  <v:textbox inset="0,0,0,0">
                    <w:txbxContent>
                      <w:p>
                        <w:pPr>
                          <w:spacing w:before="12"/>
                          <w:ind w:left="20" w:right="0" w:firstLine="0"/>
                          <w:jc w:val="left"/>
                          <w:rPr>
                            <w:rFonts w:ascii="Arial"/>
                            <w:i/>
                            <w:sz w:val="25"/>
                          </w:rPr>
                        </w:pPr>
                        <w:r>
                          <w:rPr>
                            <w:rFonts w:ascii="Arial"/>
                            <w:i/>
                            <w:color w:val="000000"/>
                            <w:spacing w:val="-245"/>
                            <w:w w:val="89"/>
                            <w:sz w:val="25"/>
                            <w:shd w:fill="FFFFFF" w:color="auto" w:val="clear"/>
                          </w:rPr>
                          <w:t> </w:t>
                        </w:r>
                        <w:r>
                          <w:rPr>
                            <w:rFonts w:ascii="Arial"/>
                            <w:i/>
                            <w:color w:val="000000"/>
                            <w:w w:val="89"/>
                            <w:sz w:val="25"/>
                            <w:shd w:fill="FFFFFF" w:color="auto" w:val="clear"/>
                          </w:rPr>
                          <w:t>6</w:t>
                        </w:r>
                      </w:p>
                    </w:txbxContent>
                  </v:textbox>
                  <w10:wrap type="none"/>
                </v:shape>
                <v:shape style="position:absolute;left:8762;top:4153;width:1715;height:337" type="#_x0000_t202" id="docshape155" filled="false" stroked="false">
                  <v:textbox inset="0,0,0,0">
                    <w:txbxContent>
                      <w:p>
                        <w:pPr>
                          <w:spacing w:before="8"/>
                          <w:ind w:left="20" w:right="0" w:firstLine="0"/>
                          <w:jc w:val="left"/>
                          <w:rPr>
                            <w:rFonts w:ascii="Arial"/>
                            <w:i/>
                            <w:sz w:val="25"/>
                          </w:rPr>
                        </w:pPr>
                        <w:r>
                          <w:rPr>
                            <w:rFonts w:ascii="Arial"/>
                            <w:i/>
                            <w:color w:val="000000"/>
                            <w:spacing w:val="-70"/>
                            <w:sz w:val="25"/>
                            <w:shd w:fill="FFFFFF" w:color="auto" w:val="clear"/>
                          </w:rPr>
                          <w:t> </w:t>
                        </w:r>
                        <w:r>
                          <w:rPr>
                            <w:rFonts w:ascii="Arial"/>
                            <w:i/>
                            <w:color w:val="000000"/>
                            <w:sz w:val="25"/>
                            <w:shd w:fill="FFFFFF" w:color="auto" w:val="clear"/>
                          </w:rPr>
                          <w:t>7</w:t>
                        </w:r>
                        <w:r>
                          <w:rPr>
                            <w:rFonts w:ascii="Arial"/>
                            <w:i/>
                            <w:color w:val="000000"/>
                            <w:spacing w:val="-8"/>
                            <w:sz w:val="25"/>
                          </w:rPr>
                          <w:t> </w:t>
                        </w:r>
                        <w:r>
                          <w:rPr>
                            <w:rFonts w:ascii="Arial"/>
                            <w:i/>
                            <w:color w:val="000000"/>
                            <w:spacing w:val="-70"/>
                            <w:position w:val="1"/>
                            <w:sz w:val="25"/>
                            <w:shd w:fill="FFFFFF" w:color="auto" w:val="clear"/>
                          </w:rPr>
                          <w:t> </w:t>
                        </w:r>
                        <w:r>
                          <w:rPr>
                            <w:rFonts w:ascii="Arial"/>
                            <w:i/>
                            <w:color w:val="000000"/>
                            <w:position w:val="1"/>
                            <w:sz w:val="25"/>
                            <w:shd w:fill="FFFFFF" w:color="auto" w:val="clear"/>
                          </w:rPr>
                          <w:t>5</w:t>
                        </w:r>
                        <w:r>
                          <w:rPr>
                            <w:rFonts w:ascii="Arial"/>
                            <w:i/>
                            <w:color w:val="000000"/>
                            <w:spacing w:val="-18"/>
                            <w:position w:val="1"/>
                            <w:sz w:val="25"/>
                            <w:shd w:fill="FFFFFF" w:color="auto" w:val="clear"/>
                          </w:rPr>
                          <w:t> </w:t>
                        </w:r>
                        <w:r>
                          <w:rPr>
                            <w:rFonts w:ascii="Arial"/>
                            <w:i/>
                            <w:color w:val="000000"/>
                            <w:spacing w:val="-1"/>
                            <w:position w:val="1"/>
                            <w:sz w:val="25"/>
                          </w:rPr>
                          <w:t> </w:t>
                        </w:r>
                        <w:r>
                          <w:rPr>
                            <w:rFonts w:ascii="Arial"/>
                            <w:i/>
                            <w:color w:val="000000"/>
                            <w:spacing w:val="-70"/>
                            <w:position w:val="2"/>
                            <w:sz w:val="25"/>
                            <w:shd w:fill="FFFFFF" w:color="auto" w:val="clear"/>
                          </w:rPr>
                          <w:t> </w:t>
                        </w:r>
                        <w:r>
                          <w:rPr>
                            <w:rFonts w:ascii="Arial"/>
                            <w:i/>
                            <w:color w:val="000000"/>
                            <w:spacing w:val="-10"/>
                            <w:position w:val="2"/>
                            <w:sz w:val="25"/>
                            <w:shd w:fill="FFFFFF" w:color="auto" w:val="clear"/>
                          </w:rPr>
                          <w:t>6</w:t>
                        </w:r>
                      </w:p>
                    </w:txbxContent>
                  </v:textbox>
                  <w10:wrap type="none"/>
                </v:shape>
                <w10:wrap type="topAndBottom"/>
              </v:group>
            </w:pict>
          </mc:Fallback>
        </mc:AlternateContent>
      </w:r>
    </w:p>
    <w:p>
      <w:pPr>
        <w:pStyle w:val="BodyText"/>
        <w:spacing w:before="49"/>
      </w:pPr>
    </w:p>
    <w:p>
      <w:pPr>
        <w:pStyle w:val="BodyText"/>
        <w:ind w:left="1066" w:firstLine="48"/>
      </w:pPr>
      <w:bookmarkStart w:name="_bookmark18" w:id="19"/>
      <w:bookmarkEnd w:id="19"/>
      <w:r>
        <w:rPr/>
      </w:r>
      <w:r>
        <w:rPr>
          <w:b/>
        </w:rPr>
        <w:t>Рисунок</w:t>
      </w:r>
      <w:r>
        <w:rPr>
          <w:b/>
          <w:spacing w:val="-4"/>
        </w:rPr>
        <w:t> </w:t>
      </w:r>
      <w:r>
        <w:rPr>
          <w:b/>
        </w:rPr>
        <w:t>16</w:t>
      </w:r>
      <w:r>
        <w:rPr>
          <w:b/>
          <w:spacing w:val="-1"/>
        </w:rPr>
        <w:t> </w:t>
      </w:r>
      <w:r>
        <w:rPr>
          <w:b/>
        </w:rPr>
        <w:t>–</w:t>
      </w:r>
      <w:r>
        <w:rPr>
          <w:b/>
          <w:spacing w:val="-2"/>
        </w:rPr>
        <w:t> </w:t>
      </w:r>
      <w:r>
        <w:rPr/>
        <w:t>Схема</w:t>
      </w:r>
      <w:r>
        <w:rPr>
          <w:spacing w:val="-4"/>
        </w:rPr>
        <w:t> </w:t>
      </w:r>
      <w:r>
        <w:rPr/>
        <w:t>дегазации</w:t>
      </w:r>
      <w:r>
        <w:rPr>
          <w:spacing w:val="-2"/>
        </w:rPr>
        <w:t> </w:t>
      </w:r>
      <w:r>
        <w:rPr/>
        <w:t>свиты</w:t>
      </w:r>
      <w:r>
        <w:rPr>
          <w:spacing w:val="-2"/>
        </w:rPr>
        <w:t> </w:t>
      </w:r>
      <w:r>
        <w:rPr/>
        <w:t>крутых</w:t>
      </w:r>
      <w:r>
        <w:rPr>
          <w:spacing w:val="-1"/>
        </w:rPr>
        <w:t> </w:t>
      </w:r>
      <w:r>
        <w:rPr/>
        <w:t>пластов</w:t>
      </w:r>
      <w:r>
        <w:rPr>
          <w:spacing w:val="-3"/>
        </w:rPr>
        <w:t> </w:t>
      </w:r>
      <w:r>
        <w:rPr/>
        <w:t>скважинами, пробуренными</w:t>
      </w:r>
      <w:r>
        <w:rPr>
          <w:spacing w:val="-7"/>
        </w:rPr>
        <w:t> </w:t>
      </w:r>
      <w:r>
        <w:rPr/>
        <w:t>веером</w:t>
      </w:r>
      <w:r>
        <w:rPr>
          <w:spacing w:val="-5"/>
        </w:rPr>
        <w:t> </w:t>
      </w:r>
      <w:r>
        <w:rPr/>
        <w:t>вкрест</w:t>
      </w:r>
      <w:r>
        <w:rPr>
          <w:spacing w:val="-5"/>
        </w:rPr>
        <w:t> </w:t>
      </w:r>
      <w:r>
        <w:rPr/>
        <w:t>одного</w:t>
      </w:r>
      <w:r>
        <w:rPr>
          <w:spacing w:val="-7"/>
        </w:rPr>
        <w:t> </w:t>
      </w:r>
      <w:r>
        <w:rPr/>
        <w:t>пласта</w:t>
      </w:r>
      <w:r>
        <w:rPr>
          <w:spacing w:val="-5"/>
        </w:rPr>
        <w:t> </w:t>
      </w:r>
      <w:r>
        <w:rPr/>
        <w:t>и</w:t>
      </w:r>
      <w:r>
        <w:rPr>
          <w:spacing w:val="-5"/>
        </w:rPr>
        <w:t> </w:t>
      </w:r>
      <w:r>
        <w:rPr/>
        <w:t>в</w:t>
      </w:r>
      <w:r>
        <w:rPr>
          <w:spacing w:val="-7"/>
        </w:rPr>
        <w:t> </w:t>
      </w:r>
      <w:r>
        <w:rPr/>
        <w:t>плоскости</w:t>
      </w:r>
      <w:r>
        <w:rPr>
          <w:spacing w:val="-4"/>
        </w:rPr>
        <w:t> </w:t>
      </w:r>
      <w:r>
        <w:rPr>
          <w:spacing w:val="-2"/>
        </w:rPr>
        <w:t>другого:</w:t>
      </w:r>
    </w:p>
    <w:p>
      <w:pPr>
        <w:pStyle w:val="BodyText"/>
        <w:tabs>
          <w:tab w:pos="692" w:val="left" w:leader="none"/>
          <w:tab w:pos="1085" w:val="left" w:leader="none"/>
          <w:tab w:pos="3337" w:val="left" w:leader="none"/>
          <w:tab w:pos="4331" w:val="left" w:leader="none"/>
          <w:tab w:pos="4724" w:val="left" w:leader="none"/>
          <w:tab w:pos="5116" w:val="left" w:leader="none"/>
          <w:tab w:pos="6615" w:val="left" w:leader="none"/>
          <w:tab w:pos="8658" w:val="left" w:leader="none"/>
        </w:tabs>
        <w:spacing w:line="321" w:lineRule="exact"/>
        <w:ind w:left="298"/>
      </w:pPr>
      <w:r>
        <w:rPr>
          <w:i/>
          <w:spacing w:val="-10"/>
        </w:rPr>
        <w:t>1</w:t>
      </w:r>
      <w:r>
        <w:rPr>
          <w:i/>
        </w:rPr>
        <w:tab/>
      </w:r>
      <w:r>
        <w:rPr>
          <w:spacing w:val="-10"/>
        </w:rPr>
        <w:t>–</w:t>
      </w:r>
      <w:r>
        <w:rPr/>
        <w:tab/>
      </w:r>
      <w:r>
        <w:rPr>
          <w:spacing w:val="-2"/>
        </w:rPr>
        <w:t>отрабатываемый</w:t>
      </w:r>
      <w:r>
        <w:rPr/>
        <w:tab/>
      </w:r>
      <w:r>
        <w:rPr>
          <w:spacing w:val="-2"/>
        </w:rPr>
        <w:t>пласт;</w:t>
      </w:r>
      <w:r>
        <w:rPr/>
        <w:tab/>
      </w:r>
      <w:r>
        <w:rPr>
          <w:i/>
          <w:spacing w:val="-10"/>
        </w:rPr>
        <w:t>2</w:t>
      </w:r>
      <w:r>
        <w:rPr>
          <w:i/>
        </w:rPr>
        <w:tab/>
      </w:r>
      <w:r>
        <w:rPr>
          <w:spacing w:val="-10"/>
        </w:rPr>
        <w:t>–</w:t>
      </w:r>
      <w:r>
        <w:rPr/>
        <w:tab/>
      </w:r>
      <w:r>
        <w:rPr>
          <w:spacing w:val="-2"/>
        </w:rPr>
        <w:t>пластовые</w:t>
      </w:r>
      <w:r>
        <w:rPr/>
        <w:tab/>
      </w:r>
      <w:r>
        <w:rPr>
          <w:spacing w:val="-2"/>
        </w:rPr>
        <w:t>дегазационные</w:t>
      </w:r>
      <w:r>
        <w:rPr/>
        <w:tab/>
      </w:r>
      <w:r>
        <w:rPr>
          <w:spacing w:val="-2"/>
        </w:rPr>
        <w:t>скважины;</w:t>
      </w:r>
    </w:p>
    <w:p>
      <w:pPr>
        <w:pStyle w:val="BodyText"/>
        <w:ind w:left="298"/>
      </w:pPr>
      <w:r>
        <w:rPr>
          <w:i/>
        </w:rPr>
        <w:t>3</w:t>
      </w:r>
      <w:r>
        <w:rPr>
          <w:i/>
          <w:spacing w:val="76"/>
        </w:rPr>
        <w:t> </w:t>
      </w:r>
      <w:r>
        <w:rPr/>
        <w:t>–</w:t>
      </w:r>
      <w:r>
        <w:rPr>
          <w:spacing w:val="78"/>
        </w:rPr>
        <w:t> </w:t>
      </w:r>
      <w:r>
        <w:rPr/>
        <w:t>дегазационные</w:t>
      </w:r>
      <w:r>
        <w:rPr>
          <w:spacing w:val="75"/>
        </w:rPr>
        <w:t> </w:t>
      </w:r>
      <w:r>
        <w:rPr/>
        <w:t>скважины,</w:t>
      </w:r>
      <w:r>
        <w:rPr>
          <w:spacing w:val="76"/>
        </w:rPr>
        <w:t> </w:t>
      </w:r>
      <w:r>
        <w:rPr/>
        <w:t>пробуренные</w:t>
      </w:r>
      <w:r>
        <w:rPr>
          <w:spacing w:val="77"/>
        </w:rPr>
        <w:t> </w:t>
      </w:r>
      <w:r>
        <w:rPr/>
        <w:t>вкрест</w:t>
      </w:r>
      <w:r>
        <w:rPr>
          <w:spacing w:val="77"/>
        </w:rPr>
        <w:t> </w:t>
      </w:r>
      <w:r>
        <w:rPr/>
        <w:t>пласта;</w:t>
      </w:r>
      <w:r>
        <w:rPr>
          <w:spacing w:val="50"/>
          <w:w w:val="150"/>
        </w:rPr>
        <w:t> </w:t>
      </w:r>
      <w:r>
        <w:rPr>
          <w:i/>
        </w:rPr>
        <w:t>4</w:t>
      </w:r>
      <w:r>
        <w:rPr>
          <w:i/>
          <w:spacing w:val="78"/>
        </w:rPr>
        <w:t> </w:t>
      </w:r>
      <w:r>
        <w:rPr/>
        <w:t>–</w:t>
      </w:r>
      <w:r>
        <w:rPr>
          <w:spacing w:val="79"/>
        </w:rPr>
        <w:t> </w:t>
      </w:r>
      <w:r>
        <w:rPr>
          <w:spacing w:val="-2"/>
        </w:rPr>
        <w:t>газопровод;</w:t>
      </w:r>
    </w:p>
    <w:p>
      <w:pPr>
        <w:pStyle w:val="BodyText"/>
        <w:spacing w:before="2"/>
        <w:ind w:left="298"/>
      </w:pPr>
      <w:r>
        <w:rPr>
          <w:i/>
        </w:rPr>
        <w:t>5</w:t>
      </w:r>
      <w:r>
        <w:rPr>
          <w:i/>
          <w:spacing w:val="-6"/>
        </w:rPr>
        <w:t> </w:t>
      </w:r>
      <w:r>
        <w:rPr/>
        <w:t>–</w:t>
      </w:r>
      <w:r>
        <w:rPr>
          <w:spacing w:val="-3"/>
        </w:rPr>
        <w:t> </w:t>
      </w:r>
      <w:r>
        <w:rPr/>
        <w:t>квершлаг;</w:t>
      </w:r>
      <w:r>
        <w:rPr>
          <w:spacing w:val="-2"/>
        </w:rPr>
        <w:t> </w:t>
      </w:r>
      <w:r>
        <w:rPr>
          <w:i/>
        </w:rPr>
        <w:t>6</w:t>
      </w:r>
      <w:r>
        <w:rPr>
          <w:i/>
          <w:spacing w:val="-5"/>
        </w:rPr>
        <w:t> </w:t>
      </w:r>
      <w:r>
        <w:rPr/>
        <w:t>–</w:t>
      </w:r>
      <w:r>
        <w:rPr>
          <w:spacing w:val="-3"/>
        </w:rPr>
        <w:t> </w:t>
      </w:r>
      <w:r>
        <w:rPr/>
        <w:t>полевой</w:t>
      </w:r>
      <w:r>
        <w:rPr>
          <w:spacing w:val="-2"/>
        </w:rPr>
        <w:t> </w:t>
      </w:r>
      <w:r>
        <w:rPr/>
        <w:t>штрек;</w:t>
      </w:r>
      <w:r>
        <w:rPr>
          <w:spacing w:val="-1"/>
        </w:rPr>
        <w:t> </w:t>
      </w:r>
      <w:r>
        <w:rPr>
          <w:i/>
        </w:rPr>
        <w:t>7</w:t>
      </w:r>
      <w:r>
        <w:rPr>
          <w:i/>
          <w:spacing w:val="-5"/>
        </w:rPr>
        <w:t> </w:t>
      </w:r>
      <w:r>
        <w:rPr/>
        <w:t>–</w:t>
      </w:r>
      <w:r>
        <w:rPr>
          <w:spacing w:val="-3"/>
        </w:rPr>
        <w:t> </w:t>
      </w:r>
      <w:r>
        <w:rPr/>
        <w:t>откаточный</w:t>
      </w:r>
      <w:r>
        <w:rPr>
          <w:spacing w:val="-3"/>
        </w:rPr>
        <w:t> </w:t>
      </w:r>
      <w:r>
        <w:rPr>
          <w:spacing w:val="-2"/>
        </w:rPr>
        <w:t>штрек</w:t>
      </w:r>
    </w:p>
    <w:p>
      <w:pPr>
        <w:spacing w:after="0"/>
        <w:sectPr>
          <w:pgSz w:w="11910" w:h="16840"/>
          <w:pgMar w:header="434" w:footer="0" w:top="680" w:bottom="280" w:left="1120" w:right="560"/>
        </w:sectPr>
      </w:pPr>
    </w:p>
    <w:p>
      <w:pPr>
        <w:pStyle w:val="BodyText"/>
        <w:spacing w:before="111"/>
      </w:pPr>
    </w:p>
    <w:p>
      <w:pPr>
        <w:pStyle w:val="ListParagraph"/>
        <w:numPr>
          <w:ilvl w:val="0"/>
          <w:numId w:val="2"/>
        </w:numPr>
        <w:tabs>
          <w:tab w:pos="1424" w:val="left" w:leader="none"/>
        </w:tabs>
        <w:spacing w:line="360" w:lineRule="auto" w:before="0" w:after="0"/>
        <w:ind w:left="298" w:right="286" w:firstLine="707"/>
        <w:jc w:val="both"/>
        <w:rPr>
          <w:sz w:val="28"/>
        </w:rPr>
      </w:pPr>
      <w:r>
        <w:rPr>
          <w:sz w:val="28"/>
        </w:rPr>
        <w:t>На пологих и наклонных пластах при отсутствии технической возможности пробурить скважины на всю ширину столба рекомендуется применять схемы дегазации, предусматривающие бурение скважин из двух подготовительных выработок. При данной схеме дегазации, приведенной на </w:t>
      </w:r>
      <w:hyperlink w:history="true" w:anchor="_bookmark14">
        <w:r>
          <w:rPr>
            <w:sz w:val="28"/>
          </w:rPr>
          <w:t>рисунке 12</w:t>
        </w:r>
      </w:hyperlink>
      <w:r>
        <w:rPr>
          <w:sz w:val="28"/>
        </w:rPr>
        <w:t>, скважины рекомендуется располагать таким образом, чтобы их забойные части перекрещивались.</w:t>
      </w:r>
    </w:p>
    <w:p>
      <w:pPr>
        <w:pStyle w:val="ListParagraph"/>
        <w:numPr>
          <w:ilvl w:val="0"/>
          <w:numId w:val="2"/>
        </w:numPr>
        <w:tabs>
          <w:tab w:pos="1427" w:val="left" w:leader="none"/>
        </w:tabs>
        <w:spacing w:line="360" w:lineRule="auto" w:before="2" w:after="0"/>
        <w:ind w:left="298" w:right="288" w:firstLine="707"/>
        <w:jc w:val="both"/>
        <w:rPr>
          <w:sz w:val="28"/>
        </w:rPr>
      </w:pPr>
      <w:r>
        <w:rPr>
          <w:sz w:val="28"/>
        </w:rPr>
        <w:t>Срок</w:t>
      </w:r>
      <w:r>
        <w:rPr>
          <w:spacing w:val="-6"/>
          <w:sz w:val="28"/>
        </w:rPr>
        <w:t> </w:t>
      </w:r>
      <w:r>
        <w:rPr>
          <w:sz w:val="28"/>
        </w:rPr>
        <w:t>каптажа</w:t>
      </w:r>
      <w:r>
        <w:rPr>
          <w:spacing w:val="-6"/>
          <w:sz w:val="28"/>
        </w:rPr>
        <w:t> </w:t>
      </w:r>
      <w:r>
        <w:rPr>
          <w:sz w:val="28"/>
        </w:rPr>
        <w:t>газа</w:t>
      </w:r>
      <w:r>
        <w:rPr>
          <w:spacing w:val="-6"/>
          <w:sz w:val="28"/>
        </w:rPr>
        <w:t> </w:t>
      </w:r>
      <w:r>
        <w:rPr>
          <w:sz w:val="28"/>
        </w:rPr>
        <w:t>рекомендуется</w:t>
      </w:r>
      <w:r>
        <w:rPr>
          <w:spacing w:val="-7"/>
          <w:sz w:val="28"/>
        </w:rPr>
        <w:t> </w:t>
      </w:r>
      <w:r>
        <w:rPr>
          <w:sz w:val="28"/>
        </w:rPr>
        <w:t>устанавливать</w:t>
      </w:r>
      <w:r>
        <w:rPr>
          <w:spacing w:val="-9"/>
          <w:sz w:val="28"/>
        </w:rPr>
        <w:t> </w:t>
      </w:r>
      <w:r>
        <w:rPr>
          <w:sz w:val="28"/>
        </w:rPr>
        <w:t>условием</w:t>
      </w:r>
      <w:r>
        <w:rPr>
          <w:spacing w:val="-6"/>
          <w:sz w:val="28"/>
        </w:rPr>
        <w:t> </w:t>
      </w:r>
      <w:r>
        <w:rPr>
          <w:sz w:val="28"/>
        </w:rPr>
        <w:t>достижения проектного</w:t>
      </w:r>
      <w:r>
        <w:rPr>
          <w:spacing w:val="40"/>
          <w:sz w:val="28"/>
        </w:rPr>
        <w:t> </w:t>
      </w:r>
      <w:r>
        <w:rPr>
          <w:sz w:val="28"/>
        </w:rPr>
        <w:t>коэффициента</w:t>
      </w:r>
      <w:r>
        <w:rPr>
          <w:spacing w:val="40"/>
          <w:sz w:val="28"/>
        </w:rPr>
        <w:t> </w:t>
      </w:r>
      <w:r>
        <w:rPr>
          <w:sz w:val="28"/>
        </w:rPr>
        <w:t>дегазации</w:t>
      </w:r>
      <w:r>
        <w:rPr>
          <w:spacing w:val="40"/>
          <w:sz w:val="28"/>
        </w:rPr>
        <w:t> </w:t>
      </w:r>
      <w:r>
        <w:rPr>
          <w:sz w:val="28"/>
        </w:rPr>
        <w:t>с</w:t>
      </w:r>
      <w:r>
        <w:rPr>
          <w:spacing w:val="40"/>
          <w:sz w:val="28"/>
        </w:rPr>
        <w:t> </w:t>
      </w:r>
      <w:r>
        <w:rPr>
          <w:sz w:val="28"/>
        </w:rPr>
        <w:t>учетом</w:t>
      </w:r>
      <w:r>
        <w:rPr>
          <w:spacing w:val="40"/>
          <w:sz w:val="28"/>
        </w:rPr>
        <w:t> </w:t>
      </w:r>
      <w:r>
        <w:rPr>
          <w:sz w:val="28"/>
        </w:rPr>
        <w:t>показателей</w:t>
      </w:r>
      <w:r>
        <w:rPr>
          <w:spacing w:val="40"/>
          <w:sz w:val="28"/>
        </w:rPr>
        <w:t> </w:t>
      </w:r>
      <w:r>
        <w:rPr>
          <w:sz w:val="28"/>
        </w:rPr>
        <w:t>газоотдачи</w:t>
      </w:r>
      <w:r>
        <w:rPr>
          <w:spacing w:val="40"/>
          <w:sz w:val="28"/>
        </w:rPr>
        <w:t> </w:t>
      </w:r>
      <w:r>
        <w:rPr>
          <w:sz w:val="28"/>
        </w:rPr>
        <w:t>пласта в скважины: интенсивности начального удельного метановыделения (</w:t>
      </w:r>
      <w:r>
        <w:rPr>
          <w:i/>
          <w:sz w:val="28"/>
        </w:rPr>
        <w:t>g</w:t>
      </w:r>
      <w:r>
        <w:rPr>
          <w:sz w:val="28"/>
          <w:vertAlign w:val="subscript"/>
        </w:rPr>
        <w:t>0</w:t>
      </w:r>
      <w:r>
        <w:rPr>
          <w:sz w:val="28"/>
          <w:vertAlign w:val="baseline"/>
        </w:rPr>
        <w:t>), темпа снижения во времени начального удельного метановыделения (</w:t>
      </w:r>
      <w:r>
        <w:rPr>
          <w:i/>
          <w:sz w:val="28"/>
          <w:vertAlign w:val="baseline"/>
        </w:rPr>
        <w:t>а</w:t>
      </w:r>
      <w:r>
        <w:rPr>
          <w:sz w:val="28"/>
          <w:vertAlign w:val="baseline"/>
        </w:rPr>
        <w:t>).</w:t>
      </w:r>
    </w:p>
    <w:p>
      <w:pPr>
        <w:pStyle w:val="BodyText"/>
        <w:spacing w:line="360" w:lineRule="auto"/>
        <w:ind w:left="298" w:right="284" w:firstLine="707"/>
        <w:jc w:val="both"/>
      </w:pPr>
      <w:r>
        <w:rPr/>
        <w:t>При осушении нисходящих скважин путем перетока воды в восходящие скважины срок предварительной дегазации пласта рекомендуется принимать равным 6 месяцам.</w:t>
      </w:r>
    </w:p>
    <w:p>
      <w:pPr>
        <w:pStyle w:val="BodyText"/>
        <w:spacing w:line="360" w:lineRule="auto" w:before="1"/>
        <w:ind w:left="298" w:right="284" w:firstLine="707"/>
        <w:jc w:val="both"/>
      </w:pPr>
      <w:r>
        <w:rPr/>
        <w:t>Расстояние между дегазационными скважинами определяется паспортом выемочного участка с учетом условий и сроков проведения предварительной дегазации согласно пункту 460 Инструкции по аэрологической безопасности угольных шахт.</w:t>
      </w:r>
    </w:p>
    <w:p>
      <w:pPr>
        <w:pStyle w:val="ListParagraph"/>
        <w:numPr>
          <w:ilvl w:val="0"/>
          <w:numId w:val="2"/>
        </w:numPr>
        <w:tabs>
          <w:tab w:pos="1427" w:val="left" w:leader="none"/>
        </w:tabs>
        <w:spacing w:line="360" w:lineRule="auto" w:before="0" w:after="0"/>
        <w:ind w:left="298" w:right="290" w:firstLine="707"/>
        <w:jc w:val="both"/>
        <w:rPr>
          <w:sz w:val="28"/>
        </w:rPr>
      </w:pPr>
      <w:r>
        <w:rPr>
          <w:sz w:val="28"/>
        </w:rPr>
        <w:t>Для повышения эффективности дегазации разрабатываемых пластов подземными скважинами рекомендуется применять способы интенсификации газоотдачи угольного массива путем предварительного гидроразрыва (гидрорасчленения) пласта через скважины.</w:t>
      </w:r>
    </w:p>
    <w:p>
      <w:pPr>
        <w:pStyle w:val="ListParagraph"/>
        <w:numPr>
          <w:ilvl w:val="0"/>
          <w:numId w:val="2"/>
        </w:numPr>
        <w:tabs>
          <w:tab w:pos="1427" w:val="left" w:leader="none"/>
        </w:tabs>
        <w:spacing w:line="360" w:lineRule="auto" w:before="0" w:after="0"/>
        <w:ind w:left="298" w:right="287" w:firstLine="707"/>
        <w:jc w:val="both"/>
        <w:rPr>
          <w:sz w:val="28"/>
        </w:rPr>
      </w:pPr>
      <w:r>
        <w:rPr>
          <w:sz w:val="28"/>
        </w:rPr>
        <w:t>Рекомендуемые значения эффективности предварительной дегазации разрабатываемых</w:t>
      </w:r>
      <w:r>
        <w:rPr>
          <w:spacing w:val="80"/>
          <w:sz w:val="28"/>
        </w:rPr>
        <w:t> </w:t>
      </w:r>
      <w:r>
        <w:rPr>
          <w:sz w:val="28"/>
        </w:rPr>
        <w:t>пластов</w:t>
      </w:r>
      <w:r>
        <w:rPr>
          <w:spacing w:val="80"/>
          <w:sz w:val="28"/>
        </w:rPr>
        <w:t> </w:t>
      </w:r>
      <w:r>
        <w:rPr>
          <w:sz w:val="28"/>
        </w:rPr>
        <w:t>на</w:t>
      </w:r>
      <w:r>
        <w:rPr>
          <w:spacing w:val="80"/>
          <w:sz w:val="28"/>
        </w:rPr>
        <w:t> </w:t>
      </w:r>
      <w:r>
        <w:rPr>
          <w:sz w:val="28"/>
        </w:rPr>
        <w:t>участках</w:t>
      </w:r>
      <w:r>
        <w:rPr>
          <w:spacing w:val="80"/>
          <w:sz w:val="28"/>
        </w:rPr>
        <w:t> </w:t>
      </w:r>
      <w:r>
        <w:rPr>
          <w:sz w:val="28"/>
        </w:rPr>
        <w:t>ведения</w:t>
      </w:r>
      <w:r>
        <w:rPr>
          <w:spacing w:val="80"/>
          <w:sz w:val="28"/>
        </w:rPr>
        <w:t> </w:t>
      </w:r>
      <w:r>
        <w:rPr>
          <w:sz w:val="28"/>
        </w:rPr>
        <w:t>очистных</w:t>
      </w:r>
      <w:r>
        <w:rPr>
          <w:spacing w:val="80"/>
          <w:sz w:val="28"/>
        </w:rPr>
        <w:t> </w:t>
      </w:r>
      <w:r>
        <w:rPr>
          <w:sz w:val="28"/>
        </w:rPr>
        <w:t>работ</w:t>
      </w:r>
      <w:r>
        <w:rPr>
          <w:spacing w:val="80"/>
          <w:sz w:val="28"/>
        </w:rPr>
        <w:t> </w:t>
      </w:r>
      <w:r>
        <w:rPr>
          <w:sz w:val="28"/>
        </w:rPr>
        <w:t>приведены в </w:t>
      </w:r>
      <w:hyperlink w:history="true" w:anchor="_bookmark19">
        <w:r>
          <w:rPr>
            <w:sz w:val="28"/>
          </w:rPr>
          <w:t>таблице № 4</w:t>
        </w:r>
      </w:hyperlink>
      <w:r>
        <w:rPr>
          <w:sz w:val="28"/>
        </w:rPr>
        <w:t>.</w:t>
      </w:r>
    </w:p>
    <w:p>
      <w:pPr>
        <w:pStyle w:val="BodyText"/>
        <w:spacing w:before="160"/>
      </w:pPr>
    </w:p>
    <w:p>
      <w:pPr>
        <w:pStyle w:val="BodyText"/>
        <w:tabs>
          <w:tab w:pos="1550" w:val="left" w:leader="none"/>
          <w:tab w:pos="4465" w:val="left" w:leader="none"/>
          <w:tab w:pos="5795" w:val="left" w:leader="none"/>
          <w:tab w:pos="7881" w:val="left" w:leader="none"/>
        </w:tabs>
        <w:ind w:left="298" w:right="288"/>
      </w:pPr>
      <w:bookmarkStart w:name="_bookmark19" w:id="20"/>
      <w:bookmarkEnd w:id="20"/>
      <w:r>
        <w:rPr/>
      </w:r>
      <w:r>
        <w:rPr>
          <w:spacing w:val="-2"/>
        </w:rPr>
        <w:t>Таблица</w:t>
      </w:r>
      <w:r>
        <w:rPr/>
        <w:tab/>
        <w:t>№ 4 – Рекомендуемые</w:t>
        <w:tab/>
      </w:r>
      <w:r>
        <w:rPr>
          <w:spacing w:val="-2"/>
        </w:rPr>
        <w:t>значения</w:t>
      </w:r>
      <w:r>
        <w:rPr/>
        <w:tab/>
      </w:r>
      <w:r>
        <w:rPr>
          <w:spacing w:val="-2"/>
        </w:rPr>
        <w:t>эффективности</w:t>
      </w:r>
      <w:r>
        <w:rPr/>
        <w:tab/>
      </w:r>
      <w:r>
        <w:rPr>
          <w:spacing w:val="-2"/>
        </w:rPr>
        <w:t>предварительной </w:t>
      </w:r>
      <w:r>
        <w:rPr/>
        <w:t>дегазации разрабатываемых пластов на выемочных участках</w:t>
      </w:r>
    </w:p>
    <w:p>
      <w:pPr>
        <w:pStyle w:val="BodyText"/>
        <w:spacing w:before="7"/>
        <w:rPr>
          <w:sz w:val="10"/>
        </w:rPr>
      </w:pPr>
    </w:p>
    <w:tbl>
      <w:tblPr>
        <w:tblW w:w="0" w:type="auto"/>
        <w:jc w:val="left"/>
        <w:tblInd w:w="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95"/>
        <w:gridCol w:w="1935"/>
        <w:gridCol w:w="1328"/>
        <w:gridCol w:w="1872"/>
      </w:tblGrid>
      <w:tr>
        <w:trPr>
          <w:trHeight w:val="551" w:hRule="atLeast"/>
        </w:trPr>
        <w:tc>
          <w:tcPr>
            <w:tcW w:w="4395" w:type="dxa"/>
            <w:vMerge w:val="restart"/>
          </w:tcPr>
          <w:p>
            <w:pPr>
              <w:pStyle w:val="TableParagraph"/>
              <w:spacing w:before="164"/>
              <w:ind w:left="1192" w:right="1097" w:hanging="80"/>
              <w:jc w:val="left"/>
              <w:rPr>
                <w:sz w:val="24"/>
              </w:rPr>
            </w:pPr>
            <w:r>
              <w:rPr>
                <w:sz w:val="24"/>
              </w:rPr>
              <w:t>Схема</w:t>
            </w:r>
            <w:r>
              <w:rPr>
                <w:spacing w:val="-15"/>
                <w:sz w:val="24"/>
              </w:rPr>
              <w:t> </w:t>
            </w:r>
            <w:r>
              <w:rPr>
                <w:sz w:val="24"/>
              </w:rPr>
              <w:t>расположения пластовых скважин</w:t>
            </w:r>
          </w:p>
        </w:tc>
        <w:tc>
          <w:tcPr>
            <w:tcW w:w="1935" w:type="dxa"/>
            <w:vMerge w:val="restart"/>
          </w:tcPr>
          <w:p>
            <w:pPr>
              <w:pStyle w:val="TableParagraph"/>
              <w:spacing w:before="27"/>
              <w:ind w:left="59" w:right="44" w:hanging="1"/>
              <w:rPr>
                <w:sz w:val="24"/>
              </w:rPr>
            </w:pPr>
            <w:r>
              <w:rPr>
                <w:spacing w:val="-2"/>
                <w:sz w:val="24"/>
              </w:rPr>
              <w:t>Коэффициент </w:t>
            </w:r>
            <w:r>
              <w:rPr>
                <w:sz w:val="24"/>
              </w:rPr>
              <w:t>дегазации</w:t>
            </w:r>
            <w:r>
              <w:rPr>
                <w:spacing w:val="-15"/>
                <w:sz w:val="24"/>
              </w:rPr>
              <w:t> </w:t>
            </w:r>
            <w:r>
              <w:rPr>
                <w:sz w:val="24"/>
              </w:rPr>
              <w:t>пласта, доли единицы</w:t>
            </w:r>
          </w:p>
        </w:tc>
        <w:tc>
          <w:tcPr>
            <w:tcW w:w="3200" w:type="dxa"/>
            <w:gridSpan w:val="2"/>
          </w:tcPr>
          <w:p>
            <w:pPr>
              <w:pStyle w:val="TableParagraph"/>
              <w:spacing w:line="276" w:lineRule="exact"/>
              <w:ind w:left="64" w:right="52" w:firstLine="312"/>
              <w:jc w:val="left"/>
              <w:rPr>
                <w:sz w:val="24"/>
              </w:rPr>
            </w:pPr>
            <w:r>
              <w:rPr>
                <w:sz w:val="24"/>
              </w:rPr>
              <w:t>Минимальная величина разрежения</w:t>
            </w:r>
            <w:r>
              <w:rPr>
                <w:spacing w:val="-13"/>
                <w:sz w:val="24"/>
              </w:rPr>
              <w:t> </w:t>
            </w:r>
            <w:r>
              <w:rPr>
                <w:sz w:val="24"/>
              </w:rPr>
              <w:t>у</w:t>
            </w:r>
            <w:r>
              <w:rPr>
                <w:spacing w:val="-13"/>
                <w:sz w:val="24"/>
              </w:rPr>
              <w:t> </w:t>
            </w:r>
            <w:r>
              <w:rPr>
                <w:sz w:val="24"/>
              </w:rPr>
              <w:t>устья</w:t>
            </w:r>
            <w:r>
              <w:rPr>
                <w:spacing w:val="-13"/>
                <w:sz w:val="24"/>
              </w:rPr>
              <w:t> </w:t>
            </w:r>
            <w:r>
              <w:rPr>
                <w:sz w:val="24"/>
              </w:rPr>
              <w:t>скважины</w:t>
            </w:r>
          </w:p>
        </w:tc>
      </w:tr>
      <w:tr>
        <w:trPr>
          <w:trHeight w:val="315" w:hRule="atLeast"/>
        </w:trPr>
        <w:tc>
          <w:tcPr>
            <w:tcW w:w="4395" w:type="dxa"/>
            <w:vMerge/>
            <w:tcBorders>
              <w:top w:val="nil"/>
            </w:tcBorders>
          </w:tcPr>
          <w:p>
            <w:pPr>
              <w:rPr>
                <w:sz w:val="2"/>
                <w:szCs w:val="2"/>
              </w:rPr>
            </w:pPr>
          </w:p>
        </w:tc>
        <w:tc>
          <w:tcPr>
            <w:tcW w:w="1935" w:type="dxa"/>
            <w:vMerge/>
            <w:tcBorders>
              <w:top w:val="nil"/>
            </w:tcBorders>
          </w:tcPr>
          <w:p>
            <w:pPr>
              <w:rPr>
                <w:sz w:val="2"/>
                <w:szCs w:val="2"/>
              </w:rPr>
            </w:pPr>
          </w:p>
        </w:tc>
        <w:tc>
          <w:tcPr>
            <w:tcW w:w="1328" w:type="dxa"/>
          </w:tcPr>
          <w:p>
            <w:pPr>
              <w:pStyle w:val="TableParagraph"/>
              <w:spacing w:line="274" w:lineRule="exact"/>
              <w:ind w:left="14"/>
              <w:rPr>
                <w:sz w:val="24"/>
              </w:rPr>
            </w:pPr>
            <w:r>
              <w:rPr>
                <w:spacing w:val="-5"/>
                <w:sz w:val="24"/>
              </w:rPr>
              <w:t>кПа</w:t>
            </w:r>
          </w:p>
        </w:tc>
        <w:tc>
          <w:tcPr>
            <w:tcW w:w="1872" w:type="dxa"/>
          </w:tcPr>
          <w:p>
            <w:pPr>
              <w:pStyle w:val="TableParagraph"/>
              <w:spacing w:line="274" w:lineRule="exact"/>
              <w:ind w:left="8"/>
              <w:rPr>
                <w:sz w:val="24"/>
              </w:rPr>
            </w:pPr>
            <w:r>
              <w:rPr>
                <w:sz w:val="24"/>
              </w:rPr>
              <w:t>мм</w:t>
            </w:r>
            <w:r>
              <w:rPr>
                <w:spacing w:val="-2"/>
                <w:sz w:val="24"/>
              </w:rPr>
              <w:t> </w:t>
            </w:r>
            <w:r>
              <w:rPr>
                <w:sz w:val="24"/>
              </w:rPr>
              <w:t>рт. </w:t>
            </w:r>
            <w:r>
              <w:rPr>
                <w:spacing w:val="-5"/>
                <w:sz w:val="24"/>
              </w:rPr>
              <w:t>ст.</w:t>
            </w:r>
          </w:p>
        </w:tc>
      </w:tr>
      <w:tr>
        <w:trPr>
          <w:trHeight w:val="1012" w:hRule="atLeast"/>
        </w:trPr>
        <w:tc>
          <w:tcPr>
            <w:tcW w:w="4395" w:type="dxa"/>
            <w:tcBorders>
              <w:bottom w:val="single" w:sz="4" w:space="0" w:color="000000"/>
            </w:tcBorders>
          </w:tcPr>
          <w:p>
            <w:pPr>
              <w:pStyle w:val="TableParagraph"/>
              <w:spacing w:line="276" w:lineRule="auto" w:before="1"/>
              <w:ind w:left="254" w:right="241" w:firstLine="4"/>
              <w:rPr>
                <w:sz w:val="24"/>
              </w:rPr>
            </w:pPr>
            <w:r>
              <w:rPr>
                <w:sz w:val="24"/>
              </w:rPr>
              <w:t>Восстающие или горизонтальные параллельно-одиночные</w:t>
            </w:r>
            <w:r>
              <w:rPr>
                <w:spacing w:val="-15"/>
                <w:sz w:val="24"/>
              </w:rPr>
              <w:t> </w:t>
            </w:r>
            <w:r>
              <w:rPr>
                <w:sz w:val="24"/>
              </w:rPr>
              <w:t>скважины</w:t>
            </w:r>
            <w:r>
              <w:rPr>
                <w:spacing w:val="-15"/>
                <w:sz w:val="24"/>
              </w:rPr>
              <w:t> </w:t>
            </w:r>
            <w:r>
              <w:rPr>
                <w:sz w:val="24"/>
              </w:rPr>
              <w:t>на пологих пластах</w:t>
            </w:r>
          </w:p>
        </w:tc>
        <w:tc>
          <w:tcPr>
            <w:tcW w:w="1935" w:type="dxa"/>
            <w:tcBorders>
              <w:bottom w:val="single" w:sz="4" w:space="0" w:color="000000"/>
            </w:tcBorders>
          </w:tcPr>
          <w:p>
            <w:pPr>
              <w:pStyle w:val="TableParagraph"/>
              <w:spacing w:before="70"/>
              <w:jc w:val="left"/>
              <w:rPr>
                <w:sz w:val="24"/>
              </w:rPr>
            </w:pPr>
          </w:p>
          <w:p>
            <w:pPr>
              <w:pStyle w:val="TableParagraph"/>
              <w:spacing w:before="1"/>
              <w:ind w:left="566"/>
              <w:jc w:val="left"/>
              <w:rPr>
                <w:sz w:val="24"/>
              </w:rPr>
            </w:pPr>
            <w:r>
              <w:rPr>
                <w:spacing w:val="-2"/>
                <w:sz w:val="24"/>
              </w:rPr>
              <w:t>0,2-</w:t>
            </w:r>
            <w:r>
              <w:rPr>
                <w:spacing w:val="-4"/>
                <w:sz w:val="24"/>
              </w:rPr>
              <w:t>0,25</w:t>
            </w:r>
          </w:p>
        </w:tc>
        <w:tc>
          <w:tcPr>
            <w:tcW w:w="1328" w:type="dxa"/>
            <w:tcBorders>
              <w:bottom w:val="single" w:sz="4" w:space="0" w:color="000000"/>
            </w:tcBorders>
          </w:tcPr>
          <w:p>
            <w:pPr>
              <w:pStyle w:val="TableParagraph"/>
              <w:spacing w:before="70"/>
              <w:jc w:val="left"/>
              <w:rPr>
                <w:sz w:val="24"/>
              </w:rPr>
            </w:pPr>
          </w:p>
          <w:p>
            <w:pPr>
              <w:pStyle w:val="TableParagraph"/>
              <w:spacing w:before="1"/>
              <w:ind w:left="14" w:right="1"/>
              <w:rPr>
                <w:sz w:val="24"/>
              </w:rPr>
            </w:pPr>
            <w:r>
              <w:rPr>
                <w:spacing w:val="-5"/>
                <w:sz w:val="24"/>
              </w:rPr>
              <w:t>6,7</w:t>
            </w:r>
          </w:p>
        </w:tc>
        <w:tc>
          <w:tcPr>
            <w:tcW w:w="1872" w:type="dxa"/>
            <w:tcBorders>
              <w:bottom w:val="single" w:sz="4" w:space="0" w:color="000000"/>
            </w:tcBorders>
          </w:tcPr>
          <w:p>
            <w:pPr>
              <w:pStyle w:val="TableParagraph"/>
              <w:spacing w:before="70"/>
              <w:jc w:val="left"/>
              <w:rPr>
                <w:sz w:val="24"/>
              </w:rPr>
            </w:pPr>
          </w:p>
          <w:p>
            <w:pPr>
              <w:pStyle w:val="TableParagraph"/>
              <w:spacing w:before="1"/>
              <w:ind w:left="8"/>
              <w:rPr>
                <w:sz w:val="24"/>
              </w:rPr>
            </w:pPr>
            <w:r>
              <w:rPr>
                <w:spacing w:val="-5"/>
                <w:sz w:val="24"/>
              </w:rPr>
              <w:t>50</w:t>
            </w:r>
          </w:p>
        </w:tc>
      </w:tr>
    </w:tbl>
    <w:p>
      <w:pPr>
        <w:spacing w:after="0"/>
        <w:rPr>
          <w:sz w:val="24"/>
        </w:rPr>
        <w:sectPr>
          <w:pgSz w:w="11910" w:h="16840"/>
          <w:pgMar w:header="434" w:footer="0" w:top="680" w:bottom="280" w:left="1120" w:right="560"/>
        </w:sectPr>
      </w:pPr>
    </w:p>
    <w:p>
      <w:pPr>
        <w:pStyle w:val="BodyText"/>
        <w:spacing w:before="111"/>
      </w:pPr>
    </w:p>
    <w:p>
      <w:pPr>
        <w:pStyle w:val="BodyText"/>
        <w:ind w:left="298"/>
        <w:jc w:val="both"/>
      </w:pPr>
      <w:r>
        <w:rPr/>
        <w:t>Продолжение</w:t>
      </w:r>
      <w:r>
        <w:rPr>
          <w:spacing w:val="-7"/>
        </w:rPr>
        <w:t> </w:t>
      </w:r>
      <w:r>
        <w:rPr/>
        <w:t>таблицы</w:t>
      </w:r>
      <w:r>
        <w:rPr>
          <w:spacing w:val="-7"/>
        </w:rPr>
        <w:t> </w:t>
      </w:r>
      <w:r>
        <w:rPr/>
        <w:t>№</w:t>
      </w:r>
      <w:r>
        <w:rPr>
          <w:spacing w:val="-5"/>
        </w:rPr>
        <w:t> </w:t>
      </w:r>
      <w:r>
        <w:rPr>
          <w:spacing w:val="-10"/>
        </w:rPr>
        <w:t>4</w:t>
      </w:r>
    </w:p>
    <w:p>
      <w:pPr>
        <w:pStyle w:val="BodyText"/>
        <w:spacing w:before="6" w:after="1"/>
        <w:rPr>
          <w:sz w:val="10"/>
        </w:rPr>
      </w:pPr>
    </w:p>
    <w:tbl>
      <w:tblPr>
        <w:tblW w:w="0" w:type="auto"/>
        <w:jc w:val="left"/>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95"/>
        <w:gridCol w:w="1935"/>
        <w:gridCol w:w="1328"/>
        <w:gridCol w:w="1870"/>
      </w:tblGrid>
      <w:tr>
        <w:trPr>
          <w:trHeight w:val="551" w:hRule="atLeast"/>
        </w:trPr>
        <w:tc>
          <w:tcPr>
            <w:tcW w:w="4395" w:type="dxa"/>
            <w:vMerge w:val="restart"/>
          </w:tcPr>
          <w:p>
            <w:pPr>
              <w:pStyle w:val="TableParagraph"/>
              <w:spacing w:before="165"/>
              <w:ind w:left="1192" w:right="1097" w:hanging="80"/>
              <w:jc w:val="left"/>
              <w:rPr>
                <w:sz w:val="24"/>
              </w:rPr>
            </w:pPr>
            <w:r>
              <w:rPr>
                <w:sz w:val="24"/>
              </w:rPr>
              <w:t>Схема</w:t>
            </w:r>
            <w:r>
              <w:rPr>
                <w:spacing w:val="-15"/>
                <w:sz w:val="24"/>
              </w:rPr>
              <w:t> </w:t>
            </w:r>
            <w:r>
              <w:rPr>
                <w:sz w:val="24"/>
              </w:rPr>
              <w:t>расположения пластовых скважин</w:t>
            </w:r>
          </w:p>
        </w:tc>
        <w:tc>
          <w:tcPr>
            <w:tcW w:w="1935" w:type="dxa"/>
            <w:vMerge w:val="restart"/>
          </w:tcPr>
          <w:p>
            <w:pPr>
              <w:pStyle w:val="TableParagraph"/>
              <w:spacing w:before="28"/>
              <w:ind w:left="57" w:right="47" w:hanging="1"/>
              <w:rPr>
                <w:sz w:val="24"/>
              </w:rPr>
            </w:pPr>
            <w:r>
              <w:rPr>
                <w:spacing w:val="-2"/>
                <w:sz w:val="24"/>
              </w:rPr>
              <w:t>Коэффициент </w:t>
            </w:r>
            <w:r>
              <w:rPr>
                <w:sz w:val="24"/>
              </w:rPr>
              <w:t>дегазации</w:t>
            </w:r>
            <w:r>
              <w:rPr>
                <w:spacing w:val="-15"/>
                <w:sz w:val="24"/>
              </w:rPr>
              <w:t> </w:t>
            </w:r>
            <w:r>
              <w:rPr>
                <w:sz w:val="24"/>
              </w:rPr>
              <w:t>пласта, доли единицы</w:t>
            </w:r>
          </w:p>
        </w:tc>
        <w:tc>
          <w:tcPr>
            <w:tcW w:w="3198" w:type="dxa"/>
            <w:gridSpan w:val="2"/>
          </w:tcPr>
          <w:p>
            <w:pPr>
              <w:pStyle w:val="TableParagraph"/>
              <w:spacing w:line="276" w:lineRule="exact"/>
              <w:ind w:left="61" w:right="53" w:firstLine="312"/>
              <w:jc w:val="left"/>
              <w:rPr>
                <w:sz w:val="24"/>
              </w:rPr>
            </w:pPr>
            <w:r>
              <w:rPr>
                <w:sz w:val="24"/>
              </w:rPr>
              <w:t>Минимальная величина разрежения</w:t>
            </w:r>
            <w:r>
              <w:rPr>
                <w:spacing w:val="-13"/>
                <w:sz w:val="24"/>
              </w:rPr>
              <w:t> </w:t>
            </w:r>
            <w:r>
              <w:rPr>
                <w:sz w:val="24"/>
              </w:rPr>
              <w:t>у</w:t>
            </w:r>
            <w:r>
              <w:rPr>
                <w:spacing w:val="-13"/>
                <w:sz w:val="24"/>
              </w:rPr>
              <w:t> </w:t>
            </w:r>
            <w:r>
              <w:rPr>
                <w:sz w:val="24"/>
              </w:rPr>
              <w:t>устья</w:t>
            </w:r>
            <w:r>
              <w:rPr>
                <w:spacing w:val="-13"/>
                <w:sz w:val="24"/>
              </w:rPr>
              <w:t> </w:t>
            </w:r>
            <w:r>
              <w:rPr>
                <w:sz w:val="24"/>
              </w:rPr>
              <w:t>скважины</w:t>
            </w:r>
          </w:p>
        </w:tc>
      </w:tr>
      <w:tr>
        <w:trPr>
          <w:trHeight w:val="316" w:hRule="atLeast"/>
        </w:trPr>
        <w:tc>
          <w:tcPr>
            <w:tcW w:w="4395" w:type="dxa"/>
            <w:vMerge/>
            <w:tcBorders>
              <w:top w:val="nil"/>
            </w:tcBorders>
          </w:tcPr>
          <w:p>
            <w:pPr>
              <w:rPr>
                <w:sz w:val="2"/>
                <w:szCs w:val="2"/>
              </w:rPr>
            </w:pPr>
          </w:p>
        </w:tc>
        <w:tc>
          <w:tcPr>
            <w:tcW w:w="1935" w:type="dxa"/>
            <w:vMerge/>
            <w:tcBorders>
              <w:top w:val="nil"/>
            </w:tcBorders>
          </w:tcPr>
          <w:p>
            <w:pPr>
              <w:rPr>
                <w:sz w:val="2"/>
                <w:szCs w:val="2"/>
              </w:rPr>
            </w:pPr>
          </w:p>
        </w:tc>
        <w:tc>
          <w:tcPr>
            <w:tcW w:w="1328" w:type="dxa"/>
          </w:tcPr>
          <w:p>
            <w:pPr>
              <w:pStyle w:val="TableParagraph"/>
              <w:spacing w:line="275" w:lineRule="exact"/>
              <w:ind w:left="14" w:right="5"/>
              <w:rPr>
                <w:sz w:val="24"/>
              </w:rPr>
            </w:pPr>
            <w:r>
              <w:rPr>
                <w:spacing w:val="-5"/>
                <w:sz w:val="24"/>
              </w:rPr>
              <w:t>кПа</w:t>
            </w:r>
          </w:p>
        </w:tc>
        <w:tc>
          <w:tcPr>
            <w:tcW w:w="1870" w:type="dxa"/>
          </w:tcPr>
          <w:p>
            <w:pPr>
              <w:pStyle w:val="TableParagraph"/>
              <w:spacing w:line="275" w:lineRule="exact"/>
              <w:ind w:left="10"/>
              <w:rPr>
                <w:sz w:val="24"/>
              </w:rPr>
            </w:pPr>
            <w:r>
              <w:rPr>
                <w:sz w:val="24"/>
              </w:rPr>
              <w:t>мм</w:t>
            </w:r>
            <w:r>
              <w:rPr>
                <w:spacing w:val="-2"/>
                <w:sz w:val="24"/>
              </w:rPr>
              <w:t> </w:t>
            </w:r>
            <w:r>
              <w:rPr>
                <w:sz w:val="24"/>
              </w:rPr>
              <w:t>рт. </w:t>
            </w:r>
            <w:r>
              <w:rPr>
                <w:spacing w:val="-5"/>
                <w:sz w:val="24"/>
              </w:rPr>
              <w:t>ст.</w:t>
            </w:r>
          </w:p>
        </w:tc>
      </w:tr>
      <w:tr>
        <w:trPr>
          <w:trHeight w:val="695" w:hRule="atLeast"/>
        </w:trPr>
        <w:tc>
          <w:tcPr>
            <w:tcW w:w="4395" w:type="dxa"/>
            <w:tcBorders>
              <w:bottom w:val="single" w:sz="4" w:space="0" w:color="000000"/>
            </w:tcBorders>
          </w:tcPr>
          <w:p>
            <w:pPr>
              <w:pStyle w:val="TableParagraph"/>
              <w:spacing w:line="276" w:lineRule="auto" w:before="1"/>
              <w:ind w:left="1682" w:hanging="1419"/>
              <w:jc w:val="left"/>
              <w:rPr>
                <w:sz w:val="24"/>
              </w:rPr>
            </w:pPr>
            <w:r>
              <w:rPr>
                <w:sz w:val="24"/>
              </w:rPr>
              <w:t>Нисходящие</w:t>
            </w:r>
            <w:r>
              <w:rPr>
                <w:spacing w:val="-15"/>
                <w:sz w:val="24"/>
              </w:rPr>
              <w:t> </w:t>
            </w:r>
            <w:r>
              <w:rPr>
                <w:sz w:val="24"/>
              </w:rPr>
              <w:t>параллельно-одиночные </w:t>
            </w:r>
            <w:r>
              <w:rPr>
                <w:spacing w:val="-2"/>
                <w:sz w:val="24"/>
              </w:rPr>
              <w:t>скважины</w:t>
            </w:r>
          </w:p>
        </w:tc>
        <w:tc>
          <w:tcPr>
            <w:tcW w:w="1935" w:type="dxa"/>
            <w:tcBorders>
              <w:bottom w:val="single" w:sz="4" w:space="0" w:color="000000"/>
            </w:tcBorders>
          </w:tcPr>
          <w:p>
            <w:pPr>
              <w:pStyle w:val="TableParagraph"/>
              <w:spacing w:before="188"/>
              <w:ind w:left="7"/>
              <w:rPr>
                <w:sz w:val="24"/>
              </w:rPr>
            </w:pPr>
            <w:r>
              <w:rPr>
                <w:spacing w:val="-2"/>
                <w:sz w:val="24"/>
              </w:rPr>
              <w:t>0,15-</w:t>
            </w:r>
            <w:r>
              <w:rPr>
                <w:spacing w:val="-4"/>
                <w:sz w:val="24"/>
              </w:rPr>
              <w:t>0,20</w:t>
            </w:r>
          </w:p>
        </w:tc>
        <w:tc>
          <w:tcPr>
            <w:tcW w:w="1328" w:type="dxa"/>
            <w:tcBorders>
              <w:bottom w:val="single" w:sz="4" w:space="0" w:color="000000"/>
            </w:tcBorders>
          </w:tcPr>
          <w:p>
            <w:pPr>
              <w:pStyle w:val="TableParagraph"/>
              <w:spacing w:before="188"/>
              <w:ind w:left="14" w:right="6"/>
              <w:rPr>
                <w:sz w:val="24"/>
              </w:rPr>
            </w:pPr>
            <w:r>
              <w:rPr>
                <w:spacing w:val="-4"/>
                <w:sz w:val="24"/>
              </w:rPr>
              <w:t>13,3</w:t>
            </w:r>
          </w:p>
        </w:tc>
        <w:tc>
          <w:tcPr>
            <w:tcW w:w="1870" w:type="dxa"/>
            <w:tcBorders>
              <w:bottom w:val="single" w:sz="4" w:space="0" w:color="000000"/>
            </w:tcBorders>
          </w:tcPr>
          <w:p>
            <w:pPr>
              <w:pStyle w:val="TableParagraph"/>
              <w:spacing w:before="188"/>
              <w:ind w:left="10"/>
              <w:rPr>
                <w:sz w:val="24"/>
              </w:rPr>
            </w:pPr>
            <w:r>
              <w:rPr>
                <w:spacing w:val="-5"/>
                <w:sz w:val="24"/>
              </w:rPr>
              <w:t>100</w:t>
            </w:r>
          </w:p>
        </w:tc>
      </w:tr>
      <w:tr>
        <w:trPr>
          <w:trHeight w:val="1012" w:hRule="atLeast"/>
        </w:trPr>
        <w:tc>
          <w:tcPr>
            <w:tcW w:w="4395" w:type="dxa"/>
            <w:tcBorders>
              <w:top w:val="single" w:sz="4" w:space="0" w:color="000000"/>
              <w:bottom w:val="single" w:sz="4" w:space="0" w:color="000000"/>
            </w:tcBorders>
          </w:tcPr>
          <w:p>
            <w:pPr>
              <w:pStyle w:val="TableParagraph"/>
              <w:spacing w:line="276" w:lineRule="auto"/>
              <w:ind w:left="17"/>
              <w:rPr>
                <w:sz w:val="24"/>
              </w:rPr>
            </w:pPr>
            <w:r>
              <w:rPr>
                <w:sz w:val="24"/>
              </w:rPr>
              <w:t>Пластовые</w:t>
            </w:r>
            <w:r>
              <w:rPr>
                <w:spacing w:val="-15"/>
                <w:sz w:val="24"/>
              </w:rPr>
              <w:t> </w:t>
            </w:r>
            <w:r>
              <w:rPr>
                <w:sz w:val="24"/>
              </w:rPr>
              <w:t>параллельно-одиночные скважины в зоне предварительного </w:t>
            </w:r>
            <w:r>
              <w:rPr>
                <w:spacing w:val="-2"/>
                <w:sz w:val="24"/>
              </w:rPr>
              <w:t>гидроразрыва</w:t>
            </w:r>
          </w:p>
        </w:tc>
        <w:tc>
          <w:tcPr>
            <w:tcW w:w="1935" w:type="dxa"/>
            <w:tcBorders>
              <w:top w:val="single" w:sz="4" w:space="0" w:color="000000"/>
              <w:bottom w:val="single" w:sz="4" w:space="0" w:color="000000"/>
            </w:tcBorders>
          </w:tcPr>
          <w:p>
            <w:pPr>
              <w:pStyle w:val="TableParagraph"/>
              <w:spacing w:before="74" w:after="34"/>
              <w:ind w:left="441"/>
              <w:jc w:val="left"/>
              <w:rPr>
                <w:rFonts w:ascii="FreeSerif" w:hAnsi="FreeSerif"/>
                <w:sz w:val="24"/>
              </w:rPr>
            </w:pPr>
            <w:r>
              <w:rPr>
                <w:rFonts w:ascii="FreeSerif" w:hAnsi="FreeSerif"/>
                <w:w w:val="110"/>
                <w:sz w:val="24"/>
              </w:rPr>
              <w:t>0,3</w:t>
            </w:r>
            <w:r>
              <w:rPr>
                <w:rFonts w:ascii="FreeSerif" w:hAnsi="FreeSerif"/>
                <w:spacing w:val="-17"/>
                <w:w w:val="110"/>
                <w:sz w:val="24"/>
              </w:rPr>
              <w:t> </w:t>
            </w:r>
            <w:r>
              <w:rPr>
                <w:rFonts w:ascii="FreeSerif" w:hAnsi="FreeSerif"/>
                <w:w w:val="110"/>
                <w:sz w:val="24"/>
              </w:rPr>
              <w:t>−</w:t>
            </w:r>
            <w:r>
              <w:rPr>
                <w:rFonts w:ascii="FreeSerif" w:hAnsi="FreeSerif"/>
                <w:spacing w:val="-14"/>
                <w:w w:val="110"/>
                <w:sz w:val="24"/>
              </w:rPr>
              <w:t> </w:t>
            </w:r>
            <w:r>
              <w:rPr>
                <w:rFonts w:ascii="FreeSerif" w:hAnsi="FreeSerif"/>
                <w:w w:val="110"/>
                <w:sz w:val="24"/>
              </w:rPr>
              <w:t>0,</w:t>
            </w:r>
            <w:r>
              <w:rPr>
                <w:rFonts w:ascii="FreeSerif" w:hAnsi="FreeSerif"/>
                <w:spacing w:val="-27"/>
                <w:w w:val="110"/>
                <w:sz w:val="24"/>
              </w:rPr>
              <w:t> </w:t>
            </w:r>
            <w:r>
              <w:rPr>
                <w:rFonts w:ascii="FreeSerif" w:hAnsi="FreeSerif"/>
                <w:spacing w:val="-5"/>
                <w:w w:val="110"/>
                <w:sz w:val="24"/>
              </w:rPr>
              <w:t>4</w:t>
            </w:r>
            <w:r>
              <w:rPr>
                <w:rFonts w:ascii="FreeSerif" w:hAnsi="FreeSerif"/>
                <w:spacing w:val="-5"/>
                <w:w w:val="110"/>
                <w:sz w:val="24"/>
                <w:vertAlign w:val="superscript"/>
              </w:rPr>
              <w:t>∗</w:t>
            </w:r>
          </w:p>
          <w:p>
            <w:pPr>
              <w:pStyle w:val="TableParagraph"/>
              <w:spacing w:line="20" w:lineRule="exact"/>
              <w:ind w:left="441"/>
              <w:jc w:val="left"/>
              <w:rPr>
                <w:sz w:val="2"/>
              </w:rPr>
            </w:pPr>
            <w:r>
              <w:rPr>
                <w:sz w:val="2"/>
              </w:rPr>
              <mc:AlternateContent>
                <mc:Choice Requires="wps">
                  <w:drawing>
                    <wp:inline distT="0" distB="0" distL="0" distR="0">
                      <wp:extent cx="666115" cy="10795"/>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666115" cy="10795"/>
                                <a:chExt cx="666115" cy="10795"/>
                              </a:xfrm>
                            </wpg:grpSpPr>
                            <wps:wsp>
                              <wps:cNvPr id="158" name="Graphic 158"/>
                              <wps:cNvSpPr/>
                              <wps:spPr>
                                <a:xfrm>
                                  <a:off x="0" y="0"/>
                                  <a:ext cx="666115" cy="10795"/>
                                </a:xfrm>
                                <a:custGeom>
                                  <a:avLst/>
                                  <a:gdLst/>
                                  <a:ahLst/>
                                  <a:cxnLst/>
                                  <a:rect l="l" t="t" r="r" b="b"/>
                                  <a:pathLst>
                                    <a:path w="666115" h="10795">
                                      <a:moveTo>
                                        <a:pt x="665988" y="0"/>
                                      </a:moveTo>
                                      <a:lnTo>
                                        <a:pt x="0" y="0"/>
                                      </a:lnTo>
                                      <a:lnTo>
                                        <a:pt x="0" y="10668"/>
                                      </a:lnTo>
                                      <a:lnTo>
                                        <a:pt x="665988" y="10668"/>
                                      </a:lnTo>
                                      <a:lnTo>
                                        <a:pt x="6659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2.45pt;height:.85pt;mso-position-horizontal-relative:char;mso-position-vertical-relative:line" id="docshapegroup156" coordorigin="0,0" coordsize="1049,17">
                      <v:rect style="position:absolute;left:0;top:0;width:1049;height:17" id="docshape157" filled="true" fillcolor="#000000" stroked="false">
                        <v:fill type="solid"/>
                      </v:rect>
                    </v:group>
                  </w:pict>
                </mc:Fallback>
              </mc:AlternateContent>
            </w:r>
            <w:r>
              <w:rPr>
                <w:sz w:val="2"/>
              </w:rPr>
            </w:r>
          </w:p>
          <w:p>
            <w:pPr>
              <w:pStyle w:val="TableParagraph"/>
              <w:spacing w:before="1"/>
              <w:ind w:left="506"/>
              <w:jc w:val="left"/>
              <w:rPr>
                <w:rFonts w:ascii="FreeSerif" w:hAnsi="FreeSerif"/>
                <w:sz w:val="24"/>
              </w:rPr>
            </w:pPr>
            <w:r>
              <w:rPr>
                <w:rFonts w:ascii="FreeSerif" w:hAnsi="FreeSerif"/>
                <w:w w:val="110"/>
                <w:sz w:val="24"/>
              </w:rPr>
              <w:t>0,2</w:t>
            </w:r>
            <w:r>
              <w:rPr>
                <w:rFonts w:ascii="FreeSerif" w:hAnsi="FreeSerif"/>
                <w:spacing w:val="-8"/>
                <w:w w:val="110"/>
                <w:sz w:val="24"/>
              </w:rPr>
              <w:t> </w:t>
            </w:r>
            <w:r>
              <w:rPr>
                <w:rFonts w:ascii="FreeSerif" w:hAnsi="FreeSerif"/>
                <w:w w:val="110"/>
                <w:sz w:val="24"/>
              </w:rPr>
              <w:t>−</w:t>
            </w:r>
            <w:r>
              <w:rPr>
                <w:rFonts w:ascii="FreeSerif" w:hAnsi="FreeSerif"/>
                <w:spacing w:val="-6"/>
                <w:w w:val="110"/>
                <w:sz w:val="24"/>
              </w:rPr>
              <w:t> </w:t>
            </w:r>
            <w:r>
              <w:rPr>
                <w:rFonts w:ascii="FreeSerif" w:hAnsi="FreeSerif"/>
                <w:spacing w:val="-5"/>
                <w:w w:val="110"/>
                <w:sz w:val="24"/>
              </w:rPr>
              <w:t>0,3</w:t>
            </w:r>
          </w:p>
        </w:tc>
        <w:tc>
          <w:tcPr>
            <w:tcW w:w="1328" w:type="dxa"/>
            <w:tcBorders>
              <w:top w:val="single" w:sz="4" w:space="0" w:color="000000"/>
              <w:bottom w:val="single" w:sz="4" w:space="0" w:color="000000"/>
            </w:tcBorders>
          </w:tcPr>
          <w:p>
            <w:pPr>
              <w:pStyle w:val="TableParagraph"/>
              <w:spacing w:before="74" w:after="34"/>
              <w:ind w:left="436"/>
              <w:jc w:val="left"/>
              <w:rPr>
                <w:rFonts w:ascii="FreeSerif" w:hAnsi="FreeSerif"/>
                <w:sz w:val="24"/>
              </w:rPr>
            </w:pPr>
            <w:r>
              <w:rPr>
                <w:rFonts w:ascii="FreeSerif" w:hAnsi="FreeSerif"/>
                <w:sz w:val="24"/>
              </w:rPr>
              <w:t>6,</w:t>
            </w:r>
            <w:r>
              <w:rPr>
                <w:rFonts w:ascii="FreeSerif" w:hAnsi="FreeSerif"/>
                <w:spacing w:val="-19"/>
                <w:sz w:val="24"/>
              </w:rPr>
              <w:t> </w:t>
            </w:r>
            <w:r>
              <w:rPr>
                <w:rFonts w:ascii="FreeSerif" w:hAnsi="FreeSerif"/>
                <w:spacing w:val="-5"/>
                <w:w w:val="110"/>
                <w:sz w:val="24"/>
              </w:rPr>
              <w:t>7</w:t>
            </w:r>
            <w:r>
              <w:rPr>
                <w:rFonts w:ascii="FreeSerif" w:hAnsi="FreeSerif"/>
                <w:spacing w:val="-5"/>
                <w:w w:val="110"/>
                <w:sz w:val="24"/>
                <w:vertAlign w:val="superscript"/>
              </w:rPr>
              <w:t>∗</w:t>
            </w:r>
          </w:p>
          <w:p>
            <w:pPr>
              <w:pStyle w:val="TableParagraph"/>
              <w:spacing w:line="20" w:lineRule="exact"/>
              <w:ind w:left="436"/>
              <w:jc w:val="left"/>
              <w:rPr>
                <w:sz w:val="2"/>
              </w:rPr>
            </w:pPr>
            <w:r>
              <w:rPr>
                <w:sz w:val="2"/>
              </w:rPr>
              <mc:AlternateContent>
                <mc:Choice Requires="wps">
                  <w:drawing>
                    <wp:inline distT="0" distB="0" distL="0" distR="0">
                      <wp:extent cx="285115" cy="10795"/>
                      <wp:effectExtent l="0" t="0" r="0" b="0"/>
                      <wp:docPr id="159" name="Group 159"/>
                      <wp:cNvGraphicFramePr>
                        <a:graphicFrameLocks/>
                      </wp:cNvGraphicFramePr>
                      <a:graphic>
                        <a:graphicData uri="http://schemas.microsoft.com/office/word/2010/wordprocessingGroup">
                          <wpg:wgp>
                            <wpg:cNvPr id="159" name="Group 159"/>
                            <wpg:cNvGrpSpPr/>
                            <wpg:grpSpPr>
                              <a:xfrm>
                                <a:off x="0" y="0"/>
                                <a:ext cx="285115" cy="10795"/>
                                <a:chExt cx="285115" cy="10795"/>
                              </a:xfrm>
                            </wpg:grpSpPr>
                            <wps:wsp>
                              <wps:cNvPr id="160" name="Graphic 160"/>
                              <wps:cNvSpPr/>
                              <wps:spPr>
                                <a:xfrm>
                                  <a:off x="0" y="0"/>
                                  <a:ext cx="285115" cy="10795"/>
                                </a:xfrm>
                                <a:custGeom>
                                  <a:avLst/>
                                  <a:gdLst/>
                                  <a:ahLst/>
                                  <a:cxnLst/>
                                  <a:rect l="l" t="t" r="r" b="b"/>
                                  <a:pathLst>
                                    <a:path w="285115" h="10795">
                                      <a:moveTo>
                                        <a:pt x="284988" y="0"/>
                                      </a:moveTo>
                                      <a:lnTo>
                                        <a:pt x="0" y="0"/>
                                      </a:lnTo>
                                      <a:lnTo>
                                        <a:pt x="0" y="10668"/>
                                      </a:lnTo>
                                      <a:lnTo>
                                        <a:pt x="284988" y="10668"/>
                                      </a:lnTo>
                                      <a:lnTo>
                                        <a:pt x="2849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45pt;height:.85pt;mso-position-horizontal-relative:char;mso-position-vertical-relative:line" id="docshapegroup158" coordorigin="0,0" coordsize="449,17">
                      <v:rect style="position:absolute;left:0;top:0;width:449;height:17" id="docshape159" filled="true" fillcolor="#000000" stroked="false">
                        <v:fill type="solid"/>
                      </v:rect>
                    </v:group>
                  </w:pict>
                </mc:Fallback>
              </mc:AlternateContent>
            </w:r>
            <w:r>
              <w:rPr>
                <w:sz w:val="2"/>
              </w:rPr>
            </w:r>
          </w:p>
          <w:p>
            <w:pPr>
              <w:pStyle w:val="TableParagraph"/>
              <w:spacing w:before="1"/>
              <w:ind w:left="436"/>
              <w:jc w:val="left"/>
              <w:rPr>
                <w:rFonts w:ascii="FreeSerif"/>
                <w:sz w:val="24"/>
              </w:rPr>
            </w:pPr>
            <w:r>
              <w:rPr>
                <w:rFonts w:ascii="FreeSerif"/>
                <w:spacing w:val="-4"/>
                <w:w w:val="105"/>
                <w:sz w:val="24"/>
              </w:rPr>
              <w:t>13,3</w:t>
            </w:r>
          </w:p>
        </w:tc>
        <w:tc>
          <w:tcPr>
            <w:tcW w:w="1870" w:type="dxa"/>
            <w:tcBorders>
              <w:top w:val="single" w:sz="4" w:space="0" w:color="000000"/>
              <w:bottom w:val="single" w:sz="4" w:space="0" w:color="000000"/>
            </w:tcBorders>
          </w:tcPr>
          <w:p>
            <w:pPr>
              <w:pStyle w:val="TableParagraph"/>
              <w:spacing w:before="88" w:after="34"/>
              <w:ind w:left="10" w:right="9"/>
              <w:rPr>
                <w:rFonts w:ascii="FreeSerif" w:hAnsi="FreeSerif"/>
                <w:sz w:val="24"/>
              </w:rPr>
            </w:pPr>
            <w:r>
              <w:rPr>
                <w:rFonts w:ascii="FreeSerif" w:hAnsi="FreeSerif"/>
                <w:spacing w:val="-5"/>
                <w:w w:val="120"/>
                <w:sz w:val="24"/>
              </w:rPr>
              <w:t>50</w:t>
            </w:r>
            <w:r>
              <w:rPr>
                <w:rFonts w:ascii="FreeSerif" w:hAnsi="FreeSerif"/>
                <w:spacing w:val="-5"/>
                <w:w w:val="120"/>
                <w:sz w:val="24"/>
                <w:vertAlign w:val="superscript"/>
              </w:rPr>
              <w:t>∗</w:t>
            </w:r>
          </w:p>
          <w:p>
            <w:pPr>
              <w:pStyle w:val="TableParagraph"/>
              <w:spacing w:line="20" w:lineRule="exact"/>
              <w:ind w:left="733"/>
              <w:jc w:val="left"/>
              <w:rPr>
                <w:sz w:val="2"/>
              </w:rPr>
            </w:pPr>
            <w:r>
              <w:rPr>
                <w:sz w:val="2"/>
              </w:rPr>
              <mc:AlternateContent>
                <mc:Choice Requires="wps">
                  <w:drawing>
                    <wp:inline distT="0" distB="0" distL="0" distR="0">
                      <wp:extent cx="253365" cy="10795"/>
                      <wp:effectExtent l="0" t="0" r="0" b="0"/>
                      <wp:docPr id="161" name="Group 161"/>
                      <wp:cNvGraphicFramePr>
                        <a:graphicFrameLocks/>
                      </wp:cNvGraphicFramePr>
                      <a:graphic>
                        <a:graphicData uri="http://schemas.microsoft.com/office/word/2010/wordprocessingGroup">
                          <wpg:wgp>
                            <wpg:cNvPr id="161" name="Group 161"/>
                            <wpg:cNvGrpSpPr/>
                            <wpg:grpSpPr>
                              <a:xfrm>
                                <a:off x="0" y="0"/>
                                <a:ext cx="253365" cy="10795"/>
                                <a:chExt cx="253365" cy="10795"/>
                              </a:xfrm>
                            </wpg:grpSpPr>
                            <wps:wsp>
                              <wps:cNvPr id="162" name="Graphic 162"/>
                              <wps:cNvSpPr/>
                              <wps:spPr>
                                <a:xfrm>
                                  <a:off x="0" y="0"/>
                                  <a:ext cx="253365" cy="10795"/>
                                </a:xfrm>
                                <a:custGeom>
                                  <a:avLst/>
                                  <a:gdLst/>
                                  <a:ahLst/>
                                  <a:cxnLst/>
                                  <a:rect l="l" t="t" r="r" b="b"/>
                                  <a:pathLst>
                                    <a:path w="253365" h="10795">
                                      <a:moveTo>
                                        <a:pt x="252984" y="0"/>
                                      </a:moveTo>
                                      <a:lnTo>
                                        <a:pt x="0" y="0"/>
                                      </a:lnTo>
                                      <a:lnTo>
                                        <a:pt x="0" y="10668"/>
                                      </a:lnTo>
                                      <a:lnTo>
                                        <a:pt x="252984" y="10668"/>
                                      </a:lnTo>
                                      <a:lnTo>
                                        <a:pt x="252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95pt;height:.85pt;mso-position-horizontal-relative:char;mso-position-vertical-relative:line" id="docshapegroup160" coordorigin="0,0" coordsize="399,17">
                      <v:rect style="position:absolute;left:0;top:0;width:399;height:17" id="docshape161" filled="true" fillcolor="#000000" stroked="false">
                        <v:fill type="solid"/>
                      </v:rect>
                    </v:group>
                  </w:pict>
                </mc:Fallback>
              </mc:AlternateContent>
            </w:r>
            <w:r>
              <w:rPr>
                <w:sz w:val="2"/>
              </w:rPr>
            </w:r>
          </w:p>
          <w:p>
            <w:pPr>
              <w:pStyle w:val="TableParagraph"/>
              <w:spacing w:before="1"/>
              <w:ind w:left="10" w:right="2"/>
              <w:rPr>
                <w:rFonts w:ascii="FreeSerif"/>
                <w:sz w:val="24"/>
              </w:rPr>
            </w:pPr>
            <w:r>
              <w:rPr>
                <w:rFonts w:ascii="FreeSerif"/>
                <w:spacing w:val="-5"/>
                <w:w w:val="110"/>
                <w:sz w:val="24"/>
              </w:rPr>
              <w:t>100</w:t>
            </w:r>
          </w:p>
        </w:tc>
      </w:tr>
      <w:tr>
        <w:trPr>
          <w:trHeight w:val="376" w:hRule="atLeast"/>
        </w:trPr>
        <w:tc>
          <w:tcPr>
            <w:tcW w:w="4395" w:type="dxa"/>
            <w:tcBorders>
              <w:top w:val="single" w:sz="4" w:space="0" w:color="000000"/>
              <w:bottom w:val="single" w:sz="4" w:space="0" w:color="000000"/>
            </w:tcBorders>
          </w:tcPr>
          <w:p>
            <w:pPr>
              <w:pStyle w:val="TableParagraph"/>
              <w:spacing w:line="275" w:lineRule="exact"/>
              <w:ind w:left="551"/>
              <w:jc w:val="left"/>
              <w:rPr>
                <w:sz w:val="24"/>
              </w:rPr>
            </w:pPr>
            <w:r>
              <w:rPr>
                <w:sz w:val="24"/>
              </w:rPr>
              <w:t>Перекрещивающиеся</w:t>
            </w:r>
            <w:r>
              <w:rPr>
                <w:spacing w:val="-8"/>
                <w:sz w:val="24"/>
              </w:rPr>
              <w:t> </w:t>
            </w:r>
            <w:r>
              <w:rPr>
                <w:spacing w:val="-2"/>
                <w:sz w:val="24"/>
              </w:rPr>
              <w:t>скважины</w:t>
            </w:r>
          </w:p>
        </w:tc>
        <w:tc>
          <w:tcPr>
            <w:tcW w:w="1935" w:type="dxa"/>
            <w:tcBorders>
              <w:top w:val="single" w:sz="4" w:space="0" w:color="000000"/>
              <w:bottom w:val="single" w:sz="4" w:space="0" w:color="000000"/>
            </w:tcBorders>
          </w:tcPr>
          <w:p>
            <w:pPr>
              <w:pStyle w:val="TableParagraph"/>
              <w:spacing w:before="30"/>
              <w:ind w:left="7"/>
              <w:rPr>
                <w:sz w:val="24"/>
              </w:rPr>
            </w:pPr>
            <w:r>
              <w:rPr>
                <w:spacing w:val="-2"/>
                <w:sz w:val="24"/>
              </w:rPr>
              <w:t>0,3-</w:t>
            </w:r>
            <w:r>
              <w:rPr>
                <w:spacing w:val="-5"/>
                <w:sz w:val="24"/>
              </w:rPr>
              <w:t>0,4</w:t>
            </w:r>
          </w:p>
        </w:tc>
        <w:tc>
          <w:tcPr>
            <w:tcW w:w="1328" w:type="dxa"/>
            <w:tcBorders>
              <w:top w:val="single" w:sz="4" w:space="0" w:color="000000"/>
              <w:bottom w:val="single" w:sz="4" w:space="0" w:color="000000"/>
            </w:tcBorders>
          </w:tcPr>
          <w:p>
            <w:pPr>
              <w:pStyle w:val="TableParagraph"/>
              <w:spacing w:before="30"/>
              <w:ind w:left="14" w:right="6"/>
              <w:rPr>
                <w:sz w:val="24"/>
              </w:rPr>
            </w:pPr>
            <w:r>
              <w:rPr>
                <w:spacing w:val="-5"/>
                <w:sz w:val="24"/>
              </w:rPr>
              <w:t>6,7</w:t>
            </w:r>
          </w:p>
        </w:tc>
        <w:tc>
          <w:tcPr>
            <w:tcW w:w="1870" w:type="dxa"/>
            <w:tcBorders>
              <w:top w:val="single" w:sz="4" w:space="0" w:color="000000"/>
              <w:bottom w:val="single" w:sz="4" w:space="0" w:color="000000"/>
            </w:tcBorders>
          </w:tcPr>
          <w:p>
            <w:pPr>
              <w:pStyle w:val="TableParagraph"/>
              <w:spacing w:before="30"/>
              <w:ind w:left="10"/>
              <w:rPr>
                <w:sz w:val="24"/>
              </w:rPr>
            </w:pPr>
            <w:r>
              <w:rPr>
                <w:spacing w:val="-5"/>
                <w:sz w:val="24"/>
              </w:rPr>
              <w:t>50</w:t>
            </w:r>
          </w:p>
        </w:tc>
      </w:tr>
      <w:tr>
        <w:trPr>
          <w:trHeight w:val="696" w:hRule="atLeast"/>
        </w:trPr>
        <w:tc>
          <w:tcPr>
            <w:tcW w:w="4395" w:type="dxa"/>
            <w:tcBorders>
              <w:top w:val="single" w:sz="4" w:space="0" w:color="000000"/>
              <w:bottom w:val="single" w:sz="4" w:space="0" w:color="000000"/>
            </w:tcBorders>
          </w:tcPr>
          <w:p>
            <w:pPr>
              <w:pStyle w:val="TableParagraph"/>
              <w:spacing w:line="276" w:lineRule="auto" w:before="1"/>
              <w:ind w:left="532" w:hanging="322"/>
              <w:jc w:val="left"/>
              <w:rPr>
                <w:sz w:val="24"/>
              </w:rPr>
            </w:pPr>
            <w:r>
              <w:rPr>
                <w:sz w:val="24"/>
              </w:rPr>
              <w:t>Перекрещивающиеся</w:t>
            </w:r>
            <w:r>
              <w:rPr>
                <w:spacing w:val="-11"/>
                <w:sz w:val="24"/>
              </w:rPr>
              <w:t> </w:t>
            </w:r>
            <w:r>
              <w:rPr>
                <w:sz w:val="24"/>
              </w:rPr>
              <w:t>скважины</w:t>
            </w:r>
            <w:r>
              <w:rPr>
                <w:spacing w:val="-12"/>
                <w:sz w:val="24"/>
              </w:rPr>
              <w:t> </w:t>
            </w:r>
            <w:r>
              <w:rPr>
                <w:sz w:val="24"/>
              </w:rPr>
              <w:t>в</w:t>
            </w:r>
            <w:r>
              <w:rPr>
                <w:spacing w:val="-13"/>
                <w:sz w:val="24"/>
              </w:rPr>
              <w:t> </w:t>
            </w:r>
            <w:r>
              <w:rPr>
                <w:sz w:val="24"/>
              </w:rPr>
              <w:t>зоне предварительного гидроразрыва</w:t>
            </w:r>
          </w:p>
        </w:tc>
        <w:tc>
          <w:tcPr>
            <w:tcW w:w="1935" w:type="dxa"/>
            <w:tcBorders>
              <w:top w:val="single" w:sz="4" w:space="0" w:color="000000"/>
              <w:bottom w:val="single" w:sz="4" w:space="0" w:color="000000"/>
            </w:tcBorders>
          </w:tcPr>
          <w:p>
            <w:pPr>
              <w:pStyle w:val="TableParagraph"/>
              <w:spacing w:before="188"/>
              <w:ind w:left="7"/>
              <w:rPr>
                <w:sz w:val="24"/>
              </w:rPr>
            </w:pPr>
            <w:r>
              <w:rPr>
                <w:spacing w:val="-2"/>
                <w:sz w:val="24"/>
              </w:rPr>
              <w:t>0,4-</w:t>
            </w:r>
            <w:r>
              <w:rPr>
                <w:spacing w:val="-5"/>
                <w:sz w:val="24"/>
              </w:rPr>
              <w:t>0,5</w:t>
            </w:r>
          </w:p>
        </w:tc>
        <w:tc>
          <w:tcPr>
            <w:tcW w:w="1328" w:type="dxa"/>
            <w:tcBorders>
              <w:top w:val="single" w:sz="4" w:space="0" w:color="000000"/>
              <w:bottom w:val="single" w:sz="4" w:space="0" w:color="000000"/>
            </w:tcBorders>
          </w:tcPr>
          <w:p>
            <w:pPr>
              <w:pStyle w:val="TableParagraph"/>
              <w:spacing w:before="188"/>
              <w:ind w:left="14" w:right="6"/>
              <w:rPr>
                <w:sz w:val="24"/>
              </w:rPr>
            </w:pPr>
            <w:r>
              <w:rPr>
                <w:spacing w:val="-5"/>
                <w:sz w:val="24"/>
              </w:rPr>
              <w:t>6,7</w:t>
            </w:r>
          </w:p>
        </w:tc>
        <w:tc>
          <w:tcPr>
            <w:tcW w:w="1870" w:type="dxa"/>
            <w:tcBorders>
              <w:top w:val="single" w:sz="4" w:space="0" w:color="000000"/>
              <w:bottom w:val="single" w:sz="4" w:space="0" w:color="000000"/>
            </w:tcBorders>
          </w:tcPr>
          <w:p>
            <w:pPr>
              <w:pStyle w:val="TableParagraph"/>
              <w:spacing w:before="188"/>
              <w:ind w:left="10"/>
              <w:rPr>
                <w:sz w:val="24"/>
              </w:rPr>
            </w:pPr>
            <w:r>
              <w:rPr>
                <w:spacing w:val="-5"/>
                <w:sz w:val="24"/>
              </w:rPr>
              <w:t>50</w:t>
            </w:r>
          </w:p>
        </w:tc>
      </w:tr>
      <w:tr>
        <w:trPr>
          <w:trHeight w:val="695" w:hRule="atLeast"/>
        </w:trPr>
        <w:tc>
          <w:tcPr>
            <w:tcW w:w="4395" w:type="dxa"/>
            <w:tcBorders>
              <w:top w:val="single" w:sz="4" w:space="0" w:color="000000"/>
              <w:left w:val="single" w:sz="4" w:space="0" w:color="000000"/>
              <w:bottom w:val="single" w:sz="4" w:space="0" w:color="000000"/>
              <w:right w:val="single" w:sz="4" w:space="0" w:color="000000"/>
            </w:tcBorders>
          </w:tcPr>
          <w:p>
            <w:pPr>
              <w:pStyle w:val="TableParagraph"/>
              <w:spacing w:line="276" w:lineRule="auto"/>
              <w:ind w:left="1802" w:hanging="1349"/>
              <w:jc w:val="left"/>
              <w:rPr>
                <w:sz w:val="24"/>
              </w:rPr>
            </w:pPr>
            <w:r>
              <w:rPr>
                <w:sz w:val="24"/>
              </w:rPr>
              <w:t>Восстающие</w:t>
            </w:r>
            <w:r>
              <w:rPr>
                <w:spacing w:val="-14"/>
                <w:sz w:val="24"/>
              </w:rPr>
              <w:t> </w:t>
            </w:r>
            <w:r>
              <w:rPr>
                <w:sz w:val="24"/>
              </w:rPr>
              <w:t>скважины</w:t>
            </w:r>
            <w:r>
              <w:rPr>
                <w:spacing w:val="-13"/>
                <w:sz w:val="24"/>
              </w:rPr>
              <w:t> </w:t>
            </w:r>
            <w:r>
              <w:rPr>
                <w:sz w:val="24"/>
              </w:rPr>
              <w:t>на</w:t>
            </w:r>
            <w:r>
              <w:rPr>
                <w:spacing w:val="-14"/>
                <w:sz w:val="24"/>
              </w:rPr>
              <w:t> </w:t>
            </w:r>
            <w:r>
              <w:rPr>
                <w:sz w:val="24"/>
              </w:rPr>
              <w:t>крутых </w:t>
            </w:r>
            <w:r>
              <w:rPr>
                <w:spacing w:val="-2"/>
                <w:sz w:val="24"/>
              </w:rPr>
              <w:t>пластах</w:t>
            </w:r>
          </w:p>
        </w:tc>
        <w:tc>
          <w:tcPr>
            <w:tcW w:w="1935" w:type="dxa"/>
            <w:tcBorders>
              <w:top w:val="single" w:sz="4" w:space="0" w:color="000000"/>
              <w:left w:val="single" w:sz="4" w:space="0" w:color="000000"/>
              <w:bottom w:val="single" w:sz="4" w:space="0" w:color="000000"/>
              <w:right w:val="single" w:sz="4" w:space="0" w:color="000000"/>
            </w:tcBorders>
          </w:tcPr>
          <w:p>
            <w:pPr>
              <w:pStyle w:val="TableParagraph"/>
              <w:spacing w:before="188"/>
              <w:ind w:left="7"/>
              <w:rPr>
                <w:sz w:val="24"/>
              </w:rPr>
            </w:pPr>
            <w:r>
              <w:rPr>
                <w:spacing w:val="-2"/>
                <w:sz w:val="24"/>
              </w:rPr>
              <w:t>0,25-</w:t>
            </w:r>
            <w:r>
              <w:rPr>
                <w:spacing w:val="-4"/>
                <w:sz w:val="24"/>
              </w:rPr>
              <w:t>0,30</w:t>
            </w: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188"/>
              <w:ind w:left="8"/>
              <w:rPr>
                <w:sz w:val="24"/>
              </w:rPr>
            </w:pPr>
            <w:r>
              <w:rPr>
                <w:spacing w:val="-5"/>
                <w:sz w:val="24"/>
              </w:rPr>
              <w:t>6,7</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188"/>
              <w:ind w:left="10"/>
              <w:rPr>
                <w:sz w:val="24"/>
              </w:rPr>
            </w:pPr>
            <w:r>
              <w:rPr>
                <w:spacing w:val="-5"/>
                <w:sz w:val="24"/>
              </w:rPr>
              <w:t>50</w:t>
            </w:r>
          </w:p>
        </w:tc>
      </w:tr>
      <w:tr>
        <w:trPr>
          <w:trHeight w:val="671" w:hRule="atLeast"/>
        </w:trPr>
        <w:tc>
          <w:tcPr>
            <w:tcW w:w="4395" w:type="dxa"/>
            <w:tcBorders>
              <w:top w:val="single" w:sz="4" w:space="0" w:color="000000"/>
              <w:left w:val="single" w:sz="4" w:space="0" w:color="000000"/>
              <w:bottom w:val="single" w:sz="4" w:space="0" w:color="000000"/>
              <w:right w:val="single" w:sz="4" w:space="0" w:color="000000"/>
            </w:tcBorders>
          </w:tcPr>
          <w:p>
            <w:pPr>
              <w:pStyle w:val="TableParagraph"/>
              <w:spacing w:before="18"/>
              <w:ind w:left="13" w:right="5"/>
              <w:rPr>
                <w:sz w:val="24"/>
              </w:rPr>
            </w:pPr>
            <w:r>
              <w:rPr>
                <w:sz w:val="24"/>
              </w:rPr>
              <w:t>Скважины</w:t>
            </w:r>
            <w:r>
              <w:rPr>
                <w:spacing w:val="-3"/>
                <w:sz w:val="24"/>
              </w:rPr>
              <w:t> </w:t>
            </w:r>
            <w:r>
              <w:rPr>
                <w:sz w:val="24"/>
              </w:rPr>
              <w:t>вкрест</w:t>
            </w:r>
            <w:r>
              <w:rPr>
                <w:spacing w:val="-3"/>
                <w:sz w:val="24"/>
              </w:rPr>
              <w:t> </w:t>
            </w:r>
            <w:r>
              <w:rPr>
                <w:sz w:val="24"/>
              </w:rPr>
              <w:t>простирания</w:t>
            </w:r>
            <w:r>
              <w:rPr>
                <w:spacing w:val="-3"/>
                <w:sz w:val="24"/>
              </w:rPr>
              <w:t> </w:t>
            </w:r>
            <w:r>
              <w:rPr>
                <w:spacing w:val="-2"/>
                <w:sz w:val="24"/>
              </w:rPr>
              <w:t>крутых</w:t>
            </w:r>
          </w:p>
          <w:p>
            <w:pPr>
              <w:pStyle w:val="TableParagraph"/>
              <w:spacing w:before="41"/>
              <w:ind w:left="13"/>
              <w:rPr>
                <w:sz w:val="24"/>
              </w:rPr>
            </w:pPr>
            <w:r>
              <w:rPr>
                <w:spacing w:val="-2"/>
                <w:sz w:val="24"/>
              </w:rPr>
              <w:t>пластов</w:t>
            </w:r>
          </w:p>
        </w:tc>
        <w:tc>
          <w:tcPr>
            <w:tcW w:w="1935" w:type="dxa"/>
            <w:tcBorders>
              <w:top w:val="single" w:sz="4" w:space="0" w:color="000000"/>
              <w:left w:val="single" w:sz="4" w:space="0" w:color="000000"/>
              <w:bottom w:val="single" w:sz="4" w:space="0" w:color="000000"/>
              <w:right w:val="single" w:sz="4" w:space="0" w:color="000000"/>
            </w:tcBorders>
          </w:tcPr>
          <w:p>
            <w:pPr>
              <w:pStyle w:val="TableParagraph"/>
              <w:spacing w:before="176"/>
              <w:ind w:left="7"/>
              <w:rPr>
                <w:sz w:val="24"/>
              </w:rPr>
            </w:pPr>
            <w:r>
              <w:rPr>
                <w:spacing w:val="-2"/>
                <w:sz w:val="24"/>
              </w:rPr>
              <w:t>0,2-</w:t>
            </w:r>
            <w:r>
              <w:rPr>
                <w:spacing w:val="-4"/>
                <w:sz w:val="24"/>
              </w:rPr>
              <w:t>0,25</w:t>
            </w: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176"/>
              <w:ind w:left="8"/>
              <w:rPr>
                <w:sz w:val="24"/>
              </w:rPr>
            </w:pPr>
            <w:r>
              <w:rPr>
                <w:spacing w:val="-5"/>
                <w:sz w:val="24"/>
              </w:rPr>
              <w:t>6,7</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176"/>
              <w:ind w:left="10"/>
              <w:rPr>
                <w:sz w:val="24"/>
              </w:rPr>
            </w:pPr>
            <w:r>
              <w:rPr>
                <w:spacing w:val="-5"/>
                <w:sz w:val="24"/>
              </w:rPr>
              <w:t>50</w:t>
            </w:r>
          </w:p>
        </w:tc>
      </w:tr>
    </w:tbl>
    <w:p>
      <w:pPr>
        <w:spacing w:before="2"/>
        <w:ind w:left="298" w:right="286" w:firstLine="0"/>
        <w:jc w:val="both"/>
        <w:rPr>
          <w:sz w:val="24"/>
        </w:rPr>
      </w:pPr>
      <w:r>
        <w:rPr>
          <w:b/>
          <w:sz w:val="24"/>
        </w:rPr>
        <w:t>* </w:t>
      </w:r>
      <w:r>
        <w:rPr>
          <w:sz w:val="24"/>
        </w:rPr>
        <w:t>Числитель – для восстающих или горизонтальных скважин; знаменатель – для нисходящих </w:t>
      </w:r>
      <w:r>
        <w:rPr>
          <w:spacing w:val="-2"/>
          <w:sz w:val="24"/>
        </w:rPr>
        <w:t>скважин.</w:t>
      </w:r>
    </w:p>
    <w:p>
      <w:pPr>
        <w:pStyle w:val="BodyText"/>
        <w:spacing w:line="360" w:lineRule="auto" w:before="241"/>
        <w:ind w:left="298" w:right="287" w:firstLine="719"/>
        <w:jc w:val="both"/>
      </w:pPr>
      <w:r>
        <w:rPr/>
        <w:t>При невозможности обеспечения концентрации метана в газовоздушной смеси в дегазационном трубопроводе более 25 % допускается снижение минимальной величины разряжения в дегазационных скважинах.</w:t>
      </w:r>
    </w:p>
    <w:p>
      <w:pPr>
        <w:pStyle w:val="Heading1"/>
        <w:spacing w:line="242" w:lineRule="auto" w:before="68"/>
        <w:ind w:left="409" w:right="377" w:hanging="22"/>
        <w:jc w:val="both"/>
      </w:pPr>
      <w:r>
        <w:rPr/>
        <w:t>РЕКОМЕНДАЦИИ</w:t>
      </w:r>
      <w:r>
        <w:rPr>
          <w:spacing w:val="-8"/>
        </w:rPr>
        <w:t> </w:t>
      </w:r>
      <w:r>
        <w:rPr/>
        <w:t>ПО</w:t>
      </w:r>
      <w:r>
        <w:rPr>
          <w:spacing w:val="-9"/>
        </w:rPr>
        <w:t> </w:t>
      </w:r>
      <w:r>
        <w:rPr/>
        <w:t>ДЕГАЗАЦИИ</w:t>
      </w:r>
      <w:r>
        <w:rPr>
          <w:spacing w:val="-9"/>
        </w:rPr>
        <w:t> </w:t>
      </w:r>
      <w:r>
        <w:rPr/>
        <w:t>РАЗРАБАТЫВАЕМЫХ</w:t>
      </w:r>
      <w:r>
        <w:rPr>
          <w:spacing w:val="-7"/>
        </w:rPr>
        <w:t> </w:t>
      </w:r>
      <w:r>
        <w:rPr/>
        <w:t>ПЛАСТОВ СКВАЖИНАМИ</w:t>
      </w:r>
      <w:r>
        <w:rPr>
          <w:spacing w:val="-4"/>
        </w:rPr>
        <w:t> </w:t>
      </w:r>
      <w:r>
        <w:rPr/>
        <w:t>С</w:t>
      </w:r>
      <w:r>
        <w:rPr>
          <w:spacing w:val="-1"/>
        </w:rPr>
        <w:t> </w:t>
      </w:r>
      <w:r>
        <w:rPr/>
        <w:t>ПРИМЕНЕНИЕМ</w:t>
      </w:r>
      <w:r>
        <w:rPr>
          <w:spacing w:val="-3"/>
        </w:rPr>
        <w:t> </w:t>
      </w:r>
      <w:r>
        <w:rPr/>
        <w:t>ПОДЗЕМНОГО</w:t>
      </w:r>
      <w:r>
        <w:rPr>
          <w:spacing w:val="-4"/>
        </w:rPr>
        <w:t> </w:t>
      </w:r>
      <w:r>
        <w:rPr/>
        <w:t>ГИДРОРАЗРЫВА</w:t>
      </w:r>
    </w:p>
    <w:p>
      <w:pPr>
        <w:pStyle w:val="ListParagraph"/>
        <w:numPr>
          <w:ilvl w:val="0"/>
          <w:numId w:val="2"/>
        </w:numPr>
        <w:tabs>
          <w:tab w:pos="1427" w:val="left" w:leader="none"/>
        </w:tabs>
        <w:spacing w:line="360" w:lineRule="auto" w:before="116" w:after="0"/>
        <w:ind w:left="298" w:right="289" w:firstLine="707"/>
        <w:jc w:val="both"/>
        <w:rPr>
          <w:sz w:val="28"/>
        </w:rPr>
      </w:pPr>
      <w:r>
        <w:rPr>
          <w:sz w:val="28"/>
        </w:rPr>
        <w:t>Дегазацию с предварительным гидроразрывом пластов рекомендуется применять с целью повышения ее эффективности и сокращения сроков </w:t>
      </w:r>
      <w:r>
        <w:rPr>
          <w:spacing w:val="-2"/>
          <w:sz w:val="28"/>
        </w:rPr>
        <w:t>дегазации.</w:t>
      </w:r>
    </w:p>
    <w:p>
      <w:pPr>
        <w:pStyle w:val="ListParagraph"/>
        <w:numPr>
          <w:ilvl w:val="0"/>
          <w:numId w:val="2"/>
        </w:numPr>
        <w:tabs>
          <w:tab w:pos="1424" w:val="left" w:leader="none"/>
        </w:tabs>
        <w:spacing w:line="360" w:lineRule="auto" w:before="0" w:after="0"/>
        <w:ind w:left="298" w:right="286" w:firstLine="707"/>
        <w:jc w:val="both"/>
        <w:rPr>
          <w:sz w:val="28"/>
        </w:rPr>
      </w:pPr>
      <w:r>
        <w:rPr>
          <w:sz w:val="28"/>
        </w:rPr>
        <w:t>Подземные скважины гидроразрыва рекомендуется бурить по двум основным схемам: из полевых выработок –</w:t>
      </w:r>
      <w:r>
        <w:rPr>
          <w:spacing w:val="-3"/>
          <w:sz w:val="28"/>
        </w:rPr>
        <w:t> </w:t>
      </w:r>
      <w:r>
        <w:rPr>
          <w:sz w:val="28"/>
        </w:rPr>
        <w:t>при полевой подготовке, представленной на </w:t>
      </w:r>
      <w:hyperlink w:history="true" w:anchor="_bookmark20">
        <w:r>
          <w:rPr>
            <w:sz w:val="28"/>
          </w:rPr>
          <w:t>рисунке</w:t>
        </w:r>
        <w:r>
          <w:rPr>
            <w:spacing w:val="-4"/>
            <w:sz w:val="28"/>
          </w:rPr>
          <w:t> </w:t>
        </w:r>
        <w:r>
          <w:rPr>
            <w:sz w:val="28"/>
          </w:rPr>
          <w:t>17</w:t>
        </w:r>
      </w:hyperlink>
      <w:r>
        <w:rPr>
          <w:sz w:val="28"/>
        </w:rPr>
        <w:t>, и по разрабатываемому пласту – при пластовой подготовке, представленной на </w:t>
      </w:r>
      <w:hyperlink w:history="true" w:anchor="_bookmark21">
        <w:r>
          <w:rPr>
            <w:sz w:val="28"/>
          </w:rPr>
          <w:t>рисунке</w:t>
        </w:r>
        <w:r>
          <w:rPr>
            <w:spacing w:val="-4"/>
            <w:sz w:val="28"/>
          </w:rPr>
          <w:t> </w:t>
        </w:r>
        <w:r>
          <w:rPr>
            <w:sz w:val="28"/>
          </w:rPr>
          <w:t>18</w:t>
        </w:r>
      </w:hyperlink>
      <w:r>
        <w:rPr>
          <w:sz w:val="28"/>
        </w:rPr>
        <w:t>. Скважины для гидроразрыва рекомендуется бурить восстающими, нисходящими или горизонтальными.</w:t>
      </w:r>
    </w:p>
    <w:p>
      <w:pPr>
        <w:pStyle w:val="BodyText"/>
        <w:spacing w:line="360" w:lineRule="auto" w:before="1"/>
        <w:ind w:left="298" w:right="290" w:firstLine="707"/>
        <w:jc w:val="both"/>
      </w:pPr>
      <w:r>
        <w:rPr/>
        <w:t>В выработках, пройденных с подрывкой почвы пласта, скважины гидроразрыва рекомендуется бурить на пласт с таким расчетом, чтобы устье скважины находилось в породах почвы.</w:t>
      </w:r>
    </w:p>
    <w:p>
      <w:pPr>
        <w:pStyle w:val="ListParagraph"/>
        <w:numPr>
          <w:ilvl w:val="0"/>
          <w:numId w:val="2"/>
        </w:numPr>
        <w:tabs>
          <w:tab w:pos="1424" w:val="left" w:leader="none"/>
        </w:tabs>
        <w:spacing w:line="362" w:lineRule="auto" w:before="0" w:after="0"/>
        <w:ind w:left="298" w:right="286" w:firstLine="707"/>
        <w:jc w:val="both"/>
        <w:rPr>
          <w:sz w:val="28"/>
        </w:rPr>
      </w:pPr>
      <w:r>
        <w:rPr>
          <w:sz w:val="28"/>
        </w:rPr>
        <w:t>Забои скважин, пробуренных из полевых выработок, рекомендуется располагать в средней части дегазируемого участка, считая по длине лавы.</w:t>
      </w:r>
    </w:p>
    <w:p>
      <w:pPr>
        <w:spacing w:after="0" w:line="362" w:lineRule="auto"/>
        <w:jc w:val="both"/>
        <w:rPr>
          <w:sz w:val="28"/>
        </w:rPr>
        <w:sectPr>
          <w:pgSz w:w="11910" w:h="16840"/>
          <w:pgMar w:header="434" w:footer="0" w:top="680" w:bottom="280" w:left="1120" w:right="560"/>
        </w:sectPr>
      </w:pPr>
    </w:p>
    <w:p>
      <w:pPr>
        <w:pStyle w:val="BodyText"/>
        <w:spacing w:before="111"/>
      </w:pPr>
    </w:p>
    <w:p>
      <w:pPr>
        <w:pStyle w:val="BodyText"/>
        <w:spacing w:line="362" w:lineRule="auto"/>
        <w:ind w:left="298" w:right="287" w:firstLine="707"/>
        <w:jc w:val="both"/>
      </w:pPr>
      <w:r>
        <w:rPr/>
        <w:t>Обсадную трубу рекомендуется герметизировать до почвы обрабатываемого пласта.</w:t>
      </w:r>
    </w:p>
    <w:p>
      <w:pPr>
        <w:pStyle w:val="ListParagraph"/>
        <w:numPr>
          <w:ilvl w:val="0"/>
          <w:numId w:val="2"/>
        </w:numPr>
        <w:tabs>
          <w:tab w:pos="1427" w:val="left" w:leader="none"/>
        </w:tabs>
        <w:spacing w:line="360" w:lineRule="auto" w:before="0" w:after="0"/>
        <w:ind w:left="298" w:right="286" w:firstLine="707"/>
        <w:jc w:val="both"/>
        <w:rPr>
          <w:sz w:val="28"/>
        </w:rPr>
      </w:pPr>
      <w:r>
        <w:rPr>
          <w:sz w:val="28"/>
        </w:rPr>
        <w:t>Длину скважин, пробуренных по пласту, рекомендуется принимать на 30</w:t>
      </w:r>
      <w:r>
        <w:rPr>
          <w:rFonts w:ascii="Symbol" w:hAnsi="Symbol"/>
          <w:sz w:val="28"/>
        </w:rPr>
        <w:t></w:t>
      </w:r>
      <w:r>
        <w:rPr>
          <w:sz w:val="28"/>
        </w:rPr>
        <w:t>40</w:t>
      </w:r>
      <w:r>
        <w:rPr>
          <w:spacing w:val="-2"/>
          <w:sz w:val="28"/>
        </w:rPr>
        <w:t> </w:t>
      </w:r>
      <w:r>
        <w:rPr>
          <w:sz w:val="28"/>
        </w:rPr>
        <w:t>м меньше длины лавы для проведения дегазации только очистных выработок</w:t>
      </w:r>
      <w:r>
        <w:rPr>
          <w:spacing w:val="-14"/>
          <w:sz w:val="28"/>
        </w:rPr>
        <w:t> </w:t>
      </w:r>
      <w:r>
        <w:rPr>
          <w:sz w:val="28"/>
        </w:rPr>
        <w:t>и</w:t>
      </w:r>
      <w:r>
        <w:rPr>
          <w:spacing w:val="-17"/>
          <w:sz w:val="28"/>
        </w:rPr>
        <w:t> </w:t>
      </w:r>
      <w:r>
        <w:rPr>
          <w:sz w:val="28"/>
        </w:rPr>
        <w:t>на</w:t>
      </w:r>
      <w:r>
        <w:rPr>
          <w:spacing w:val="-17"/>
          <w:sz w:val="28"/>
        </w:rPr>
        <w:t> </w:t>
      </w:r>
      <w:r>
        <w:rPr>
          <w:sz w:val="28"/>
        </w:rPr>
        <w:t>10</w:t>
      </w:r>
      <w:r>
        <w:rPr>
          <w:rFonts w:ascii="Symbol" w:hAnsi="Symbol"/>
          <w:sz w:val="28"/>
        </w:rPr>
        <w:t></w:t>
      </w:r>
      <w:r>
        <w:rPr>
          <w:sz w:val="28"/>
        </w:rPr>
        <w:t>20</w:t>
      </w:r>
      <w:r>
        <w:rPr>
          <w:spacing w:val="-3"/>
          <w:sz w:val="28"/>
        </w:rPr>
        <w:t> </w:t>
      </w:r>
      <w:r>
        <w:rPr>
          <w:sz w:val="28"/>
        </w:rPr>
        <w:t>м</w:t>
      </w:r>
      <w:r>
        <w:rPr>
          <w:spacing w:val="-15"/>
          <w:sz w:val="28"/>
        </w:rPr>
        <w:t> </w:t>
      </w:r>
      <w:r>
        <w:rPr>
          <w:sz w:val="28"/>
        </w:rPr>
        <w:t>меньше</w:t>
      </w:r>
      <w:r>
        <w:rPr>
          <w:spacing w:val="-15"/>
          <w:sz w:val="28"/>
        </w:rPr>
        <w:t> </w:t>
      </w:r>
      <w:r>
        <w:rPr>
          <w:sz w:val="28"/>
        </w:rPr>
        <w:t>длины</w:t>
      </w:r>
      <w:r>
        <w:rPr>
          <w:spacing w:val="-14"/>
          <w:sz w:val="28"/>
        </w:rPr>
        <w:t> </w:t>
      </w:r>
      <w:r>
        <w:rPr>
          <w:sz w:val="28"/>
        </w:rPr>
        <w:t>лавы</w:t>
      </w:r>
      <w:r>
        <w:rPr>
          <w:spacing w:val="-14"/>
          <w:sz w:val="28"/>
        </w:rPr>
        <w:t> </w:t>
      </w:r>
      <w:r>
        <w:rPr>
          <w:sz w:val="28"/>
        </w:rPr>
        <w:t>для</w:t>
      </w:r>
      <w:r>
        <w:rPr>
          <w:spacing w:val="-17"/>
          <w:sz w:val="28"/>
        </w:rPr>
        <w:t> </w:t>
      </w:r>
      <w:r>
        <w:rPr>
          <w:sz w:val="28"/>
        </w:rPr>
        <w:t>проведения</w:t>
      </w:r>
      <w:r>
        <w:rPr>
          <w:spacing w:val="-17"/>
          <w:sz w:val="28"/>
        </w:rPr>
        <w:t> </w:t>
      </w:r>
      <w:r>
        <w:rPr>
          <w:sz w:val="28"/>
        </w:rPr>
        <w:t>дегазации</w:t>
      </w:r>
      <w:r>
        <w:rPr>
          <w:spacing w:val="-17"/>
          <w:sz w:val="28"/>
        </w:rPr>
        <w:t> </w:t>
      </w:r>
      <w:r>
        <w:rPr>
          <w:sz w:val="28"/>
        </w:rPr>
        <w:t>очистных и подготовительных выработок.</w:t>
      </w:r>
    </w:p>
    <w:p>
      <w:pPr>
        <w:pStyle w:val="ListParagraph"/>
        <w:numPr>
          <w:ilvl w:val="0"/>
          <w:numId w:val="2"/>
        </w:numPr>
        <w:tabs>
          <w:tab w:pos="1424" w:val="left" w:leader="none"/>
        </w:tabs>
        <w:spacing w:line="360" w:lineRule="auto" w:before="0" w:after="0"/>
        <w:ind w:left="298" w:right="288" w:firstLine="707"/>
        <w:jc w:val="both"/>
        <w:rPr>
          <w:sz w:val="28"/>
        </w:rPr>
      </w:pPr>
      <w:r>
        <w:rPr>
          <w:sz w:val="28"/>
        </w:rPr>
        <w:t>Гидроразрыв пласта допускается осуществлять водой из шахтного водопровода, нагнетаемой под давлением 15</w:t>
      </w:r>
      <w:r>
        <w:rPr>
          <w:rFonts w:ascii="Symbol" w:hAnsi="Symbol"/>
          <w:sz w:val="28"/>
        </w:rPr>
        <w:t></w:t>
      </w:r>
      <w:r>
        <w:rPr>
          <w:sz w:val="28"/>
        </w:rPr>
        <w:t>20 МПа. Темп</w:t>
      </w:r>
      <w:r>
        <w:rPr>
          <w:spacing w:val="-2"/>
          <w:sz w:val="28"/>
        </w:rPr>
        <w:t> </w:t>
      </w:r>
      <w:r>
        <w:rPr>
          <w:sz w:val="28"/>
        </w:rPr>
        <w:t>закачки 30</w:t>
      </w:r>
      <w:r>
        <w:rPr>
          <w:rFonts w:ascii="Symbol" w:hAnsi="Symbol"/>
          <w:sz w:val="28"/>
        </w:rPr>
        <w:t></w:t>
      </w:r>
      <w:r>
        <w:rPr>
          <w:sz w:val="28"/>
        </w:rPr>
        <w:t>40 м</w:t>
      </w:r>
      <w:r>
        <w:rPr>
          <w:sz w:val="28"/>
          <w:vertAlign w:val="superscript"/>
        </w:rPr>
        <w:t>3</w:t>
      </w:r>
      <w:r>
        <w:rPr>
          <w:sz w:val="28"/>
          <w:vertAlign w:val="baseline"/>
        </w:rPr>
        <w:t>/ч.</w:t>
      </w:r>
    </w:p>
    <w:p>
      <w:pPr>
        <w:pStyle w:val="ListParagraph"/>
        <w:numPr>
          <w:ilvl w:val="0"/>
          <w:numId w:val="2"/>
        </w:numPr>
        <w:tabs>
          <w:tab w:pos="1424" w:val="left" w:leader="none"/>
        </w:tabs>
        <w:spacing w:line="360" w:lineRule="auto" w:before="0" w:after="0"/>
        <w:ind w:left="298" w:right="287" w:firstLine="707"/>
        <w:jc w:val="both"/>
        <w:rPr>
          <w:sz w:val="28"/>
        </w:rPr>
      </w:pPr>
      <w:r>
        <w:rPr>
          <w:sz w:val="28"/>
        </w:rPr>
        <w:t>Параметры гидроразрыва пласта через скважины, пробуренные из горных выработок, рекомендуется определять опытным путем.</w:t>
      </w:r>
    </w:p>
    <w:p>
      <w:pPr>
        <w:pStyle w:val="BodyText"/>
        <w:spacing w:line="362" w:lineRule="auto"/>
        <w:ind w:left="298" w:right="290" w:firstLine="707"/>
        <w:jc w:val="both"/>
      </w:pPr>
      <w:r>
        <w:rPr/>
        <w:t>Глубину герметизации пластовых скважин гидроразрыва рекомендуется принимать не менее половины расстояния между ними.</w:t>
      </w:r>
    </w:p>
    <w:p>
      <w:pPr>
        <w:pStyle w:val="BodyText"/>
        <w:spacing w:line="360" w:lineRule="auto"/>
        <w:ind w:left="298" w:right="286" w:firstLine="707"/>
        <w:jc w:val="both"/>
      </w:pPr>
      <w:r>
        <w:rPr/>
        <w:t>Условия применения и параметры гидроразрыва пластов рекомендуется согласовывать с научно-исследовательской организацией, разработавшей </w:t>
      </w:r>
      <w:r>
        <w:rPr>
          <w:spacing w:val="-2"/>
        </w:rPr>
        <w:t>способ.</w:t>
      </w:r>
    </w:p>
    <w:p>
      <w:pPr>
        <w:pStyle w:val="ListParagraph"/>
        <w:numPr>
          <w:ilvl w:val="0"/>
          <w:numId w:val="2"/>
        </w:numPr>
        <w:tabs>
          <w:tab w:pos="1424" w:val="left" w:leader="none"/>
        </w:tabs>
        <w:spacing w:line="362" w:lineRule="auto" w:before="0" w:after="0"/>
        <w:ind w:left="298" w:right="289" w:firstLine="707"/>
        <w:jc w:val="both"/>
        <w:rPr>
          <w:sz w:val="28"/>
        </w:rPr>
      </w:pPr>
      <w:r>
        <w:rPr>
          <w:sz w:val="28"/>
        </w:rPr>
        <w:t>При подготовке и проведении гидроразрыва из выработок рекомендуется предусматривать:</w:t>
      </w:r>
    </w:p>
    <w:p>
      <w:pPr>
        <w:pStyle w:val="BodyText"/>
        <w:spacing w:line="360" w:lineRule="auto"/>
        <w:ind w:left="1006" w:right="292"/>
        <w:jc w:val="both"/>
      </w:pPr>
      <w:r>
        <w:rPr/>
        <w:t>измерение дебита метана из скважин до гидроразрыва пласта; опробование</w:t>
      </w:r>
      <w:r>
        <w:rPr>
          <w:spacing w:val="12"/>
        </w:rPr>
        <w:t> </w:t>
      </w:r>
      <w:r>
        <w:rPr/>
        <w:t>насоса</w:t>
      </w:r>
      <w:r>
        <w:rPr>
          <w:spacing w:val="12"/>
        </w:rPr>
        <w:t> </w:t>
      </w:r>
      <w:r>
        <w:rPr/>
        <w:t>и</w:t>
      </w:r>
      <w:r>
        <w:rPr>
          <w:spacing w:val="15"/>
        </w:rPr>
        <w:t> </w:t>
      </w:r>
      <w:r>
        <w:rPr/>
        <w:t>электродвигателя</w:t>
      </w:r>
      <w:r>
        <w:rPr>
          <w:spacing w:val="12"/>
        </w:rPr>
        <w:t> </w:t>
      </w:r>
      <w:r>
        <w:rPr/>
        <w:t>до</w:t>
      </w:r>
      <w:r>
        <w:rPr>
          <w:spacing w:val="15"/>
        </w:rPr>
        <w:t> </w:t>
      </w:r>
      <w:r>
        <w:rPr/>
        <w:t>подключения</w:t>
      </w:r>
      <w:r>
        <w:rPr>
          <w:spacing w:val="16"/>
        </w:rPr>
        <w:t> </w:t>
      </w:r>
      <w:r>
        <w:rPr/>
        <w:t>к</w:t>
      </w:r>
      <w:r>
        <w:rPr>
          <w:spacing w:val="14"/>
        </w:rPr>
        <w:t> </w:t>
      </w:r>
      <w:r>
        <w:rPr/>
        <w:t>скважине</w:t>
      </w:r>
      <w:r>
        <w:rPr>
          <w:spacing w:val="15"/>
        </w:rPr>
        <w:t> </w:t>
      </w:r>
      <w:r>
        <w:rPr>
          <w:spacing w:val="-4"/>
        </w:rPr>
        <w:t>(без</w:t>
      </w:r>
    </w:p>
    <w:p>
      <w:pPr>
        <w:pStyle w:val="BodyText"/>
        <w:spacing w:line="321" w:lineRule="exact"/>
        <w:ind w:left="298"/>
      </w:pPr>
      <w:r>
        <w:rPr>
          <w:spacing w:val="-2"/>
        </w:rPr>
        <w:t>нагрузки);</w:t>
      </w:r>
    </w:p>
    <w:p>
      <w:pPr>
        <w:pStyle w:val="BodyText"/>
        <w:spacing w:line="360" w:lineRule="auto" w:before="146"/>
        <w:ind w:left="1006" w:right="616"/>
      </w:pPr>
      <w:r>
        <w:rPr/>
        <w:t>опрессовку</w:t>
      </w:r>
      <w:r>
        <w:rPr>
          <w:spacing w:val="-3"/>
        </w:rPr>
        <w:t> </w:t>
      </w:r>
      <w:r>
        <w:rPr/>
        <w:t>нагнетательного</w:t>
      </w:r>
      <w:r>
        <w:rPr>
          <w:spacing w:val="-3"/>
        </w:rPr>
        <w:t> </w:t>
      </w:r>
      <w:r>
        <w:rPr/>
        <w:t>става</w:t>
      </w:r>
      <w:r>
        <w:rPr>
          <w:spacing w:val="-6"/>
        </w:rPr>
        <w:t> </w:t>
      </w:r>
      <w:r>
        <w:rPr/>
        <w:t>и</w:t>
      </w:r>
      <w:r>
        <w:rPr>
          <w:spacing w:val="-4"/>
        </w:rPr>
        <w:t> </w:t>
      </w:r>
      <w:r>
        <w:rPr/>
        <w:t>насоса</w:t>
      </w:r>
      <w:r>
        <w:rPr>
          <w:spacing w:val="-6"/>
        </w:rPr>
        <w:t> </w:t>
      </w:r>
      <w:r>
        <w:rPr/>
        <w:t>до</w:t>
      </w:r>
      <w:r>
        <w:rPr>
          <w:spacing w:val="-6"/>
        </w:rPr>
        <w:t> </w:t>
      </w:r>
      <w:r>
        <w:rPr/>
        <w:t>давления</w:t>
      </w:r>
      <w:r>
        <w:rPr>
          <w:spacing w:val="-6"/>
        </w:rPr>
        <w:t> </w:t>
      </w:r>
      <w:r>
        <w:rPr/>
        <w:t>20</w:t>
      </w:r>
      <w:r>
        <w:rPr>
          <w:spacing w:val="-6"/>
        </w:rPr>
        <w:t> </w:t>
      </w:r>
      <w:r>
        <w:rPr/>
        <w:t>МПа; включение в работу насоса;</w:t>
      </w:r>
    </w:p>
    <w:p>
      <w:pPr>
        <w:pStyle w:val="BodyText"/>
        <w:spacing w:line="321" w:lineRule="exact"/>
        <w:ind w:left="1006"/>
      </w:pPr>
      <w:r>
        <w:rPr/>
        <w:t>контроль</w:t>
      </w:r>
      <w:r>
        <w:rPr>
          <w:spacing w:val="-4"/>
        </w:rPr>
        <w:t> </w:t>
      </w:r>
      <w:r>
        <w:rPr/>
        <w:t>давления</w:t>
      </w:r>
      <w:r>
        <w:rPr>
          <w:spacing w:val="-5"/>
        </w:rPr>
        <w:t> </w:t>
      </w:r>
      <w:r>
        <w:rPr/>
        <w:t>на</w:t>
      </w:r>
      <w:r>
        <w:rPr>
          <w:spacing w:val="-2"/>
        </w:rPr>
        <w:t> </w:t>
      </w:r>
      <w:r>
        <w:rPr/>
        <w:t>насосе</w:t>
      </w:r>
      <w:r>
        <w:rPr>
          <w:spacing w:val="-2"/>
        </w:rPr>
        <w:t> </w:t>
      </w:r>
      <w:r>
        <w:rPr/>
        <w:t>и</w:t>
      </w:r>
      <w:r>
        <w:rPr>
          <w:spacing w:val="-5"/>
        </w:rPr>
        <w:t> </w:t>
      </w:r>
      <w:r>
        <w:rPr/>
        <w:t>расход</w:t>
      </w:r>
      <w:r>
        <w:rPr>
          <w:spacing w:val="-1"/>
        </w:rPr>
        <w:t> </w:t>
      </w:r>
      <w:r>
        <w:rPr>
          <w:spacing w:val="-4"/>
        </w:rPr>
        <w:t>воды.</w:t>
      </w:r>
    </w:p>
    <w:p>
      <w:pPr>
        <w:pStyle w:val="ListParagraph"/>
        <w:numPr>
          <w:ilvl w:val="0"/>
          <w:numId w:val="2"/>
        </w:numPr>
        <w:tabs>
          <w:tab w:pos="1424" w:val="left" w:leader="none"/>
        </w:tabs>
        <w:spacing w:line="360" w:lineRule="auto" w:before="161" w:after="0"/>
        <w:ind w:left="298" w:right="288" w:firstLine="707"/>
        <w:jc w:val="both"/>
        <w:rPr>
          <w:sz w:val="28"/>
        </w:rPr>
      </w:pPr>
      <w:r>
        <w:rPr>
          <w:sz w:val="28"/>
        </w:rPr>
        <w:t>Гидроразрыв пласта рекомендуется прекращать после закачки в пласт заданного объема жидкости, появления воды в соседних скважинах или прилегающих выработках, при резком падении давления жидкости на насосе.</w:t>
      </w:r>
    </w:p>
    <w:p>
      <w:pPr>
        <w:pStyle w:val="ListParagraph"/>
        <w:numPr>
          <w:ilvl w:val="0"/>
          <w:numId w:val="2"/>
        </w:numPr>
        <w:tabs>
          <w:tab w:pos="1427" w:val="left" w:leader="none"/>
        </w:tabs>
        <w:spacing w:line="360" w:lineRule="auto" w:before="1" w:after="0"/>
        <w:ind w:left="298" w:right="287" w:firstLine="707"/>
        <w:jc w:val="both"/>
        <w:rPr>
          <w:sz w:val="28"/>
        </w:rPr>
      </w:pPr>
      <w:r>
        <w:rPr>
          <w:sz w:val="28"/>
        </w:rPr>
        <w:t>Скважины</w:t>
      </w:r>
      <w:r>
        <w:rPr>
          <w:spacing w:val="-1"/>
          <w:sz w:val="28"/>
        </w:rPr>
        <w:t> </w:t>
      </w:r>
      <w:r>
        <w:rPr>
          <w:sz w:val="28"/>
        </w:rPr>
        <w:t>гидроразрыва</w:t>
      </w:r>
      <w:r>
        <w:rPr>
          <w:spacing w:val="-1"/>
          <w:sz w:val="28"/>
        </w:rPr>
        <w:t> </w:t>
      </w:r>
      <w:r>
        <w:rPr>
          <w:sz w:val="28"/>
        </w:rPr>
        <w:t>рекомендуется подключать</w:t>
      </w:r>
      <w:r>
        <w:rPr>
          <w:spacing w:val="-2"/>
          <w:sz w:val="28"/>
        </w:rPr>
        <w:t> </w:t>
      </w:r>
      <w:r>
        <w:rPr>
          <w:sz w:val="28"/>
        </w:rPr>
        <w:t>к</w:t>
      </w:r>
      <w:r>
        <w:rPr>
          <w:spacing w:val="-1"/>
          <w:sz w:val="28"/>
        </w:rPr>
        <w:t> </w:t>
      </w:r>
      <w:r>
        <w:rPr>
          <w:sz w:val="28"/>
        </w:rPr>
        <w:t>вакуумной</w:t>
      </w:r>
      <w:r>
        <w:rPr>
          <w:spacing w:val="-1"/>
          <w:sz w:val="28"/>
        </w:rPr>
        <w:t> </w:t>
      </w:r>
      <w:r>
        <w:rPr>
          <w:sz w:val="28"/>
        </w:rPr>
        <w:t>сети после прекращения обильного выделения воды. Эффективность гидроразрыва пласта определяют путем измерения дебита метана.</w:t>
      </w:r>
    </w:p>
    <w:p>
      <w:pPr>
        <w:spacing w:after="0" w:line="360" w:lineRule="auto"/>
        <w:jc w:val="both"/>
        <w:rPr>
          <w:sz w:val="28"/>
        </w:rPr>
        <w:sectPr>
          <w:pgSz w:w="11910" w:h="16840"/>
          <w:pgMar w:header="434" w:footer="0" w:top="680" w:bottom="280" w:left="1120" w:right="560"/>
        </w:sectPr>
      </w:pPr>
    </w:p>
    <w:p>
      <w:pPr>
        <w:pStyle w:val="BodyText"/>
        <w:rPr>
          <w:sz w:val="20"/>
        </w:rPr>
      </w:pPr>
    </w:p>
    <w:p>
      <w:pPr>
        <w:pStyle w:val="BodyText"/>
        <w:spacing w:before="176" w:after="1"/>
        <w:rPr>
          <w:sz w:val="20"/>
        </w:rPr>
      </w:pPr>
    </w:p>
    <w:p>
      <w:pPr>
        <w:pStyle w:val="BodyText"/>
        <w:ind w:left="1086"/>
        <w:rPr>
          <w:sz w:val="20"/>
        </w:rPr>
      </w:pPr>
      <w:r>
        <w:rPr>
          <w:sz w:val="20"/>
        </w:rPr>
        <mc:AlternateContent>
          <mc:Choice Requires="wps">
            <w:drawing>
              <wp:inline distT="0" distB="0" distL="0" distR="0">
                <wp:extent cx="4999990" cy="2538095"/>
                <wp:effectExtent l="0" t="0" r="0" b="5080"/>
                <wp:docPr id="163" name="Group 163"/>
                <wp:cNvGraphicFramePr>
                  <a:graphicFrameLocks/>
                </wp:cNvGraphicFramePr>
                <a:graphic>
                  <a:graphicData uri="http://schemas.microsoft.com/office/word/2010/wordprocessingGroup">
                    <wpg:wgp>
                      <wpg:cNvPr id="163" name="Group 163"/>
                      <wpg:cNvGrpSpPr/>
                      <wpg:grpSpPr>
                        <a:xfrm>
                          <a:off x="0" y="0"/>
                          <a:ext cx="4999990" cy="2538095"/>
                          <a:chExt cx="4999990" cy="2538095"/>
                        </a:xfrm>
                      </wpg:grpSpPr>
                      <pic:pic>
                        <pic:nvPicPr>
                          <pic:cNvPr id="164" name="Image 164"/>
                          <pic:cNvPicPr/>
                        </pic:nvPicPr>
                        <pic:blipFill>
                          <a:blip r:embed="rId23" cstate="print"/>
                          <a:stretch>
                            <a:fillRect/>
                          </a:stretch>
                        </pic:blipFill>
                        <pic:spPr>
                          <a:xfrm>
                            <a:off x="0" y="0"/>
                            <a:ext cx="4976682" cy="2537512"/>
                          </a:xfrm>
                          <a:prstGeom prst="rect">
                            <a:avLst/>
                          </a:prstGeom>
                        </pic:spPr>
                      </pic:pic>
                      <wps:wsp>
                        <wps:cNvPr id="165" name="Textbox 165"/>
                        <wps:cNvSpPr txBox="1"/>
                        <wps:spPr>
                          <a:xfrm>
                            <a:off x="3262059" y="832821"/>
                            <a:ext cx="353060" cy="208279"/>
                          </a:xfrm>
                          <a:prstGeom prst="rect">
                            <a:avLst/>
                          </a:prstGeom>
                        </wps:spPr>
                        <wps:txbx>
                          <w:txbxContent>
                            <w:p>
                              <w:pPr>
                                <w:spacing w:before="18"/>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2</w:t>
                              </w:r>
                            </w:p>
                          </w:txbxContent>
                        </wps:txbx>
                        <wps:bodyPr wrap="square" lIns="0" tIns="0" rIns="0" bIns="0" rtlCol="0">
                          <a:noAutofit/>
                        </wps:bodyPr>
                      </wps:wsp>
                      <wps:wsp>
                        <wps:cNvPr id="166" name="Textbox 166"/>
                        <wps:cNvSpPr txBox="1"/>
                        <wps:spPr>
                          <a:xfrm>
                            <a:off x="2900000" y="1371465"/>
                            <a:ext cx="353060" cy="208279"/>
                          </a:xfrm>
                          <a:prstGeom prst="rect">
                            <a:avLst/>
                          </a:prstGeom>
                        </wps:spPr>
                        <wps:txbx>
                          <w:txbxContent>
                            <w:p>
                              <w:pPr>
                                <w:spacing w:before="18"/>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5</w:t>
                              </w:r>
                            </w:p>
                          </w:txbxContent>
                        </wps:txbx>
                        <wps:bodyPr wrap="square" lIns="0" tIns="0" rIns="0" bIns="0" rtlCol="0">
                          <a:noAutofit/>
                        </wps:bodyPr>
                      </wps:wsp>
                      <wps:wsp>
                        <wps:cNvPr id="167" name="Textbox 167"/>
                        <wps:cNvSpPr txBox="1"/>
                        <wps:spPr>
                          <a:xfrm>
                            <a:off x="4646822" y="1485097"/>
                            <a:ext cx="353060" cy="208279"/>
                          </a:xfrm>
                          <a:prstGeom prst="rect">
                            <a:avLst/>
                          </a:prstGeom>
                        </wps:spPr>
                        <wps:txbx>
                          <w:txbxContent>
                            <w:p>
                              <w:pPr>
                                <w:spacing w:before="18"/>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6</w:t>
                              </w:r>
                            </w:p>
                          </w:txbxContent>
                        </wps:txbx>
                        <wps:bodyPr wrap="square" lIns="0" tIns="0" rIns="0" bIns="0" rtlCol="0">
                          <a:noAutofit/>
                        </wps:bodyPr>
                      </wps:wsp>
                      <wps:wsp>
                        <wps:cNvPr id="168" name="Textbox 168"/>
                        <wps:cNvSpPr txBox="1"/>
                        <wps:spPr>
                          <a:xfrm>
                            <a:off x="3262059" y="1674473"/>
                            <a:ext cx="1167765" cy="218440"/>
                          </a:xfrm>
                          <a:prstGeom prst="rect">
                            <a:avLst/>
                          </a:prstGeom>
                        </wps:spPr>
                        <wps:txbx>
                          <w:txbxContent>
                            <w:p>
                              <w:pPr>
                                <w:tabs>
                                  <w:tab w:pos="875" w:val="left" w:leader="none"/>
                                </w:tabs>
                                <w:spacing w:before="15"/>
                                <w:ind w:left="20" w:right="0" w:firstLine="0"/>
                                <w:jc w:val="left"/>
                                <w:rPr>
                                  <w:rFonts w:ascii="Arial"/>
                                  <w:i/>
                                  <w:sz w:val="25"/>
                                </w:rPr>
                              </w:pPr>
                              <w:r>
                                <w:rPr>
                                  <w:rFonts w:ascii="Arial"/>
                                  <w:i/>
                                  <w:color w:val="000000"/>
                                  <w:spacing w:val="-242"/>
                                  <w:w w:val="88"/>
                                  <w:position w:val="2"/>
                                  <w:sz w:val="25"/>
                                  <w:shd w:fill="FFFFFF" w:color="auto" w:val="clear"/>
                                </w:rPr>
                                <w:t> </w:t>
                              </w:r>
                              <w:r>
                                <w:rPr>
                                  <w:rFonts w:ascii="Arial"/>
                                  <w:i/>
                                  <w:color w:val="000000"/>
                                  <w:w w:val="88"/>
                                  <w:position w:val="2"/>
                                  <w:sz w:val="25"/>
                                  <w:shd w:fill="FFFFFF" w:color="auto" w:val="clear"/>
                                </w:rPr>
                                <w:t>4</w:t>
                              </w:r>
                              <w:r>
                                <w:rPr>
                                  <w:rFonts w:ascii="Arial"/>
                                  <w:i/>
                                  <w:color w:val="000000"/>
                                  <w:position w:val="2"/>
                                  <w:sz w:val="25"/>
                                </w:rPr>
                                <w:tab/>
                              </w:r>
                              <w:r>
                                <w:rPr>
                                  <w:rFonts w:ascii="Arial"/>
                                  <w:i/>
                                  <w:color w:val="000000"/>
                                  <w:spacing w:val="-242"/>
                                  <w:w w:val="88"/>
                                  <w:position w:val="2"/>
                                  <w:sz w:val="25"/>
                                  <w:shd w:fill="FFFFFF" w:color="auto" w:val="clear"/>
                                </w:rPr>
                                <w:t> </w:t>
                              </w:r>
                              <w:r>
                                <w:rPr>
                                  <w:rFonts w:ascii="Arial"/>
                                  <w:i/>
                                  <w:color w:val="000000"/>
                                  <w:spacing w:val="-37"/>
                                  <w:w w:val="88"/>
                                  <w:position w:val="2"/>
                                  <w:sz w:val="25"/>
                                  <w:shd w:fill="FFFFFF" w:color="auto" w:val="clear"/>
                                </w:rPr>
                                <w:t>1</w:t>
                              </w:r>
                              <w:r>
                                <w:rPr>
                                  <w:rFonts w:ascii="Arial"/>
                                  <w:i/>
                                  <w:color w:val="000000"/>
                                  <w:spacing w:val="-242"/>
                                  <w:w w:val="88"/>
                                  <w:sz w:val="25"/>
                                  <w:shd w:fill="FFFFFF" w:color="auto" w:val="clear"/>
                                </w:rPr>
                                <w:t> </w:t>
                              </w:r>
                              <w:r>
                                <w:rPr>
                                  <w:rFonts w:ascii="Arial"/>
                                  <w:i/>
                                  <w:color w:val="000000"/>
                                  <w:w w:val="88"/>
                                  <w:sz w:val="25"/>
                                  <w:shd w:fill="FFFFFF" w:color="auto" w:val="clear"/>
                                </w:rPr>
                                <w:t>3</w:t>
                              </w:r>
                            </w:p>
                          </w:txbxContent>
                        </wps:txbx>
                        <wps:bodyPr wrap="square" lIns="0" tIns="0" rIns="0" bIns="0" rtlCol="0">
                          <a:noAutofit/>
                        </wps:bodyPr>
                      </wps:wsp>
                      <wps:wsp>
                        <wps:cNvPr id="169" name="Textbox 169"/>
                        <wps:cNvSpPr txBox="1"/>
                        <wps:spPr>
                          <a:xfrm>
                            <a:off x="2806544" y="853704"/>
                            <a:ext cx="181610" cy="301625"/>
                          </a:xfrm>
                          <a:prstGeom prst="rect">
                            <a:avLst/>
                          </a:prstGeom>
                          <a:solidFill>
                            <a:srgbClr val="FFFFFF"/>
                          </a:solidFill>
                        </wps:spPr>
                        <wps:txbx>
                          <w:txbxContent>
                            <w:p>
                              <w:pPr>
                                <w:spacing w:before="79"/>
                                <w:ind w:left="81" w:right="0" w:firstLine="0"/>
                                <w:jc w:val="left"/>
                                <w:rPr>
                                  <w:rFonts w:ascii="Arial"/>
                                  <w:i/>
                                  <w:color w:val="000000"/>
                                  <w:sz w:val="25"/>
                                </w:rPr>
                              </w:pPr>
                              <w:r>
                                <w:rPr>
                                  <w:rFonts w:ascii="Arial"/>
                                  <w:i/>
                                  <w:color w:val="000000"/>
                                  <w:spacing w:val="-10"/>
                                  <w:sz w:val="25"/>
                                </w:rPr>
                                <w:t>2</w:t>
                              </w:r>
                            </w:p>
                          </w:txbxContent>
                        </wps:txbx>
                        <wps:bodyPr wrap="square" lIns="0" tIns="0" rIns="0" bIns="0" rtlCol="0">
                          <a:noAutofit/>
                        </wps:bodyPr>
                      </wps:wsp>
                    </wpg:wgp>
                  </a:graphicData>
                </a:graphic>
              </wp:inline>
            </w:drawing>
          </mc:Choice>
          <mc:Fallback>
            <w:pict>
              <v:group style="width:393.7pt;height:199.85pt;mso-position-horizontal-relative:char;mso-position-vertical-relative:line" id="docshapegroup162" coordorigin="0,0" coordsize="7874,3997">
                <v:shape style="position:absolute;left:0;top:0;width:7838;height:3997" type="#_x0000_t75" id="docshape163" stroked="false">
                  <v:imagedata r:id="rId23" o:title=""/>
                </v:shape>
                <v:shape style="position:absolute;left:5137;top:1311;width:556;height:328" type="#_x0000_t202" id="docshape164" filled="false" stroked="false">
                  <v:textbox inset="0,0,0,0">
                    <w:txbxContent>
                      <w:p>
                        <w:pPr>
                          <w:spacing w:before="18"/>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2</w:t>
                        </w:r>
                      </w:p>
                    </w:txbxContent>
                  </v:textbox>
                  <w10:wrap type="none"/>
                </v:shape>
                <v:shape style="position:absolute;left:4566;top:2159;width:556;height:328" type="#_x0000_t202" id="docshape165" filled="false" stroked="false">
                  <v:textbox inset="0,0,0,0">
                    <w:txbxContent>
                      <w:p>
                        <w:pPr>
                          <w:spacing w:before="18"/>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5</w:t>
                        </w:r>
                      </w:p>
                    </w:txbxContent>
                  </v:textbox>
                  <w10:wrap type="none"/>
                </v:shape>
                <v:shape style="position:absolute;left:7317;top:2338;width:556;height:328" type="#_x0000_t202" id="docshape166" filled="false" stroked="false">
                  <v:textbox inset="0,0,0,0">
                    <w:txbxContent>
                      <w:p>
                        <w:pPr>
                          <w:spacing w:before="18"/>
                          <w:ind w:left="20" w:right="0" w:firstLine="0"/>
                          <w:jc w:val="left"/>
                          <w:rPr>
                            <w:rFonts w:ascii="Arial"/>
                            <w:i/>
                            <w:sz w:val="25"/>
                          </w:rPr>
                        </w:pPr>
                        <w:r>
                          <w:rPr>
                            <w:rFonts w:ascii="Arial"/>
                            <w:i/>
                            <w:color w:val="000000"/>
                            <w:spacing w:val="-242"/>
                            <w:w w:val="88"/>
                            <w:sz w:val="25"/>
                            <w:shd w:fill="FFFFFF" w:color="auto" w:val="clear"/>
                          </w:rPr>
                          <w:t> </w:t>
                        </w:r>
                        <w:r>
                          <w:rPr>
                            <w:rFonts w:ascii="Arial"/>
                            <w:i/>
                            <w:color w:val="000000"/>
                            <w:w w:val="88"/>
                            <w:sz w:val="25"/>
                            <w:shd w:fill="FFFFFF" w:color="auto" w:val="clear"/>
                          </w:rPr>
                          <w:t>6</w:t>
                        </w:r>
                      </w:p>
                    </w:txbxContent>
                  </v:textbox>
                  <w10:wrap type="none"/>
                </v:shape>
                <v:shape style="position:absolute;left:5137;top:2636;width:1839;height:344" type="#_x0000_t202" id="docshape167" filled="false" stroked="false">
                  <v:textbox inset="0,0,0,0">
                    <w:txbxContent>
                      <w:p>
                        <w:pPr>
                          <w:tabs>
                            <w:tab w:pos="875" w:val="left" w:leader="none"/>
                          </w:tabs>
                          <w:spacing w:before="15"/>
                          <w:ind w:left="20" w:right="0" w:firstLine="0"/>
                          <w:jc w:val="left"/>
                          <w:rPr>
                            <w:rFonts w:ascii="Arial"/>
                            <w:i/>
                            <w:sz w:val="25"/>
                          </w:rPr>
                        </w:pPr>
                        <w:r>
                          <w:rPr>
                            <w:rFonts w:ascii="Arial"/>
                            <w:i/>
                            <w:color w:val="000000"/>
                            <w:spacing w:val="-242"/>
                            <w:w w:val="88"/>
                            <w:position w:val="2"/>
                            <w:sz w:val="25"/>
                            <w:shd w:fill="FFFFFF" w:color="auto" w:val="clear"/>
                          </w:rPr>
                          <w:t> </w:t>
                        </w:r>
                        <w:r>
                          <w:rPr>
                            <w:rFonts w:ascii="Arial"/>
                            <w:i/>
                            <w:color w:val="000000"/>
                            <w:w w:val="88"/>
                            <w:position w:val="2"/>
                            <w:sz w:val="25"/>
                            <w:shd w:fill="FFFFFF" w:color="auto" w:val="clear"/>
                          </w:rPr>
                          <w:t>4</w:t>
                        </w:r>
                        <w:r>
                          <w:rPr>
                            <w:rFonts w:ascii="Arial"/>
                            <w:i/>
                            <w:color w:val="000000"/>
                            <w:position w:val="2"/>
                            <w:sz w:val="25"/>
                          </w:rPr>
                          <w:tab/>
                        </w:r>
                        <w:r>
                          <w:rPr>
                            <w:rFonts w:ascii="Arial"/>
                            <w:i/>
                            <w:color w:val="000000"/>
                            <w:spacing w:val="-242"/>
                            <w:w w:val="88"/>
                            <w:position w:val="2"/>
                            <w:sz w:val="25"/>
                            <w:shd w:fill="FFFFFF" w:color="auto" w:val="clear"/>
                          </w:rPr>
                          <w:t> </w:t>
                        </w:r>
                        <w:r>
                          <w:rPr>
                            <w:rFonts w:ascii="Arial"/>
                            <w:i/>
                            <w:color w:val="000000"/>
                            <w:spacing w:val="-37"/>
                            <w:w w:val="88"/>
                            <w:position w:val="2"/>
                            <w:sz w:val="25"/>
                            <w:shd w:fill="FFFFFF" w:color="auto" w:val="clear"/>
                          </w:rPr>
                          <w:t>1</w:t>
                        </w:r>
                        <w:r>
                          <w:rPr>
                            <w:rFonts w:ascii="Arial"/>
                            <w:i/>
                            <w:color w:val="000000"/>
                            <w:spacing w:val="-242"/>
                            <w:w w:val="88"/>
                            <w:sz w:val="25"/>
                            <w:shd w:fill="FFFFFF" w:color="auto" w:val="clear"/>
                          </w:rPr>
                          <w:t> </w:t>
                        </w:r>
                        <w:r>
                          <w:rPr>
                            <w:rFonts w:ascii="Arial"/>
                            <w:i/>
                            <w:color w:val="000000"/>
                            <w:w w:val="88"/>
                            <w:sz w:val="25"/>
                            <w:shd w:fill="FFFFFF" w:color="auto" w:val="clear"/>
                          </w:rPr>
                          <w:t>3</w:t>
                        </w:r>
                      </w:p>
                    </w:txbxContent>
                  </v:textbox>
                  <w10:wrap type="none"/>
                </v:shape>
                <v:shape style="position:absolute;left:4419;top:1344;width:286;height:475" type="#_x0000_t202" id="docshape168" filled="true" fillcolor="#ffffff" stroked="false">
                  <v:textbox inset="0,0,0,0">
                    <w:txbxContent>
                      <w:p>
                        <w:pPr>
                          <w:spacing w:before="79"/>
                          <w:ind w:left="81" w:right="0" w:firstLine="0"/>
                          <w:jc w:val="left"/>
                          <w:rPr>
                            <w:rFonts w:ascii="Arial"/>
                            <w:i/>
                            <w:color w:val="000000"/>
                            <w:sz w:val="25"/>
                          </w:rPr>
                        </w:pPr>
                        <w:r>
                          <w:rPr>
                            <w:rFonts w:ascii="Arial"/>
                            <w:i/>
                            <w:color w:val="000000"/>
                            <w:spacing w:val="-10"/>
                            <w:sz w:val="25"/>
                          </w:rPr>
                          <w:t>2</w:t>
                        </w:r>
                      </w:p>
                    </w:txbxContent>
                  </v:textbox>
                  <v:fill type="solid"/>
                  <w10:wrap type="none"/>
                </v:shape>
              </v:group>
            </w:pict>
          </mc:Fallback>
        </mc:AlternateContent>
      </w:r>
      <w:r>
        <w:rPr>
          <w:sz w:val="20"/>
        </w:rPr>
      </w:r>
    </w:p>
    <w:p>
      <w:pPr>
        <w:pStyle w:val="BodyText"/>
        <w:spacing w:before="148"/>
      </w:pPr>
    </w:p>
    <w:p>
      <w:pPr>
        <w:pStyle w:val="BodyText"/>
        <w:spacing w:line="242" w:lineRule="auto"/>
        <w:ind w:left="1386" w:right="471" w:hanging="912"/>
        <w:jc w:val="both"/>
      </w:pPr>
      <w:bookmarkStart w:name="_bookmark20" w:id="21"/>
      <w:bookmarkEnd w:id="21"/>
      <w:r>
        <w:rPr/>
      </w:r>
      <w:r>
        <w:rPr>
          <w:b/>
        </w:rPr>
        <w:t>Рисунок</w:t>
      </w:r>
      <w:r>
        <w:rPr>
          <w:b/>
          <w:spacing w:val="-6"/>
        </w:rPr>
        <w:t> </w:t>
      </w:r>
      <w:r>
        <w:rPr>
          <w:b/>
        </w:rPr>
        <w:t>17</w:t>
      </w:r>
      <w:r>
        <w:rPr>
          <w:b/>
          <w:spacing w:val="-5"/>
        </w:rPr>
        <w:t> </w:t>
      </w:r>
      <w:r>
        <w:rPr>
          <w:b/>
        </w:rPr>
        <w:t>–</w:t>
      </w:r>
      <w:r>
        <w:rPr>
          <w:b/>
          <w:spacing w:val="-5"/>
        </w:rPr>
        <w:t> </w:t>
      </w:r>
      <w:r>
        <w:rPr/>
        <w:t>Схема</w:t>
      </w:r>
      <w:r>
        <w:rPr>
          <w:spacing w:val="-6"/>
        </w:rPr>
        <w:t> </w:t>
      </w:r>
      <w:r>
        <w:rPr/>
        <w:t>дегазации</w:t>
      </w:r>
      <w:r>
        <w:rPr>
          <w:spacing w:val="-5"/>
        </w:rPr>
        <w:t> </w:t>
      </w:r>
      <w:r>
        <w:rPr/>
        <w:t>с</w:t>
      </w:r>
      <w:r>
        <w:rPr>
          <w:spacing w:val="-6"/>
        </w:rPr>
        <w:t> </w:t>
      </w:r>
      <w:r>
        <w:rPr/>
        <w:t>предварительным</w:t>
      </w:r>
      <w:r>
        <w:rPr>
          <w:spacing w:val="-5"/>
        </w:rPr>
        <w:t> </w:t>
      </w:r>
      <w:r>
        <w:rPr/>
        <w:t>гидроразрывом</w:t>
      </w:r>
      <w:r>
        <w:rPr>
          <w:spacing w:val="-7"/>
        </w:rPr>
        <w:t> </w:t>
      </w:r>
      <w:r>
        <w:rPr/>
        <w:t>угольного массива через скважины, пробуренные из полевой выработки:</w:t>
      </w:r>
    </w:p>
    <w:p>
      <w:pPr>
        <w:pStyle w:val="BodyText"/>
        <w:ind w:left="298" w:right="287"/>
        <w:jc w:val="both"/>
      </w:pPr>
      <w:r>
        <w:rPr>
          <w:i/>
        </w:rPr>
        <w:t>1 </w:t>
      </w:r>
      <w:r>
        <w:rPr>
          <w:rFonts w:ascii="Symbol" w:hAnsi="Symbol"/>
        </w:rPr>
        <w:t></w:t>
      </w:r>
      <w:r>
        <w:rPr/>
        <w:t> полевой штрек; </w:t>
      </w:r>
      <w:r>
        <w:rPr>
          <w:i/>
        </w:rPr>
        <w:t>2 </w:t>
      </w:r>
      <w:r>
        <w:rPr>
          <w:rFonts w:ascii="Symbol" w:hAnsi="Symbol"/>
        </w:rPr>
        <w:t></w:t>
      </w:r>
      <w:r>
        <w:rPr/>
        <w:t> дегазационные скважины; </w:t>
      </w:r>
      <w:r>
        <w:rPr>
          <w:i/>
        </w:rPr>
        <w:t>3 </w:t>
      </w:r>
      <w:r>
        <w:rPr>
          <w:rFonts w:ascii="Symbol" w:hAnsi="Symbol"/>
        </w:rPr>
        <w:t></w:t>
      </w:r>
      <w:r>
        <w:rPr/>
        <w:t> скважины гидроразрыва;</w:t>
      </w:r>
      <w:r>
        <w:rPr>
          <w:spacing w:val="80"/>
        </w:rPr>
        <w:t> </w:t>
      </w:r>
      <w:r>
        <w:rPr>
          <w:i/>
        </w:rPr>
        <w:t>4 </w:t>
      </w:r>
      <w:r>
        <w:rPr>
          <w:rFonts w:ascii="Symbol" w:hAnsi="Symbol"/>
        </w:rPr>
        <w:t></w:t>
      </w:r>
      <w:r>
        <w:rPr/>
        <w:t> дегазационный трубопровод; </w:t>
      </w:r>
      <w:r>
        <w:rPr>
          <w:i/>
        </w:rPr>
        <w:t>5 </w:t>
      </w:r>
      <w:r>
        <w:rPr>
          <w:rFonts w:ascii="Symbol" w:hAnsi="Symbol"/>
        </w:rPr>
        <w:t></w:t>
      </w:r>
      <w:r>
        <w:rPr/>
        <w:t> конвейерный штрек; </w:t>
      </w:r>
      <w:r>
        <w:rPr>
          <w:i/>
        </w:rPr>
        <w:t>6 </w:t>
      </w:r>
      <w:r>
        <w:rPr>
          <w:rFonts w:ascii="Symbol" w:hAnsi="Symbol"/>
        </w:rPr>
        <w:t></w:t>
      </w:r>
      <w:r>
        <w:rPr/>
        <w:t> вентиляционный штрек; α </w:t>
      </w:r>
      <w:r>
        <w:rPr>
          <w:rFonts w:ascii="Symbol" w:hAnsi="Symbol"/>
        </w:rPr>
        <w:t></w:t>
      </w:r>
      <w:r>
        <w:rPr/>
        <w:t> угол падения пласта</w:t>
      </w:r>
    </w:p>
    <w:p>
      <w:pPr>
        <w:pStyle w:val="BodyText"/>
        <w:spacing w:before="3"/>
        <w:rPr>
          <w:sz w:val="12"/>
        </w:rPr>
      </w:pPr>
      <w:r>
        <w:rPr/>
        <mc:AlternateContent>
          <mc:Choice Requires="wps">
            <w:drawing>
              <wp:anchor distT="0" distB="0" distL="0" distR="0" allowOverlap="1" layoutInCell="1" locked="0" behindDoc="1" simplePos="0" relativeHeight="487606784">
                <wp:simplePos x="0" y="0"/>
                <wp:positionH relativeFrom="page">
                  <wp:posOffset>1406897</wp:posOffset>
                </wp:positionH>
                <wp:positionV relativeFrom="paragraph">
                  <wp:posOffset>105261</wp:posOffset>
                </wp:positionV>
                <wp:extent cx="4835525" cy="2573655"/>
                <wp:effectExtent l="0" t="0" r="0" b="0"/>
                <wp:wrapTopAndBottom/>
                <wp:docPr id="170" name="Group 170"/>
                <wp:cNvGraphicFramePr>
                  <a:graphicFrameLocks/>
                </wp:cNvGraphicFramePr>
                <a:graphic>
                  <a:graphicData uri="http://schemas.microsoft.com/office/word/2010/wordprocessingGroup">
                    <wpg:wgp>
                      <wpg:cNvPr id="170" name="Group 170"/>
                      <wpg:cNvGrpSpPr/>
                      <wpg:grpSpPr>
                        <a:xfrm>
                          <a:off x="0" y="0"/>
                          <a:ext cx="4835525" cy="2573655"/>
                          <a:chExt cx="4835525" cy="2573655"/>
                        </a:xfrm>
                      </wpg:grpSpPr>
                      <pic:pic>
                        <pic:nvPicPr>
                          <pic:cNvPr id="171" name="Image 171"/>
                          <pic:cNvPicPr/>
                        </pic:nvPicPr>
                        <pic:blipFill>
                          <a:blip r:embed="rId24" cstate="print"/>
                          <a:stretch>
                            <a:fillRect/>
                          </a:stretch>
                        </pic:blipFill>
                        <pic:spPr>
                          <a:xfrm>
                            <a:off x="67897" y="0"/>
                            <a:ext cx="4767079" cy="2573067"/>
                          </a:xfrm>
                          <a:prstGeom prst="rect">
                            <a:avLst/>
                          </a:prstGeom>
                        </pic:spPr>
                      </pic:pic>
                      <wps:wsp>
                        <wps:cNvPr id="172" name="Textbox 172"/>
                        <wps:cNvSpPr txBox="1"/>
                        <wps:spPr>
                          <a:xfrm>
                            <a:off x="0" y="614029"/>
                            <a:ext cx="384175" cy="200025"/>
                          </a:xfrm>
                          <a:prstGeom prst="rect">
                            <a:avLst/>
                          </a:prstGeom>
                        </wps:spPr>
                        <wps:txbx>
                          <w:txbxContent>
                            <w:p>
                              <w:pPr>
                                <w:spacing w:before="17"/>
                                <w:ind w:left="20"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4</w:t>
                              </w:r>
                            </w:p>
                          </w:txbxContent>
                        </wps:txbx>
                        <wps:bodyPr wrap="square" lIns="0" tIns="0" rIns="0" bIns="0" rtlCol="0">
                          <a:noAutofit/>
                        </wps:bodyPr>
                      </wps:wsp>
                      <wps:wsp>
                        <wps:cNvPr id="173" name="Textbox 173"/>
                        <wps:cNvSpPr txBox="1"/>
                        <wps:spPr>
                          <a:xfrm>
                            <a:off x="18072" y="1932058"/>
                            <a:ext cx="389890" cy="446405"/>
                          </a:xfrm>
                          <a:prstGeom prst="rect">
                            <a:avLst/>
                          </a:prstGeom>
                        </wps:spPr>
                        <wps:txbx>
                          <w:txbxContent>
                            <w:p>
                              <w:pPr>
                                <w:spacing w:before="17"/>
                                <w:ind w:left="29"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2</w:t>
                              </w:r>
                            </w:p>
                            <w:p>
                              <w:pPr>
                                <w:spacing w:before="112"/>
                                <w:ind w:left="20"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1</w:t>
                              </w:r>
                            </w:p>
                          </w:txbxContent>
                        </wps:txbx>
                        <wps:bodyPr wrap="square" lIns="0" tIns="0" rIns="0" bIns="0" rtlCol="0">
                          <a:noAutofit/>
                        </wps:bodyPr>
                      </wps:wsp>
                      <wps:wsp>
                        <wps:cNvPr id="174" name="Textbox 174"/>
                        <wps:cNvSpPr txBox="1"/>
                        <wps:spPr>
                          <a:xfrm>
                            <a:off x="2403604" y="2373406"/>
                            <a:ext cx="415290" cy="200025"/>
                          </a:xfrm>
                          <a:prstGeom prst="rect">
                            <a:avLst/>
                          </a:prstGeom>
                        </wps:spPr>
                        <wps:txbx>
                          <w:txbxContent>
                            <w:p>
                              <w:pPr>
                                <w:spacing w:before="17"/>
                                <w:ind w:left="20"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3</w:t>
                              </w:r>
                              <w:r>
                                <w:rPr>
                                  <w:rFonts w:ascii="Arial"/>
                                  <w:i/>
                                  <w:color w:val="000000"/>
                                  <w:spacing w:val="-17"/>
                                  <w:sz w:val="24"/>
                                  <w:shd w:fill="FFFFFF" w:color="auto" w:val="clear"/>
                                </w:rPr>
                                <w:t> </w:t>
                              </w:r>
                            </w:p>
                          </w:txbxContent>
                        </wps:txbx>
                        <wps:bodyPr wrap="square" lIns="0" tIns="0" rIns="0" bIns="0" rtlCol="0">
                          <a:noAutofit/>
                        </wps:bodyPr>
                      </wps:wsp>
                    </wpg:wgp>
                  </a:graphicData>
                </a:graphic>
              </wp:anchor>
            </w:drawing>
          </mc:Choice>
          <mc:Fallback>
            <w:pict>
              <v:group style="position:absolute;margin-left:110.779335pt;margin-top:8.288279pt;width:380.75pt;height:202.65pt;mso-position-horizontal-relative:page;mso-position-vertical-relative:paragraph;z-index:-15709696;mso-wrap-distance-left:0;mso-wrap-distance-right:0" id="docshapegroup169" coordorigin="2216,166" coordsize="7615,4053">
                <v:shape style="position:absolute;left:2322;top:165;width:7508;height:4053" type="#_x0000_t75" id="docshape170" stroked="false">
                  <v:imagedata r:id="rId24" o:title=""/>
                </v:shape>
                <v:shape style="position:absolute;left:2215;top:1132;width:605;height:315" type="#_x0000_t202" id="docshape171" filled="false" stroked="false">
                  <v:textbox inset="0,0,0,0">
                    <w:txbxContent>
                      <w:p>
                        <w:pPr>
                          <w:spacing w:before="17"/>
                          <w:ind w:left="20"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4</w:t>
                        </w:r>
                      </w:p>
                    </w:txbxContent>
                  </v:textbox>
                  <w10:wrap type="none"/>
                </v:shape>
                <v:shape style="position:absolute;left:2244;top:3208;width:614;height:703" type="#_x0000_t202" id="docshape172" filled="false" stroked="false">
                  <v:textbox inset="0,0,0,0">
                    <w:txbxContent>
                      <w:p>
                        <w:pPr>
                          <w:spacing w:before="17"/>
                          <w:ind w:left="29"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2</w:t>
                        </w:r>
                      </w:p>
                      <w:p>
                        <w:pPr>
                          <w:spacing w:before="112"/>
                          <w:ind w:left="20"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1</w:t>
                        </w:r>
                      </w:p>
                    </w:txbxContent>
                  </v:textbox>
                  <w10:wrap type="none"/>
                </v:shape>
                <v:shape style="position:absolute;left:6000;top:3903;width:654;height:315" type="#_x0000_t202" id="docshape173" filled="false" stroked="false">
                  <v:textbox inset="0,0,0,0">
                    <w:txbxContent>
                      <w:p>
                        <w:pPr>
                          <w:spacing w:before="17"/>
                          <w:ind w:left="20" w:right="0" w:firstLine="0"/>
                          <w:jc w:val="left"/>
                          <w:rPr>
                            <w:rFonts w:ascii="Arial"/>
                            <w:i/>
                            <w:sz w:val="24"/>
                          </w:rPr>
                        </w:pPr>
                        <w:r>
                          <w:rPr>
                            <w:rFonts w:ascii="Arial"/>
                            <w:i/>
                            <w:color w:val="000000"/>
                            <w:spacing w:val="-268"/>
                            <w:w w:val="102"/>
                            <w:sz w:val="24"/>
                            <w:shd w:fill="FFFFFF" w:color="auto" w:val="clear"/>
                          </w:rPr>
                          <w:t> </w:t>
                        </w:r>
                        <w:r>
                          <w:rPr>
                            <w:rFonts w:ascii="Arial"/>
                            <w:i/>
                            <w:color w:val="000000"/>
                            <w:w w:val="102"/>
                            <w:sz w:val="24"/>
                            <w:shd w:fill="FFFFFF" w:color="auto" w:val="clear"/>
                          </w:rPr>
                          <w:t>3</w:t>
                        </w:r>
                        <w:r>
                          <w:rPr>
                            <w:rFonts w:ascii="Arial"/>
                            <w:i/>
                            <w:color w:val="000000"/>
                            <w:spacing w:val="-17"/>
                            <w:sz w:val="24"/>
                            <w:shd w:fill="FFFFFF" w:color="auto" w:val="clear"/>
                          </w:rPr>
                          <w:t> </w:t>
                        </w:r>
                      </w:p>
                    </w:txbxContent>
                  </v:textbox>
                  <w10:wrap type="none"/>
                </v:shape>
                <w10:wrap type="topAndBottom"/>
              </v:group>
            </w:pict>
          </mc:Fallback>
        </mc:AlternateContent>
      </w:r>
    </w:p>
    <w:p>
      <w:pPr>
        <w:pStyle w:val="BodyText"/>
        <w:spacing w:before="153"/>
      </w:pPr>
    </w:p>
    <w:p>
      <w:pPr>
        <w:pStyle w:val="BodyText"/>
        <w:ind w:left="2127" w:hanging="1798"/>
      </w:pPr>
      <w:bookmarkStart w:name="_bookmark21" w:id="22"/>
      <w:bookmarkEnd w:id="22"/>
      <w:r>
        <w:rPr/>
      </w:r>
      <w:r>
        <w:rPr>
          <w:b/>
        </w:rPr>
        <w:t>Рисунок</w:t>
      </w:r>
      <w:r>
        <w:rPr>
          <w:b/>
          <w:spacing w:val="-6"/>
        </w:rPr>
        <w:t> </w:t>
      </w:r>
      <w:r>
        <w:rPr>
          <w:b/>
        </w:rPr>
        <w:t>18</w:t>
      </w:r>
      <w:r>
        <w:rPr>
          <w:b/>
          <w:spacing w:val="-4"/>
        </w:rPr>
        <w:t> </w:t>
      </w:r>
      <w:r>
        <w:rPr>
          <w:b/>
        </w:rPr>
        <w:t>–</w:t>
      </w:r>
      <w:r>
        <w:rPr>
          <w:b/>
          <w:spacing w:val="-4"/>
        </w:rPr>
        <w:t> </w:t>
      </w:r>
      <w:r>
        <w:rPr/>
        <w:t>Схема</w:t>
      </w:r>
      <w:r>
        <w:rPr>
          <w:spacing w:val="-6"/>
        </w:rPr>
        <w:t> </w:t>
      </w:r>
      <w:r>
        <w:rPr/>
        <w:t>дегазации</w:t>
      </w:r>
      <w:r>
        <w:rPr>
          <w:spacing w:val="-4"/>
        </w:rPr>
        <w:t> </w:t>
      </w:r>
      <w:r>
        <w:rPr/>
        <w:t>с</w:t>
      </w:r>
      <w:r>
        <w:rPr>
          <w:spacing w:val="-5"/>
        </w:rPr>
        <w:t> </w:t>
      </w:r>
      <w:r>
        <w:rPr/>
        <w:t>предварительным</w:t>
      </w:r>
      <w:r>
        <w:rPr>
          <w:spacing w:val="-4"/>
        </w:rPr>
        <w:t> </w:t>
      </w:r>
      <w:r>
        <w:rPr/>
        <w:t>гидроразрывом</w:t>
      </w:r>
      <w:r>
        <w:rPr>
          <w:spacing w:val="-4"/>
        </w:rPr>
        <w:t> </w:t>
      </w:r>
      <w:r>
        <w:rPr/>
        <w:t>пласта</w:t>
      </w:r>
      <w:r>
        <w:rPr>
          <w:spacing w:val="-4"/>
        </w:rPr>
        <w:t> </w:t>
      </w:r>
      <w:r>
        <w:rPr/>
        <w:t>через скважины, пробуренные из пластовой выработки:</w:t>
      </w:r>
    </w:p>
    <w:p>
      <w:pPr>
        <w:pStyle w:val="BodyText"/>
        <w:spacing w:before="37"/>
      </w:pPr>
    </w:p>
    <w:p>
      <w:pPr>
        <w:pStyle w:val="BodyText"/>
        <w:ind w:left="298"/>
      </w:pPr>
      <w:r>
        <w:rPr/>
        <w:t>1</w:t>
      </w:r>
      <w:r>
        <w:rPr>
          <w:spacing w:val="80"/>
        </w:rPr>
        <w:t> </w:t>
      </w:r>
      <w:r>
        <w:rPr>
          <w:rFonts w:ascii="Symbol" w:hAnsi="Symbol"/>
        </w:rPr>
        <w:t></w:t>
      </w:r>
      <w:r>
        <w:rPr>
          <w:spacing w:val="80"/>
        </w:rPr>
        <w:t> </w:t>
      </w:r>
      <w:r>
        <w:rPr/>
        <w:t>конвейерный</w:t>
      </w:r>
      <w:r>
        <w:rPr>
          <w:spacing w:val="80"/>
        </w:rPr>
        <w:t> </w:t>
      </w:r>
      <w:r>
        <w:rPr/>
        <w:t>бремсберг;</w:t>
      </w:r>
      <w:r>
        <w:rPr>
          <w:spacing w:val="80"/>
        </w:rPr>
        <w:t> </w:t>
      </w:r>
      <w:r>
        <w:rPr/>
        <w:t>2</w:t>
      </w:r>
      <w:r>
        <w:rPr>
          <w:spacing w:val="80"/>
        </w:rPr>
        <w:t> </w:t>
      </w:r>
      <w:r>
        <w:rPr>
          <w:rFonts w:ascii="Symbol" w:hAnsi="Symbol"/>
        </w:rPr>
        <w:t></w:t>
      </w:r>
      <w:r>
        <w:rPr>
          <w:spacing w:val="80"/>
        </w:rPr>
        <w:t> </w:t>
      </w:r>
      <w:r>
        <w:rPr/>
        <w:t>дегазационная</w:t>
      </w:r>
      <w:r>
        <w:rPr>
          <w:spacing w:val="80"/>
        </w:rPr>
        <w:t> </w:t>
      </w:r>
      <w:r>
        <w:rPr/>
        <w:t>скважина;</w:t>
      </w:r>
      <w:r>
        <w:rPr>
          <w:spacing w:val="80"/>
        </w:rPr>
        <w:t> </w:t>
      </w:r>
      <w:r>
        <w:rPr/>
        <w:t>3</w:t>
      </w:r>
      <w:r>
        <w:rPr>
          <w:spacing w:val="80"/>
        </w:rPr>
        <w:t> </w:t>
      </w:r>
      <w:r>
        <w:rPr>
          <w:rFonts w:ascii="Symbol" w:hAnsi="Symbol"/>
        </w:rPr>
        <w:t></w:t>
      </w:r>
      <w:r>
        <w:rPr>
          <w:spacing w:val="80"/>
        </w:rPr>
        <w:t> </w:t>
      </w:r>
      <w:r>
        <w:rPr/>
        <w:t>скважина</w:t>
      </w:r>
      <w:r>
        <w:rPr>
          <w:spacing w:val="40"/>
        </w:rPr>
        <w:t> </w:t>
      </w:r>
      <w:r>
        <w:rPr/>
        <w:t>гидроразрыва; 4 </w:t>
      </w:r>
      <w:r>
        <w:rPr>
          <w:rFonts w:ascii="Symbol" w:hAnsi="Symbol"/>
        </w:rPr>
        <w:t></w:t>
      </w:r>
      <w:r>
        <w:rPr/>
        <w:t> дегазационный трубопровод</w:t>
      </w:r>
    </w:p>
    <w:p>
      <w:pPr>
        <w:pStyle w:val="BodyText"/>
        <w:spacing w:before="39"/>
      </w:pPr>
    </w:p>
    <w:p>
      <w:pPr>
        <w:pStyle w:val="ListParagraph"/>
        <w:numPr>
          <w:ilvl w:val="0"/>
          <w:numId w:val="2"/>
        </w:numPr>
        <w:tabs>
          <w:tab w:pos="1424" w:val="left" w:leader="none"/>
        </w:tabs>
        <w:spacing w:line="360" w:lineRule="auto" w:before="0" w:after="0"/>
        <w:ind w:left="298" w:right="285" w:firstLine="707"/>
        <w:jc w:val="left"/>
        <w:rPr>
          <w:sz w:val="28"/>
        </w:rPr>
      </w:pPr>
      <w:r>
        <w:rPr>
          <w:sz w:val="28"/>
        </w:rPr>
        <w:t>Пластовые</w:t>
      </w:r>
      <w:r>
        <w:rPr>
          <w:spacing w:val="80"/>
          <w:sz w:val="28"/>
        </w:rPr>
        <w:t> </w:t>
      </w:r>
      <w:r>
        <w:rPr>
          <w:sz w:val="28"/>
        </w:rPr>
        <w:t>дегазационные</w:t>
      </w:r>
      <w:r>
        <w:rPr>
          <w:spacing w:val="80"/>
          <w:sz w:val="28"/>
        </w:rPr>
        <w:t> </w:t>
      </w:r>
      <w:r>
        <w:rPr>
          <w:sz w:val="28"/>
        </w:rPr>
        <w:t>скважины</w:t>
      </w:r>
      <w:r>
        <w:rPr>
          <w:spacing w:val="80"/>
          <w:sz w:val="28"/>
        </w:rPr>
        <w:t> </w:t>
      </w:r>
      <w:r>
        <w:rPr>
          <w:sz w:val="28"/>
        </w:rPr>
        <w:t>рекомендуется</w:t>
      </w:r>
      <w:r>
        <w:rPr>
          <w:spacing w:val="80"/>
          <w:sz w:val="28"/>
        </w:rPr>
        <w:t> </w:t>
      </w:r>
      <w:r>
        <w:rPr>
          <w:sz w:val="28"/>
        </w:rPr>
        <w:t>бурить</w:t>
      </w:r>
      <w:r>
        <w:rPr>
          <w:spacing w:val="80"/>
          <w:sz w:val="28"/>
        </w:rPr>
        <w:t> </w:t>
      </w:r>
      <w:r>
        <w:rPr>
          <w:sz w:val="28"/>
        </w:rPr>
        <w:t>после проведения гидроразрыва.</w:t>
      </w:r>
    </w:p>
    <w:p>
      <w:pPr>
        <w:spacing w:after="0" w:line="360" w:lineRule="auto"/>
        <w:jc w:val="left"/>
        <w:rPr>
          <w:sz w:val="28"/>
        </w:rPr>
        <w:sectPr>
          <w:pgSz w:w="11910" w:h="16840"/>
          <w:pgMar w:header="434" w:footer="0" w:top="680" w:bottom="280" w:left="1120" w:right="560"/>
        </w:sectPr>
      </w:pPr>
    </w:p>
    <w:p>
      <w:pPr>
        <w:pStyle w:val="BodyText"/>
        <w:spacing w:before="111"/>
      </w:pPr>
    </w:p>
    <w:p>
      <w:pPr>
        <w:pStyle w:val="ListParagraph"/>
        <w:numPr>
          <w:ilvl w:val="0"/>
          <w:numId w:val="2"/>
        </w:numPr>
        <w:tabs>
          <w:tab w:pos="1424" w:val="left" w:leader="none"/>
        </w:tabs>
        <w:spacing w:line="360" w:lineRule="auto" w:before="0" w:after="0"/>
        <w:ind w:left="298" w:right="286" w:firstLine="707"/>
        <w:jc w:val="both"/>
        <w:rPr>
          <w:sz w:val="28"/>
        </w:rPr>
      </w:pPr>
      <w:r>
        <w:rPr>
          <w:sz w:val="28"/>
        </w:rPr>
        <w:t>Применение гидроразрыва угольных пластов в импульсном режиме, поинтервального гидроразрыва</w:t>
      </w:r>
      <w:r>
        <w:rPr>
          <w:spacing w:val="-2"/>
          <w:sz w:val="28"/>
        </w:rPr>
        <w:t> </w:t>
      </w:r>
      <w:r>
        <w:rPr>
          <w:sz w:val="28"/>
        </w:rPr>
        <w:t>и</w:t>
      </w:r>
      <w:r>
        <w:rPr>
          <w:spacing w:val="-1"/>
          <w:sz w:val="28"/>
        </w:rPr>
        <w:t> </w:t>
      </w:r>
      <w:r>
        <w:rPr>
          <w:sz w:val="28"/>
        </w:rPr>
        <w:t>других способов рекомендуется выполнять по рекомендациям научно-исследовательских институтов, являющихся их </w:t>
      </w:r>
      <w:r>
        <w:rPr>
          <w:spacing w:val="-2"/>
          <w:sz w:val="28"/>
        </w:rPr>
        <w:t>разработчиками.</w:t>
      </w:r>
    </w:p>
    <w:p>
      <w:pPr>
        <w:pStyle w:val="BodyText"/>
        <w:spacing w:before="163"/>
      </w:pPr>
    </w:p>
    <w:p>
      <w:pPr>
        <w:pStyle w:val="Heading1"/>
        <w:ind w:left="1148" w:right="1142"/>
        <w:jc w:val="center"/>
      </w:pPr>
      <w:r>
        <w:rPr/>
        <w:t>РЕКОМЕНДАЦИИ</w:t>
      </w:r>
      <w:r>
        <w:rPr>
          <w:spacing w:val="-10"/>
        </w:rPr>
        <w:t> </w:t>
      </w:r>
      <w:r>
        <w:rPr/>
        <w:t>ПРИ</w:t>
      </w:r>
      <w:r>
        <w:rPr>
          <w:spacing w:val="-12"/>
        </w:rPr>
        <w:t> </w:t>
      </w:r>
      <w:r>
        <w:rPr/>
        <w:t>ДЕГАЗАЦИИ</w:t>
      </w:r>
      <w:r>
        <w:rPr>
          <w:spacing w:val="-11"/>
        </w:rPr>
        <w:t> </w:t>
      </w:r>
      <w:r>
        <w:rPr/>
        <w:t>НЕРАЗГРУЖЕННЫХ УГОЛЬНЫХ ПЛАСТОВ С ПРЕДВАРИТЕЛЬНЫМ ИХ</w:t>
      </w:r>
    </w:p>
    <w:p>
      <w:pPr>
        <w:spacing w:before="0"/>
        <w:ind w:left="782" w:right="776" w:firstLine="0"/>
        <w:jc w:val="center"/>
        <w:rPr>
          <w:b/>
          <w:sz w:val="28"/>
        </w:rPr>
      </w:pPr>
      <w:r>
        <w:rPr>
          <w:b/>
          <w:sz w:val="28"/>
        </w:rPr>
        <w:t>ГИДРОРАСЧЛЕНЕНИЕМ</w:t>
      </w:r>
      <w:r>
        <w:rPr>
          <w:b/>
          <w:spacing w:val="-11"/>
          <w:sz w:val="28"/>
        </w:rPr>
        <w:t> </w:t>
      </w:r>
      <w:r>
        <w:rPr>
          <w:b/>
          <w:sz w:val="28"/>
        </w:rPr>
        <w:t>ЧЕРЕЗ</w:t>
      </w:r>
      <w:r>
        <w:rPr>
          <w:b/>
          <w:spacing w:val="-12"/>
          <w:sz w:val="28"/>
        </w:rPr>
        <w:t> </w:t>
      </w:r>
      <w:r>
        <w:rPr>
          <w:b/>
          <w:sz w:val="28"/>
        </w:rPr>
        <w:t>СКВАЖИНЫ,</w:t>
      </w:r>
      <w:r>
        <w:rPr>
          <w:b/>
          <w:spacing w:val="-11"/>
          <w:sz w:val="28"/>
        </w:rPr>
        <w:t> </w:t>
      </w:r>
      <w:r>
        <w:rPr>
          <w:b/>
          <w:sz w:val="28"/>
        </w:rPr>
        <w:t>ПРОБУРЕННЫЕ С ПОВЕРХНОСТИ</w:t>
      </w:r>
    </w:p>
    <w:p>
      <w:pPr>
        <w:pStyle w:val="ListParagraph"/>
        <w:numPr>
          <w:ilvl w:val="0"/>
          <w:numId w:val="2"/>
        </w:numPr>
        <w:tabs>
          <w:tab w:pos="1427" w:val="left" w:leader="none"/>
        </w:tabs>
        <w:spacing w:line="360" w:lineRule="auto" w:before="119" w:after="0"/>
        <w:ind w:left="298" w:right="294" w:firstLine="707"/>
        <w:jc w:val="both"/>
        <w:rPr>
          <w:sz w:val="28"/>
        </w:rPr>
      </w:pPr>
      <w:r>
        <w:rPr>
          <w:sz w:val="28"/>
        </w:rPr>
        <w:t>Способ заблаговременной дегазации неразгруженных угольных пластов с предварительным их гидрорасчленением основан на активном воздействии на пласты угля через скважины, пробуренные с поверхности.</w:t>
      </w:r>
    </w:p>
    <w:p>
      <w:pPr>
        <w:pStyle w:val="ListParagraph"/>
        <w:numPr>
          <w:ilvl w:val="0"/>
          <w:numId w:val="2"/>
        </w:numPr>
        <w:tabs>
          <w:tab w:pos="1424" w:val="left" w:leader="none"/>
        </w:tabs>
        <w:spacing w:line="360" w:lineRule="auto" w:before="1" w:after="0"/>
        <w:ind w:left="298" w:right="286" w:firstLine="707"/>
        <w:jc w:val="both"/>
        <w:rPr>
          <w:sz w:val="28"/>
        </w:rPr>
      </w:pPr>
      <w:r>
        <w:rPr>
          <w:sz w:val="28"/>
        </w:rPr>
        <w:t>Заблаговременную дегазацию на основе гидрорасчленения пласта рекомендуется</w:t>
      </w:r>
      <w:r>
        <w:rPr>
          <w:spacing w:val="-9"/>
          <w:sz w:val="28"/>
        </w:rPr>
        <w:t> </w:t>
      </w:r>
      <w:r>
        <w:rPr>
          <w:sz w:val="28"/>
        </w:rPr>
        <w:t>применять</w:t>
      </w:r>
      <w:r>
        <w:rPr>
          <w:spacing w:val="-12"/>
          <w:sz w:val="28"/>
        </w:rPr>
        <w:t> </w:t>
      </w:r>
      <w:r>
        <w:rPr>
          <w:sz w:val="28"/>
        </w:rPr>
        <w:t>на</w:t>
      </w:r>
      <w:r>
        <w:rPr>
          <w:spacing w:val="-11"/>
          <w:sz w:val="28"/>
        </w:rPr>
        <w:t> </w:t>
      </w:r>
      <w:r>
        <w:rPr>
          <w:sz w:val="28"/>
        </w:rPr>
        <w:t>пластах</w:t>
      </w:r>
      <w:r>
        <w:rPr>
          <w:spacing w:val="-13"/>
          <w:sz w:val="28"/>
        </w:rPr>
        <w:t> </w:t>
      </w:r>
      <w:r>
        <w:rPr>
          <w:sz w:val="28"/>
        </w:rPr>
        <w:t>с</w:t>
      </w:r>
      <w:r>
        <w:rPr>
          <w:spacing w:val="-11"/>
          <w:sz w:val="28"/>
        </w:rPr>
        <w:t> </w:t>
      </w:r>
      <w:r>
        <w:rPr>
          <w:sz w:val="28"/>
        </w:rPr>
        <w:t>природной</w:t>
      </w:r>
      <w:r>
        <w:rPr>
          <w:spacing w:val="-11"/>
          <w:sz w:val="28"/>
        </w:rPr>
        <w:t> </w:t>
      </w:r>
      <w:r>
        <w:rPr>
          <w:sz w:val="28"/>
        </w:rPr>
        <w:t>газоносностью</w:t>
      </w:r>
      <w:r>
        <w:rPr>
          <w:spacing w:val="-12"/>
          <w:sz w:val="28"/>
        </w:rPr>
        <w:t> </w:t>
      </w:r>
      <w:r>
        <w:rPr>
          <w:sz w:val="28"/>
        </w:rPr>
        <w:t>более</w:t>
      </w:r>
      <w:r>
        <w:rPr>
          <w:spacing w:val="-13"/>
          <w:sz w:val="28"/>
        </w:rPr>
        <w:t> </w:t>
      </w:r>
      <w:r>
        <w:rPr>
          <w:sz w:val="28"/>
        </w:rPr>
        <w:t>10</w:t>
      </w:r>
      <w:r>
        <w:rPr>
          <w:spacing w:val="-10"/>
          <w:sz w:val="28"/>
        </w:rPr>
        <w:t> </w:t>
      </w:r>
      <w:r>
        <w:rPr>
          <w:sz w:val="28"/>
        </w:rPr>
        <w:t>м</w:t>
      </w:r>
      <w:r>
        <w:rPr>
          <w:sz w:val="28"/>
          <w:vertAlign w:val="superscript"/>
        </w:rPr>
        <w:t>3</w:t>
      </w:r>
      <w:r>
        <w:rPr>
          <w:sz w:val="28"/>
          <w:vertAlign w:val="baseline"/>
        </w:rPr>
        <w:t>/т</w:t>
      </w:r>
      <w:r>
        <w:rPr>
          <w:spacing w:val="-14"/>
          <w:sz w:val="28"/>
          <w:vertAlign w:val="baseline"/>
        </w:rPr>
        <w:t> </w:t>
      </w:r>
      <w:r>
        <w:rPr>
          <w:sz w:val="28"/>
          <w:vertAlign w:val="baseline"/>
        </w:rPr>
        <w:t>и при</w:t>
      </w:r>
      <w:r>
        <w:rPr>
          <w:spacing w:val="-7"/>
          <w:sz w:val="28"/>
          <w:vertAlign w:val="baseline"/>
        </w:rPr>
        <w:t> </w:t>
      </w:r>
      <w:r>
        <w:rPr>
          <w:sz w:val="28"/>
          <w:vertAlign w:val="baseline"/>
        </w:rPr>
        <w:t>их</w:t>
      </w:r>
      <w:r>
        <w:rPr>
          <w:spacing w:val="-7"/>
          <w:sz w:val="28"/>
          <w:vertAlign w:val="baseline"/>
        </w:rPr>
        <w:t> </w:t>
      </w:r>
      <w:r>
        <w:rPr>
          <w:sz w:val="28"/>
          <w:vertAlign w:val="baseline"/>
        </w:rPr>
        <w:t>залегании</w:t>
      </w:r>
      <w:r>
        <w:rPr>
          <w:spacing w:val="-7"/>
          <w:sz w:val="28"/>
          <w:vertAlign w:val="baseline"/>
        </w:rPr>
        <w:t> </w:t>
      </w:r>
      <w:r>
        <w:rPr>
          <w:sz w:val="28"/>
          <w:vertAlign w:val="baseline"/>
        </w:rPr>
        <w:t>в</w:t>
      </w:r>
      <w:r>
        <w:rPr>
          <w:spacing w:val="-8"/>
          <w:sz w:val="28"/>
          <w:vertAlign w:val="baseline"/>
        </w:rPr>
        <w:t> </w:t>
      </w:r>
      <w:r>
        <w:rPr>
          <w:sz w:val="28"/>
          <w:vertAlign w:val="baseline"/>
        </w:rPr>
        <w:t>водонепроницаемых</w:t>
      </w:r>
      <w:r>
        <w:rPr>
          <w:spacing w:val="-9"/>
          <w:sz w:val="28"/>
          <w:vertAlign w:val="baseline"/>
        </w:rPr>
        <w:t> </w:t>
      </w:r>
      <w:r>
        <w:rPr>
          <w:sz w:val="28"/>
          <w:vertAlign w:val="baseline"/>
        </w:rPr>
        <w:t>породах</w:t>
      </w:r>
      <w:r>
        <w:rPr>
          <w:spacing w:val="-7"/>
          <w:sz w:val="28"/>
          <w:vertAlign w:val="baseline"/>
        </w:rPr>
        <w:t> </w:t>
      </w:r>
      <w:r>
        <w:rPr>
          <w:sz w:val="28"/>
          <w:vertAlign w:val="baseline"/>
        </w:rPr>
        <w:t>не</w:t>
      </w:r>
      <w:r>
        <w:rPr>
          <w:spacing w:val="-8"/>
          <w:sz w:val="28"/>
          <w:vertAlign w:val="baseline"/>
        </w:rPr>
        <w:t> </w:t>
      </w:r>
      <w:r>
        <w:rPr>
          <w:sz w:val="28"/>
          <w:vertAlign w:val="baseline"/>
        </w:rPr>
        <w:t>ниже</w:t>
      </w:r>
      <w:r>
        <w:rPr>
          <w:spacing w:val="-7"/>
          <w:sz w:val="28"/>
          <w:vertAlign w:val="baseline"/>
        </w:rPr>
        <w:t> </w:t>
      </w:r>
      <w:r>
        <w:rPr>
          <w:sz w:val="28"/>
          <w:vertAlign w:val="baseline"/>
        </w:rPr>
        <w:t>средней</w:t>
      </w:r>
      <w:r>
        <w:rPr>
          <w:spacing w:val="-7"/>
          <w:sz w:val="28"/>
          <w:vertAlign w:val="baseline"/>
        </w:rPr>
        <w:t> </w:t>
      </w:r>
      <w:r>
        <w:rPr>
          <w:sz w:val="28"/>
          <w:vertAlign w:val="baseline"/>
        </w:rPr>
        <w:t>устойчивости.</w:t>
      </w:r>
    </w:p>
    <w:p>
      <w:pPr>
        <w:pStyle w:val="ListParagraph"/>
        <w:numPr>
          <w:ilvl w:val="0"/>
          <w:numId w:val="2"/>
        </w:numPr>
        <w:tabs>
          <w:tab w:pos="1424" w:val="left" w:leader="none"/>
        </w:tabs>
        <w:spacing w:line="360" w:lineRule="auto" w:before="1" w:after="0"/>
        <w:ind w:left="298" w:right="286" w:firstLine="707"/>
        <w:jc w:val="both"/>
        <w:rPr>
          <w:sz w:val="28"/>
        </w:rPr>
      </w:pPr>
      <w:r>
        <w:rPr>
          <w:sz w:val="28"/>
        </w:rPr>
        <w:t>Заблаговременную дегазацию на основе активного воздействия на пласты угля через скважины, пробуренные с поверхности, рекомендуется осуществлять</w:t>
      </w:r>
      <w:r>
        <w:rPr>
          <w:spacing w:val="40"/>
          <w:sz w:val="28"/>
        </w:rPr>
        <w:t> </w:t>
      </w:r>
      <w:r>
        <w:rPr>
          <w:sz w:val="28"/>
        </w:rPr>
        <w:t>при</w:t>
      </w:r>
      <w:r>
        <w:rPr>
          <w:spacing w:val="40"/>
          <w:sz w:val="28"/>
        </w:rPr>
        <w:t> </w:t>
      </w:r>
      <w:r>
        <w:rPr>
          <w:sz w:val="28"/>
        </w:rPr>
        <w:t>сроке</w:t>
      </w:r>
      <w:r>
        <w:rPr>
          <w:spacing w:val="40"/>
          <w:sz w:val="28"/>
        </w:rPr>
        <w:t> </w:t>
      </w:r>
      <w:r>
        <w:rPr>
          <w:sz w:val="28"/>
        </w:rPr>
        <w:t>извлечения</w:t>
      </w:r>
      <w:r>
        <w:rPr>
          <w:spacing w:val="40"/>
          <w:sz w:val="28"/>
        </w:rPr>
        <w:t> </w:t>
      </w:r>
      <w:r>
        <w:rPr>
          <w:sz w:val="28"/>
        </w:rPr>
        <w:t>метана</w:t>
      </w:r>
      <w:r>
        <w:rPr>
          <w:spacing w:val="40"/>
          <w:sz w:val="28"/>
        </w:rPr>
        <w:t> </w:t>
      </w:r>
      <w:r>
        <w:rPr>
          <w:sz w:val="28"/>
        </w:rPr>
        <w:t>из</w:t>
      </w:r>
      <w:r>
        <w:rPr>
          <w:spacing w:val="40"/>
          <w:sz w:val="28"/>
        </w:rPr>
        <w:t> </w:t>
      </w:r>
      <w:r>
        <w:rPr>
          <w:sz w:val="28"/>
        </w:rPr>
        <w:t>угольного</w:t>
      </w:r>
      <w:r>
        <w:rPr>
          <w:spacing w:val="40"/>
          <w:sz w:val="28"/>
        </w:rPr>
        <w:t> </w:t>
      </w:r>
      <w:r>
        <w:rPr>
          <w:sz w:val="28"/>
        </w:rPr>
        <w:t>пласта</w:t>
      </w:r>
      <w:r>
        <w:rPr>
          <w:spacing w:val="40"/>
          <w:sz w:val="28"/>
        </w:rPr>
        <w:t> </w:t>
      </w:r>
      <w:r>
        <w:rPr>
          <w:sz w:val="28"/>
        </w:rPr>
        <w:t>более</w:t>
      </w:r>
      <w:r>
        <w:rPr>
          <w:spacing w:val="40"/>
          <w:sz w:val="28"/>
        </w:rPr>
        <w:t> </w:t>
      </w:r>
      <w:r>
        <w:rPr>
          <w:sz w:val="28"/>
        </w:rPr>
        <w:t>3</w:t>
      </w:r>
      <w:r>
        <w:rPr>
          <w:spacing w:val="40"/>
          <w:sz w:val="28"/>
        </w:rPr>
        <w:t> </w:t>
      </w:r>
      <w:r>
        <w:rPr>
          <w:sz w:val="28"/>
        </w:rPr>
        <w:t>лет, а</w:t>
      </w:r>
      <w:r>
        <w:rPr>
          <w:spacing w:val="-1"/>
          <w:sz w:val="28"/>
        </w:rPr>
        <w:t> </w:t>
      </w:r>
      <w:r>
        <w:rPr>
          <w:sz w:val="28"/>
        </w:rPr>
        <w:t>дегазацию</w:t>
      </w:r>
      <w:r>
        <w:rPr>
          <w:spacing w:val="-2"/>
          <w:sz w:val="28"/>
        </w:rPr>
        <w:t> </w:t>
      </w:r>
      <w:r>
        <w:rPr>
          <w:sz w:val="28"/>
        </w:rPr>
        <w:t>пласта</w:t>
      </w:r>
      <w:r>
        <w:rPr>
          <w:spacing w:val="-2"/>
          <w:sz w:val="28"/>
        </w:rPr>
        <w:t> </w:t>
      </w:r>
      <w:r>
        <w:rPr>
          <w:sz w:val="28"/>
        </w:rPr>
        <w:t>в</w:t>
      </w:r>
      <w:r>
        <w:rPr>
          <w:spacing w:val="-2"/>
          <w:sz w:val="28"/>
        </w:rPr>
        <w:t> </w:t>
      </w:r>
      <w:r>
        <w:rPr>
          <w:sz w:val="28"/>
        </w:rPr>
        <w:t>зонах гидрорасчленения</w:t>
      </w:r>
      <w:r>
        <w:rPr>
          <w:spacing w:val="-2"/>
          <w:sz w:val="28"/>
        </w:rPr>
        <w:t> </w:t>
      </w:r>
      <w:r>
        <w:rPr>
          <w:sz w:val="28"/>
        </w:rPr>
        <w:t>пласта</w:t>
      </w:r>
      <w:r>
        <w:rPr>
          <w:spacing w:val="-1"/>
          <w:sz w:val="28"/>
        </w:rPr>
        <w:t> </w:t>
      </w:r>
      <w:r>
        <w:rPr>
          <w:sz w:val="28"/>
        </w:rPr>
        <w:t>в</w:t>
      </w:r>
      <w:r>
        <w:rPr>
          <w:spacing w:val="-2"/>
          <w:sz w:val="28"/>
        </w:rPr>
        <w:t> </w:t>
      </w:r>
      <w:r>
        <w:rPr>
          <w:sz w:val="28"/>
        </w:rPr>
        <w:t>сочетании</w:t>
      </w:r>
      <w:r>
        <w:rPr>
          <w:spacing w:val="-1"/>
          <w:sz w:val="28"/>
        </w:rPr>
        <w:t> </w:t>
      </w:r>
      <w:r>
        <w:rPr>
          <w:sz w:val="28"/>
        </w:rPr>
        <w:t>с</w:t>
      </w:r>
      <w:r>
        <w:rPr>
          <w:spacing w:val="-1"/>
          <w:sz w:val="28"/>
        </w:rPr>
        <w:t> </w:t>
      </w:r>
      <w:r>
        <w:rPr>
          <w:sz w:val="28"/>
        </w:rPr>
        <w:t>подземными пластовыми скважинами – при сроке функционирования скважин гидрорасчленения пласта до 3 лет.</w:t>
      </w:r>
    </w:p>
    <w:p>
      <w:pPr>
        <w:pStyle w:val="ListParagraph"/>
        <w:numPr>
          <w:ilvl w:val="0"/>
          <w:numId w:val="2"/>
        </w:numPr>
        <w:tabs>
          <w:tab w:pos="1424" w:val="left" w:leader="none"/>
        </w:tabs>
        <w:spacing w:line="360" w:lineRule="auto" w:before="0" w:after="0"/>
        <w:ind w:left="298" w:right="288" w:firstLine="707"/>
        <w:jc w:val="both"/>
        <w:rPr>
          <w:sz w:val="28"/>
        </w:rPr>
      </w:pPr>
      <w:r>
        <w:rPr>
          <w:sz w:val="28"/>
        </w:rPr>
        <w:t>Технология дегазации угольных пластов с предварительным их гидрорасчленением, как правило, включает три основных этапа: гидродинамическое воздействие, освоение скважин и извлечение газа из угольных пластов и из выработанного пространства после подработки скважин гидрорасчленения очистными работами.</w:t>
      </w:r>
    </w:p>
    <w:p>
      <w:pPr>
        <w:pStyle w:val="ListParagraph"/>
        <w:numPr>
          <w:ilvl w:val="0"/>
          <w:numId w:val="2"/>
        </w:numPr>
        <w:tabs>
          <w:tab w:pos="1424" w:val="left" w:leader="none"/>
        </w:tabs>
        <w:spacing w:line="360" w:lineRule="auto" w:before="0" w:after="0"/>
        <w:ind w:left="298" w:right="286" w:firstLine="707"/>
        <w:jc w:val="both"/>
        <w:rPr>
          <w:sz w:val="28"/>
        </w:rPr>
      </w:pPr>
      <w:r>
        <w:rPr>
          <w:sz w:val="28"/>
        </w:rPr>
        <w:t>Гидрорасчленение из одной скважины рекомендуется проводить на пластах</w:t>
      </w:r>
      <w:r>
        <w:rPr>
          <w:spacing w:val="40"/>
          <w:sz w:val="28"/>
        </w:rPr>
        <w:t>  </w:t>
      </w:r>
      <w:r>
        <w:rPr>
          <w:sz w:val="28"/>
        </w:rPr>
        <w:t>угля</w:t>
      </w:r>
      <w:r>
        <w:rPr>
          <w:spacing w:val="40"/>
          <w:sz w:val="28"/>
        </w:rPr>
        <w:t>  </w:t>
      </w:r>
      <w:r>
        <w:rPr>
          <w:sz w:val="28"/>
        </w:rPr>
        <w:t>мощностью</w:t>
      </w:r>
      <w:r>
        <w:rPr>
          <w:spacing w:val="40"/>
          <w:sz w:val="28"/>
        </w:rPr>
        <w:t>  </w:t>
      </w:r>
      <w:r>
        <w:rPr>
          <w:sz w:val="28"/>
        </w:rPr>
        <w:t>свыше</w:t>
      </w:r>
      <w:r>
        <w:rPr>
          <w:spacing w:val="40"/>
          <w:sz w:val="28"/>
        </w:rPr>
        <w:t>  </w:t>
      </w:r>
      <w:r>
        <w:rPr>
          <w:sz w:val="28"/>
        </w:rPr>
        <w:t>0,2 м,</w:t>
      </w:r>
      <w:r>
        <w:rPr>
          <w:spacing w:val="40"/>
          <w:sz w:val="28"/>
        </w:rPr>
        <w:t>  </w:t>
      </w:r>
      <w:r>
        <w:rPr>
          <w:sz w:val="28"/>
        </w:rPr>
        <w:t>а</w:t>
      </w:r>
      <w:r>
        <w:rPr>
          <w:spacing w:val="40"/>
          <w:sz w:val="28"/>
        </w:rPr>
        <w:t>  </w:t>
      </w:r>
      <w:r>
        <w:rPr>
          <w:sz w:val="28"/>
        </w:rPr>
        <w:t>также</w:t>
      </w:r>
      <w:r>
        <w:rPr>
          <w:spacing w:val="40"/>
          <w:sz w:val="28"/>
        </w:rPr>
        <w:t>  </w:t>
      </w:r>
      <w:r>
        <w:rPr>
          <w:sz w:val="28"/>
        </w:rPr>
        <w:t>в</w:t>
      </w:r>
      <w:r>
        <w:rPr>
          <w:spacing w:val="40"/>
          <w:sz w:val="28"/>
        </w:rPr>
        <w:t>  </w:t>
      </w:r>
      <w:r>
        <w:rPr>
          <w:sz w:val="28"/>
        </w:rPr>
        <w:t>труднообрушаемых</w:t>
      </w:r>
      <w:r>
        <w:rPr>
          <w:spacing w:val="80"/>
          <w:sz w:val="28"/>
        </w:rPr>
        <w:t> </w:t>
      </w:r>
      <w:r>
        <w:rPr>
          <w:sz w:val="28"/>
        </w:rPr>
        <w:t>и газоносных породах.</w:t>
      </w:r>
    </w:p>
    <w:p>
      <w:pPr>
        <w:pStyle w:val="ListParagraph"/>
        <w:numPr>
          <w:ilvl w:val="0"/>
          <w:numId w:val="2"/>
        </w:numPr>
        <w:tabs>
          <w:tab w:pos="1427" w:val="left" w:leader="none"/>
        </w:tabs>
        <w:spacing w:line="360" w:lineRule="auto" w:before="0" w:after="0"/>
        <w:ind w:left="298" w:right="287" w:firstLine="707"/>
        <w:jc w:val="both"/>
        <w:rPr>
          <w:sz w:val="28"/>
        </w:rPr>
      </w:pPr>
      <w:r>
        <w:rPr>
          <w:sz w:val="28"/>
        </w:rPr>
        <w:t>Скважины при заблаговременной дегазации рекомендуется закладывать на расстоянии не менее 300 м от действующих пластовых выработок.</w:t>
      </w:r>
      <w:r>
        <w:rPr>
          <w:spacing w:val="40"/>
          <w:sz w:val="28"/>
        </w:rPr>
        <w:t> </w:t>
      </w:r>
      <w:r>
        <w:rPr>
          <w:sz w:val="28"/>
        </w:rPr>
        <w:t>Заложение</w:t>
      </w:r>
      <w:r>
        <w:rPr>
          <w:spacing w:val="40"/>
          <w:sz w:val="28"/>
        </w:rPr>
        <w:t> </w:t>
      </w:r>
      <w:r>
        <w:rPr>
          <w:sz w:val="28"/>
        </w:rPr>
        <w:t>скважин</w:t>
      </w:r>
      <w:r>
        <w:rPr>
          <w:spacing w:val="40"/>
          <w:sz w:val="28"/>
        </w:rPr>
        <w:t> </w:t>
      </w:r>
      <w:r>
        <w:rPr>
          <w:sz w:val="28"/>
        </w:rPr>
        <w:t>от</w:t>
      </w:r>
      <w:r>
        <w:rPr>
          <w:spacing w:val="40"/>
          <w:sz w:val="28"/>
        </w:rPr>
        <w:t> </w:t>
      </w:r>
      <w:r>
        <w:rPr>
          <w:sz w:val="28"/>
        </w:rPr>
        <w:t>тектонических</w:t>
      </w:r>
      <w:r>
        <w:rPr>
          <w:spacing w:val="40"/>
          <w:sz w:val="28"/>
        </w:rPr>
        <w:t> </w:t>
      </w:r>
      <w:r>
        <w:rPr>
          <w:sz w:val="28"/>
        </w:rPr>
        <w:t>нарушений</w:t>
      </w:r>
      <w:r>
        <w:rPr>
          <w:spacing w:val="40"/>
          <w:sz w:val="28"/>
        </w:rPr>
        <w:t> </w:t>
      </w:r>
      <w:r>
        <w:rPr>
          <w:sz w:val="28"/>
        </w:rPr>
        <w:t>с</w:t>
      </w:r>
      <w:r>
        <w:rPr>
          <w:spacing w:val="40"/>
          <w:sz w:val="28"/>
        </w:rPr>
        <w:t> </w:t>
      </w:r>
      <w:r>
        <w:rPr>
          <w:sz w:val="28"/>
        </w:rPr>
        <w:t>амплитудами,</w:t>
      </w:r>
    </w:p>
    <w:p>
      <w:pPr>
        <w:spacing w:after="0" w:line="360" w:lineRule="auto"/>
        <w:jc w:val="both"/>
        <w:rPr>
          <w:sz w:val="28"/>
        </w:rPr>
        <w:sectPr>
          <w:pgSz w:w="11910" w:h="16840"/>
          <w:pgMar w:header="434" w:footer="0" w:top="680" w:bottom="280" w:left="1120" w:right="560"/>
        </w:sectPr>
      </w:pPr>
    </w:p>
    <w:p>
      <w:pPr>
        <w:pStyle w:val="BodyText"/>
        <w:spacing w:before="111"/>
      </w:pPr>
    </w:p>
    <w:p>
      <w:pPr>
        <w:pStyle w:val="BodyText"/>
        <w:spacing w:line="362" w:lineRule="auto"/>
        <w:ind w:left="298" w:right="285"/>
        <w:jc w:val="both"/>
      </w:pPr>
      <w:r>
        <w:rPr/>
        <w:t>превышающими мощность обрабатываемого пласта, рекомендуется производить на расстоянии не более радиуса их влияния.</w:t>
      </w:r>
    </w:p>
    <w:p>
      <w:pPr>
        <w:pStyle w:val="ListParagraph"/>
        <w:numPr>
          <w:ilvl w:val="0"/>
          <w:numId w:val="2"/>
        </w:numPr>
        <w:tabs>
          <w:tab w:pos="1427" w:val="left" w:leader="none"/>
        </w:tabs>
        <w:spacing w:line="360" w:lineRule="auto" w:before="0" w:after="0"/>
        <w:ind w:left="298" w:right="288" w:firstLine="707"/>
        <w:jc w:val="both"/>
        <w:rPr>
          <w:sz w:val="28"/>
        </w:rPr>
      </w:pPr>
      <w:r>
        <w:rPr>
          <w:sz w:val="28"/>
        </w:rPr>
        <w:t>Скважины гидрорасчленения рекомендуется бурить на 30−40 м ниже почвы наиболее удаленного от земной поверхности угольного пласта из принятых к гидрорасчленению угольных пластов.</w:t>
      </w:r>
    </w:p>
    <w:p>
      <w:pPr>
        <w:pStyle w:val="BodyText"/>
        <w:spacing w:line="360" w:lineRule="auto"/>
        <w:ind w:left="298" w:right="286" w:firstLine="707"/>
        <w:jc w:val="both"/>
      </w:pPr>
      <w:r>
        <w:rPr/>
        <w:t>Конструкцию скважины рекомендуется определять числом пересекаемых интервалов</w:t>
      </w:r>
      <w:r>
        <w:rPr>
          <w:spacing w:val="-18"/>
        </w:rPr>
        <w:t> </w:t>
      </w:r>
      <w:r>
        <w:rPr/>
        <w:t>водопоглощения,</w:t>
      </w:r>
      <w:r>
        <w:rPr>
          <w:spacing w:val="-17"/>
        </w:rPr>
        <w:t> </w:t>
      </w:r>
      <w:r>
        <w:rPr/>
        <w:t>каждый</w:t>
      </w:r>
      <w:r>
        <w:rPr>
          <w:spacing w:val="-18"/>
        </w:rPr>
        <w:t> </w:t>
      </w:r>
      <w:r>
        <w:rPr/>
        <w:t>из</w:t>
      </w:r>
      <w:r>
        <w:rPr>
          <w:spacing w:val="-17"/>
        </w:rPr>
        <w:t> </w:t>
      </w:r>
      <w:r>
        <w:rPr/>
        <w:t>которых</w:t>
      </w:r>
      <w:r>
        <w:rPr>
          <w:spacing w:val="-18"/>
        </w:rPr>
        <w:t> </w:t>
      </w:r>
      <w:r>
        <w:rPr/>
        <w:t>перекрывается</w:t>
      </w:r>
      <w:r>
        <w:rPr>
          <w:spacing w:val="-17"/>
        </w:rPr>
        <w:t> </w:t>
      </w:r>
      <w:r>
        <w:rPr/>
        <w:t>промежуточной колонной</w:t>
      </w:r>
      <w:r>
        <w:rPr>
          <w:spacing w:val="-11"/>
        </w:rPr>
        <w:t> </w:t>
      </w:r>
      <w:r>
        <w:rPr/>
        <w:t>с</w:t>
      </w:r>
      <w:r>
        <w:rPr>
          <w:spacing w:val="-11"/>
        </w:rPr>
        <w:t> </w:t>
      </w:r>
      <w:r>
        <w:rPr/>
        <w:t>цементацией</w:t>
      </w:r>
      <w:r>
        <w:rPr>
          <w:spacing w:val="-11"/>
        </w:rPr>
        <w:t> </w:t>
      </w:r>
      <w:r>
        <w:rPr/>
        <w:t>затрубного</w:t>
      </w:r>
      <w:r>
        <w:rPr>
          <w:spacing w:val="-10"/>
        </w:rPr>
        <w:t> </w:t>
      </w:r>
      <w:r>
        <w:rPr/>
        <w:t>пространства.</w:t>
      </w:r>
    </w:p>
    <w:p>
      <w:pPr>
        <w:pStyle w:val="BodyText"/>
        <w:spacing w:line="362" w:lineRule="auto"/>
        <w:ind w:left="298" w:right="285" w:firstLine="707"/>
        <w:jc w:val="both"/>
      </w:pPr>
      <w:r>
        <w:rPr/>
        <w:t>Эксплуатационную колонну с внутренним диаметром не менее 98</w:t>
      </w:r>
      <w:r>
        <w:rPr>
          <w:spacing w:val="-16"/>
        </w:rPr>
        <w:t> </w:t>
      </w:r>
      <w:r>
        <w:rPr/>
        <w:t>мм рекомендуется</w:t>
      </w:r>
      <w:r>
        <w:rPr>
          <w:spacing w:val="-4"/>
        </w:rPr>
        <w:t> </w:t>
      </w:r>
      <w:r>
        <w:rPr/>
        <w:t>цементировать</w:t>
      </w:r>
      <w:r>
        <w:rPr>
          <w:spacing w:val="-6"/>
        </w:rPr>
        <w:t> </w:t>
      </w:r>
      <w:r>
        <w:rPr/>
        <w:t>на</w:t>
      </w:r>
      <w:r>
        <w:rPr>
          <w:spacing w:val="-3"/>
        </w:rPr>
        <w:t> </w:t>
      </w:r>
      <w:r>
        <w:rPr/>
        <w:t>всю</w:t>
      </w:r>
      <w:r>
        <w:rPr>
          <w:spacing w:val="-7"/>
        </w:rPr>
        <w:t> </w:t>
      </w:r>
      <w:r>
        <w:rPr/>
        <w:t>глубину.</w:t>
      </w:r>
    </w:p>
    <w:p>
      <w:pPr>
        <w:pStyle w:val="ListParagraph"/>
        <w:numPr>
          <w:ilvl w:val="0"/>
          <w:numId w:val="2"/>
        </w:numPr>
        <w:tabs>
          <w:tab w:pos="1407" w:val="left" w:leader="none"/>
        </w:tabs>
        <w:spacing w:line="360" w:lineRule="auto" w:before="0" w:after="0"/>
        <w:ind w:left="298" w:right="281" w:firstLine="707"/>
        <w:jc w:val="both"/>
        <w:rPr>
          <w:sz w:val="28"/>
        </w:rPr>
      </w:pPr>
      <w:r>
        <w:rPr>
          <w:spacing w:val="-2"/>
          <w:sz w:val="28"/>
        </w:rPr>
        <w:t>Для гидрорасчленения рекомендуется использовать вновь</w:t>
      </w:r>
      <w:r>
        <w:rPr>
          <w:spacing w:val="-3"/>
          <w:sz w:val="28"/>
        </w:rPr>
        <w:t> </w:t>
      </w:r>
      <w:r>
        <w:rPr>
          <w:spacing w:val="-2"/>
          <w:sz w:val="28"/>
        </w:rPr>
        <w:t>пробуренные </w:t>
      </w:r>
      <w:r>
        <w:rPr>
          <w:sz w:val="28"/>
        </w:rPr>
        <w:t>скважины</w:t>
      </w:r>
      <w:r>
        <w:rPr>
          <w:spacing w:val="-18"/>
          <w:sz w:val="28"/>
        </w:rPr>
        <w:t> </w:t>
      </w:r>
      <w:r>
        <w:rPr>
          <w:sz w:val="28"/>
        </w:rPr>
        <w:t>и</w:t>
      </w:r>
      <w:r>
        <w:rPr>
          <w:spacing w:val="-17"/>
          <w:sz w:val="28"/>
        </w:rPr>
        <w:t> </w:t>
      </w:r>
      <w:r>
        <w:rPr>
          <w:sz w:val="28"/>
        </w:rPr>
        <w:t>переоборудованные</w:t>
      </w:r>
      <w:r>
        <w:rPr>
          <w:spacing w:val="-18"/>
          <w:sz w:val="28"/>
        </w:rPr>
        <w:t> </w:t>
      </w:r>
      <w:r>
        <w:rPr>
          <w:sz w:val="28"/>
        </w:rPr>
        <w:t>геологоразведочные</w:t>
      </w:r>
      <w:r>
        <w:rPr>
          <w:spacing w:val="-17"/>
          <w:sz w:val="28"/>
        </w:rPr>
        <w:t> </w:t>
      </w:r>
      <w:r>
        <w:rPr>
          <w:sz w:val="28"/>
        </w:rPr>
        <w:t>скважины.</w:t>
      </w:r>
    </w:p>
    <w:p>
      <w:pPr>
        <w:pStyle w:val="ListParagraph"/>
        <w:numPr>
          <w:ilvl w:val="0"/>
          <w:numId w:val="2"/>
        </w:numPr>
        <w:tabs>
          <w:tab w:pos="1407" w:val="left" w:leader="none"/>
        </w:tabs>
        <w:spacing w:line="360" w:lineRule="auto" w:before="0" w:after="0"/>
        <w:ind w:left="298" w:right="282" w:firstLine="707"/>
        <w:jc w:val="both"/>
        <w:rPr>
          <w:sz w:val="28"/>
        </w:rPr>
      </w:pPr>
      <w:r>
        <w:rPr>
          <w:sz w:val="28"/>
        </w:rPr>
        <w:t>При гидрорасчленении выбросоопасных угольных пластов для обеспечения разгрузки призабойной части пласта рекомендуется производить дополнительное</w:t>
      </w:r>
      <w:r>
        <w:rPr>
          <w:spacing w:val="-18"/>
          <w:sz w:val="28"/>
        </w:rPr>
        <w:t> </w:t>
      </w:r>
      <w:r>
        <w:rPr>
          <w:sz w:val="28"/>
        </w:rPr>
        <w:t>воздействие</w:t>
      </w:r>
      <w:r>
        <w:rPr>
          <w:spacing w:val="-17"/>
          <w:sz w:val="28"/>
        </w:rPr>
        <w:t> </w:t>
      </w:r>
      <w:r>
        <w:rPr>
          <w:sz w:val="28"/>
        </w:rPr>
        <w:t>на</w:t>
      </w:r>
      <w:r>
        <w:rPr>
          <w:spacing w:val="-18"/>
          <w:sz w:val="28"/>
        </w:rPr>
        <w:t> </w:t>
      </w:r>
      <w:r>
        <w:rPr>
          <w:sz w:val="28"/>
        </w:rPr>
        <w:t>вмещающую</w:t>
      </w:r>
      <w:r>
        <w:rPr>
          <w:spacing w:val="-17"/>
          <w:sz w:val="28"/>
        </w:rPr>
        <w:t> </w:t>
      </w:r>
      <w:r>
        <w:rPr>
          <w:sz w:val="28"/>
        </w:rPr>
        <w:t>породу</w:t>
      </w:r>
      <w:r>
        <w:rPr>
          <w:spacing w:val="-18"/>
          <w:sz w:val="28"/>
        </w:rPr>
        <w:t> </w:t>
      </w:r>
      <w:r>
        <w:rPr>
          <w:sz w:val="28"/>
        </w:rPr>
        <w:t>основной</w:t>
      </w:r>
      <w:r>
        <w:rPr>
          <w:spacing w:val="-17"/>
          <w:sz w:val="28"/>
        </w:rPr>
        <w:t> </w:t>
      </w:r>
      <w:r>
        <w:rPr>
          <w:sz w:val="28"/>
        </w:rPr>
        <w:t>кровли.</w:t>
      </w:r>
    </w:p>
    <w:p>
      <w:pPr>
        <w:pStyle w:val="ListParagraph"/>
        <w:numPr>
          <w:ilvl w:val="0"/>
          <w:numId w:val="2"/>
        </w:numPr>
        <w:tabs>
          <w:tab w:pos="1407" w:val="left" w:leader="none"/>
        </w:tabs>
        <w:spacing w:line="360" w:lineRule="auto" w:before="0" w:after="0"/>
        <w:ind w:left="298" w:right="281" w:firstLine="707"/>
        <w:jc w:val="both"/>
        <w:rPr>
          <w:sz w:val="28"/>
        </w:rPr>
      </w:pPr>
      <w:r>
        <w:rPr>
          <w:sz w:val="28"/>
        </w:rPr>
        <w:t>Вскрытие угольных пластов и вмещающих пород в угленосной толще, подвергаемых гидровоздействию, рекомендуется проводить путем гидро- или кумулятивной перфорации скважины.</w:t>
      </w:r>
    </w:p>
    <w:p>
      <w:pPr>
        <w:pStyle w:val="ListParagraph"/>
        <w:numPr>
          <w:ilvl w:val="0"/>
          <w:numId w:val="2"/>
        </w:numPr>
        <w:tabs>
          <w:tab w:pos="1407" w:val="left" w:leader="none"/>
        </w:tabs>
        <w:spacing w:line="360" w:lineRule="auto" w:before="0" w:after="0"/>
        <w:ind w:left="298" w:right="282" w:firstLine="707"/>
        <w:jc w:val="both"/>
        <w:rPr>
          <w:sz w:val="28"/>
        </w:rPr>
      </w:pPr>
      <w:r>
        <w:rPr>
          <w:sz w:val="28"/>
        </w:rPr>
        <w:t>Расчленение угольных пластов в свите рекомендуется производить последовательно,</w:t>
      </w:r>
      <w:r>
        <w:rPr>
          <w:spacing w:val="-9"/>
          <w:sz w:val="28"/>
        </w:rPr>
        <w:t> </w:t>
      </w:r>
      <w:r>
        <w:rPr>
          <w:sz w:val="28"/>
        </w:rPr>
        <w:t>начиная</w:t>
      </w:r>
      <w:r>
        <w:rPr>
          <w:spacing w:val="-9"/>
          <w:sz w:val="28"/>
        </w:rPr>
        <w:t> </w:t>
      </w:r>
      <w:r>
        <w:rPr>
          <w:sz w:val="28"/>
        </w:rPr>
        <w:t>с</w:t>
      </w:r>
      <w:r>
        <w:rPr>
          <w:spacing w:val="-9"/>
          <w:sz w:val="28"/>
        </w:rPr>
        <w:t> </w:t>
      </w:r>
      <w:r>
        <w:rPr>
          <w:sz w:val="28"/>
        </w:rPr>
        <w:t>нижнего</w:t>
      </w:r>
      <w:r>
        <w:rPr>
          <w:spacing w:val="-8"/>
          <w:sz w:val="28"/>
        </w:rPr>
        <w:t> </w:t>
      </w:r>
      <w:r>
        <w:rPr>
          <w:sz w:val="28"/>
        </w:rPr>
        <w:t>пласта.</w:t>
      </w:r>
      <w:r>
        <w:rPr>
          <w:spacing w:val="-9"/>
          <w:sz w:val="28"/>
        </w:rPr>
        <w:t> </w:t>
      </w:r>
      <w:r>
        <w:rPr>
          <w:sz w:val="28"/>
        </w:rPr>
        <w:t>Все</w:t>
      </w:r>
      <w:r>
        <w:rPr>
          <w:spacing w:val="-9"/>
          <w:sz w:val="28"/>
        </w:rPr>
        <w:t> </w:t>
      </w:r>
      <w:r>
        <w:rPr>
          <w:sz w:val="28"/>
        </w:rPr>
        <w:t>ранее</w:t>
      </w:r>
      <w:r>
        <w:rPr>
          <w:spacing w:val="-9"/>
          <w:sz w:val="28"/>
        </w:rPr>
        <w:t> </w:t>
      </w:r>
      <w:r>
        <w:rPr>
          <w:sz w:val="28"/>
        </w:rPr>
        <w:t>обработанные</w:t>
      </w:r>
      <w:r>
        <w:rPr>
          <w:spacing w:val="-9"/>
          <w:sz w:val="28"/>
        </w:rPr>
        <w:t> </w:t>
      </w:r>
      <w:r>
        <w:rPr>
          <w:sz w:val="28"/>
        </w:rPr>
        <w:t>интервалы скважины гидрорасчленения рекомендуется изолировать с помощью песчаной пробки или пакером.</w:t>
      </w:r>
    </w:p>
    <w:p>
      <w:pPr>
        <w:pStyle w:val="ListParagraph"/>
        <w:numPr>
          <w:ilvl w:val="0"/>
          <w:numId w:val="2"/>
        </w:numPr>
        <w:tabs>
          <w:tab w:pos="1407" w:val="left" w:leader="none"/>
        </w:tabs>
        <w:spacing w:line="360" w:lineRule="auto" w:before="0" w:after="0"/>
        <w:ind w:left="298" w:right="281" w:firstLine="707"/>
        <w:jc w:val="both"/>
        <w:rPr>
          <w:sz w:val="28"/>
        </w:rPr>
      </w:pPr>
      <w:r>
        <w:rPr>
          <w:sz w:val="28"/>
        </w:rPr>
        <w:t>В качестве рабочих агентов для расчленения пластов рекомендуется </w:t>
      </w:r>
      <w:r>
        <w:rPr>
          <w:spacing w:val="-2"/>
          <w:sz w:val="28"/>
        </w:rPr>
        <w:t>использовать</w:t>
      </w:r>
      <w:r>
        <w:rPr>
          <w:spacing w:val="-7"/>
          <w:sz w:val="28"/>
        </w:rPr>
        <w:t> </w:t>
      </w:r>
      <w:r>
        <w:rPr>
          <w:spacing w:val="-2"/>
          <w:sz w:val="28"/>
        </w:rPr>
        <w:t>воду</w:t>
      </w:r>
      <w:r>
        <w:rPr>
          <w:spacing w:val="-8"/>
          <w:sz w:val="28"/>
        </w:rPr>
        <w:t> </w:t>
      </w:r>
      <w:r>
        <w:rPr>
          <w:spacing w:val="-2"/>
          <w:sz w:val="28"/>
        </w:rPr>
        <w:t>и</w:t>
      </w:r>
      <w:r>
        <w:rPr>
          <w:spacing w:val="-9"/>
          <w:sz w:val="28"/>
        </w:rPr>
        <w:t> </w:t>
      </w:r>
      <w:r>
        <w:rPr>
          <w:spacing w:val="-2"/>
          <w:sz w:val="28"/>
        </w:rPr>
        <w:t>водные</w:t>
      </w:r>
      <w:r>
        <w:rPr>
          <w:spacing w:val="-9"/>
          <w:sz w:val="28"/>
        </w:rPr>
        <w:t> </w:t>
      </w:r>
      <w:r>
        <w:rPr>
          <w:spacing w:val="-2"/>
          <w:sz w:val="28"/>
        </w:rPr>
        <w:t>растворы</w:t>
      </w:r>
      <w:r>
        <w:rPr>
          <w:spacing w:val="-8"/>
          <w:sz w:val="28"/>
        </w:rPr>
        <w:t> </w:t>
      </w:r>
      <w:r>
        <w:rPr>
          <w:spacing w:val="-2"/>
          <w:sz w:val="28"/>
        </w:rPr>
        <w:t>поверхностно-активных</w:t>
      </w:r>
      <w:r>
        <w:rPr>
          <w:spacing w:val="-8"/>
          <w:sz w:val="28"/>
        </w:rPr>
        <w:t> </w:t>
      </w:r>
      <w:r>
        <w:rPr>
          <w:spacing w:val="-2"/>
          <w:sz w:val="28"/>
        </w:rPr>
        <w:t>(далее</w:t>
      </w:r>
      <w:r>
        <w:rPr>
          <w:spacing w:val="-9"/>
          <w:sz w:val="28"/>
        </w:rPr>
        <w:t> </w:t>
      </w:r>
      <w:r>
        <w:rPr>
          <w:spacing w:val="-2"/>
          <w:sz w:val="28"/>
        </w:rPr>
        <w:t>–</w:t>
      </w:r>
      <w:r>
        <w:rPr>
          <w:spacing w:val="-8"/>
          <w:sz w:val="28"/>
        </w:rPr>
        <w:t> </w:t>
      </w:r>
      <w:r>
        <w:rPr>
          <w:spacing w:val="-2"/>
          <w:sz w:val="28"/>
        </w:rPr>
        <w:t>ПАВ)</w:t>
      </w:r>
      <w:r>
        <w:rPr>
          <w:spacing w:val="-9"/>
          <w:sz w:val="28"/>
        </w:rPr>
        <w:t> </w:t>
      </w:r>
      <w:r>
        <w:rPr>
          <w:spacing w:val="-2"/>
          <w:sz w:val="28"/>
        </w:rPr>
        <w:t>или </w:t>
      </w:r>
      <w:r>
        <w:rPr>
          <w:sz w:val="28"/>
        </w:rPr>
        <w:t>химически</w:t>
      </w:r>
      <w:r>
        <w:rPr>
          <w:spacing w:val="-12"/>
          <w:sz w:val="28"/>
        </w:rPr>
        <w:t> </w:t>
      </w:r>
      <w:r>
        <w:rPr>
          <w:sz w:val="28"/>
        </w:rPr>
        <w:t>активных</w:t>
      </w:r>
      <w:r>
        <w:rPr>
          <w:spacing w:val="-11"/>
          <w:sz w:val="28"/>
        </w:rPr>
        <w:t> </w:t>
      </w:r>
      <w:r>
        <w:rPr>
          <w:sz w:val="28"/>
        </w:rPr>
        <w:t>веществ</w:t>
      </w:r>
      <w:r>
        <w:rPr>
          <w:spacing w:val="-10"/>
          <w:sz w:val="28"/>
        </w:rPr>
        <w:t> </w:t>
      </w:r>
      <w:r>
        <w:rPr>
          <w:sz w:val="28"/>
        </w:rPr>
        <w:t>(далее</w:t>
      </w:r>
      <w:r>
        <w:rPr>
          <w:spacing w:val="-12"/>
          <w:sz w:val="28"/>
        </w:rPr>
        <w:t> </w:t>
      </w:r>
      <w:r>
        <w:rPr>
          <w:sz w:val="28"/>
        </w:rPr>
        <w:t>–</w:t>
      </w:r>
      <w:r>
        <w:rPr>
          <w:spacing w:val="-11"/>
          <w:sz w:val="28"/>
        </w:rPr>
        <w:t> </w:t>
      </w:r>
      <w:r>
        <w:rPr>
          <w:sz w:val="28"/>
        </w:rPr>
        <w:t>ХАВ),</w:t>
      </w:r>
      <w:r>
        <w:rPr>
          <w:spacing w:val="-13"/>
          <w:sz w:val="28"/>
        </w:rPr>
        <w:t> </w:t>
      </w:r>
      <w:r>
        <w:rPr>
          <w:sz w:val="28"/>
        </w:rPr>
        <w:t>а</w:t>
      </w:r>
      <w:r>
        <w:rPr>
          <w:spacing w:val="-10"/>
          <w:sz w:val="28"/>
        </w:rPr>
        <w:t> </w:t>
      </w:r>
      <w:r>
        <w:rPr>
          <w:sz w:val="28"/>
        </w:rPr>
        <w:t>также</w:t>
      </w:r>
      <w:r>
        <w:rPr>
          <w:spacing w:val="-10"/>
          <w:sz w:val="28"/>
        </w:rPr>
        <w:t> </w:t>
      </w:r>
      <w:r>
        <w:rPr>
          <w:sz w:val="28"/>
        </w:rPr>
        <w:t>воздух.</w:t>
      </w:r>
    </w:p>
    <w:p>
      <w:pPr>
        <w:pStyle w:val="BodyText"/>
        <w:spacing w:line="360" w:lineRule="auto"/>
        <w:ind w:left="298" w:right="281" w:firstLine="707"/>
        <w:jc w:val="both"/>
      </w:pPr>
      <w:r>
        <w:rPr/>
        <w:t>Растворы</w:t>
      </w:r>
      <w:r>
        <w:rPr>
          <w:spacing w:val="39"/>
        </w:rPr>
        <w:t> </w:t>
      </w:r>
      <w:r>
        <w:rPr/>
        <w:t>ПАВ</w:t>
      </w:r>
      <w:r>
        <w:rPr>
          <w:spacing w:val="39"/>
        </w:rPr>
        <w:t> </w:t>
      </w:r>
      <w:r>
        <w:rPr/>
        <w:t>обеспечивают</w:t>
      </w:r>
      <w:r>
        <w:rPr>
          <w:spacing w:val="40"/>
        </w:rPr>
        <w:t> </w:t>
      </w:r>
      <w:r>
        <w:rPr/>
        <w:t>лучшее</w:t>
      </w:r>
      <w:r>
        <w:rPr>
          <w:spacing w:val="40"/>
        </w:rPr>
        <w:t> </w:t>
      </w:r>
      <w:r>
        <w:rPr/>
        <w:t>проникновение</w:t>
      </w:r>
      <w:r>
        <w:rPr>
          <w:spacing w:val="39"/>
        </w:rPr>
        <w:t> </w:t>
      </w:r>
      <w:r>
        <w:rPr/>
        <w:t>рабочей</w:t>
      </w:r>
      <w:r>
        <w:rPr>
          <w:spacing w:val="39"/>
        </w:rPr>
        <w:t> </w:t>
      </w:r>
      <w:r>
        <w:rPr/>
        <w:t>жидкости в поры и трещины пласта и вмещающих пород. В качестве ПАВ рекомендуется использовать</w:t>
      </w:r>
      <w:r>
        <w:rPr>
          <w:spacing w:val="40"/>
        </w:rPr>
        <w:t> </w:t>
      </w:r>
      <w:r>
        <w:rPr/>
        <w:t>смачиватели</w:t>
      </w:r>
      <w:r>
        <w:rPr>
          <w:spacing w:val="40"/>
        </w:rPr>
        <w:t> </w:t>
      </w:r>
      <w:r>
        <w:rPr/>
        <w:t>ДБ,</w:t>
      </w:r>
      <w:r>
        <w:rPr>
          <w:spacing w:val="40"/>
        </w:rPr>
        <w:t> </w:t>
      </w:r>
      <w:r>
        <w:rPr/>
        <w:t>ДС-10,</w:t>
      </w:r>
      <w:r>
        <w:rPr>
          <w:spacing w:val="40"/>
        </w:rPr>
        <w:t> </w:t>
      </w:r>
      <w:r>
        <w:rPr/>
        <w:t>сульфонол.</w:t>
      </w:r>
      <w:r>
        <w:rPr>
          <w:spacing w:val="40"/>
        </w:rPr>
        <w:t> </w:t>
      </w:r>
      <w:r>
        <w:rPr/>
        <w:t>Рабочая</w:t>
      </w:r>
      <w:r>
        <w:rPr>
          <w:spacing w:val="40"/>
        </w:rPr>
        <w:t> </w:t>
      </w:r>
      <w:r>
        <w:rPr/>
        <w:t>концентрация</w:t>
      </w:r>
      <w:r>
        <w:rPr>
          <w:spacing w:val="80"/>
        </w:rPr>
        <w:t> </w:t>
      </w:r>
      <w:r>
        <w:rPr/>
        <w:t>ПАВ – 0,01−0,025 %</w:t>
      </w:r>
      <w:r>
        <w:rPr>
          <w:spacing w:val="-3"/>
        </w:rPr>
        <w:t> </w:t>
      </w:r>
      <w:r>
        <w:rPr/>
        <w:t>по объему (макс.).</w:t>
      </w:r>
    </w:p>
    <w:p>
      <w:pPr>
        <w:pStyle w:val="BodyText"/>
        <w:spacing w:line="360" w:lineRule="auto"/>
        <w:ind w:left="298" w:right="286" w:firstLine="707"/>
        <w:jc w:val="both"/>
      </w:pPr>
      <w:r>
        <w:rPr/>
        <w:t>Растворы</w:t>
      </w:r>
      <w:r>
        <w:rPr>
          <w:spacing w:val="-13"/>
        </w:rPr>
        <w:t> </w:t>
      </w:r>
      <w:r>
        <w:rPr/>
        <w:t>ХАВ</w:t>
      </w:r>
      <w:r>
        <w:rPr>
          <w:spacing w:val="-14"/>
        </w:rPr>
        <w:t> </w:t>
      </w:r>
      <w:r>
        <w:rPr/>
        <w:t>(соляная</w:t>
      </w:r>
      <w:r>
        <w:rPr>
          <w:spacing w:val="-13"/>
        </w:rPr>
        <w:t> </w:t>
      </w:r>
      <w:r>
        <w:rPr/>
        <w:t>кислота,</w:t>
      </w:r>
      <w:r>
        <w:rPr>
          <w:spacing w:val="-14"/>
        </w:rPr>
        <w:t> </w:t>
      </w:r>
      <w:r>
        <w:rPr/>
        <w:t>комплексоны)</w:t>
      </w:r>
      <w:r>
        <w:rPr>
          <w:spacing w:val="-14"/>
        </w:rPr>
        <w:t> </w:t>
      </w:r>
      <w:r>
        <w:rPr/>
        <w:t>повышают</w:t>
      </w:r>
      <w:r>
        <w:rPr>
          <w:spacing w:val="-11"/>
        </w:rPr>
        <w:t> </w:t>
      </w:r>
      <w:r>
        <w:rPr/>
        <w:t>проницаемость и газоотдачу пласта.</w:t>
      </w:r>
    </w:p>
    <w:p>
      <w:pPr>
        <w:spacing w:after="0" w:line="360" w:lineRule="auto"/>
        <w:jc w:val="both"/>
        <w:sectPr>
          <w:pgSz w:w="11910" w:h="16840"/>
          <w:pgMar w:header="434" w:footer="0" w:top="680" w:bottom="280" w:left="1120" w:right="560"/>
        </w:sectPr>
      </w:pPr>
    </w:p>
    <w:p>
      <w:pPr>
        <w:pStyle w:val="BodyText"/>
        <w:spacing w:before="111"/>
      </w:pPr>
    </w:p>
    <w:p>
      <w:pPr>
        <w:pStyle w:val="BodyText"/>
        <w:spacing w:line="362" w:lineRule="auto"/>
        <w:ind w:left="298" w:right="284" w:firstLine="707"/>
        <w:jc w:val="both"/>
      </w:pPr>
      <w:r>
        <w:rPr/>
        <w:t>Водные растворы соляной кислоты 2−4</w:t>
      </w:r>
      <w:r>
        <w:rPr>
          <w:spacing w:val="-18"/>
        </w:rPr>
        <w:t> </w:t>
      </w:r>
      <w:r>
        <w:rPr/>
        <w:t>% концентрации рекомендуется применять</w:t>
      </w:r>
      <w:r>
        <w:rPr>
          <w:spacing w:val="-13"/>
        </w:rPr>
        <w:t> </w:t>
      </w:r>
      <w:r>
        <w:rPr/>
        <w:t>на</w:t>
      </w:r>
      <w:r>
        <w:rPr>
          <w:spacing w:val="-12"/>
        </w:rPr>
        <w:t> </w:t>
      </w:r>
      <w:r>
        <w:rPr/>
        <w:t>пластах</w:t>
      </w:r>
      <w:r>
        <w:rPr>
          <w:spacing w:val="-11"/>
        </w:rPr>
        <w:t> </w:t>
      </w:r>
      <w:r>
        <w:rPr/>
        <w:t>с</w:t>
      </w:r>
      <w:r>
        <w:rPr>
          <w:spacing w:val="-12"/>
        </w:rPr>
        <w:t> </w:t>
      </w:r>
      <w:r>
        <w:rPr/>
        <w:t>содержанием</w:t>
      </w:r>
      <w:r>
        <w:rPr>
          <w:spacing w:val="-13"/>
        </w:rPr>
        <w:t> </w:t>
      </w:r>
      <w:r>
        <w:rPr/>
        <w:t>карбонатов</w:t>
      </w:r>
      <w:r>
        <w:rPr>
          <w:spacing w:val="-13"/>
        </w:rPr>
        <w:t> </w:t>
      </w:r>
      <w:r>
        <w:rPr/>
        <w:t>не</w:t>
      </w:r>
      <w:r>
        <w:rPr>
          <w:spacing w:val="-12"/>
        </w:rPr>
        <w:t> </w:t>
      </w:r>
      <w:r>
        <w:rPr/>
        <w:t>менее</w:t>
      </w:r>
      <w:r>
        <w:rPr>
          <w:spacing w:val="-12"/>
        </w:rPr>
        <w:t> </w:t>
      </w:r>
      <w:r>
        <w:rPr/>
        <w:t>0,3</w:t>
      </w:r>
      <w:r>
        <w:rPr>
          <w:spacing w:val="-9"/>
        </w:rPr>
        <w:t> </w:t>
      </w:r>
      <w:r>
        <w:rPr/>
        <w:t>%.</w:t>
      </w:r>
    </w:p>
    <w:p>
      <w:pPr>
        <w:pStyle w:val="BodyText"/>
        <w:spacing w:line="360" w:lineRule="auto"/>
        <w:ind w:left="298" w:right="281" w:firstLine="707"/>
        <w:jc w:val="both"/>
      </w:pPr>
      <w:r>
        <w:rPr/>
        <w:t>Водные растворы комплексонов (типа НТФ и ИСБ-М) рекомендуется применять</w:t>
      </w:r>
      <w:r>
        <w:rPr>
          <w:spacing w:val="40"/>
        </w:rPr>
        <w:t>  </w:t>
      </w:r>
      <w:r>
        <w:rPr/>
        <w:t>на</w:t>
      </w:r>
      <w:r>
        <w:rPr>
          <w:spacing w:val="40"/>
        </w:rPr>
        <w:t>  </w:t>
      </w:r>
      <w:r>
        <w:rPr/>
        <w:t>угольных</w:t>
      </w:r>
      <w:r>
        <w:rPr>
          <w:spacing w:val="40"/>
        </w:rPr>
        <w:t>  </w:t>
      </w:r>
      <w:r>
        <w:rPr/>
        <w:t>пластах</w:t>
      </w:r>
      <w:r>
        <w:rPr>
          <w:spacing w:val="40"/>
        </w:rPr>
        <w:t>  </w:t>
      </w:r>
      <w:r>
        <w:rPr/>
        <w:t>с</w:t>
      </w:r>
      <w:r>
        <w:rPr>
          <w:spacing w:val="40"/>
        </w:rPr>
        <w:t>  </w:t>
      </w:r>
      <w:r>
        <w:rPr/>
        <w:t>высоким</w:t>
      </w:r>
      <w:r>
        <w:rPr>
          <w:spacing w:val="40"/>
        </w:rPr>
        <w:t>  </w:t>
      </w:r>
      <w:r>
        <w:rPr/>
        <w:t>(более</w:t>
      </w:r>
      <w:r>
        <w:rPr>
          <w:spacing w:val="40"/>
        </w:rPr>
        <w:t>  </w:t>
      </w:r>
      <w:r>
        <w:rPr/>
        <w:t>10</w:t>
      </w:r>
      <w:r>
        <w:rPr>
          <w:spacing w:val="-12"/>
        </w:rPr>
        <w:t> </w:t>
      </w:r>
      <w:r>
        <w:rPr/>
        <w:t>%)</w:t>
      </w:r>
      <w:r>
        <w:rPr>
          <w:spacing w:val="40"/>
        </w:rPr>
        <w:t>  </w:t>
      </w:r>
      <w:r>
        <w:rPr/>
        <w:t>содержанием </w:t>
      </w:r>
      <w:r>
        <w:rPr>
          <w:spacing w:val="-4"/>
        </w:rPr>
        <w:t>в</w:t>
      </w:r>
      <w:r>
        <w:rPr>
          <w:spacing w:val="-9"/>
        </w:rPr>
        <w:t> </w:t>
      </w:r>
      <w:r>
        <w:rPr>
          <w:spacing w:val="-4"/>
        </w:rPr>
        <w:t>минеральной</w:t>
      </w:r>
      <w:r>
        <w:rPr>
          <w:spacing w:val="-8"/>
        </w:rPr>
        <w:t> </w:t>
      </w:r>
      <w:r>
        <w:rPr>
          <w:spacing w:val="-4"/>
        </w:rPr>
        <w:t>части</w:t>
      </w:r>
      <w:r>
        <w:rPr>
          <w:spacing w:val="-5"/>
        </w:rPr>
        <w:t> </w:t>
      </w:r>
      <w:r>
        <w:rPr>
          <w:spacing w:val="-4"/>
        </w:rPr>
        <w:t>угля</w:t>
      </w:r>
      <w:r>
        <w:rPr>
          <w:spacing w:val="-6"/>
        </w:rPr>
        <w:t> </w:t>
      </w:r>
      <w:r>
        <w:rPr>
          <w:spacing w:val="-4"/>
        </w:rPr>
        <w:t>соединений</w:t>
      </w:r>
      <w:r>
        <w:rPr>
          <w:spacing w:val="-8"/>
        </w:rPr>
        <w:t> </w:t>
      </w:r>
      <w:r>
        <w:rPr>
          <w:spacing w:val="-4"/>
        </w:rPr>
        <w:t>металлов Fe,</w:t>
      </w:r>
      <w:r>
        <w:rPr>
          <w:spacing w:val="-7"/>
        </w:rPr>
        <w:t> </w:t>
      </w:r>
      <w:r>
        <w:rPr>
          <w:spacing w:val="-4"/>
        </w:rPr>
        <w:t>Cu,</w:t>
      </w:r>
      <w:r>
        <w:rPr>
          <w:spacing w:val="-7"/>
        </w:rPr>
        <w:t> </w:t>
      </w:r>
      <w:r>
        <w:rPr>
          <w:spacing w:val="-4"/>
        </w:rPr>
        <w:t>Mg</w:t>
      </w:r>
      <w:r>
        <w:rPr>
          <w:spacing w:val="-5"/>
        </w:rPr>
        <w:t> </w:t>
      </w:r>
      <w:r>
        <w:rPr>
          <w:spacing w:val="-4"/>
        </w:rPr>
        <w:t>(пирита,</w:t>
      </w:r>
      <w:r>
        <w:rPr>
          <w:spacing w:val="-9"/>
        </w:rPr>
        <w:t> </w:t>
      </w:r>
      <w:r>
        <w:rPr>
          <w:spacing w:val="-4"/>
        </w:rPr>
        <w:t>халькопирита, </w:t>
      </w:r>
      <w:r>
        <w:rPr/>
        <w:t>сидерита). Рекомендуемые рабочие концентрации растворов НТФ и ИСБ-М для углей</w:t>
      </w:r>
      <w:r>
        <w:rPr>
          <w:spacing w:val="-13"/>
        </w:rPr>
        <w:t> </w:t>
      </w:r>
      <w:r>
        <w:rPr/>
        <w:t>марок</w:t>
      </w:r>
      <w:r>
        <w:rPr>
          <w:spacing w:val="-13"/>
        </w:rPr>
        <w:t> </w:t>
      </w:r>
      <w:r>
        <w:rPr/>
        <w:t>«ОС»,</w:t>
      </w:r>
      <w:r>
        <w:rPr>
          <w:spacing w:val="-14"/>
        </w:rPr>
        <w:t> </w:t>
      </w:r>
      <w:r>
        <w:rPr/>
        <w:t>«Ж»,</w:t>
      </w:r>
      <w:r>
        <w:rPr>
          <w:spacing w:val="-14"/>
        </w:rPr>
        <w:t> </w:t>
      </w:r>
      <w:r>
        <w:rPr/>
        <w:t>«Т»,</w:t>
      </w:r>
      <w:r>
        <w:rPr>
          <w:spacing w:val="-14"/>
        </w:rPr>
        <w:t> </w:t>
      </w:r>
      <w:r>
        <w:rPr/>
        <w:t>«А»</w:t>
      </w:r>
      <w:r>
        <w:rPr>
          <w:spacing w:val="-12"/>
        </w:rPr>
        <w:t> </w:t>
      </w:r>
      <w:r>
        <w:rPr/>
        <w:t>составляют</w:t>
      </w:r>
      <w:r>
        <w:rPr>
          <w:spacing w:val="-12"/>
        </w:rPr>
        <w:t> </w:t>
      </w:r>
      <w:r>
        <w:rPr/>
        <w:t>1−5</w:t>
      </w:r>
      <w:r>
        <w:rPr>
          <w:spacing w:val="-12"/>
        </w:rPr>
        <w:t> </w:t>
      </w:r>
      <w:r>
        <w:rPr/>
        <w:t>%</w:t>
      </w:r>
      <w:r>
        <w:rPr>
          <w:spacing w:val="-12"/>
        </w:rPr>
        <w:t> </w:t>
      </w:r>
      <w:r>
        <w:rPr/>
        <w:t>и</w:t>
      </w:r>
      <w:r>
        <w:rPr>
          <w:spacing w:val="-13"/>
        </w:rPr>
        <w:t> </w:t>
      </w:r>
      <w:r>
        <w:rPr/>
        <w:t>2−10</w:t>
      </w:r>
      <w:r>
        <w:rPr>
          <w:spacing w:val="-11"/>
        </w:rPr>
        <w:t> </w:t>
      </w:r>
      <w:r>
        <w:rPr/>
        <w:t>%</w:t>
      </w:r>
      <w:r>
        <w:rPr>
          <w:spacing w:val="-12"/>
        </w:rPr>
        <w:t> </w:t>
      </w:r>
      <w:r>
        <w:rPr/>
        <w:t>соответственно.</w:t>
      </w:r>
    </w:p>
    <w:p>
      <w:pPr>
        <w:pStyle w:val="ListParagraph"/>
        <w:numPr>
          <w:ilvl w:val="0"/>
          <w:numId w:val="2"/>
        </w:numPr>
        <w:tabs>
          <w:tab w:pos="1407" w:val="left" w:leader="none"/>
        </w:tabs>
        <w:spacing w:line="360" w:lineRule="auto" w:before="0" w:after="0"/>
        <w:ind w:left="298" w:right="281" w:firstLine="707"/>
        <w:jc w:val="both"/>
        <w:rPr>
          <w:sz w:val="28"/>
        </w:rPr>
      </w:pPr>
      <w:r>
        <w:rPr>
          <w:spacing w:val="-2"/>
          <w:sz w:val="28"/>
        </w:rPr>
        <w:t>При</w:t>
      </w:r>
      <w:r>
        <w:rPr>
          <w:spacing w:val="-16"/>
          <w:sz w:val="28"/>
        </w:rPr>
        <w:t> </w:t>
      </w:r>
      <w:r>
        <w:rPr>
          <w:spacing w:val="-2"/>
          <w:sz w:val="28"/>
        </w:rPr>
        <w:t>падении</w:t>
      </w:r>
      <w:r>
        <w:rPr>
          <w:spacing w:val="-15"/>
          <w:sz w:val="28"/>
        </w:rPr>
        <w:t> </w:t>
      </w:r>
      <w:r>
        <w:rPr>
          <w:spacing w:val="-2"/>
          <w:sz w:val="28"/>
        </w:rPr>
        <w:t>давления</w:t>
      </w:r>
      <w:r>
        <w:rPr>
          <w:spacing w:val="-16"/>
          <w:sz w:val="28"/>
        </w:rPr>
        <w:t> </w:t>
      </w:r>
      <w:r>
        <w:rPr>
          <w:spacing w:val="-2"/>
          <w:sz w:val="28"/>
        </w:rPr>
        <w:t>при</w:t>
      </w:r>
      <w:r>
        <w:rPr>
          <w:spacing w:val="-15"/>
          <w:sz w:val="28"/>
        </w:rPr>
        <w:t> </w:t>
      </w:r>
      <w:r>
        <w:rPr>
          <w:spacing w:val="-2"/>
          <w:sz w:val="28"/>
        </w:rPr>
        <w:t>постоянном</w:t>
      </w:r>
      <w:r>
        <w:rPr>
          <w:spacing w:val="-16"/>
          <w:sz w:val="28"/>
        </w:rPr>
        <w:t> </w:t>
      </w:r>
      <w:r>
        <w:rPr>
          <w:spacing w:val="-2"/>
          <w:sz w:val="28"/>
        </w:rPr>
        <w:t>темпе</w:t>
      </w:r>
      <w:r>
        <w:rPr>
          <w:spacing w:val="-15"/>
          <w:sz w:val="28"/>
        </w:rPr>
        <w:t> </w:t>
      </w:r>
      <w:r>
        <w:rPr>
          <w:spacing w:val="-2"/>
          <w:sz w:val="28"/>
        </w:rPr>
        <w:t>нагнетания</w:t>
      </w:r>
      <w:r>
        <w:rPr>
          <w:spacing w:val="-16"/>
          <w:sz w:val="28"/>
        </w:rPr>
        <w:t> </w:t>
      </w:r>
      <w:r>
        <w:rPr>
          <w:spacing w:val="-2"/>
          <w:sz w:val="28"/>
        </w:rPr>
        <w:t>рекомендуется </w:t>
      </w:r>
      <w:r>
        <w:rPr>
          <w:sz w:val="28"/>
        </w:rPr>
        <w:t>прекратить закачку рабочей жидкости в скважину и произвести тампонаж гидропроводных каналов. Тампонаж рекомендуется проводить до тех пор, пока давление</w:t>
      </w:r>
      <w:r>
        <w:rPr>
          <w:spacing w:val="-11"/>
          <w:sz w:val="28"/>
        </w:rPr>
        <w:t> </w:t>
      </w:r>
      <w:r>
        <w:rPr>
          <w:sz w:val="28"/>
        </w:rPr>
        <w:t>нагнетания</w:t>
      </w:r>
      <w:r>
        <w:rPr>
          <w:spacing w:val="-9"/>
          <w:sz w:val="28"/>
        </w:rPr>
        <w:t> </w:t>
      </w:r>
      <w:r>
        <w:rPr>
          <w:sz w:val="28"/>
        </w:rPr>
        <w:t>не</w:t>
      </w:r>
      <w:r>
        <w:rPr>
          <w:spacing w:val="-11"/>
          <w:sz w:val="28"/>
        </w:rPr>
        <w:t> </w:t>
      </w:r>
      <w:r>
        <w:rPr>
          <w:sz w:val="28"/>
        </w:rPr>
        <w:t>достигнет</w:t>
      </w:r>
      <w:r>
        <w:rPr>
          <w:spacing w:val="-12"/>
          <w:sz w:val="28"/>
        </w:rPr>
        <w:t> </w:t>
      </w:r>
      <w:r>
        <w:rPr>
          <w:sz w:val="28"/>
        </w:rPr>
        <w:t>проектных</w:t>
      </w:r>
      <w:r>
        <w:rPr>
          <w:spacing w:val="-10"/>
          <w:sz w:val="28"/>
        </w:rPr>
        <w:t> </w:t>
      </w:r>
      <w:r>
        <w:rPr>
          <w:sz w:val="28"/>
        </w:rPr>
        <w:t>величин.</w:t>
      </w:r>
    </w:p>
    <w:p>
      <w:pPr>
        <w:pStyle w:val="ListParagraph"/>
        <w:numPr>
          <w:ilvl w:val="0"/>
          <w:numId w:val="2"/>
        </w:numPr>
        <w:tabs>
          <w:tab w:pos="1407" w:val="left" w:leader="none"/>
        </w:tabs>
        <w:spacing w:line="360" w:lineRule="auto" w:before="0" w:after="0"/>
        <w:ind w:left="298" w:right="282" w:firstLine="707"/>
        <w:jc w:val="both"/>
        <w:rPr>
          <w:sz w:val="28"/>
        </w:rPr>
      </w:pPr>
      <w:r>
        <w:rPr>
          <w:spacing w:val="-2"/>
          <w:sz w:val="28"/>
        </w:rPr>
        <w:t>При</w:t>
      </w:r>
      <w:r>
        <w:rPr>
          <w:spacing w:val="-13"/>
          <w:sz w:val="28"/>
        </w:rPr>
        <w:t> </w:t>
      </w:r>
      <w:r>
        <w:rPr>
          <w:spacing w:val="-2"/>
          <w:sz w:val="28"/>
        </w:rPr>
        <w:t>гидрорасчленении</w:t>
      </w:r>
      <w:r>
        <w:rPr>
          <w:spacing w:val="-13"/>
          <w:sz w:val="28"/>
        </w:rPr>
        <w:t> </w:t>
      </w:r>
      <w:r>
        <w:rPr>
          <w:spacing w:val="-2"/>
          <w:sz w:val="28"/>
        </w:rPr>
        <w:t>мощных</w:t>
      </w:r>
      <w:r>
        <w:rPr>
          <w:spacing w:val="-12"/>
          <w:sz w:val="28"/>
        </w:rPr>
        <w:t> </w:t>
      </w:r>
      <w:r>
        <w:rPr>
          <w:spacing w:val="-2"/>
          <w:sz w:val="28"/>
        </w:rPr>
        <w:t>пластов,</w:t>
      </w:r>
      <w:r>
        <w:rPr>
          <w:spacing w:val="-12"/>
          <w:sz w:val="28"/>
        </w:rPr>
        <w:t> </w:t>
      </w:r>
      <w:r>
        <w:rPr>
          <w:spacing w:val="-2"/>
          <w:sz w:val="28"/>
        </w:rPr>
        <w:t>залегающих</w:t>
      </w:r>
      <w:r>
        <w:rPr>
          <w:spacing w:val="-12"/>
          <w:sz w:val="28"/>
        </w:rPr>
        <w:t> </w:t>
      </w:r>
      <w:r>
        <w:rPr>
          <w:spacing w:val="-2"/>
          <w:sz w:val="28"/>
        </w:rPr>
        <w:t>на</w:t>
      </w:r>
      <w:r>
        <w:rPr>
          <w:spacing w:val="-11"/>
          <w:sz w:val="28"/>
        </w:rPr>
        <w:t> </w:t>
      </w:r>
      <w:r>
        <w:rPr>
          <w:spacing w:val="-2"/>
          <w:sz w:val="28"/>
        </w:rPr>
        <w:t>глубинах</w:t>
      </w:r>
      <w:r>
        <w:rPr>
          <w:spacing w:val="-12"/>
          <w:sz w:val="28"/>
        </w:rPr>
        <w:t> </w:t>
      </w:r>
      <w:r>
        <w:rPr>
          <w:spacing w:val="-2"/>
          <w:sz w:val="28"/>
        </w:rPr>
        <w:t>более </w:t>
      </w:r>
      <w:r>
        <w:rPr>
          <w:sz w:val="28"/>
        </w:rPr>
        <w:t>600</w:t>
      </w:r>
      <w:r>
        <w:rPr>
          <w:spacing w:val="-18"/>
          <w:sz w:val="28"/>
        </w:rPr>
        <w:t> </w:t>
      </w:r>
      <w:r>
        <w:rPr>
          <w:sz w:val="28"/>
        </w:rPr>
        <w:t>м, в скважину гидрорасчленения рекомендуется закачивать закрепитель </w:t>
      </w:r>
      <w:r>
        <w:rPr>
          <w:spacing w:val="-2"/>
          <w:sz w:val="28"/>
        </w:rPr>
        <w:t>трещин.</w:t>
      </w:r>
    </w:p>
    <w:p>
      <w:pPr>
        <w:pStyle w:val="BodyText"/>
        <w:spacing w:line="360" w:lineRule="auto"/>
        <w:ind w:left="298" w:right="284" w:firstLine="707"/>
        <w:jc w:val="both"/>
      </w:pPr>
      <w:r>
        <w:rPr/>
        <w:t>На</w:t>
      </w:r>
      <w:r>
        <w:rPr>
          <w:spacing w:val="80"/>
          <w:w w:val="150"/>
        </w:rPr>
        <w:t> </w:t>
      </w:r>
      <w:r>
        <w:rPr/>
        <w:t>пластах</w:t>
      </w:r>
      <w:r>
        <w:rPr>
          <w:spacing w:val="80"/>
          <w:w w:val="150"/>
        </w:rPr>
        <w:t> </w:t>
      </w:r>
      <w:r>
        <w:rPr/>
        <w:t>мощностью</w:t>
      </w:r>
      <w:r>
        <w:rPr>
          <w:spacing w:val="80"/>
          <w:w w:val="150"/>
        </w:rPr>
        <w:t> </w:t>
      </w:r>
      <w:r>
        <w:rPr/>
        <w:t>до</w:t>
      </w:r>
      <w:r>
        <w:rPr>
          <w:spacing w:val="80"/>
          <w:w w:val="150"/>
        </w:rPr>
        <w:t> </w:t>
      </w:r>
      <w:r>
        <w:rPr/>
        <w:t>2</w:t>
      </w:r>
      <w:r>
        <w:rPr>
          <w:spacing w:val="-16"/>
        </w:rPr>
        <w:t> </w:t>
      </w:r>
      <w:r>
        <w:rPr/>
        <w:t>м</w:t>
      </w:r>
      <w:r>
        <w:rPr>
          <w:spacing w:val="80"/>
          <w:w w:val="150"/>
        </w:rPr>
        <w:t> </w:t>
      </w:r>
      <w:r>
        <w:rPr/>
        <w:t>необходимость</w:t>
      </w:r>
      <w:r>
        <w:rPr>
          <w:spacing w:val="80"/>
          <w:w w:val="150"/>
        </w:rPr>
        <w:t> </w:t>
      </w:r>
      <w:r>
        <w:rPr/>
        <w:t>закачки</w:t>
      </w:r>
      <w:r>
        <w:rPr>
          <w:spacing w:val="80"/>
          <w:w w:val="150"/>
        </w:rPr>
        <w:t> </w:t>
      </w:r>
      <w:r>
        <w:rPr/>
        <w:t>закрепителя в</w:t>
      </w:r>
      <w:r>
        <w:rPr>
          <w:spacing w:val="-18"/>
        </w:rPr>
        <w:t> </w:t>
      </w:r>
      <w:r>
        <w:rPr/>
        <w:t>скважину</w:t>
      </w:r>
      <w:r>
        <w:rPr>
          <w:spacing w:val="-17"/>
        </w:rPr>
        <w:t> </w:t>
      </w:r>
      <w:r>
        <w:rPr/>
        <w:t>рекомендуется</w:t>
      </w:r>
      <w:r>
        <w:rPr>
          <w:spacing w:val="-18"/>
        </w:rPr>
        <w:t> </w:t>
      </w:r>
      <w:r>
        <w:rPr/>
        <w:t>определять</w:t>
      </w:r>
      <w:r>
        <w:rPr>
          <w:spacing w:val="-17"/>
        </w:rPr>
        <w:t> </w:t>
      </w:r>
      <w:r>
        <w:rPr/>
        <w:t>проектом</w:t>
      </w:r>
      <w:r>
        <w:rPr>
          <w:spacing w:val="-18"/>
        </w:rPr>
        <w:t> </w:t>
      </w:r>
      <w:r>
        <w:rPr/>
        <w:t>гидрорасчленения</w:t>
      </w:r>
      <w:r>
        <w:rPr>
          <w:spacing w:val="-17"/>
        </w:rPr>
        <w:t> </w:t>
      </w:r>
      <w:r>
        <w:rPr/>
        <w:t>пласта.</w:t>
      </w:r>
    </w:p>
    <w:p>
      <w:pPr>
        <w:pStyle w:val="ListParagraph"/>
        <w:numPr>
          <w:ilvl w:val="0"/>
          <w:numId w:val="2"/>
        </w:numPr>
        <w:tabs>
          <w:tab w:pos="1407" w:val="left" w:leader="none"/>
        </w:tabs>
        <w:spacing w:line="360" w:lineRule="auto" w:before="0" w:after="0"/>
        <w:ind w:left="298" w:right="283" w:firstLine="707"/>
        <w:jc w:val="both"/>
        <w:rPr>
          <w:sz w:val="28"/>
        </w:rPr>
      </w:pPr>
      <w:r>
        <w:rPr>
          <w:sz w:val="28"/>
        </w:rPr>
        <w:t>После гидрорасчленения последнего из обрабатываемых пластов скважину гидрорасчленения рекомендуется закрывать на 3−12 месяцев для выдержки рабочей жидкости в пласте.</w:t>
      </w:r>
    </w:p>
    <w:p>
      <w:pPr>
        <w:pStyle w:val="BodyText"/>
        <w:spacing w:line="360" w:lineRule="auto"/>
        <w:ind w:left="298" w:right="280" w:firstLine="707"/>
        <w:jc w:val="both"/>
      </w:pPr>
      <w:r>
        <w:rPr/>
        <w:t>По</w:t>
      </w:r>
      <w:r>
        <w:rPr>
          <w:spacing w:val="-12"/>
        </w:rPr>
        <w:t> </w:t>
      </w:r>
      <w:r>
        <w:rPr/>
        <w:t>истечении</w:t>
      </w:r>
      <w:r>
        <w:rPr>
          <w:spacing w:val="-12"/>
        </w:rPr>
        <w:t> </w:t>
      </w:r>
      <w:r>
        <w:rPr/>
        <w:t>срока</w:t>
      </w:r>
      <w:r>
        <w:rPr>
          <w:spacing w:val="-13"/>
        </w:rPr>
        <w:t> </w:t>
      </w:r>
      <w:r>
        <w:rPr/>
        <w:t>выдержки</w:t>
      </w:r>
      <w:r>
        <w:rPr>
          <w:spacing w:val="-12"/>
        </w:rPr>
        <w:t> </w:t>
      </w:r>
      <w:r>
        <w:rPr/>
        <w:t>скважину</w:t>
      </w:r>
      <w:r>
        <w:rPr>
          <w:spacing w:val="-12"/>
        </w:rPr>
        <w:t> </w:t>
      </w:r>
      <w:r>
        <w:rPr/>
        <w:t>гидрорасчленения</w:t>
      </w:r>
      <w:r>
        <w:rPr>
          <w:spacing w:val="-12"/>
        </w:rPr>
        <w:t> </w:t>
      </w:r>
      <w:r>
        <w:rPr/>
        <w:t>рекомендуется </w:t>
      </w:r>
      <w:r>
        <w:rPr>
          <w:spacing w:val="-2"/>
        </w:rPr>
        <w:t>промывать</w:t>
      </w:r>
      <w:r>
        <w:rPr>
          <w:spacing w:val="-12"/>
        </w:rPr>
        <w:t> </w:t>
      </w:r>
      <w:r>
        <w:rPr>
          <w:spacing w:val="-2"/>
        </w:rPr>
        <w:t>до</w:t>
      </w:r>
      <w:r>
        <w:rPr>
          <w:spacing w:val="-8"/>
        </w:rPr>
        <w:t> </w:t>
      </w:r>
      <w:r>
        <w:rPr>
          <w:spacing w:val="-2"/>
        </w:rPr>
        <w:t>забоя.</w:t>
      </w:r>
      <w:r>
        <w:rPr>
          <w:spacing w:val="-9"/>
        </w:rPr>
        <w:t> </w:t>
      </w:r>
      <w:r>
        <w:rPr>
          <w:spacing w:val="-2"/>
        </w:rPr>
        <w:t>Рабочую</w:t>
      </w:r>
      <w:r>
        <w:rPr>
          <w:spacing w:val="-9"/>
        </w:rPr>
        <w:t> </w:t>
      </w:r>
      <w:r>
        <w:rPr>
          <w:spacing w:val="-2"/>
        </w:rPr>
        <w:t>жидкость</w:t>
      </w:r>
      <w:r>
        <w:rPr>
          <w:spacing w:val="-8"/>
        </w:rPr>
        <w:t> </w:t>
      </w:r>
      <w:r>
        <w:rPr>
          <w:spacing w:val="-2"/>
        </w:rPr>
        <w:t>из</w:t>
      </w:r>
      <w:r>
        <w:rPr>
          <w:spacing w:val="-12"/>
        </w:rPr>
        <w:t> </w:t>
      </w:r>
      <w:r>
        <w:rPr>
          <w:spacing w:val="-2"/>
        </w:rPr>
        <w:t>нее</w:t>
      </w:r>
      <w:r>
        <w:rPr>
          <w:spacing w:val="-8"/>
        </w:rPr>
        <w:t> </w:t>
      </w:r>
      <w:r>
        <w:rPr>
          <w:spacing w:val="-2"/>
        </w:rPr>
        <w:t>рекомендуется</w:t>
      </w:r>
      <w:r>
        <w:rPr>
          <w:spacing w:val="-9"/>
        </w:rPr>
        <w:t> </w:t>
      </w:r>
      <w:r>
        <w:rPr>
          <w:spacing w:val="-2"/>
        </w:rPr>
        <w:t>удалять</w:t>
      </w:r>
      <w:r>
        <w:rPr>
          <w:spacing w:val="-9"/>
        </w:rPr>
        <w:t> </w:t>
      </w:r>
      <w:r>
        <w:rPr>
          <w:spacing w:val="-2"/>
        </w:rPr>
        <w:t>с</w:t>
      </w:r>
      <w:r>
        <w:rPr>
          <w:spacing w:val="-9"/>
        </w:rPr>
        <w:t> </w:t>
      </w:r>
      <w:r>
        <w:rPr>
          <w:spacing w:val="-2"/>
        </w:rPr>
        <w:t>помощью </w:t>
      </w:r>
      <w:r>
        <w:rPr/>
        <w:t>эрлифта,</w:t>
      </w:r>
      <w:r>
        <w:rPr>
          <w:spacing w:val="-18"/>
        </w:rPr>
        <w:t> </w:t>
      </w:r>
      <w:r>
        <w:rPr/>
        <w:t>глубинных</w:t>
      </w:r>
      <w:r>
        <w:rPr>
          <w:spacing w:val="-17"/>
        </w:rPr>
        <w:t> </w:t>
      </w:r>
      <w:r>
        <w:rPr/>
        <w:t>штанговых</w:t>
      </w:r>
      <w:r>
        <w:rPr>
          <w:spacing w:val="-18"/>
        </w:rPr>
        <w:t> </w:t>
      </w:r>
      <w:r>
        <w:rPr/>
        <w:t>насосов</w:t>
      </w:r>
      <w:r>
        <w:rPr>
          <w:spacing w:val="-17"/>
        </w:rPr>
        <w:t> </w:t>
      </w:r>
      <w:r>
        <w:rPr/>
        <w:t>или</w:t>
      </w:r>
      <w:r>
        <w:rPr>
          <w:spacing w:val="-18"/>
        </w:rPr>
        <w:t> </w:t>
      </w:r>
      <w:r>
        <w:rPr/>
        <w:t>погружных</w:t>
      </w:r>
      <w:r>
        <w:rPr>
          <w:spacing w:val="-17"/>
        </w:rPr>
        <w:t> </w:t>
      </w:r>
      <w:r>
        <w:rPr/>
        <w:t>электронасосов.</w:t>
      </w:r>
    </w:p>
    <w:p>
      <w:pPr>
        <w:pStyle w:val="ListParagraph"/>
        <w:numPr>
          <w:ilvl w:val="0"/>
          <w:numId w:val="2"/>
        </w:numPr>
        <w:tabs>
          <w:tab w:pos="1407" w:val="left" w:leader="none"/>
        </w:tabs>
        <w:spacing w:line="360" w:lineRule="auto" w:before="0" w:after="0"/>
        <w:ind w:left="298" w:right="285" w:firstLine="707"/>
        <w:jc w:val="both"/>
        <w:rPr>
          <w:sz w:val="28"/>
        </w:rPr>
      </w:pPr>
      <w:r>
        <w:rPr>
          <w:sz w:val="28"/>
        </w:rPr>
        <w:t>При заблаговременной дегазации угольных пластов для повышения равномерности их обработки на этапе гидродинамического воздействия рекомендуется</w:t>
      </w:r>
      <w:r>
        <w:rPr>
          <w:spacing w:val="-10"/>
          <w:sz w:val="28"/>
        </w:rPr>
        <w:t> </w:t>
      </w:r>
      <w:r>
        <w:rPr>
          <w:sz w:val="28"/>
        </w:rPr>
        <w:t>использовать</w:t>
      </w:r>
      <w:r>
        <w:rPr>
          <w:spacing w:val="-12"/>
          <w:sz w:val="28"/>
        </w:rPr>
        <w:t> </w:t>
      </w:r>
      <w:r>
        <w:rPr>
          <w:sz w:val="28"/>
        </w:rPr>
        <w:t>пороховые</w:t>
      </w:r>
      <w:r>
        <w:rPr>
          <w:spacing w:val="-12"/>
          <w:sz w:val="28"/>
        </w:rPr>
        <w:t> </w:t>
      </w:r>
      <w:r>
        <w:rPr>
          <w:sz w:val="28"/>
        </w:rPr>
        <w:t>генераторы</w:t>
      </w:r>
      <w:r>
        <w:rPr>
          <w:spacing w:val="-11"/>
          <w:sz w:val="28"/>
        </w:rPr>
        <w:t> </w:t>
      </w:r>
      <w:r>
        <w:rPr>
          <w:sz w:val="28"/>
        </w:rPr>
        <w:t>давления,</w:t>
      </w:r>
      <w:r>
        <w:rPr>
          <w:spacing w:val="-12"/>
          <w:sz w:val="28"/>
        </w:rPr>
        <w:t> </w:t>
      </w:r>
      <w:r>
        <w:rPr>
          <w:sz w:val="28"/>
        </w:rPr>
        <w:t>на</w:t>
      </w:r>
      <w:r>
        <w:rPr>
          <w:spacing w:val="-10"/>
          <w:sz w:val="28"/>
        </w:rPr>
        <w:t> </w:t>
      </w:r>
      <w:r>
        <w:rPr>
          <w:sz w:val="28"/>
        </w:rPr>
        <w:t>этапе</w:t>
      </w:r>
      <w:r>
        <w:rPr>
          <w:spacing w:val="-12"/>
          <w:sz w:val="28"/>
        </w:rPr>
        <w:t> </w:t>
      </w:r>
      <w:r>
        <w:rPr>
          <w:sz w:val="28"/>
        </w:rPr>
        <w:t>освоения </w:t>
      </w:r>
      <w:r>
        <w:rPr>
          <w:spacing w:val="-2"/>
          <w:sz w:val="28"/>
        </w:rPr>
        <w:t>скважины рекомендуется применять циклическое пневмогидровоздействие.</w:t>
      </w:r>
    </w:p>
    <w:p>
      <w:pPr>
        <w:pStyle w:val="ListParagraph"/>
        <w:numPr>
          <w:ilvl w:val="0"/>
          <w:numId w:val="2"/>
        </w:numPr>
        <w:tabs>
          <w:tab w:pos="1407" w:val="left" w:leader="none"/>
        </w:tabs>
        <w:spacing w:line="360" w:lineRule="auto" w:before="0" w:after="0"/>
        <w:ind w:left="298" w:right="282" w:firstLine="707"/>
        <w:jc w:val="both"/>
        <w:rPr>
          <w:sz w:val="28"/>
        </w:rPr>
      </w:pPr>
      <w:r>
        <w:rPr>
          <w:sz w:val="28"/>
        </w:rPr>
        <w:t>При</w:t>
      </w:r>
      <w:r>
        <w:rPr>
          <w:spacing w:val="40"/>
          <w:sz w:val="28"/>
        </w:rPr>
        <w:t> </w:t>
      </w:r>
      <w:r>
        <w:rPr>
          <w:sz w:val="28"/>
        </w:rPr>
        <w:t>предварительной</w:t>
      </w:r>
      <w:r>
        <w:rPr>
          <w:spacing w:val="40"/>
          <w:sz w:val="28"/>
        </w:rPr>
        <w:t> </w:t>
      </w:r>
      <w:r>
        <w:rPr>
          <w:sz w:val="28"/>
        </w:rPr>
        <w:t>дегазации</w:t>
      </w:r>
      <w:r>
        <w:rPr>
          <w:spacing w:val="40"/>
          <w:sz w:val="28"/>
        </w:rPr>
        <w:t> </w:t>
      </w:r>
      <w:r>
        <w:rPr>
          <w:sz w:val="28"/>
        </w:rPr>
        <w:t>угольных</w:t>
      </w:r>
      <w:r>
        <w:rPr>
          <w:spacing w:val="40"/>
          <w:sz w:val="28"/>
        </w:rPr>
        <w:t> </w:t>
      </w:r>
      <w:r>
        <w:rPr>
          <w:sz w:val="28"/>
        </w:rPr>
        <w:t>пластов,</w:t>
      </w:r>
      <w:r>
        <w:rPr>
          <w:spacing w:val="40"/>
          <w:sz w:val="28"/>
        </w:rPr>
        <w:t> </w:t>
      </w:r>
      <w:r>
        <w:rPr>
          <w:sz w:val="28"/>
        </w:rPr>
        <w:t>осуществляемой </w:t>
      </w:r>
      <w:r>
        <w:rPr>
          <w:spacing w:val="-6"/>
          <w:sz w:val="28"/>
        </w:rPr>
        <w:t>в сочетании с пластовыми подземными скважинами, для интенсификации процесса </w:t>
      </w:r>
      <w:r>
        <w:rPr>
          <w:sz w:val="28"/>
        </w:rPr>
        <w:t>освоения скважины гидрорасчленения рекомендуется применять пневмооттеснение рабочей жидкости.</w:t>
      </w:r>
    </w:p>
    <w:p>
      <w:pPr>
        <w:pStyle w:val="ListParagraph"/>
        <w:numPr>
          <w:ilvl w:val="0"/>
          <w:numId w:val="2"/>
        </w:numPr>
        <w:tabs>
          <w:tab w:pos="1408" w:val="left" w:leader="none"/>
        </w:tabs>
        <w:spacing w:line="320" w:lineRule="exact" w:before="0" w:after="0"/>
        <w:ind w:left="1408" w:right="0" w:hanging="402"/>
        <w:jc w:val="both"/>
        <w:rPr>
          <w:sz w:val="28"/>
        </w:rPr>
      </w:pPr>
      <w:r>
        <w:rPr>
          <w:spacing w:val="-2"/>
          <w:sz w:val="28"/>
        </w:rPr>
        <w:t>Каптаж</w:t>
      </w:r>
      <w:r>
        <w:rPr>
          <w:spacing w:val="-16"/>
          <w:sz w:val="28"/>
        </w:rPr>
        <w:t> </w:t>
      </w:r>
      <w:r>
        <w:rPr>
          <w:spacing w:val="-2"/>
          <w:sz w:val="28"/>
        </w:rPr>
        <w:t>газа</w:t>
      </w:r>
      <w:r>
        <w:rPr>
          <w:spacing w:val="-14"/>
          <w:sz w:val="28"/>
        </w:rPr>
        <w:t> </w:t>
      </w:r>
      <w:r>
        <w:rPr>
          <w:spacing w:val="-2"/>
          <w:sz w:val="28"/>
        </w:rPr>
        <w:t>из</w:t>
      </w:r>
      <w:r>
        <w:rPr>
          <w:spacing w:val="-15"/>
          <w:sz w:val="28"/>
        </w:rPr>
        <w:t> </w:t>
      </w:r>
      <w:r>
        <w:rPr>
          <w:spacing w:val="-2"/>
          <w:sz w:val="28"/>
        </w:rPr>
        <w:t>угольных</w:t>
      </w:r>
      <w:r>
        <w:rPr>
          <w:spacing w:val="-15"/>
          <w:sz w:val="28"/>
        </w:rPr>
        <w:t> </w:t>
      </w:r>
      <w:r>
        <w:rPr>
          <w:spacing w:val="-2"/>
          <w:sz w:val="28"/>
        </w:rPr>
        <w:t>пластов</w:t>
      </w:r>
      <w:r>
        <w:rPr>
          <w:spacing w:val="-12"/>
          <w:sz w:val="28"/>
        </w:rPr>
        <w:t> </w:t>
      </w:r>
      <w:r>
        <w:rPr>
          <w:spacing w:val="-2"/>
          <w:sz w:val="28"/>
        </w:rPr>
        <w:t>рекомендуется</w:t>
      </w:r>
      <w:r>
        <w:rPr>
          <w:spacing w:val="-14"/>
          <w:sz w:val="28"/>
        </w:rPr>
        <w:t> </w:t>
      </w:r>
      <w:r>
        <w:rPr>
          <w:spacing w:val="-2"/>
          <w:sz w:val="28"/>
        </w:rPr>
        <w:t>осуществлять</w:t>
      </w:r>
      <w:r>
        <w:rPr>
          <w:spacing w:val="-15"/>
          <w:sz w:val="28"/>
        </w:rPr>
        <w:t> </w:t>
      </w:r>
      <w:r>
        <w:rPr>
          <w:spacing w:val="-2"/>
          <w:sz w:val="28"/>
        </w:rPr>
        <w:t>в</w:t>
      </w:r>
      <w:r>
        <w:rPr>
          <w:spacing w:val="-14"/>
          <w:sz w:val="28"/>
        </w:rPr>
        <w:t> </w:t>
      </w:r>
      <w:r>
        <w:rPr>
          <w:spacing w:val="-2"/>
          <w:sz w:val="28"/>
        </w:rPr>
        <w:t>режиме</w:t>
      </w:r>
    </w:p>
    <w:p>
      <w:pPr>
        <w:spacing w:after="0" w:line="320" w:lineRule="exact"/>
        <w:jc w:val="both"/>
        <w:rPr>
          <w:sz w:val="28"/>
        </w:rPr>
        <w:sectPr>
          <w:pgSz w:w="11910" w:h="16840"/>
          <w:pgMar w:header="434" w:footer="0" w:top="680" w:bottom="280" w:left="1120" w:right="560"/>
        </w:sectPr>
      </w:pPr>
    </w:p>
    <w:p>
      <w:pPr>
        <w:pStyle w:val="BodyText"/>
        <w:spacing w:before="111"/>
      </w:pPr>
    </w:p>
    <w:p>
      <w:pPr>
        <w:pStyle w:val="BodyText"/>
        <w:ind w:left="298"/>
        <w:jc w:val="both"/>
      </w:pPr>
      <w:r>
        <w:rPr>
          <w:spacing w:val="-4"/>
        </w:rPr>
        <w:t>самоистечения</w:t>
      </w:r>
      <w:r>
        <w:rPr>
          <w:spacing w:val="-10"/>
        </w:rPr>
        <w:t> </w:t>
      </w:r>
      <w:r>
        <w:rPr>
          <w:spacing w:val="-4"/>
        </w:rPr>
        <w:t>или</w:t>
      </w:r>
      <w:r>
        <w:rPr>
          <w:spacing w:val="-10"/>
        </w:rPr>
        <w:t> </w:t>
      </w:r>
      <w:r>
        <w:rPr>
          <w:spacing w:val="-4"/>
        </w:rPr>
        <w:t>путем</w:t>
      </w:r>
      <w:r>
        <w:rPr>
          <w:spacing w:val="-11"/>
        </w:rPr>
        <w:t> </w:t>
      </w:r>
      <w:r>
        <w:rPr>
          <w:spacing w:val="-4"/>
        </w:rPr>
        <w:t>подключения</w:t>
      </w:r>
      <w:r>
        <w:rPr>
          <w:spacing w:val="-10"/>
        </w:rPr>
        <w:t> </w:t>
      </w:r>
      <w:r>
        <w:rPr>
          <w:spacing w:val="-4"/>
        </w:rPr>
        <w:t>скважины</w:t>
      </w:r>
      <w:r>
        <w:rPr>
          <w:spacing w:val="-10"/>
        </w:rPr>
        <w:t> </w:t>
      </w:r>
      <w:r>
        <w:rPr>
          <w:spacing w:val="-4"/>
        </w:rPr>
        <w:t>к</w:t>
      </w:r>
      <w:r>
        <w:rPr>
          <w:spacing w:val="-10"/>
        </w:rPr>
        <w:t> </w:t>
      </w:r>
      <w:r>
        <w:rPr>
          <w:spacing w:val="-4"/>
        </w:rPr>
        <w:t>вакуум-насосной</w:t>
      </w:r>
      <w:r>
        <w:rPr>
          <w:spacing w:val="-9"/>
        </w:rPr>
        <w:t> </w:t>
      </w:r>
      <w:r>
        <w:rPr>
          <w:spacing w:val="-4"/>
        </w:rPr>
        <w:t>установке.</w:t>
      </w:r>
    </w:p>
    <w:p>
      <w:pPr>
        <w:pStyle w:val="BodyText"/>
        <w:spacing w:line="360" w:lineRule="auto" w:before="163"/>
        <w:ind w:left="298" w:right="282" w:firstLine="707"/>
        <w:jc w:val="both"/>
      </w:pPr>
      <w:r>
        <w:rPr/>
        <w:t>Для</w:t>
      </w:r>
      <w:r>
        <w:rPr>
          <w:spacing w:val="-6"/>
        </w:rPr>
        <w:t> </w:t>
      </w:r>
      <w:r>
        <w:rPr/>
        <w:t>достижения</w:t>
      </w:r>
      <w:r>
        <w:rPr>
          <w:spacing w:val="-6"/>
        </w:rPr>
        <w:t> </w:t>
      </w:r>
      <w:r>
        <w:rPr/>
        <w:t>проектного</w:t>
      </w:r>
      <w:r>
        <w:rPr>
          <w:spacing w:val="-5"/>
        </w:rPr>
        <w:t> </w:t>
      </w:r>
      <w:r>
        <w:rPr/>
        <w:t>дебита</w:t>
      </w:r>
      <w:r>
        <w:rPr>
          <w:spacing w:val="-6"/>
        </w:rPr>
        <w:t> </w:t>
      </w:r>
      <w:r>
        <w:rPr/>
        <w:t>метана</w:t>
      </w:r>
      <w:r>
        <w:rPr>
          <w:spacing w:val="-6"/>
        </w:rPr>
        <w:t> </w:t>
      </w:r>
      <w:r>
        <w:rPr/>
        <w:t>(или</w:t>
      </w:r>
      <w:r>
        <w:rPr>
          <w:spacing w:val="-5"/>
        </w:rPr>
        <w:t> </w:t>
      </w:r>
      <w:r>
        <w:rPr/>
        <w:t>при</w:t>
      </w:r>
      <w:r>
        <w:rPr>
          <w:spacing w:val="-5"/>
        </w:rPr>
        <w:t> </w:t>
      </w:r>
      <w:r>
        <w:rPr/>
        <w:t>его</w:t>
      </w:r>
      <w:r>
        <w:rPr>
          <w:spacing w:val="-5"/>
        </w:rPr>
        <w:t> </w:t>
      </w:r>
      <w:r>
        <w:rPr/>
        <w:t>снижении</w:t>
      </w:r>
      <w:r>
        <w:rPr>
          <w:spacing w:val="-5"/>
        </w:rPr>
        <w:t> </w:t>
      </w:r>
      <w:r>
        <w:rPr/>
        <w:t>на</w:t>
      </w:r>
      <w:r>
        <w:rPr>
          <w:spacing w:val="-6"/>
        </w:rPr>
        <w:t> </w:t>
      </w:r>
      <w:r>
        <w:rPr/>
        <w:t>30</w:t>
      </w:r>
      <w:r>
        <w:rPr>
          <w:spacing w:val="-17"/>
        </w:rPr>
        <w:t> </w:t>
      </w:r>
      <w:r>
        <w:rPr/>
        <w:t>% более)</w:t>
      </w:r>
      <w:r>
        <w:rPr>
          <w:spacing w:val="-4"/>
        </w:rPr>
        <w:t> </w:t>
      </w:r>
      <w:r>
        <w:rPr/>
        <w:t>рекомендуется</w:t>
      </w:r>
      <w:r>
        <w:rPr>
          <w:spacing w:val="-4"/>
        </w:rPr>
        <w:t> </w:t>
      </w:r>
      <w:r>
        <w:rPr/>
        <w:t>выполнять</w:t>
      </w:r>
      <w:r>
        <w:rPr>
          <w:spacing w:val="-5"/>
        </w:rPr>
        <w:t> </w:t>
      </w:r>
      <w:r>
        <w:rPr/>
        <w:t>работы</w:t>
      </w:r>
      <w:r>
        <w:rPr>
          <w:spacing w:val="-4"/>
        </w:rPr>
        <w:t> </w:t>
      </w:r>
      <w:r>
        <w:rPr/>
        <w:t>по</w:t>
      </w:r>
      <w:r>
        <w:rPr>
          <w:spacing w:val="-4"/>
        </w:rPr>
        <w:t> </w:t>
      </w:r>
      <w:r>
        <w:rPr/>
        <w:t>интенсификации</w:t>
      </w:r>
      <w:r>
        <w:rPr>
          <w:spacing w:val="-6"/>
        </w:rPr>
        <w:t> </w:t>
      </w:r>
      <w:r>
        <w:rPr/>
        <w:t>газоотдачи</w:t>
      </w:r>
      <w:r>
        <w:rPr>
          <w:spacing w:val="-4"/>
        </w:rPr>
        <w:t> </w:t>
      </w:r>
      <w:r>
        <w:rPr/>
        <w:t>пласта: </w:t>
      </w:r>
      <w:r>
        <w:rPr>
          <w:spacing w:val="-2"/>
        </w:rPr>
        <w:t>промывка</w:t>
      </w:r>
      <w:r>
        <w:rPr>
          <w:spacing w:val="-16"/>
        </w:rPr>
        <w:t> </w:t>
      </w:r>
      <w:r>
        <w:rPr>
          <w:spacing w:val="-2"/>
        </w:rPr>
        <w:t>скважины,</w:t>
      </w:r>
      <w:r>
        <w:rPr>
          <w:spacing w:val="-15"/>
        </w:rPr>
        <w:t> </w:t>
      </w:r>
      <w:r>
        <w:rPr>
          <w:spacing w:val="-2"/>
        </w:rPr>
        <w:t>пневмооттеснение,</w:t>
      </w:r>
      <w:r>
        <w:rPr>
          <w:spacing w:val="-16"/>
        </w:rPr>
        <w:t> </w:t>
      </w:r>
      <w:r>
        <w:rPr>
          <w:spacing w:val="-2"/>
        </w:rPr>
        <w:t>пневмовоздействие,</w:t>
      </w:r>
      <w:r>
        <w:rPr>
          <w:spacing w:val="-15"/>
        </w:rPr>
        <w:t> </w:t>
      </w:r>
      <w:r>
        <w:rPr>
          <w:spacing w:val="-2"/>
        </w:rPr>
        <w:t>повторное</w:t>
      </w:r>
      <w:r>
        <w:rPr>
          <w:spacing w:val="-16"/>
        </w:rPr>
        <w:t> </w:t>
      </w:r>
      <w:r>
        <w:rPr>
          <w:spacing w:val="-2"/>
        </w:rPr>
        <w:t>вскрытие </w:t>
      </w:r>
      <w:r>
        <w:rPr/>
        <w:t>и расчленение пласта, циклическое пневмогидроимпульсное воздействие или другие</w:t>
      </w:r>
      <w:r>
        <w:rPr>
          <w:spacing w:val="-16"/>
        </w:rPr>
        <w:t> </w:t>
      </w:r>
      <w:r>
        <w:rPr/>
        <w:t>способы,</w:t>
      </w:r>
      <w:r>
        <w:rPr>
          <w:spacing w:val="-17"/>
        </w:rPr>
        <w:t> </w:t>
      </w:r>
      <w:r>
        <w:rPr/>
        <w:t>позволяющие</w:t>
      </w:r>
      <w:r>
        <w:rPr>
          <w:spacing w:val="-14"/>
        </w:rPr>
        <w:t> </w:t>
      </w:r>
      <w:r>
        <w:rPr/>
        <w:t>увеличить</w:t>
      </w:r>
      <w:r>
        <w:rPr>
          <w:spacing w:val="-17"/>
        </w:rPr>
        <w:t> </w:t>
      </w:r>
      <w:r>
        <w:rPr/>
        <w:t>дебит</w:t>
      </w:r>
      <w:r>
        <w:rPr>
          <w:spacing w:val="-17"/>
        </w:rPr>
        <w:t> </w:t>
      </w:r>
      <w:r>
        <w:rPr/>
        <w:t>метана</w:t>
      </w:r>
      <w:r>
        <w:rPr>
          <w:spacing w:val="-16"/>
        </w:rPr>
        <w:t> </w:t>
      </w:r>
      <w:r>
        <w:rPr/>
        <w:t>из</w:t>
      </w:r>
      <w:r>
        <w:rPr>
          <w:spacing w:val="-14"/>
        </w:rPr>
        <w:t> </w:t>
      </w:r>
      <w:r>
        <w:rPr/>
        <w:t>скважины.</w:t>
      </w:r>
    </w:p>
    <w:p>
      <w:pPr>
        <w:pStyle w:val="ListParagraph"/>
        <w:numPr>
          <w:ilvl w:val="0"/>
          <w:numId w:val="2"/>
        </w:numPr>
        <w:tabs>
          <w:tab w:pos="1424" w:val="left" w:leader="none"/>
        </w:tabs>
        <w:spacing w:line="360" w:lineRule="auto" w:before="0" w:after="0"/>
        <w:ind w:left="298" w:right="295" w:firstLine="707"/>
        <w:jc w:val="both"/>
        <w:rPr>
          <w:sz w:val="28"/>
        </w:rPr>
      </w:pPr>
      <w:r>
        <w:rPr>
          <w:sz w:val="28"/>
        </w:rPr>
        <w:t>После подработки скважин гидрорасчленения очистными работами они могут использоваться для дегазации выработанного пространства.</w:t>
      </w:r>
    </w:p>
    <w:p>
      <w:pPr>
        <w:pStyle w:val="BodyText"/>
        <w:spacing w:before="162"/>
      </w:pPr>
    </w:p>
    <w:p>
      <w:pPr>
        <w:pStyle w:val="Heading1"/>
        <w:numPr>
          <w:ilvl w:val="0"/>
          <w:numId w:val="1"/>
        </w:numPr>
        <w:tabs>
          <w:tab w:pos="669" w:val="left" w:leader="none"/>
          <w:tab w:pos="3525" w:val="left" w:leader="none"/>
        </w:tabs>
        <w:spacing w:line="240" w:lineRule="auto" w:before="0" w:after="0"/>
        <w:ind w:left="3525" w:right="324" w:hanging="3198"/>
        <w:jc w:val="left"/>
      </w:pPr>
      <w:r>
        <w:rPr/>
        <w:t>ОПРЕДЕЛЕНИЕ</w:t>
      </w:r>
      <w:r>
        <w:rPr>
          <w:spacing w:val="-10"/>
        </w:rPr>
        <w:t> </w:t>
      </w:r>
      <w:r>
        <w:rPr/>
        <w:t>ПАРАМЕТРОВ</w:t>
      </w:r>
      <w:r>
        <w:rPr>
          <w:spacing w:val="-13"/>
        </w:rPr>
        <w:t> </w:t>
      </w:r>
      <w:r>
        <w:rPr/>
        <w:t>ДЕГАЗАЦИИ</w:t>
      </w:r>
      <w:r>
        <w:rPr>
          <w:spacing w:val="-13"/>
        </w:rPr>
        <w:t> </w:t>
      </w:r>
      <w:r>
        <w:rPr/>
        <w:t>РАЗРАБАТЫВАЕМЫХ УГОЛЬНЫХ ПЛАСТОВ</w:t>
      </w:r>
    </w:p>
    <w:p>
      <w:pPr>
        <w:pStyle w:val="BodyText"/>
        <w:spacing w:before="191"/>
        <w:rPr>
          <w:b/>
        </w:rPr>
      </w:pPr>
    </w:p>
    <w:p>
      <w:pPr>
        <w:spacing w:before="0"/>
        <w:ind w:left="1258" w:right="294" w:hanging="831"/>
        <w:jc w:val="left"/>
        <w:rPr>
          <w:b/>
          <w:sz w:val="28"/>
        </w:rPr>
      </w:pPr>
      <w:r>
        <w:rPr>
          <w:b/>
          <w:sz w:val="28"/>
        </w:rPr>
        <w:t>РЕКОМЕНДАЦИИ</w:t>
      </w:r>
      <w:r>
        <w:rPr>
          <w:b/>
          <w:spacing w:val="-7"/>
          <w:sz w:val="28"/>
        </w:rPr>
        <w:t> </w:t>
      </w:r>
      <w:r>
        <w:rPr>
          <w:b/>
          <w:sz w:val="28"/>
        </w:rPr>
        <w:t>ПРИ</w:t>
      </w:r>
      <w:r>
        <w:rPr>
          <w:b/>
          <w:spacing w:val="-7"/>
          <w:sz w:val="28"/>
        </w:rPr>
        <w:t> </w:t>
      </w:r>
      <w:r>
        <w:rPr>
          <w:b/>
          <w:sz w:val="28"/>
        </w:rPr>
        <w:t>ОПРЕДЕЛЕНИИ</w:t>
      </w:r>
      <w:r>
        <w:rPr>
          <w:b/>
          <w:spacing w:val="-7"/>
          <w:sz w:val="28"/>
        </w:rPr>
        <w:t> </w:t>
      </w:r>
      <w:r>
        <w:rPr>
          <w:b/>
          <w:sz w:val="28"/>
        </w:rPr>
        <w:t>ПАРАМЕТРОВ</w:t>
      </w:r>
      <w:r>
        <w:rPr>
          <w:b/>
          <w:spacing w:val="-9"/>
          <w:sz w:val="28"/>
        </w:rPr>
        <w:t> </w:t>
      </w:r>
      <w:r>
        <w:rPr>
          <w:b/>
          <w:sz w:val="28"/>
        </w:rPr>
        <w:t>ДЕГАЗАЦИИ УГОЛЬНЫХ ПЛАСТОВ ПОДЗЕМНЫМИ СКВАЖИНАМИ</w:t>
      </w:r>
    </w:p>
    <w:p>
      <w:pPr>
        <w:pStyle w:val="ListParagraph"/>
        <w:numPr>
          <w:ilvl w:val="0"/>
          <w:numId w:val="2"/>
        </w:numPr>
        <w:tabs>
          <w:tab w:pos="1424" w:val="left" w:leader="none"/>
        </w:tabs>
        <w:spacing w:line="360" w:lineRule="auto" w:before="119" w:after="0"/>
        <w:ind w:left="298" w:right="286" w:firstLine="707"/>
        <w:jc w:val="both"/>
        <w:rPr>
          <w:sz w:val="28"/>
        </w:rPr>
      </w:pPr>
      <w:r>
        <w:rPr>
          <w:sz w:val="28"/>
        </w:rPr>
        <w:t>Изложенные ниже методы определения параметров дегазации разрабатываемых</w:t>
      </w:r>
      <w:r>
        <w:rPr>
          <w:spacing w:val="-17"/>
          <w:sz w:val="28"/>
        </w:rPr>
        <w:t> </w:t>
      </w:r>
      <w:r>
        <w:rPr>
          <w:sz w:val="28"/>
        </w:rPr>
        <w:t>угольных</w:t>
      </w:r>
      <w:r>
        <w:rPr>
          <w:spacing w:val="-17"/>
          <w:sz w:val="28"/>
        </w:rPr>
        <w:t> </w:t>
      </w:r>
      <w:r>
        <w:rPr>
          <w:sz w:val="28"/>
        </w:rPr>
        <w:t>пластов</w:t>
      </w:r>
      <w:r>
        <w:rPr>
          <w:spacing w:val="-15"/>
          <w:sz w:val="28"/>
        </w:rPr>
        <w:t> </w:t>
      </w:r>
      <w:r>
        <w:rPr>
          <w:sz w:val="28"/>
        </w:rPr>
        <w:t>рекомендуется</w:t>
      </w:r>
      <w:r>
        <w:rPr>
          <w:spacing w:val="-15"/>
          <w:sz w:val="28"/>
        </w:rPr>
        <w:t> </w:t>
      </w:r>
      <w:r>
        <w:rPr>
          <w:sz w:val="28"/>
        </w:rPr>
        <w:t>использовать</w:t>
      </w:r>
      <w:r>
        <w:rPr>
          <w:spacing w:val="-16"/>
          <w:sz w:val="28"/>
        </w:rPr>
        <w:t> </w:t>
      </w:r>
      <w:r>
        <w:rPr>
          <w:sz w:val="28"/>
        </w:rPr>
        <w:t>при</w:t>
      </w:r>
      <w:r>
        <w:rPr>
          <w:spacing w:val="-17"/>
          <w:sz w:val="28"/>
        </w:rPr>
        <w:t> </w:t>
      </w:r>
      <w:r>
        <w:rPr>
          <w:sz w:val="28"/>
        </w:rPr>
        <w:t>разработке проектов дегазации строящихся (реконструируемых) шахт и при разработке разделов «Дегазация» в документации на ведение горных работ выемочных участков</w:t>
      </w:r>
      <w:r>
        <w:rPr>
          <w:spacing w:val="-14"/>
          <w:sz w:val="28"/>
        </w:rPr>
        <w:t> </w:t>
      </w:r>
      <w:r>
        <w:rPr>
          <w:sz w:val="28"/>
        </w:rPr>
        <w:t>при</w:t>
      </w:r>
      <w:r>
        <w:rPr>
          <w:spacing w:val="-13"/>
          <w:sz w:val="28"/>
        </w:rPr>
        <w:t> </w:t>
      </w:r>
      <w:r>
        <w:rPr>
          <w:sz w:val="28"/>
        </w:rPr>
        <w:t>отработке</w:t>
      </w:r>
      <w:r>
        <w:rPr>
          <w:spacing w:val="-11"/>
          <w:sz w:val="28"/>
        </w:rPr>
        <w:t> </w:t>
      </w:r>
      <w:r>
        <w:rPr>
          <w:sz w:val="28"/>
        </w:rPr>
        <w:t>выемочных</w:t>
      </w:r>
      <w:r>
        <w:rPr>
          <w:spacing w:val="-12"/>
          <w:sz w:val="28"/>
        </w:rPr>
        <w:t> </w:t>
      </w:r>
      <w:r>
        <w:rPr>
          <w:sz w:val="28"/>
        </w:rPr>
        <w:t>полей</w:t>
      </w:r>
      <w:r>
        <w:rPr>
          <w:spacing w:val="-11"/>
          <w:sz w:val="28"/>
        </w:rPr>
        <w:t> </w:t>
      </w:r>
      <w:r>
        <w:rPr>
          <w:sz w:val="28"/>
        </w:rPr>
        <w:t>на</w:t>
      </w:r>
      <w:r>
        <w:rPr>
          <w:spacing w:val="-11"/>
          <w:sz w:val="28"/>
        </w:rPr>
        <w:t> </w:t>
      </w:r>
      <w:r>
        <w:rPr>
          <w:sz w:val="28"/>
        </w:rPr>
        <w:t>действующих</w:t>
      </w:r>
      <w:r>
        <w:rPr>
          <w:spacing w:val="-13"/>
          <w:sz w:val="28"/>
        </w:rPr>
        <w:t> </w:t>
      </w:r>
      <w:r>
        <w:rPr>
          <w:sz w:val="28"/>
        </w:rPr>
        <w:t>шахтах.</w:t>
      </w:r>
      <w:r>
        <w:rPr>
          <w:spacing w:val="-12"/>
          <w:sz w:val="28"/>
        </w:rPr>
        <w:t> </w:t>
      </w:r>
      <w:r>
        <w:rPr>
          <w:sz w:val="28"/>
        </w:rPr>
        <w:t>Допускается на действующих шахтах принимать параметры дегазации в документации на ведение горных работ выемочных участков по аналогии с параметрами дегазации ранее отработанных выемочных участков на этом пласте согласно пункту 460 Инструкции по аэрологической безопасности угольных шахт.</w:t>
      </w:r>
    </w:p>
    <w:p>
      <w:pPr>
        <w:pStyle w:val="BodyText"/>
        <w:spacing w:line="360" w:lineRule="auto"/>
        <w:ind w:left="298" w:right="292" w:firstLine="707"/>
        <w:jc w:val="both"/>
      </w:pPr>
      <w:r>
        <w:rPr/>
        <w:t>Расчетные параметры дегазации разрабатываемых угольных пластов корректируются в процессе бурения скважин и проведения дегазации согласно пункту 459 Инструкции по аэрологической безопасности угольных шахт.</w:t>
      </w:r>
    </w:p>
    <w:p>
      <w:pPr>
        <w:pStyle w:val="BodyText"/>
        <w:spacing w:line="360" w:lineRule="auto" w:before="2"/>
        <w:ind w:left="298" w:right="287" w:firstLine="707"/>
        <w:jc w:val="both"/>
      </w:pPr>
      <w:r>
        <w:rPr/>
        <w:t>На оконтуренном выработками участке пологого или наклонного отрабатываемого на полную мощность пласта расстояние </w:t>
      </w:r>
      <w:r>
        <w:rPr>
          <w:i/>
        </w:rPr>
        <w:t>R</w:t>
      </w:r>
      <w:r>
        <w:rPr>
          <w:vertAlign w:val="subscript"/>
        </w:rPr>
        <w:t>с</w:t>
      </w:r>
      <w:r>
        <w:rPr>
          <w:vertAlign w:val="baseline"/>
        </w:rPr>
        <w:t>, м, между параллельными очистному забою восстающими или горизонтальными скважинами определяется:</w:t>
      </w:r>
    </w:p>
    <w:p>
      <w:pPr>
        <w:spacing w:after="0" w:line="360" w:lineRule="auto"/>
        <w:jc w:val="both"/>
        <w:sectPr>
          <w:pgSz w:w="11910" w:h="16840"/>
          <w:pgMar w:header="434" w:footer="0" w:top="680" w:bottom="280" w:left="1120" w:right="560"/>
        </w:sectPr>
      </w:pPr>
    </w:p>
    <w:p>
      <w:pPr>
        <w:pStyle w:val="BodyText"/>
        <w:spacing w:before="18"/>
      </w:pPr>
    </w:p>
    <w:p>
      <w:pPr>
        <w:spacing w:line="351" w:lineRule="exact" w:before="0"/>
        <w:ind w:left="363" w:right="0" w:firstLine="0"/>
        <w:jc w:val="center"/>
        <w:rPr>
          <w:sz w:val="28"/>
        </w:rPr>
      </w:pPr>
      <w:bookmarkStart w:name="_bookmark22" w:id="23"/>
      <w:bookmarkEnd w:id="23"/>
      <w:r>
        <w:rPr/>
      </w:r>
      <w:r>
        <w:rPr>
          <w:i/>
          <w:sz w:val="28"/>
        </w:rPr>
        <w:t>l</w:t>
      </w:r>
      <w:r>
        <w:rPr>
          <w:i/>
          <w:spacing w:val="-24"/>
          <w:sz w:val="28"/>
        </w:rPr>
        <w:t> </w:t>
      </w:r>
      <w:r>
        <w:rPr>
          <w:i/>
          <w:sz w:val="28"/>
          <w:vertAlign w:val="superscript"/>
        </w:rPr>
        <w:t>'</w:t>
      </w:r>
      <w:r>
        <w:rPr>
          <w:i/>
          <w:sz w:val="28"/>
          <w:vertAlign w:val="baseline"/>
        </w:rPr>
        <w:t>m</w:t>
      </w:r>
      <w:r>
        <w:rPr>
          <w:i/>
          <w:spacing w:val="61"/>
          <w:w w:val="150"/>
          <w:sz w:val="28"/>
          <w:vertAlign w:val="baseline"/>
        </w:rPr>
        <w:t> </w:t>
      </w:r>
      <w:r>
        <w:rPr>
          <w:i/>
          <w:position w:val="21"/>
          <w:sz w:val="28"/>
          <w:vertAlign w:val="baseline"/>
        </w:rPr>
        <w:t>g</w:t>
      </w:r>
      <w:r>
        <w:rPr>
          <w:position w:val="11"/>
          <w:sz w:val="20"/>
          <w:vertAlign w:val="baseline"/>
        </w:rPr>
        <w:t>0</w:t>
      </w:r>
      <w:r>
        <w:rPr>
          <w:spacing w:val="10"/>
          <w:position w:val="11"/>
          <w:sz w:val="20"/>
          <w:vertAlign w:val="baseline"/>
        </w:rPr>
        <w:t> </w:t>
      </w:r>
      <w:r>
        <w:rPr>
          <w:sz w:val="28"/>
          <w:vertAlign w:val="baseline"/>
        </w:rPr>
        <w:t>ln(</w:t>
      </w:r>
      <w:r>
        <w:rPr>
          <w:i/>
          <w:sz w:val="28"/>
          <w:vertAlign w:val="baseline"/>
        </w:rPr>
        <w:t>aτ</w:t>
      </w:r>
      <w:r>
        <w:rPr>
          <w:i/>
          <w:spacing w:val="-7"/>
          <w:sz w:val="28"/>
          <w:vertAlign w:val="baseline"/>
        </w:rPr>
        <w:t> </w:t>
      </w:r>
      <w:r>
        <w:rPr>
          <w:spacing w:val="-5"/>
          <w:sz w:val="28"/>
          <w:vertAlign w:val="baseline"/>
        </w:rPr>
        <w:t>+1)</w:t>
      </w:r>
    </w:p>
    <w:p>
      <w:pPr>
        <w:spacing w:after="0" w:line="351" w:lineRule="exact"/>
        <w:jc w:val="center"/>
        <w:rPr>
          <w:sz w:val="28"/>
        </w:rPr>
        <w:sectPr>
          <w:pgSz w:w="11910" w:h="16840"/>
          <w:pgMar w:header="434" w:footer="0" w:top="680" w:bottom="280" w:left="1120" w:right="560"/>
        </w:sectPr>
      </w:pPr>
    </w:p>
    <w:p>
      <w:pPr>
        <w:tabs>
          <w:tab w:pos="981" w:val="left" w:leader="none"/>
        </w:tabs>
        <w:spacing w:line="79" w:lineRule="auto" w:before="25"/>
        <w:ind w:left="0" w:right="0" w:firstLine="0"/>
        <w:jc w:val="right"/>
        <w:rPr>
          <w:i/>
          <w:sz w:val="28"/>
        </w:rPr>
      </w:pPr>
      <w:r>
        <w:rPr/>
        <mc:AlternateContent>
          <mc:Choice Requires="wps">
            <w:drawing>
              <wp:anchor distT="0" distB="0" distL="0" distR="0" allowOverlap="1" layoutInCell="1" locked="0" behindDoc="0" simplePos="0" relativeHeight="15748608">
                <wp:simplePos x="0" y="0"/>
                <wp:positionH relativeFrom="page">
                  <wp:posOffset>3830446</wp:posOffset>
                </wp:positionH>
                <wp:positionV relativeFrom="paragraph">
                  <wp:posOffset>20203</wp:posOffset>
                </wp:positionV>
                <wp:extent cx="160655" cy="1270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160655" cy="12700"/>
                        </a:xfrm>
                        <a:custGeom>
                          <a:avLst/>
                          <a:gdLst/>
                          <a:ahLst/>
                          <a:cxnLst/>
                          <a:rect l="l" t="t" r="r" b="b"/>
                          <a:pathLst>
                            <a:path w="160655" h="12700">
                              <a:moveTo>
                                <a:pt x="160324" y="0"/>
                              </a:moveTo>
                              <a:lnTo>
                                <a:pt x="0" y="0"/>
                              </a:lnTo>
                              <a:lnTo>
                                <a:pt x="0" y="12192"/>
                              </a:lnTo>
                              <a:lnTo>
                                <a:pt x="160324" y="12192"/>
                              </a:lnTo>
                              <a:lnTo>
                                <a:pt x="160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609985pt;margin-top:1.590832pt;width:12.624pt;height:.96pt;mso-position-horizontal-relative:page;mso-position-vertical-relative:paragraph;z-index:15748608" id="docshape174" filled="true" fillcolor="#000000" stroked="false">
                <v:fill type="solid"/>
                <w10:wrap type="none"/>
              </v:rect>
            </w:pict>
          </mc:Fallback>
        </mc:AlternateContent>
      </w:r>
      <w:r>
        <w:rPr>
          <w:i/>
          <w:position w:val="-20"/>
          <w:sz w:val="28"/>
        </w:rPr>
        <w:t>R</w:t>
      </w:r>
      <w:r>
        <w:rPr>
          <w:i/>
          <w:spacing w:val="57"/>
          <w:w w:val="150"/>
          <w:position w:val="-20"/>
          <w:sz w:val="28"/>
        </w:rPr>
        <w:t> </w:t>
      </w:r>
      <w:r>
        <w:rPr>
          <w:position w:val="-20"/>
          <w:sz w:val="28"/>
        </w:rPr>
        <w:t>=</w:t>
      </w:r>
      <w:r>
        <w:rPr>
          <w:spacing w:val="23"/>
          <w:position w:val="-20"/>
          <w:sz w:val="28"/>
        </w:rPr>
        <w:t>  </w:t>
      </w:r>
      <w:r>
        <w:rPr>
          <w:spacing w:val="-10"/>
          <w:sz w:val="20"/>
        </w:rPr>
        <w:t>c</w:t>
      </w:r>
      <w:r>
        <w:rPr>
          <w:sz w:val="20"/>
        </w:rPr>
        <w:tab/>
        <w:t>д</w:t>
      </w:r>
      <w:r>
        <w:rPr>
          <w:spacing w:val="60"/>
          <w:sz w:val="20"/>
        </w:rPr>
        <w:t> </w:t>
      </w:r>
      <w:r>
        <w:rPr>
          <w:i/>
          <w:spacing w:val="-10"/>
          <w:position w:val="-7"/>
          <w:sz w:val="28"/>
        </w:rPr>
        <w:t>a</w:t>
      </w:r>
    </w:p>
    <w:p>
      <w:pPr>
        <w:pStyle w:val="BodyText"/>
        <w:tabs>
          <w:tab w:pos="4500" w:val="left" w:leader="none"/>
        </w:tabs>
        <w:spacing w:line="168" w:lineRule="exact" w:before="102"/>
        <w:ind w:left="1113"/>
      </w:pPr>
      <w:r>
        <w:rPr/>
        <w:br w:type="column"/>
      </w:r>
      <w:r>
        <w:rPr>
          <w:spacing w:val="-10"/>
          <w:position w:val="-2"/>
        </w:rPr>
        <w:t>,</w:t>
      </w:r>
      <w:r>
        <w:rPr>
          <w:position w:val="-2"/>
        </w:rPr>
        <w:tab/>
      </w:r>
      <w:r>
        <w:rPr>
          <w:spacing w:val="-4"/>
        </w:rPr>
        <w:t>(21)</w:t>
      </w:r>
    </w:p>
    <w:p>
      <w:pPr>
        <w:spacing w:after="0" w:line="168" w:lineRule="exact"/>
        <w:sectPr>
          <w:type w:val="continuous"/>
          <w:pgSz w:w="11910" w:h="16840"/>
          <w:pgMar w:header="434" w:footer="0" w:top="340" w:bottom="280" w:left="1120" w:right="560"/>
          <w:cols w:num="2" w:equalWidth="0">
            <w:col w:w="5108" w:space="40"/>
            <w:col w:w="5082"/>
          </w:cols>
        </w:sectPr>
      </w:pPr>
    </w:p>
    <w:p>
      <w:pPr>
        <w:pStyle w:val="BodyText"/>
        <w:spacing w:before="8"/>
        <w:rPr>
          <w:sz w:val="2"/>
        </w:rPr>
      </w:pPr>
    </w:p>
    <w:p>
      <w:pPr>
        <w:pStyle w:val="BodyText"/>
        <w:spacing w:line="20" w:lineRule="exact"/>
        <w:ind w:left="4372"/>
        <w:rPr>
          <w:sz w:val="2"/>
        </w:rPr>
      </w:pPr>
      <w:r>
        <w:rPr>
          <w:sz w:val="2"/>
        </w:rPr>
        <mc:AlternateContent>
          <mc:Choice Requires="wps">
            <w:drawing>
              <wp:inline distT="0" distB="0" distL="0" distR="0">
                <wp:extent cx="1170940" cy="12700"/>
                <wp:effectExtent l="0" t="0" r="0" b="0"/>
                <wp:docPr id="176" name="Group 176"/>
                <wp:cNvGraphicFramePr>
                  <a:graphicFrameLocks/>
                </wp:cNvGraphicFramePr>
                <a:graphic>
                  <a:graphicData uri="http://schemas.microsoft.com/office/word/2010/wordprocessingGroup">
                    <wpg:wgp>
                      <wpg:cNvPr id="176" name="Group 176"/>
                      <wpg:cNvGrpSpPr/>
                      <wpg:grpSpPr>
                        <a:xfrm>
                          <a:off x="0" y="0"/>
                          <a:ext cx="1170940" cy="12700"/>
                          <a:chExt cx="1170940" cy="12700"/>
                        </a:xfrm>
                      </wpg:grpSpPr>
                      <wps:wsp>
                        <wps:cNvPr id="177" name="Graphic 177"/>
                        <wps:cNvSpPr/>
                        <wps:spPr>
                          <a:xfrm>
                            <a:off x="0" y="0"/>
                            <a:ext cx="1170940" cy="12700"/>
                          </a:xfrm>
                          <a:custGeom>
                            <a:avLst/>
                            <a:gdLst/>
                            <a:ahLst/>
                            <a:cxnLst/>
                            <a:rect l="l" t="t" r="r" b="b"/>
                            <a:pathLst>
                              <a:path w="1170940" h="12700">
                                <a:moveTo>
                                  <a:pt x="1170736" y="0"/>
                                </a:moveTo>
                                <a:lnTo>
                                  <a:pt x="0" y="0"/>
                                </a:lnTo>
                                <a:lnTo>
                                  <a:pt x="0" y="12192"/>
                                </a:lnTo>
                                <a:lnTo>
                                  <a:pt x="1170736" y="12192"/>
                                </a:lnTo>
                                <a:lnTo>
                                  <a:pt x="11707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2.2pt;height:1pt;mso-position-horizontal-relative:char;mso-position-vertical-relative:line" id="docshapegroup175" coordorigin="0,0" coordsize="1844,20">
                <v:rect style="position:absolute;left:0;top:0;width:1844;height:20" id="docshape176" filled="true" fillcolor="#000000" stroked="false">
                  <v:fill type="solid"/>
                </v:rect>
              </v:group>
            </w:pict>
          </mc:Fallback>
        </mc:AlternateContent>
      </w:r>
      <w:r>
        <w:rPr>
          <w:sz w:val="2"/>
        </w:rPr>
      </w:r>
    </w:p>
    <w:p>
      <w:pPr>
        <w:tabs>
          <w:tab w:pos="547" w:val="left" w:leader="none"/>
          <w:tab w:pos="839" w:val="left" w:leader="none"/>
          <w:tab w:pos="1740" w:val="left" w:leader="none"/>
        </w:tabs>
        <w:spacing w:line="141" w:lineRule="exact" w:before="40"/>
        <w:ind w:left="0" w:right="447" w:firstLine="0"/>
        <w:jc w:val="center"/>
        <w:rPr>
          <w:rFonts w:ascii="FreeSerif" w:eastAsia="FreeSerif"/>
          <w:sz w:val="28"/>
        </w:rPr>
      </w:pPr>
      <w:r>
        <w:rPr>
          <w:spacing w:val="-10"/>
          <w:sz w:val="28"/>
          <w:vertAlign w:val="superscript"/>
        </w:rPr>
        <w:t>c</w:t>
      </w:r>
      <w:r>
        <w:rPr>
          <w:sz w:val="28"/>
          <w:vertAlign w:val="baseline"/>
        </w:rPr>
        <w:tab/>
      </w:r>
      <w:r>
        <w:rPr>
          <w:i/>
          <w:spacing w:val="-10"/>
          <w:sz w:val="28"/>
          <w:vertAlign w:val="baseline"/>
        </w:rPr>
        <w:t>l</w:t>
      </w:r>
      <w:r>
        <w:rPr>
          <w:i/>
          <w:sz w:val="28"/>
          <w:vertAlign w:val="baseline"/>
        </w:rPr>
        <w:tab/>
        <w:t>m</w:t>
      </w:r>
      <w:r>
        <w:rPr>
          <w:rFonts w:ascii="FreeSerif" w:eastAsia="FreeSerif"/>
          <w:sz w:val="28"/>
          <w:vertAlign w:val="baseline"/>
        </w:rPr>
        <w:t>𝛾</w:t>
      </w:r>
      <w:r>
        <w:rPr>
          <w:i/>
          <w:sz w:val="28"/>
          <w:vertAlign w:val="baseline"/>
        </w:rPr>
        <w:t>k</w:t>
      </w:r>
      <w:r>
        <w:rPr>
          <w:i/>
          <w:spacing w:val="-15"/>
          <w:sz w:val="28"/>
          <w:vertAlign w:val="baseline"/>
        </w:rPr>
        <w:t> </w:t>
      </w:r>
      <w:r>
        <w:rPr>
          <w:i/>
          <w:spacing w:val="-10"/>
          <w:sz w:val="28"/>
          <w:vertAlign w:val="superscript"/>
        </w:rPr>
        <w:t>'</w:t>
      </w:r>
      <w:r>
        <w:rPr>
          <w:i/>
          <w:sz w:val="28"/>
          <w:vertAlign w:val="baseline"/>
        </w:rPr>
        <w:tab/>
      </w:r>
      <w:r>
        <w:rPr>
          <w:rFonts w:ascii="FreeSerif" w:eastAsia="FreeSerif"/>
          <w:spacing w:val="-10"/>
          <w:sz w:val="28"/>
          <w:vertAlign w:val="baseline"/>
        </w:rPr>
        <w:t>𝑞</w:t>
      </w:r>
    </w:p>
    <w:p>
      <w:pPr>
        <w:spacing w:after="0" w:line="141" w:lineRule="exact"/>
        <w:jc w:val="center"/>
        <w:rPr>
          <w:rFonts w:ascii="FreeSerif" w:eastAsia="FreeSerif"/>
          <w:sz w:val="28"/>
        </w:rPr>
        <w:sectPr>
          <w:type w:val="continuous"/>
          <w:pgSz w:w="11910" w:h="16840"/>
          <w:pgMar w:header="434" w:footer="0" w:top="340" w:bottom="280" w:left="1120" w:right="560"/>
        </w:sectPr>
      </w:pPr>
    </w:p>
    <w:p>
      <w:pPr>
        <w:pStyle w:val="BodyText"/>
        <w:spacing w:before="106"/>
        <w:rPr>
          <w:rFonts w:ascii="FreeSerif"/>
        </w:rPr>
      </w:pPr>
    </w:p>
    <w:p>
      <w:pPr>
        <w:pStyle w:val="BodyText"/>
        <w:ind w:right="38"/>
        <w:jc w:val="right"/>
      </w:pPr>
      <w:r>
        <w:rPr>
          <w:spacing w:val="-4"/>
        </w:rPr>
        <w:t>где:</w:t>
      </w:r>
    </w:p>
    <w:p>
      <w:pPr>
        <w:tabs>
          <w:tab w:pos="1712" w:val="left" w:leader="none"/>
          <w:tab w:pos="2279" w:val="left" w:leader="none"/>
        </w:tabs>
        <w:spacing w:line="221" w:lineRule="exact" w:before="0"/>
        <w:ind w:left="1018" w:right="0" w:firstLine="0"/>
        <w:jc w:val="left"/>
        <w:rPr>
          <w:sz w:val="20"/>
        </w:rPr>
      </w:pPr>
      <w:r>
        <w:rPr/>
        <w:br w:type="column"/>
      </w:r>
      <w:r>
        <w:rPr>
          <w:spacing w:val="-5"/>
          <w:sz w:val="20"/>
        </w:rPr>
        <w:t>oч</w:t>
      </w:r>
      <w:r>
        <w:rPr>
          <w:sz w:val="20"/>
        </w:rPr>
        <w:tab/>
      </w:r>
      <w:r>
        <w:rPr>
          <w:spacing w:val="-4"/>
          <w:sz w:val="20"/>
        </w:rPr>
        <w:t>д.пл</w:t>
      </w:r>
      <w:r>
        <w:rPr>
          <w:sz w:val="20"/>
        </w:rPr>
        <w:tab/>
      </w:r>
      <w:r>
        <w:rPr>
          <w:spacing w:val="-5"/>
          <w:sz w:val="20"/>
        </w:rPr>
        <w:t>пл</w:t>
      </w:r>
    </w:p>
    <w:p>
      <w:pPr>
        <w:spacing w:after="0" w:line="221" w:lineRule="exact"/>
        <w:jc w:val="left"/>
        <w:rPr>
          <w:sz w:val="20"/>
        </w:rPr>
        <w:sectPr>
          <w:type w:val="continuous"/>
          <w:pgSz w:w="11910" w:h="16840"/>
          <w:pgMar w:header="434" w:footer="0" w:top="340" w:bottom="280" w:left="1120" w:right="560"/>
          <w:cols w:num="2" w:equalWidth="0">
            <w:col w:w="1519" w:space="2031"/>
            <w:col w:w="6680"/>
          </w:cols>
        </w:sectPr>
      </w:pPr>
    </w:p>
    <w:p>
      <w:pPr>
        <w:pStyle w:val="BodyText"/>
        <w:spacing w:before="159"/>
        <w:ind w:left="1018"/>
      </w:pPr>
      <w:r>
        <w:rPr>
          <w:i/>
        </w:rPr>
        <w:t>l′</w:t>
      </w:r>
      <w:r>
        <w:rPr>
          <w:vertAlign w:val="subscript"/>
        </w:rPr>
        <w:t>c</w:t>
      </w:r>
      <w:r>
        <w:rPr>
          <w:spacing w:val="-28"/>
          <w:vertAlign w:val="baseline"/>
        </w:rPr>
        <w:t> </w:t>
      </w:r>
      <w:r>
        <w:rPr>
          <w:rFonts w:ascii="Symbol" w:hAnsi="Symbol"/>
          <w:vertAlign w:val="baseline"/>
        </w:rPr>
        <w:t></w:t>
      </w:r>
      <w:r>
        <w:rPr>
          <w:spacing w:val="-7"/>
          <w:vertAlign w:val="baseline"/>
        </w:rPr>
        <w:t> </w:t>
      </w:r>
      <w:r>
        <w:rPr>
          <w:vertAlign w:val="baseline"/>
        </w:rPr>
        <w:t>полезная</w:t>
      </w:r>
      <w:r>
        <w:rPr>
          <w:spacing w:val="-6"/>
          <w:vertAlign w:val="baseline"/>
        </w:rPr>
        <w:t> </w:t>
      </w:r>
      <w:r>
        <w:rPr>
          <w:vertAlign w:val="baseline"/>
        </w:rPr>
        <w:t>длина</w:t>
      </w:r>
      <w:r>
        <w:rPr>
          <w:spacing w:val="-3"/>
          <w:vertAlign w:val="baseline"/>
        </w:rPr>
        <w:t> </w:t>
      </w:r>
      <w:r>
        <w:rPr>
          <w:vertAlign w:val="baseline"/>
        </w:rPr>
        <w:t>скважины,</w:t>
      </w:r>
      <w:r>
        <w:rPr>
          <w:spacing w:val="-4"/>
          <w:vertAlign w:val="baseline"/>
        </w:rPr>
        <w:t> </w:t>
      </w:r>
      <w:r>
        <w:rPr>
          <w:vertAlign w:val="baseline"/>
        </w:rPr>
        <w:t>м,</w:t>
      </w:r>
      <w:r>
        <w:rPr>
          <w:spacing w:val="-5"/>
          <w:vertAlign w:val="baseline"/>
        </w:rPr>
        <w:t> </w:t>
      </w:r>
      <w:r>
        <w:rPr>
          <w:vertAlign w:val="baseline"/>
        </w:rPr>
        <w:t>рассчитывается</w:t>
      </w:r>
      <w:r>
        <w:rPr>
          <w:spacing w:val="-3"/>
          <w:vertAlign w:val="baseline"/>
        </w:rPr>
        <w:t> </w:t>
      </w:r>
      <w:r>
        <w:rPr>
          <w:vertAlign w:val="baseline"/>
        </w:rPr>
        <w:t>по</w:t>
      </w:r>
      <w:r>
        <w:rPr>
          <w:spacing w:val="-2"/>
          <w:vertAlign w:val="baseline"/>
        </w:rPr>
        <w:t> формуле:</w:t>
      </w:r>
    </w:p>
    <w:p>
      <w:pPr>
        <w:spacing w:after="0"/>
        <w:sectPr>
          <w:type w:val="continuous"/>
          <w:pgSz w:w="11910" w:h="16840"/>
          <w:pgMar w:header="434" w:footer="0" w:top="340" w:bottom="280" w:left="1120" w:right="560"/>
        </w:sectPr>
      </w:pPr>
    </w:p>
    <w:p>
      <w:pPr>
        <w:spacing w:before="217"/>
        <w:ind w:left="0" w:right="0" w:firstLine="0"/>
        <w:jc w:val="right"/>
        <w:rPr>
          <w:sz w:val="28"/>
        </w:rPr>
      </w:pPr>
      <w:r>
        <w:rPr/>
        <mc:AlternateContent>
          <mc:Choice Requires="wps">
            <w:drawing>
              <wp:anchor distT="0" distB="0" distL="0" distR="0" allowOverlap="1" layoutInCell="1" locked="0" behindDoc="1" simplePos="0" relativeHeight="482336256">
                <wp:simplePos x="0" y="0"/>
                <wp:positionH relativeFrom="page">
                  <wp:posOffset>3577463</wp:posOffset>
                </wp:positionH>
                <wp:positionV relativeFrom="paragraph">
                  <wp:posOffset>228039</wp:posOffset>
                </wp:positionV>
                <wp:extent cx="56515" cy="14033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56515" cy="140335"/>
                        </a:xfrm>
                        <a:prstGeom prst="rect">
                          <a:avLst/>
                        </a:prstGeom>
                      </wps:spPr>
                      <wps:txbx>
                        <w:txbxContent>
                          <w:p>
                            <w:pPr>
                              <w:spacing w:line="221" w:lineRule="exact" w:before="0"/>
                              <w:ind w:left="0" w:right="0" w:firstLine="0"/>
                              <w:jc w:val="left"/>
                              <w:rPr>
                                <w:sz w:val="20"/>
                              </w:rPr>
                            </w:pPr>
                            <w:r>
                              <w:rPr>
                                <w:spacing w:val="-10"/>
                                <w:sz w:val="20"/>
                              </w:rPr>
                              <w:t>c</w:t>
                            </w:r>
                          </w:p>
                        </w:txbxContent>
                      </wps:txbx>
                      <wps:bodyPr wrap="square" lIns="0" tIns="0" rIns="0" bIns="0" rtlCol="0">
                        <a:noAutofit/>
                      </wps:bodyPr>
                    </wps:wsp>
                  </a:graphicData>
                </a:graphic>
              </wp:anchor>
            </w:drawing>
          </mc:Choice>
          <mc:Fallback>
            <w:pict>
              <v:shape style="position:absolute;margin-left:281.690002pt;margin-top:17.95583pt;width:4.45pt;height:11.05pt;mso-position-horizontal-relative:page;mso-position-vertical-relative:paragraph;z-index:-20980224" type="#_x0000_t202" id="docshape177" filled="false" stroked="false">
                <v:textbox inset="0,0,0,0">
                  <w:txbxContent>
                    <w:p>
                      <w:pPr>
                        <w:spacing w:line="221" w:lineRule="exact" w:before="0"/>
                        <w:ind w:left="0" w:right="0" w:firstLine="0"/>
                        <w:jc w:val="left"/>
                        <w:rPr>
                          <w:sz w:val="20"/>
                        </w:rPr>
                      </w:pPr>
                      <w:r>
                        <w:rPr>
                          <w:spacing w:val="-10"/>
                          <w:sz w:val="20"/>
                        </w:rPr>
                        <w:t>c</w:t>
                      </w:r>
                    </w:p>
                  </w:txbxContent>
                </v:textbox>
                <w10:wrap type="none"/>
              </v:shape>
            </w:pict>
          </mc:Fallback>
        </mc:AlternateContent>
      </w:r>
      <w:r>
        <w:rPr>
          <w:i/>
          <w:w w:val="105"/>
          <w:sz w:val="28"/>
        </w:rPr>
        <w:t>l</w:t>
      </w:r>
      <w:r>
        <w:rPr>
          <w:i/>
          <w:spacing w:val="-30"/>
          <w:w w:val="105"/>
          <w:sz w:val="28"/>
        </w:rPr>
        <w:t> </w:t>
      </w:r>
      <w:r>
        <w:rPr>
          <w:i/>
          <w:w w:val="105"/>
          <w:sz w:val="28"/>
          <w:vertAlign w:val="superscript"/>
        </w:rPr>
        <w:t>'</w:t>
      </w:r>
      <w:r>
        <w:rPr>
          <w:i/>
          <w:spacing w:val="-3"/>
          <w:w w:val="105"/>
          <w:sz w:val="28"/>
          <w:vertAlign w:val="baseline"/>
        </w:rPr>
        <w:t> </w:t>
      </w:r>
      <w:r>
        <w:rPr>
          <w:w w:val="105"/>
          <w:sz w:val="28"/>
          <w:vertAlign w:val="baseline"/>
        </w:rPr>
        <w:t>=</w:t>
      </w:r>
      <w:r>
        <w:rPr>
          <w:spacing w:val="-17"/>
          <w:w w:val="105"/>
          <w:sz w:val="28"/>
          <w:vertAlign w:val="baseline"/>
        </w:rPr>
        <w:t> </w:t>
      </w:r>
      <w:r>
        <w:rPr>
          <w:i/>
          <w:spacing w:val="-5"/>
          <w:w w:val="105"/>
          <w:sz w:val="28"/>
          <w:vertAlign w:val="baseline"/>
        </w:rPr>
        <w:t>l</w:t>
      </w:r>
      <w:r>
        <w:rPr>
          <w:spacing w:val="-5"/>
          <w:w w:val="105"/>
          <w:sz w:val="28"/>
          <w:vertAlign w:val="subscript"/>
        </w:rPr>
        <w:t>c</w:t>
      </w:r>
    </w:p>
    <w:p>
      <w:pPr>
        <w:pStyle w:val="BodyText"/>
        <w:tabs>
          <w:tab w:pos="4528" w:val="left" w:leader="none"/>
        </w:tabs>
        <w:spacing w:before="217"/>
        <w:ind w:left="32"/>
      </w:pPr>
      <w:r>
        <w:rPr/>
        <w:br w:type="column"/>
      </w:r>
      <w:r>
        <w:rPr>
          <w:rFonts w:ascii="FreeSerif" w:hAnsi="FreeSerif"/>
          <w:w w:val="110"/>
          <w:position w:val="2"/>
        </w:rPr>
        <w:t>−</w:t>
      </w:r>
      <w:r>
        <w:rPr>
          <w:rFonts w:ascii="FreeSerif" w:hAnsi="FreeSerif"/>
          <w:spacing w:val="18"/>
          <w:w w:val="110"/>
          <w:position w:val="2"/>
        </w:rPr>
        <w:t> </w:t>
      </w:r>
      <w:r>
        <w:rPr>
          <w:i/>
          <w:spacing w:val="-5"/>
          <w:w w:val="110"/>
          <w:position w:val="2"/>
        </w:rPr>
        <w:t>l</w:t>
      </w:r>
      <w:r>
        <w:rPr>
          <w:spacing w:val="-5"/>
          <w:w w:val="110"/>
          <w:position w:val="2"/>
          <w:vertAlign w:val="subscript"/>
        </w:rPr>
        <w:t>г</w:t>
      </w:r>
      <w:r>
        <w:rPr>
          <w:spacing w:val="-5"/>
          <w:w w:val="110"/>
          <w:position w:val="2"/>
          <w:vertAlign w:val="baseline"/>
        </w:rPr>
        <w:t>,</w:t>
      </w:r>
      <w:r>
        <w:rPr>
          <w:position w:val="2"/>
          <w:vertAlign w:val="baseline"/>
        </w:rPr>
        <w:tab/>
      </w:r>
      <w:r>
        <w:rPr>
          <w:spacing w:val="-4"/>
          <w:w w:val="110"/>
          <w:vertAlign w:val="baseline"/>
        </w:rPr>
        <w:t>(22)</w:t>
      </w:r>
    </w:p>
    <w:p>
      <w:pPr>
        <w:spacing w:after="0"/>
        <w:sectPr>
          <w:type w:val="continuous"/>
          <w:pgSz w:w="11910" w:h="16840"/>
          <w:pgMar w:header="434" w:footer="0" w:top="340" w:bottom="280" w:left="1120" w:right="560"/>
          <w:cols w:num="2" w:equalWidth="0">
            <w:col w:w="5064" w:space="40"/>
            <w:col w:w="5126"/>
          </w:cols>
        </w:sectPr>
      </w:pPr>
    </w:p>
    <w:p>
      <w:pPr>
        <w:pStyle w:val="BodyText"/>
        <w:tabs>
          <w:tab w:pos="1971" w:val="left" w:leader="none"/>
          <w:tab w:pos="2357" w:val="left" w:leader="none"/>
          <w:tab w:pos="2728" w:val="left" w:leader="none"/>
          <w:tab w:pos="3660" w:val="left" w:leader="none"/>
          <w:tab w:pos="5486" w:val="left" w:leader="none"/>
          <w:tab w:pos="5867" w:val="left" w:leader="none"/>
          <w:tab w:pos="6237" w:val="left" w:leader="none"/>
          <w:tab w:pos="7426" w:val="left" w:leader="none"/>
          <w:tab w:pos="9294" w:val="left" w:leader="none"/>
        </w:tabs>
        <w:spacing w:line="360" w:lineRule="auto" w:before="221"/>
        <w:ind w:left="298" w:right="289" w:firstLine="719"/>
      </w:pPr>
      <w:r>
        <w:rPr>
          <w:spacing w:val="-2"/>
        </w:rPr>
        <w:t>(здесь</w:t>
      </w:r>
      <w:r>
        <w:rPr/>
        <w:tab/>
      </w:r>
      <w:r>
        <w:rPr>
          <w:i/>
          <w:spacing w:val="-6"/>
        </w:rPr>
        <w:t>l</w:t>
      </w:r>
      <w:r>
        <w:rPr>
          <w:spacing w:val="-6"/>
          <w:vertAlign w:val="subscript"/>
        </w:rPr>
        <w:t>c</w:t>
      </w:r>
      <w:r>
        <w:rPr>
          <w:vertAlign w:val="baseline"/>
        </w:rPr>
        <w:tab/>
      </w:r>
      <w:r>
        <w:rPr>
          <w:spacing w:val="-10"/>
          <w:vertAlign w:val="baseline"/>
        </w:rPr>
        <w:t>–</w:t>
      </w:r>
      <w:r>
        <w:rPr>
          <w:vertAlign w:val="baseline"/>
        </w:rPr>
        <w:tab/>
      </w:r>
      <w:r>
        <w:rPr>
          <w:spacing w:val="-4"/>
          <w:vertAlign w:val="baseline"/>
        </w:rPr>
        <w:t>длина</w:t>
      </w:r>
      <w:r>
        <w:rPr>
          <w:vertAlign w:val="baseline"/>
        </w:rPr>
        <w:tab/>
        <w:t>скважины, м;</w:t>
        <w:tab/>
      </w:r>
      <w:r>
        <w:rPr>
          <w:i/>
          <w:spacing w:val="-6"/>
          <w:vertAlign w:val="baseline"/>
        </w:rPr>
        <w:t>l</w:t>
      </w:r>
      <w:r>
        <w:rPr>
          <w:spacing w:val="-6"/>
          <w:vertAlign w:val="subscript"/>
        </w:rPr>
        <w:t>г</w:t>
      </w:r>
      <w:r>
        <w:rPr>
          <w:vertAlign w:val="baseline"/>
        </w:rPr>
        <w:tab/>
      </w:r>
      <w:r>
        <w:rPr>
          <w:spacing w:val="-10"/>
          <w:vertAlign w:val="baseline"/>
        </w:rPr>
        <w:t>–</w:t>
      </w:r>
      <w:r>
        <w:rPr>
          <w:vertAlign w:val="baseline"/>
        </w:rPr>
        <w:tab/>
      </w:r>
      <w:r>
        <w:rPr>
          <w:spacing w:val="-2"/>
          <w:vertAlign w:val="baseline"/>
        </w:rPr>
        <w:t>глубина</w:t>
      </w:r>
      <w:r>
        <w:rPr>
          <w:vertAlign w:val="baseline"/>
        </w:rPr>
        <w:tab/>
      </w:r>
      <w:r>
        <w:rPr>
          <w:spacing w:val="-2"/>
          <w:vertAlign w:val="baseline"/>
        </w:rPr>
        <w:t>герметизации</w:t>
      </w:r>
      <w:r>
        <w:rPr>
          <w:vertAlign w:val="baseline"/>
        </w:rPr>
        <w:tab/>
      </w:r>
      <w:r>
        <w:rPr>
          <w:spacing w:val="-2"/>
          <w:vertAlign w:val="baseline"/>
        </w:rPr>
        <w:t>устья </w:t>
      </w:r>
      <w:r>
        <w:rPr>
          <w:vertAlign w:val="baseline"/>
        </w:rPr>
        <w:t>скважины, м);</w:t>
      </w:r>
    </w:p>
    <w:p>
      <w:pPr>
        <w:pStyle w:val="BodyText"/>
        <w:spacing w:line="362" w:lineRule="auto"/>
        <w:ind w:left="298" w:right="294" w:firstLine="719"/>
      </w:pPr>
      <w:r>
        <w:rPr>
          <w:i/>
        </w:rPr>
        <w:t>m</w:t>
      </w:r>
      <w:r>
        <w:rPr>
          <w:vertAlign w:val="subscript"/>
        </w:rPr>
        <w:t>д</w:t>
      </w:r>
      <w:r>
        <w:rPr>
          <w:vertAlign w:val="baseline"/>
        </w:rPr>
        <w:t> и</w:t>
      </w:r>
      <w:r>
        <w:rPr>
          <w:spacing w:val="34"/>
          <w:vertAlign w:val="baseline"/>
        </w:rPr>
        <w:t> </w:t>
      </w:r>
      <w:r>
        <w:rPr>
          <w:i/>
          <w:vertAlign w:val="baseline"/>
        </w:rPr>
        <w:t>m</w:t>
      </w:r>
      <w:r>
        <w:rPr>
          <w:i/>
          <w:spacing w:val="34"/>
          <w:vertAlign w:val="baseline"/>
        </w:rPr>
        <w:t> </w:t>
      </w:r>
      <w:r>
        <w:rPr>
          <w:rFonts w:ascii="Symbol" w:hAnsi="Symbol"/>
          <w:vertAlign w:val="baseline"/>
        </w:rPr>
        <w:t></w:t>
      </w:r>
      <w:r>
        <w:rPr>
          <w:vertAlign w:val="baseline"/>
        </w:rPr>
        <w:t> дегазируемая скважинами и полная мощность угольных пачек</w:t>
      </w:r>
      <w:r>
        <w:rPr>
          <w:spacing w:val="40"/>
          <w:vertAlign w:val="baseline"/>
        </w:rPr>
        <w:t> </w:t>
      </w:r>
      <w:r>
        <w:rPr>
          <w:vertAlign w:val="baseline"/>
        </w:rPr>
        <w:t>пласта соответственно (при наличии породного прослоя), м;</w:t>
      </w:r>
    </w:p>
    <w:p>
      <w:pPr>
        <w:pStyle w:val="BodyText"/>
        <w:spacing w:line="338" w:lineRule="exact"/>
        <w:ind w:left="1018"/>
      </w:pPr>
      <w:r>
        <w:rPr>
          <w:i/>
        </w:rPr>
        <w:t>g</w:t>
      </w:r>
      <w:r>
        <w:rPr>
          <w:vertAlign w:val="subscript"/>
        </w:rPr>
        <w:t>0</w:t>
      </w:r>
      <w:r>
        <w:rPr>
          <w:spacing w:val="-10"/>
          <w:vertAlign w:val="baseline"/>
        </w:rPr>
        <w:t> </w:t>
      </w:r>
      <w:r>
        <w:rPr>
          <w:rFonts w:ascii="Symbol" w:hAnsi="Symbol"/>
          <w:vertAlign w:val="baseline"/>
        </w:rPr>
        <w:t></w:t>
      </w:r>
      <w:r>
        <w:rPr>
          <w:spacing w:val="-6"/>
          <w:vertAlign w:val="baseline"/>
        </w:rPr>
        <w:t> </w:t>
      </w:r>
      <w:r>
        <w:rPr>
          <w:vertAlign w:val="baseline"/>
        </w:rPr>
        <w:t>начальное</w:t>
      </w:r>
      <w:r>
        <w:rPr>
          <w:spacing w:val="-7"/>
          <w:vertAlign w:val="baseline"/>
        </w:rPr>
        <w:t> </w:t>
      </w:r>
      <w:r>
        <w:rPr>
          <w:vertAlign w:val="baseline"/>
        </w:rPr>
        <w:t>удельное</w:t>
      </w:r>
      <w:r>
        <w:rPr>
          <w:spacing w:val="-5"/>
          <w:vertAlign w:val="baseline"/>
        </w:rPr>
        <w:t> </w:t>
      </w:r>
      <w:r>
        <w:rPr>
          <w:vertAlign w:val="baseline"/>
        </w:rPr>
        <w:t>метановыделение</w:t>
      </w:r>
      <w:r>
        <w:rPr>
          <w:spacing w:val="-4"/>
          <w:vertAlign w:val="baseline"/>
        </w:rPr>
        <w:t> </w:t>
      </w:r>
      <w:r>
        <w:rPr>
          <w:vertAlign w:val="baseline"/>
        </w:rPr>
        <w:t>в</w:t>
      </w:r>
      <w:r>
        <w:rPr>
          <w:spacing w:val="-6"/>
          <w:vertAlign w:val="baseline"/>
        </w:rPr>
        <w:t> </w:t>
      </w:r>
      <w:r>
        <w:rPr>
          <w:vertAlign w:val="baseline"/>
        </w:rPr>
        <w:t>скважину,</w:t>
      </w:r>
      <w:r>
        <w:rPr>
          <w:spacing w:val="-5"/>
          <w:vertAlign w:val="baseline"/>
        </w:rPr>
        <w:t> </w:t>
      </w:r>
      <w:r>
        <w:rPr>
          <w:vertAlign w:val="baseline"/>
        </w:rPr>
        <w:t>м</w:t>
      </w:r>
      <w:r>
        <w:rPr>
          <w:vertAlign w:val="superscript"/>
        </w:rPr>
        <w:t>3</w:t>
      </w:r>
      <w:r>
        <w:rPr>
          <w:vertAlign w:val="baseline"/>
        </w:rPr>
        <w:t>/(м</w:t>
      </w:r>
      <w:r>
        <w:rPr>
          <w:vertAlign w:val="superscript"/>
        </w:rPr>
        <w:t>2</w:t>
      </w:r>
      <w:r>
        <w:rPr>
          <w:spacing w:val="-24"/>
          <w:vertAlign w:val="baseline"/>
        </w:rPr>
        <w:t> </w:t>
      </w:r>
      <w:r>
        <w:rPr>
          <w:spacing w:val="-2"/>
          <w:vertAlign w:val="baseline"/>
        </w:rPr>
        <w:t>∙сут);</w:t>
      </w:r>
    </w:p>
    <w:p>
      <w:pPr>
        <w:pStyle w:val="BodyText"/>
        <w:tabs>
          <w:tab w:pos="1412" w:val="left" w:leader="none"/>
          <w:tab w:pos="1815" w:val="left" w:leader="none"/>
          <w:tab w:pos="3740" w:val="left" w:leader="none"/>
          <w:tab w:pos="6170" w:val="left" w:leader="none"/>
          <w:tab w:pos="6995" w:val="left" w:leader="none"/>
          <w:tab w:pos="8412" w:val="left" w:leader="none"/>
          <w:tab w:pos="8938" w:val="left" w:leader="none"/>
        </w:tabs>
        <w:spacing w:line="362" w:lineRule="auto" w:before="169"/>
        <w:ind w:left="298" w:right="291" w:firstLine="719"/>
      </w:pPr>
      <w:r>
        <w:rPr>
          <w:i/>
          <w:spacing w:val="-10"/>
        </w:rPr>
        <w:t>а</w:t>
      </w:r>
      <w:r>
        <w:rPr>
          <w:i/>
        </w:rPr>
        <w:tab/>
      </w:r>
      <w:r>
        <w:rPr>
          <w:rFonts w:ascii="Symbol" w:hAnsi="Symbol"/>
          <w:spacing w:val="-10"/>
        </w:rPr>
        <w:t></w:t>
      </w:r>
      <w:r>
        <w:rPr/>
        <w:tab/>
      </w:r>
      <w:r>
        <w:rPr>
          <w:spacing w:val="-2"/>
        </w:rPr>
        <w:t>коэффициент,</w:t>
      </w:r>
      <w:r>
        <w:rPr/>
        <w:tab/>
      </w:r>
      <w:r>
        <w:rPr>
          <w:spacing w:val="-2"/>
        </w:rPr>
        <w:t>характеризующий</w:t>
      </w:r>
      <w:r>
        <w:rPr/>
        <w:tab/>
      </w:r>
      <w:r>
        <w:rPr>
          <w:spacing w:val="-4"/>
        </w:rPr>
        <w:t>темп</w:t>
      </w:r>
      <w:r>
        <w:rPr/>
        <w:tab/>
      </w:r>
      <w:r>
        <w:rPr>
          <w:spacing w:val="-2"/>
        </w:rPr>
        <w:t>снижения</w:t>
      </w:r>
      <w:r>
        <w:rPr/>
        <w:tab/>
      </w:r>
      <w:r>
        <w:rPr>
          <w:spacing w:val="-6"/>
        </w:rPr>
        <w:t>во</w:t>
      </w:r>
      <w:r>
        <w:rPr/>
        <w:tab/>
      </w:r>
      <w:r>
        <w:rPr>
          <w:spacing w:val="-2"/>
        </w:rPr>
        <w:t>времени </w:t>
      </w:r>
      <w:r>
        <w:rPr/>
        <w:t>газовыделения из пласта в скважины, сут</w:t>
      </w:r>
      <w:r>
        <w:rPr>
          <w:vertAlign w:val="superscript"/>
        </w:rPr>
        <w:t>-1</w:t>
      </w:r>
      <w:r>
        <w:rPr>
          <w:vertAlign w:val="baseline"/>
        </w:rPr>
        <w:t>;</w:t>
      </w:r>
    </w:p>
    <w:p>
      <w:pPr>
        <w:pStyle w:val="BodyText"/>
        <w:tabs>
          <w:tab w:pos="1505" w:val="left" w:leader="none"/>
          <w:tab w:pos="2045" w:val="left" w:leader="none"/>
          <w:tab w:pos="4803" w:val="left" w:leader="none"/>
          <w:tab w:pos="6379" w:val="left" w:leader="none"/>
          <w:tab w:pos="7552" w:val="left" w:leader="none"/>
          <w:tab w:pos="9468" w:val="left" w:leader="none"/>
        </w:tabs>
        <w:spacing w:line="360" w:lineRule="auto"/>
        <w:ind w:left="298" w:right="294" w:firstLine="719"/>
      </w:pPr>
      <w:r>
        <w:rPr>
          <w:i/>
          <w:spacing w:val="-10"/>
        </w:rPr>
        <w:t>τ</w:t>
      </w:r>
      <w:r>
        <w:rPr>
          <w:i/>
        </w:rPr>
        <w:tab/>
      </w:r>
      <w:r>
        <w:rPr>
          <w:rFonts w:ascii="Symbol" w:hAnsi="Symbol"/>
          <w:spacing w:val="-10"/>
        </w:rPr>
        <w:t></w:t>
      </w:r>
      <w:r>
        <w:rPr/>
        <w:tab/>
      </w:r>
      <w:r>
        <w:rPr>
          <w:spacing w:val="-2"/>
        </w:rPr>
        <w:t>продолжительность</w:t>
      </w:r>
      <w:r>
        <w:rPr/>
        <w:tab/>
      </w:r>
      <w:r>
        <w:rPr>
          <w:spacing w:val="-2"/>
        </w:rPr>
        <w:t>дегазации</w:t>
      </w:r>
      <w:r>
        <w:rPr/>
        <w:tab/>
      </w:r>
      <w:r>
        <w:rPr>
          <w:spacing w:val="-2"/>
        </w:rPr>
        <w:t>пласта</w:t>
      </w:r>
      <w:r>
        <w:rPr/>
        <w:tab/>
      </w:r>
      <w:r>
        <w:rPr>
          <w:spacing w:val="-2"/>
        </w:rPr>
        <w:t>скважинами,</w:t>
      </w:r>
      <w:r>
        <w:rPr/>
        <w:tab/>
      </w:r>
      <w:r>
        <w:rPr>
          <w:spacing w:val="-4"/>
        </w:rPr>
        <w:t>сут; </w:t>
      </w:r>
      <w:r>
        <w:rPr/>
        <w:t>устанавливается с учетом показателей газоотдачи пласта;</w:t>
      </w:r>
    </w:p>
    <w:p>
      <w:pPr>
        <w:pStyle w:val="BodyText"/>
        <w:spacing w:line="362" w:lineRule="auto"/>
        <w:ind w:left="1018" w:right="4666"/>
      </w:pPr>
      <w:r>
        <w:rPr>
          <w:i/>
        </w:rPr>
        <w:t>l</w:t>
      </w:r>
      <w:r>
        <w:rPr>
          <w:vertAlign w:val="subscript"/>
        </w:rPr>
        <w:t>оч</w:t>
      </w:r>
      <w:r>
        <w:rPr>
          <w:spacing w:val="-26"/>
          <w:vertAlign w:val="baseline"/>
        </w:rPr>
        <w:t> </w:t>
      </w:r>
      <w:r>
        <w:rPr>
          <w:rFonts w:ascii="Symbol" w:hAnsi="Symbol"/>
          <w:vertAlign w:val="baseline"/>
        </w:rPr>
        <w:t></w:t>
      </w:r>
      <w:r>
        <w:rPr>
          <w:spacing w:val="-10"/>
          <w:vertAlign w:val="baseline"/>
        </w:rPr>
        <w:t> </w:t>
      </w:r>
      <w:r>
        <w:rPr>
          <w:vertAlign w:val="baseline"/>
        </w:rPr>
        <w:t>длина</w:t>
      </w:r>
      <w:r>
        <w:rPr>
          <w:spacing w:val="-6"/>
          <w:vertAlign w:val="baseline"/>
        </w:rPr>
        <w:t> </w:t>
      </w:r>
      <w:r>
        <w:rPr>
          <w:vertAlign w:val="baseline"/>
        </w:rPr>
        <w:t>лавы</w:t>
      </w:r>
      <w:r>
        <w:rPr>
          <w:spacing w:val="-6"/>
          <w:vertAlign w:val="baseline"/>
        </w:rPr>
        <w:t> </w:t>
      </w:r>
      <w:r>
        <w:rPr>
          <w:vertAlign w:val="baseline"/>
        </w:rPr>
        <w:t>(очистного</w:t>
      </w:r>
      <w:r>
        <w:rPr>
          <w:spacing w:val="-5"/>
          <w:vertAlign w:val="baseline"/>
        </w:rPr>
        <w:t> </w:t>
      </w:r>
      <w:r>
        <w:rPr>
          <w:vertAlign w:val="baseline"/>
        </w:rPr>
        <w:t>забоя),</w:t>
      </w:r>
      <w:r>
        <w:rPr>
          <w:spacing w:val="-7"/>
          <w:vertAlign w:val="baseline"/>
        </w:rPr>
        <w:t> </w:t>
      </w:r>
      <w:r>
        <w:rPr>
          <w:vertAlign w:val="baseline"/>
        </w:rPr>
        <w:t>м; γ </w:t>
      </w:r>
      <w:r>
        <w:rPr>
          <w:rFonts w:ascii="Symbol" w:hAnsi="Symbol"/>
          <w:vertAlign w:val="baseline"/>
        </w:rPr>
        <w:t></w:t>
      </w:r>
      <w:r>
        <w:rPr>
          <w:vertAlign w:val="baseline"/>
        </w:rPr>
        <w:t> объемная масса угля, т/м</w:t>
      </w:r>
      <w:r>
        <w:rPr>
          <w:vertAlign w:val="superscript"/>
        </w:rPr>
        <w:t>3</w:t>
      </w:r>
      <w:r>
        <w:rPr>
          <w:vertAlign w:val="baseline"/>
        </w:rPr>
        <w:t>;</w:t>
      </w:r>
    </w:p>
    <w:p>
      <w:pPr>
        <w:spacing w:after="0" w:line="362" w:lineRule="auto"/>
        <w:sectPr>
          <w:type w:val="continuous"/>
          <w:pgSz w:w="11910" w:h="16840"/>
          <w:pgMar w:header="434" w:footer="0" w:top="340" w:bottom="280" w:left="1120" w:right="560"/>
        </w:sectPr>
      </w:pPr>
    </w:p>
    <w:p>
      <w:pPr>
        <w:pStyle w:val="BodyText"/>
        <w:spacing w:before="55"/>
        <w:rPr>
          <w:sz w:val="12"/>
        </w:rPr>
      </w:pPr>
    </w:p>
    <w:p>
      <w:pPr>
        <w:spacing w:before="0"/>
        <w:ind w:left="0" w:right="0" w:firstLine="0"/>
        <w:jc w:val="right"/>
        <w:rPr>
          <w:sz w:val="12"/>
        </w:rPr>
      </w:pPr>
      <w:r>
        <w:rPr/>
        <mc:AlternateContent>
          <mc:Choice Requires="wps">
            <w:drawing>
              <wp:anchor distT="0" distB="0" distL="0" distR="0" allowOverlap="1" layoutInCell="1" locked="0" behindDoc="1" simplePos="0" relativeHeight="482336768">
                <wp:simplePos x="0" y="0"/>
                <wp:positionH relativeFrom="page">
                  <wp:posOffset>1379780</wp:posOffset>
                </wp:positionH>
                <wp:positionV relativeFrom="paragraph">
                  <wp:posOffset>-142872</wp:posOffset>
                </wp:positionV>
                <wp:extent cx="116839" cy="23812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16839" cy="238125"/>
                        </a:xfrm>
                        <a:prstGeom prst="rect">
                          <a:avLst/>
                        </a:prstGeom>
                      </wps:spPr>
                      <wps:txbx>
                        <w:txbxContent>
                          <w:p>
                            <w:pPr>
                              <w:spacing w:line="374" w:lineRule="exact" w:before="0"/>
                              <w:ind w:left="0" w:right="0" w:firstLine="0"/>
                              <w:jc w:val="left"/>
                              <w:rPr>
                                <w:rFonts w:ascii="Symbol" w:hAnsi="Symbol"/>
                                <w:sz w:val="29"/>
                              </w:rPr>
                            </w:pPr>
                            <w:r>
                              <w:rPr>
                                <w:i/>
                                <w:w w:val="70"/>
                                <w:sz w:val="29"/>
                              </w:rPr>
                              <w:t>k</w:t>
                            </w:r>
                            <w:r>
                              <w:rPr>
                                <w:i/>
                                <w:spacing w:val="-15"/>
                                <w:w w:val="70"/>
                                <w:sz w:val="29"/>
                              </w:rPr>
                              <w:t> </w:t>
                            </w:r>
                            <w:r>
                              <w:rPr>
                                <w:rFonts w:ascii="Symbol" w:hAnsi="Symbol"/>
                                <w:spacing w:val="-26"/>
                                <w:w w:val="25"/>
                                <w:position w:val="2"/>
                                <w:sz w:val="29"/>
                              </w:rPr>
                              <w:t></w:t>
                            </w:r>
                          </w:p>
                        </w:txbxContent>
                      </wps:txbx>
                      <wps:bodyPr wrap="square" lIns="0" tIns="0" rIns="0" bIns="0" rtlCol="0">
                        <a:noAutofit/>
                      </wps:bodyPr>
                    </wps:wsp>
                  </a:graphicData>
                </a:graphic>
              </wp:anchor>
            </w:drawing>
          </mc:Choice>
          <mc:Fallback>
            <w:pict>
              <v:shape style="position:absolute;margin-left:108.644127pt;margin-top:-11.249806pt;width:9.2pt;height:18.75pt;mso-position-horizontal-relative:page;mso-position-vertical-relative:paragraph;z-index:-20979712" type="#_x0000_t202" id="docshape178" filled="false" stroked="false">
                <v:textbox inset="0,0,0,0">
                  <w:txbxContent>
                    <w:p>
                      <w:pPr>
                        <w:spacing w:line="374" w:lineRule="exact" w:before="0"/>
                        <w:ind w:left="0" w:right="0" w:firstLine="0"/>
                        <w:jc w:val="left"/>
                        <w:rPr>
                          <w:rFonts w:ascii="Symbol" w:hAnsi="Symbol"/>
                          <w:sz w:val="29"/>
                        </w:rPr>
                      </w:pPr>
                      <w:r>
                        <w:rPr>
                          <w:i/>
                          <w:w w:val="70"/>
                          <w:sz w:val="29"/>
                        </w:rPr>
                        <w:t>k</w:t>
                      </w:r>
                      <w:r>
                        <w:rPr>
                          <w:i/>
                          <w:spacing w:val="-15"/>
                          <w:w w:val="70"/>
                          <w:sz w:val="29"/>
                        </w:rPr>
                        <w:t> </w:t>
                      </w:r>
                      <w:r>
                        <w:rPr>
                          <w:rFonts w:ascii="Symbol" w:hAnsi="Symbol"/>
                          <w:spacing w:val="-26"/>
                          <w:w w:val="25"/>
                          <w:position w:val="2"/>
                          <w:sz w:val="29"/>
                        </w:rPr>
                        <w:t></w:t>
                      </w:r>
                    </w:p>
                  </w:txbxContent>
                </v:textbox>
                <w10:wrap type="none"/>
              </v:shape>
            </w:pict>
          </mc:Fallback>
        </mc:AlternateContent>
      </w:r>
      <w:r>
        <w:rPr>
          <w:spacing w:val="-4"/>
          <w:w w:val="90"/>
          <w:sz w:val="12"/>
        </w:rPr>
        <w:t>Д</w:t>
      </w:r>
      <w:r>
        <w:rPr>
          <w:spacing w:val="-4"/>
          <w:w w:val="90"/>
          <w:sz w:val="17"/>
        </w:rPr>
        <w:t>.</w:t>
      </w:r>
      <w:r>
        <w:rPr>
          <w:spacing w:val="-4"/>
          <w:w w:val="90"/>
          <w:sz w:val="12"/>
        </w:rPr>
        <w:t>ПЛ</w:t>
      </w:r>
    </w:p>
    <w:p>
      <w:pPr>
        <w:pStyle w:val="BodyText"/>
        <w:tabs>
          <w:tab w:pos="1033" w:val="left" w:leader="none"/>
          <w:tab w:pos="2764" w:val="left" w:leader="none"/>
          <w:tab w:pos="4799" w:val="left" w:leader="none"/>
          <w:tab w:pos="7287" w:val="left" w:leader="none"/>
        </w:tabs>
        <w:spacing w:before="37"/>
        <w:ind w:left="447"/>
      </w:pPr>
      <w:r>
        <w:rPr/>
        <w:br w:type="column"/>
      </w:r>
      <w:r>
        <w:rPr>
          <w:rFonts w:ascii="Symbol" w:hAnsi="Symbol"/>
          <w:spacing w:val="-10"/>
        </w:rPr>
        <w:t></w:t>
      </w:r>
      <w:r>
        <w:rPr/>
        <w:tab/>
      </w:r>
      <w:r>
        <w:rPr>
          <w:spacing w:val="-2"/>
        </w:rPr>
        <w:t>проектный</w:t>
      </w:r>
      <w:r>
        <w:rPr/>
        <w:tab/>
      </w:r>
      <w:r>
        <w:rPr>
          <w:spacing w:val="-2"/>
        </w:rPr>
        <w:t>коэффициент</w:t>
      </w:r>
      <w:r>
        <w:rPr/>
        <w:tab/>
      </w:r>
      <w:r>
        <w:rPr>
          <w:spacing w:val="-2"/>
        </w:rPr>
        <w:t>предварительной</w:t>
      </w:r>
      <w:r>
        <w:rPr/>
        <w:tab/>
      </w:r>
      <w:r>
        <w:rPr>
          <w:spacing w:val="-2"/>
        </w:rPr>
        <w:t>дегазации</w:t>
      </w:r>
    </w:p>
    <w:p>
      <w:pPr>
        <w:spacing w:after="0"/>
        <w:sectPr>
          <w:type w:val="continuous"/>
          <w:pgSz w:w="11910" w:h="16840"/>
          <w:pgMar w:header="434" w:footer="0" w:top="340" w:bottom="280" w:left="1120" w:right="560"/>
          <w:cols w:num="2" w:equalWidth="0">
            <w:col w:w="1413" w:space="40"/>
            <w:col w:w="8777"/>
          </w:cols>
        </w:sectPr>
      </w:pPr>
    </w:p>
    <w:p>
      <w:pPr>
        <w:pStyle w:val="BodyText"/>
        <w:spacing w:before="221"/>
        <w:ind w:left="298"/>
        <w:jc w:val="both"/>
      </w:pPr>
      <w:r>
        <w:rPr/>
        <w:t>разрабатываемого</w:t>
      </w:r>
      <w:r>
        <w:rPr>
          <w:spacing w:val="-5"/>
        </w:rPr>
        <w:t> </w:t>
      </w:r>
      <w:r>
        <w:rPr/>
        <w:t>пласта,</w:t>
      </w:r>
      <w:r>
        <w:rPr>
          <w:spacing w:val="-5"/>
        </w:rPr>
        <w:t> </w:t>
      </w:r>
      <w:r>
        <w:rPr/>
        <w:t>доли</w:t>
      </w:r>
      <w:r>
        <w:rPr>
          <w:spacing w:val="-5"/>
        </w:rPr>
        <w:t> </w:t>
      </w:r>
      <w:r>
        <w:rPr>
          <w:spacing w:val="-2"/>
        </w:rPr>
        <w:t>единицы;</w:t>
      </w:r>
    </w:p>
    <w:p>
      <w:pPr>
        <w:pStyle w:val="BodyText"/>
        <w:spacing w:line="360" w:lineRule="auto" w:before="159"/>
        <w:ind w:left="298" w:right="287" w:firstLine="719"/>
        <w:jc w:val="both"/>
      </w:pPr>
      <w:r>
        <w:rPr>
          <w:i/>
        </w:rPr>
        <w:t>q</w:t>
      </w:r>
      <w:r>
        <w:rPr>
          <w:vertAlign w:val="subscript"/>
        </w:rPr>
        <w:t>пл</w:t>
      </w:r>
      <w:r>
        <w:rPr>
          <w:spacing w:val="-16"/>
          <w:vertAlign w:val="baseline"/>
        </w:rPr>
        <w:t> </w:t>
      </w:r>
      <w:r>
        <w:rPr>
          <w:rFonts w:ascii="Symbol" w:hAnsi="Symbol"/>
          <w:vertAlign w:val="baseline"/>
        </w:rPr>
        <w:t></w:t>
      </w:r>
      <w:r>
        <w:rPr>
          <w:vertAlign w:val="baseline"/>
        </w:rPr>
        <w:t> метановыделение из пласта без его дегазации, м</w:t>
      </w:r>
      <w:r>
        <w:rPr>
          <w:vertAlign w:val="superscript"/>
        </w:rPr>
        <w:t>3</w:t>
      </w:r>
      <w:r>
        <w:rPr>
          <w:vertAlign w:val="baseline"/>
        </w:rPr>
        <w:t>/т, устанавливается прогнозом</w:t>
      </w:r>
      <w:r>
        <w:rPr>
          <w:spacing w:val="-9"/>
          <w:vertAlign w:val="baseline"/>
        </w:rPr>
        <w:t> </w:t>
      </w:r>
      <w:r>
        <w:rPr>
          <w:vertAlign w:val="baseline"/>
        </w:rPr>
        <w:t>по</w:t>
      </w:r>
      <w:r>
        <w:rPr>
          <w:spacing w:val="-8"/>
          <w:vertAlign w:val="baseline"/>
        </w:rPr>
        <w:t> </w:t>
      </w:r>
      <w:r>
        <w:rPr>
          <w:vertAlign w:val="baseline"/>
        </w:rPr>
        <w:t>геологоразведочным</w:t>
      </w:r>
      <w:r>
        <w:rPr>
          <w:spacing w:val="-6"/>
          <w:vertAlign w:val="baseline"/>
        </w:rPr>
        <w:t> </w:t>
      </w:r>
      <w:r>
        <w:rPr>
          <w:vertAlign w:val="baseline"/>
        </w:rPr>
        <w:t>данным</w:t>
      </w:r>
      <w:r>
        <w:rPr>
          <w:spacing w:val="-9"/>
          <w:vertAlign w:val="baseline"/>
        </w:rPr>
        <w:t> </w:t>
      </w:r>
      <w:r>
        <w:rPr>
          <w:vertAlign w:val="baseline"/>
        </w:rPr>
        <w:t>и</w:t>
      </w:r>
      <w:r>
        <w:rPr>
          <w:spacing w:val="-8"/>
          <w:vertAlign w:val="baseline"/>
        </w:rPr>
        <w:t> </w:t>
      </w:r>
      <w:r>
        <w:rPr>
          <w:vertAlign w:val="baseline"/>
        </w:rPr>
        <w:t>уточняется</w:t>
      </w:r>
      <w:r>
        <w:rPr>
          <w:spacing w:val="-8"/>
          <w:vertAlign w:val="baseline"/>
        </w:rPr>
        <w:t> </w:t>
      </w:r>
      <w:r>
        <w:rPr>
          <w:vertAlign w:val="baseline"/>
        </w:rPr>
        <w:t>для</w:t>
      </w:r>
      <w:r>
        <w:rPr>
          <w:spacing w:val="-6"/>
          <w:vertAlign w:val="baseline"/>
        </w:rPr>
        <w:t> </w:t>
      </w:r>
      <w:r>
        <w:rPr>
          <w:vertAlign w:val="baseline"/>
        </w:rPr>
        <w:t>действующих</w:t>
      </w:r>
      <w:r>
        <w:rPr>
          <w:spacing w:val="-6"/>
          <w:vertAlign w:val="baseline"/>
        </w:rPr>
        <w:t> </w:t>
      </w:r>
      <w:r>
        <w:rPr>
          <w:vertAlign w:val="baseline"/>
        </w:rPr>
        <w:t>шахт по данным газовых съемок в горных выработках шахты специализированными научными и научно-исследовательскими организациями.</w:t>
      </w:r>
    </w:p>
    <w:p>
      <w:pPr>
        <w:pStyle w:val="BodyText"/>
        <w:spacing w:line="360" w:lineRule="auto" w:before="4"/>
        <w:ind w:left="298" w:right="295" w:firstLine="707"/>
        <w:jc w:val="both"/>
      </w:pPr>
      <w:r>
        <w:rPr/>
        <w:t>Величина </w:t>
      </w:r>
      <w:r>
        <w:rPr>
          <w:i/>
        </w:rPr>
        <w:t>g</w:t>
      </w:r>
      <w:r>
        <w:rPr>
          <w:vertAlign w:val="subscript"/>
        </w:rPr>
        <w:t>0</w:t>
      </w:r>
      <w:r>
        <w:rPr>
          <w:vertAlign w:val="baseline"/>
        </w:rPr>
        <w:t> принимается по фактическим данным или рассчитывается по эмпирической формуле:</w:t>
      </w:r>
    </w:p>
    <w:p>
      <w:pPr>
        <w:spacing w:after="0" w:line="360" w:lineRule="auto"/>
        <w:jc w:val="both"/>
        <w:sectPr>
          <w:type w:val="continuous"/>
          <w:pgSz w:w="11910" w:h="16840"/>
          <w:pgMar w:header="434" w:footer="0" w:top="340" w:bottom="280" w:left="1120" w:right="560"/>
        </w:sectPr>
      </w:pPr>
    </w:p>
    <w:p>
      <w:pPr>
        <w:pStyle w:val="BodyText"/>
        <w:spacing w:before="245"/>
      </w:pPr>
    </w:p>
    <w:p>
      <w:pPr>
        <w:pStyle w:val="BodyText"/>
        <w:spacing w:before="1"/>
        <w:ind w:right="38"/>
        <w:jc w:val="right"/>
      </w:pPr>
      <w:bookmarkStart w:name="_bookmark23" w:id="24"/>
      <w:bookmarkEnd w:id="24"/>
      <w:r>
        <w:rPr/>
      </w:r>
      <w:r>
        <w:rPr>
          <w:spacing w:val="-4"/>
        </w:rPr>
        <w:t>где:</w:t>
      </w:r>
    </w:p>
    <w:p>
      <w:pPr>
        <w:tabs>
          <w:tab w:pos="5862" w:val="left" w:leader="none"/>
        </w:tabs>
        <w:spacing w:before="2"/>
        <w:ind w:left="1018" w:right="0" w:firstLine="0"/>
        <w:jc w:val="left"/>
        <w:rPr>
          <w:sz w:val="28"/>
        </w:rPr>
      </w:pPr>
      <w:r>
        <w:rPr/>
        <w:br w:type="column"/>
      </w:r>
      <w:r>
        <w:rPr>
          <w:i/>
          <w:position w:val="4"/>
          <w:sz w:val="28"/>
        </w:rPr>
        <w:t>g</w:t>
      </w:r>
      <w:r>
        <w:rPr>
          <w:position w:val="1"/>
          <w:sz w:val="18"/>
        </w:rPr>
        <w:t>0</w:t>
      </w:r>
      <w:r>
        <w:rPr>
          <w:spacing w:val="25"/>
          <w:position w:val="1"/>
          <w:sz w:val="18"/>
        </w:rPr>
        <w:t> </w:t>
      </w:r>
      <w:r>
        <w:rPr>
          <w:position w:val="4"/>
          <w:sz w:val="28"/>
        </w:rPr>
        <w:t>=</w:t>
      </w:r>
      <w:r>
        <w:rPr>
          <w:spacing w:val="1"/>
          <w:position w:val="4"/>
          <w:sz w:val="28"/>
        </w:rPr>
        <w:t> </w:t>
      </w:r>
      <w:r>
        <w:rPr>
          <w:i/>
          <w:spacing w:val="-5"/>
          <w:position w:val="4"/>
          <w:sz w:val="28"/>
        </w:rPr>
        <w:t>X</w:t>
      </w:r>
      <w:r>
        <w:rPr>
          <w:spacing w:val="-5"/>
          <w:position w:val="4"/>
          <w:sz w:val="28"/>
        </w:rPr>
        <w:t>β</w:t>
      </w:r>
      <w:r>
        <w:rPr>
          <w:spacing w:val="-5"/>
          <w:position w:val="1"/>
          <w:sz w:val="18"/>
        </w:rPr>
        <w:t>п</w:t>
      </w:r>
      <w:r>
        <w:rPr>
          <w:position w:val="1"/>
          <w:sz w:val="18"/>
        </w:rPr>
        <w:tab/>
      </w:r>
      <w:r>
        <w:rPr>
          <w:spacing w:val="-4"/>
          <w:sz w:val="28"/>
        </w:rPr>
        <w:t>(23)</w:t>
      </w:r>
    </w:p>
    <w:p>
      <w:pPr>
        <w:spacing w:after="0"/>
        <w:jc w:val="left"/>
        <w:rPr>
          <w:sz w:val="28"/>
        </w:rPr>
        <w:sectPr>
          <w:type w:val="continuous"/>
          <w:pgSz w:w="11910" w:h="16840"/>
          <w:pgMar w:header="434" w:footer="0" w:top="340" w:bottom="280" w:left="1120" w:right="560"/>
          <w:cols w:num="2" w:equalWidth="0">
            <w:col w:w="1519" w:space="2120"/>
            <w:col w:w="6591"/>
          </w:cols>
        </w:sectPr>
      </w:pPr>
    </w:p>
    <w:p>
      <w:pPr>
        <w:pStyle w:val="BodyText"/>
        <w:spacing w:before="160"/>
        <w:ind w:left="1018"/>
      </w:pPr>
      <w:r>
        <w:rPr>
          <w:i/>
        </w:rPr>
        <w:t>X</w:t>
      </w:r>
      <w:r>
        <w:rPr>
          <w:i/>
          <w:spacing w:val="-4"/>
        </w:rPr>
        <w:t> </w:t>
      </w:r>
      <w:r>
        <w:rPr>
          <w:i/>
        </w:rPr>
        <w:t>–</w:t>
      </w:r>
      <w:r>
        <w:rPr>
          <w:i/>
          <w:spacing w:val="-5"/>
        </w:rPr>
        <w:t> </w:t>
      </w:r>
      <w:r>
        <w:rPr/>
        <w:t>природная</w:t>
      </w:r>
      <w:r>
        <w:rPr>
          <w:spacing w:val="-3"/>
        </w:rPr>
        <w:t> </w:t>
      </w:r>
      <w:r>
        <w:rPr/>
        <w:t>метаноносность</w:t>
      </w:r>
      <w:r>
        <w:rPr>
          <w:spacing w:val="-4"/>
        </w:rPr>
        <w:t> </w:t>
      </w:r>
      <w:r>
        <w:rPr/>
        <w:t>угольного</w:t>
      </w:r>
      <w:r>
        <w:rPr>
          <w:spacing w:val="-3"/>
        </w:rPr>
        <w:t> </w:t>
      </w:r>
      <w:r>
        <w:rPr/>
        <w:t>пласта,</w:t>
      </w:r>
      <w:r>
        <w:rPr>
          <w:spacing w:val="-4"/>
        </w:rPr>
        <w:t> </w:t>
      </w:r>
      <w:r>
        <w:rPr/>
        <w:t>м</w:t>
      </w:r>
      <w:r>
        <w:rPr>
          <w:vertAlign w:val="superscript"/>
        </w:rPr>
        <w:t>3</w:t>
      </w:r>
      <w:r>
        <w:rPr>
          <w:vertAlign w:val="baseline"/>
        </w:rPr>
        <w:t>/т</w:t>
      </w:r>
      <w:r>
        <w:rPr>
          <w:spacing w:val="-4"/>
          <w:vertAlign w:val="baseline"/>
        </w:rPr>
        <w:t> </w:t>
      </w:r>
      <w:r>
        <w:rPr>
          <w:vertAlign w:val="baseline"/>
        </w:rPr>
        <w:t>с.</w:t>
      </w:r>
      <w:r>
        <w:rPr>
          <w:spacing w:val="-3"/>
          <w:vertAlign w:val="baseline"/>
        </w:rPr>
        <w:t> </w:t>
      </w:r>
      <w:r>
        <w:rPr>
          <w:vertAlign w:val="baseline"/>
        </w:rPr>
        <w:t>б.</w:t>
      </w:r>
      <w:r>
        <w:rPr>
          <w:spacing w:val="-7"/>
          <w:vertAlign w:val="baseline"/>
        </w:rPr>
        <w:t> </w:t>
      </w:r>
      <w:r>
        <w:rPr>
          <w:spacing w:val="-5"/>
          <w:vertAlign w:val="baseline"/>
        </w:rPr>
        <w:t>м.;</w:t>
      </w:r>
    </w:p>
    <w:p>
      <w:pPr>
        <w:pStyle w:val="BodyText"/>
        <w:spacing w:line="360" w:lineRule="auto" w:before="160"/>
        <w:ind w:left="298" w:firstLine="719"/>
      </w:pPr>
      <w:r>
        <w:rPr/>
        <w:t>β</w:t>
      </w:r>
      <w:r>
        <w:rPr>
          <w:vertAlign w:val="subscript"/>
        </w:rPr>
        <w:t>п</w:t>
      </w:r>
      <w:r>
        <w:rPr>
          <w:spacing w:val="40"/>
          <w:vertAlign w:val="baseline"/>
        </w:rPr>
        <w:t> </w:t>
      </w:r>
      <w:r>
        <w:rPr>
          <w:vertAlign w:val="baseline"/>
        </w:rPr>
        <w:t>–</w:t>
      </w:r>
      <w:r>
        <w:rPr>
          <w:spacing w:val="40"/>
          <w:vertAlign w:val="baseline"/>
        </w:rPr>
        <w:t> </w:t>
      </w:r>
      <w:r>
        <w:rPr>
          <w:vertAlign w:val="baseline"/>
        </w:rPr>
        <w:t>размерный</w:t>
      </w:r>
      <w:r>
        <w:rPr>
          <w:spacing w:val="40"/>
          <w:vertAlign w:val="baseline"/>
        </w:rPr>
        <w:t> </w:t>
      </w:r>
      <w:r>
        <w:rPr>
          <w:vertAlign w:val="baseline"/>
        </w:rPr>
        <w:t>эмпирический</w:t>
      </w:r>
      <w:r>
        <w:rPr>
          <w:spacing w:val="40"/>
          <w:vertAlign w:val="baseline"/>
        </w:rPr>
        <w:t> </w:t>
      </w:r>
      <w:r>
        <w:rPr>
          <w:vertAlign w:val="baseline"/>
        </w:rPr>
        <w:t>коэффициент,</w:t>
      </w:r>
      <w:r>
        <w:rPr>
          <w:spacing w:val="40"/>
          <w:vertAlign w:val="baseline"/>
        </w:rPr>
        <w:t> </w:t>
      </w:r>
      <w:r>
        <w:rPr>
          <w:vertAlign w:val="baseline"/>
        </w:rPr>
        <w:t>учитывающий</w:t>
      </w:r>
      <w:r>
        <w:rPr>
          <w:spacing w:val="40"/>
          <w:vertAlign w:val="baseline"/>
        </w:rPr>
        <w:t> </w:t>
      </w:r>
      <w:r>
        <w:rPr>
          <w:vertAlign w:val="baseline"/>
        </w:rPr>
        <w:t>мощность</w:t>
      </w:r>
      <w:r>
        <w:rPr>
          <w:spacing w:val="40"/>
          <w:vertAlign w:val="baseline"/>
        </w:rPr>
        <w:t> </w:t>
      </w:r>
      <w:r>
        <w:rPr>
          <w:vertAlign w:val="baseline"/>
        </w:rPr>
        <w:t>угольных пачек пласта и размерность </w:t>
      </w:r>
      <w:r>
        <w:rPr>
          <w:i/>
          <w:vertAlign w:val="baseline"/>
        </w:rPr>
        <w:t>g</w:t>
      </w:r>
      <w:r>
        <w:rPr>
          <w:vertAlign w:val="subscript"/>
        </w:rPr>
        <w:t>0</w:t>
      </w:r>
      <w:r>
        <w:rPr>
          <w:vertAlign w:val="baseline"/>
        </w:rPr>
        <w:t>, находится из выражения:</w:t>
      </w:r>
    </w:p>
    <w:p>
      <w:pPr>
        <w:spacing w:after="0" w:line="360" w:lineRule="auto"/>
        <w:sectPr>
          <w:type w:val="continuous"/>
          <w:pgSz w:w="11910" w:h="16840"/>
          <w:pgMar w:header="434" w:footer="0" w:top="340" w:bottom="280" w:left="1120" w:right="560"/>
        </w:sectPr>
      </w:pPr>
    </w:p>
    <w:p>
      <w:pPr>
        <w:pStyle w:val="BodyText"/>
        <w:spacing w:before="83"/>
        <w:rPr>
          <w:sz w:val="20"/>
        </w:rPr>
      </w:pPr>
    </w:p>
    <w:p>
      <w:pPr>
        <w:spacing w:after="0"/>
        <w:rPr>
          <w:sz w:val="20"/>
        </w:rPr>
        <w:sectPr>
          <w:pgSz w:w="11910" w:h="16840"/>
          <w:pgMar w:header="434" w:footer="0" w:top="680" w:bottom="280" w:left="1120" w:right="560"/>
        </w:sectPr>
      </w:pPr>
    </w:p>
    <w:p>
      <w:pPr>
        <w:spacing w:before="302"/>
        <w:ind w:left="0" w:right="0" w:firstLine="0"/>
        <w:jc w:val="right"/>
        <w:rPr>
          <w:sz w:val="28"/>
        </w:rPr>
      </w:pPr>
      <w:r>
        <w:rPr>
          <w:sz w:val="28"/>
        </w:rPr>
        <w:t>β</w:t>
      </w:r>
      <w:r>
        <w:rPr>
          <w:position w:val="-9"/>
          <w:sz w:val="20"/>
        </w:rPr>
        <w:t>п</w:t>
      </w:r>
      <w:r>
        <w:rPr>
          <w:spacing w:val="22"/>
          <w:position w:val="-9"/>
          <w:sz w:val="20"/>
        </w:rPr>
        <w:t> </w:t>
      </w:r>
      <w:r>
        <w:rPr>
          <w:spacing w:val="-10"/>
          <w:sz w:val="28"/>
        </w:rPr>
        <w:t>=</w:t>
      </w:r>
    </w:p>
    <w:p>
      <w:pPr>
        <w:spacing w:line="267" w:lineRule="exact" w:before="89"/>
        <w:ind w:left="519" w:right="0" w:firstLine="0"/>
        <w:jc w:val="left"/>
        <w:rPr>
          <w:sz w:val="28"/>
        </w:rPr>
      </w:pPr>
      <w:r>
        <w:rPr/>
        <w:br w:type="column"/>
      </w:r>
      <w:r>
        <w:rPr>
          <w:spacing w:val="-10"/>
          <w:sz w:val="28"/>
        </w:rPr>
        <w:t>1</w:t>
      </w:r>
    </w:p>
    <w:p>
      <w:pPr>
        <w:pStyle w:val="BodyText"/>
        <w:tabs>
          <w:tab w:pos="4727" w:val="left" w:leader="none"/>
        </w:tabs>
        <w:spacing w:line="457" w:lineRule="exact"/>
        <w:ind w:left="68"/>
      </w:pPr>
      <w:r>
        <w:rPr/>
        <mc:AlternateContent>
          <mc:Choice Requires="wps">
            <w:drawing>
              <wp:anchor distT="0" distB="0" distL="0" distR="0" allowOverlap="1" layoutInCell="1" locked="0" behindDoc="1" simplePos="0" relativeHeight="482337280">
                <wp:simplePos x="0" y="0"/>
                <wp:positionH relativeFrom="page">
                  <wp:posOffset>3786251</wp:posOffset>
                </wp:positionH>
                <wp:positionV relativeFrom="paragraph">
                  <wp:posOffset>75894</wp:posOffset>
                </wp:positionV>
                <wp:extent cx="663575" cy="1270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663575" cy="12700"/>
                        </a:xfrm>
                        <a:custGeom>
                          <a:avLst/>
                          <a:gdLst/>
                          <a:ahLst/>
                          <a:cxnLst/>
                          <a:rect l="l" t="t" r="r" b="b"/>
                          <a:pathLst>
                            <a:path w="663575" h="12700">
                              <a:moveTo>
                                <a:pt x="663244" y="0"/>
                              </a:moveTo>
                              <a:lnTo>
                                <a:pt x="0" y="0"/>
                              </a:lnTo>
                              <a:lnTo>
                                <a:pt x="0" y="12192"/>
                              </a:lnTo>
                              <a:lnTo>
                                <a:pt x="663244" y="12192"/>
                              </a:lnTo>
                              <a:lnTo>
                                <a:pt x="663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8.130005pt;margin-top:5.975958pt;width:52.224pt;height:.96pt;mso-position-horizontal-relative:page;mso-position-vertical-relative:paragraph;z-index:-20979200" id="docshape179" filled="true" fillcolor="#000000" stroked="false">
                <v:fill type="solid"/>
                <w10:wrap type="none"/>
              </v:rect>
            </w:pict>
          </mc:Fallback>
        </mc:AlternateContent>
      </w:r>
      <w:r>
        <w:rPr/>
        <w:t>16</w:t>
      </w:r>
      <w:r>
        <w:rPr>
          <w:spacing w:val="-9"/>
        </w:rPr>
        <w:t> </w:t>
      </w:r>
      <w:r>
        <w:rPr/>
        <w:t>+</w:t>
      </w:r>
      <w:r>
        <w:rPr>
          <w:spacing w:val="-10"/>
        </w:rPr>
        <w:t> </w:t>
      </w:r>
      <w:r>
        <w:rPr/>
        <w:t>12</w:t>
      </w:r>
      <w:r>
        <w:rPr>
          <w:i/>
        </w:rPr>
        <w:t>m</w:t>
      </w:r>
      <w:r>
        <w:rPr>
          <w:i/>
          <w:spacing w:val="-26"/>
        </w:rPr>
        <w:t> </w:t>
      </w:r>
      <w:r>
        <w:rPr>
          <w:spacing w:val="-10"/>
          <w:position w:val="19"/>
        </w:rPr>
        <w:t>.</w:t>
      </w:r>
      <w:r>
        <w:rPr>
          <w:position w:val="19"/>
        </w:rPr>
        <w:tab/>
      </w:r>
      <w:r>
        <w:rPr>
          <w:spacing w:val="-4"/>
          <w:position w:val="17"/>
        </w:rPr>
        <w:t>(24)</w:t>
      </w:r>
    </w:p>
    <w:p>
      <w:pPr>
        <w:spacing w:after="0" w:line="457" w:lineRule="exact"/>
        <w:sectPr>
          <w:type w:val="continuous"/>
          <w:pgSz w:w="11910" w:h="16840"/>
          <w:pgMar w:header="434" w:footer="0" w:top="340" w:bottom="280" w:left="1120" w:right="560"/>
          <w:cols w:num="2" w:equalWidth="0">
            <w:col w:w="4735" w:space="40"/>
            <w:col w:w="5455"/>
          </w:cols>
        </w:sectPr>
      </w:pPr>
    </w:p>
    <w:p>
      <w:pPr>
        <w:pStyle w:val="BodyText"/>
        <w:spacing w:line="360" w:lineRule="auto" w:before="182"/>
        <w:ind w:left="298" w:firstLine="719"/>
      </w:pPr>
      <w:r>
        <w:rPr/>
        <w:t>Величина</w:t>
      </w:r>
      <w:r>
        <w:rPr>
          <w:spacing w:val="40"/>
        </w:rPr>
        <w:t> </w:t>
      </w:r>
      <w:r>
        <w:rPr/>
        <w:t>коэффициента</w:t>
      </w:r>
      <w:r>
        <w:rPr>
          <w:spacing w:val="40"/>
        </w:rPr>
        <w:t> </w:t>
      </w:r>
      <w:r>
        <w:rPr>
          <w:i/>
        </w:rPr>
        <w:t>а</w:t>
      </w:r>
      <w:r>
        <w:rPr>
          <w:i/>
          <w:spacing w:val="40"/>
        </w:rPr>
        <w:t> </w:t>
      </w:r>
      <w:r>
        <w:rPr/>
        <w:t>принимается</w:t>
      </w:r>
      <w:r>
        <w:rPr>
          <w:spacing w:val="40"/>
        </w:rPr>
        <w:t> </w:t>
      </w:r>
      <w:r>
        <w:rPr/>
        <w:t>по</w:t>
      </w:r>
      <w:r>
        <w:rPr>
          <w:spacing w:val="40"/>
        </w:rPr>
        <w:t> </w:t>
      </w:r>
      <w:r>
        <w:rPr/>
        <w:t>фактическим</w:t>
      </w:r>
      <w:r>
        <w:rPr>
          <w:spacing w:val="40"/>
        </w:rPr>
        <w:t> </w:t>
      </w:r>
      <w:r>
        <w:rPr/>
        <w:t>данным</w:t>
      </w:r>
      <w:r>
        <w:rPr>
          <w:spacing w:val="40"/>
        </w:rPr>
        <w:t> </w:t>
      </w:r>
      <w:r>
        <w:rPr/>
        <w:t>или</w:t>
      </w:r>
      <w:r>
        <w:rPr>
          <w:spacing w:val="80"/>
          <w:w w:val="150"/>
        </w:rPr>
        <w:t> </w:t>
      </w:r>
      <w:r>
        <w:rPr/>
        <w:t>определяется по формуле:</w:t>
      </w:r>
    </w:p>
    <w:p>
      <w:pPr>
        <w:spacing w:after="0" w:line="360" w:lineRule="auto"/>
        <w:sectPr>
          <w:type w:val="continuous"/>
          <w:pgSz w:w="11910" w:h="16840"/>
          <w:pgMar w:header="434" w:footer="0" w:top="340" w:bottom="280" w:left="1120" w:right="560"/>
        </w:sectPr>
      </w:pPr>
    </w:p>
    <w:p>
      <w:pPr>
        <w:pStyle w:val="BodyText"/>
        <w:spacing w:before="245"/>
      </w:pPr>
    </w:p>
    <w:p>
      <w:pPr>
        <w:pStyle w:val="BodyText"/>
        <w:ind w:right="38"/>
        <w:jc w:val="right"/>
      </w:pPr>
      <w:bookmarkStart w:name="_bookmark24" w:id="25"/>
      <w:bookmarkEnd w:id="25"/>
      <w:r>
        <w:rPr/>
      </w:r>
      <w:r>
        <w:rPr>
          <w:spacing w:val="-4"/>
        </w:rPr>
        <w:t>где:</w:t>
      </w:r>
    </w:p>
    <w:p>
      <w:pPr>
        <w:tabs>
          <w:tab w:pos="6165" w:val="left" w:leader="none"/>
        </w:tabs>
        <w:spacing w:before="6"/>
        <w:ind w:left="1018" w:right="0" w:firstLine="0"/>
        <w:jc w:val="left"/>
        <w:rPr>
          <w:sz w:val="28"/>
        </w:rPr>
      </w:pPr>
      <w:r>
        <w:rPr/>
        <w:br w:type="column"/>
      </w:r>
      <w:r>
        <w:rPr>
          <w:i/>
          <w:sz w:val="28"/>
        </w:rPr>
        <w:t>а</w:t>
      </w:r>
      <w:r>
        <w:rPr>
          <w:i/>
          <w:spacing w:val="-3"/>
          <w:sz w:val="28"/>
        </w:rPr>
        <w:t> </w:t>
      </w:r>
      <w:r>
        <w:rPr>
          <w:sz w:val="28"/>
        </w:rPr>
        <w:t>=</w:t>
      </w:r>
      <w:r>
        <w:rPr>
          <w:spacing w:val="-1"/>
          <w:sz w:val="28"/>
        </w:rPr>
        <w:t> </w:t>
      </w:r>
      <w:r>
        <w:rPr>
          <w:i/>
          <w:sz w:val="28"/>
        </w:rPr>
        <w:t>b </w:t>
      </w:r>
      <w:r>
        <w:rPr>
          <w:sz w:val="28"/>
        </w:rPr>
        <w:t>–</w:t>
      </w:r>
      <w:r>
        <w:rPr>
          <w:spacing w:val="-2"/>
          <w:sz w:val="28"/>
        </w:rPr>
        <w:t> </w:t>
      </w:r>
      <w:r>
        <w:rPr>
          <w:i/>
          <w:sz w:val="28"/>
        </w:rPr>
        <w:t>c</w:t>
      </w:r>
      <w:r>
        <w:rPr>
          <w:sz w:val="28"/>
        </w:rPr>
        <w:t>'</w:t>
      </w:r>
      <w:r>
        <w:rPr>
          <w:i/>
          <w:sz w:val="28"/>
        </w:rPr>
        <w:t>V</w:t>
      </w:r>
      <w:r>
        <w:rPr>
          <w:i/>
          <w:spacing w:val="-31"/>
          <w:sz w:val="28"/>
        </w:rPr>
        <w:t> </w:t>
      </w:r>
      <w:r>
        <w:rPr>
          <w:spacing w:val="-4"/>
          <w:sz w:val="28"/>
          <w:vertAlign w:val="superscript"/>
        </w:rPr>
        <w:t>daf</w:t>
      </w:r>
      <w:r>
        <w:rPr>
          <w:spacing w:val="-4"/>
          <w:sz w:val="28"/>
          <w:vertAlign w:val="baseline"/>
        </w:rPr>
        <w:t>,</w:t>
      </w:r>
      <w:r>
        <w:rPr>
          <w:sz w:val="28"/>
          <w:vertAlign w:val="baseline"/>
        </w:rPr>
        <w:tab/>
      </w:r>
      <w:r>
        <w:rPr>
          <w:spacing w:val="-4"/>
          <w:position w:val="-3"/>
          <w:sz w:val="28"/>
          <w:vertAlign w:val="baseline"/>
        </w:rPr>
        <w:t>(25)</w:t>
      </w:r>
    </w:p>
    <w:p>
      <w:pPr>
        <w:spacing w:after="0"/>
        <w:jc w:val="left"/>
        <w:rPr>
          <w:sz w:val="28"/>
        </w:rPr>
        <w:sectPr>
          <w:type w:val="continuous"/>
          <w:pgSz w:w="11910" w:h="16840"/>
          <w:pgMar w:header="434" w:footer="0" w:top="340" w:bottom="280" w:left="1120" w:right="560"/>
          <w:cols w:num="2" w:equalWidth="0">
            <w:col w:w="1519" w:space="1818"/>
            <w:col w:w="6893"/>
          </w:cols>
        </w:sectPr>
      </w:pPr>
    </w:p>
    <w:p>
      <w:pPr>
        <w:pStyle w:val="BodyText"/>
        <w:spacing w:line="360" w:lineRule="auto" w:before="163"/>
        <w:ind w:left="298" w:right="286" w:firstLine="719"/>
        <w:jc w:val="both"/>
      </w:pPr>
      <w:r>
        <w:rPr>
          <w:i/>
        </w:rPr>
        <w:t>b </w:t>
      </w:r>
      <w:r>
        <w:rPr/>
        <w:t>и </w:t>
      </w:r>
      <w:r>
        <w:rPr>
          <w:i/>
        </w:rPr>
        <w:t>с′ – </w:t>
      </w:r>
      <w:r>
        <w:rPr/>
        <w:t>эмпирические коэффициенты, значения которых составляют при</w:t>
      </w:r>
      <w:r>
        <w:rPr>
          <w:spacing w:val="40"/>
        </w:rPr>
        <w:t> </w:t>
      </w:r>
      <w:r>
        <w:rPr>
          <w:i/>
        </w:rPr>
        <w:t>V</w:t>
      </w:r>
      <w:r>
        <w:rPr>
          <w:i/>
          <w:spacing w:val="-1"/>
        </w:rPr>
        <w:t> </w:t>
      </w:r>
      <w:r>
        <w:rPr>
          <w:vertAlign w:val="superscript"/>
        </w:rPr>
        <w:t>daf</w:t>
      </w:r>
      <w:r>
        <w:rPr>
          <w:vertAlign w:val="baseline"/>
        </w:rPr>
        <w:t> </w:t>
      </w:r>
      <w:r>
        <w:rPr>
          <w:i/>
          <w:vertAlign w:val="baseline"/>
        </w:rPr>
        <w:t>≤ </w:t>
      </w:r>
      <w:r>
        <w:rPr>
          <w:vertAlign w:val="baseline"/>
        </w:rPr>
        <w:t>25</w:t>
      </w:r>
      <w:r>
        <w:rPr>
          <w:spacing w:val="-1"/>
          <w:vertAlign w:val="baseline"/>
        </w:rPr>
        <w:t> </w:t>
      </w:r>
      <w:r>
        <w:rPr>
          <w:vertAlign w:val="baseline"/>
        </w:rPr>
        <w:t>% 0,042 и 8,8×10</w:t>
      </w:r>
      <w:r>
        <w:rPr>
          <w:vertAlign w:val="superscript"/>
        </w:rPr>
        <w:t>-4</w:t>
      </w:r>
      <w:r>
        <w:rPr>
          <w:vertAlign w:val="baseline"/>
        </w:rPr>
        <w:t> соответственно, а при </w:t>
      </w:r>
      <w:r>
        <w:rPr>
          <w:i/>
          <w:vertAlign w:val="baseline"/>
        </w:rPr>
        <w:t>V</w:t>
      </w:r>
      <w:r>
        <w:rPr>
          <w:i/>
          <w:spacing w:val="-1"/>
          <w:vertAlign w:val="baseline"/>
        </w:rPr>
        <w:t> </w:t>
      </w:r>
      <w:r>
        <w:rPr>
          <w:vertAlign w:val="superscript"/>
        </w:rPr>
        <w:t>daf</w:t>
      </w:r>
      <w:r>
        <w:rPr>
          <w:vertAlign w:val="baseline"/>
        </w:rPr>
        <w:t> &gt; 25</w:t>
      </w:r>
      <w:r>
        <w:rPr>
          <w:spacing w:val="-3"/>
          <w:vertAlign w:val="baseline"/>
        </w:rPr>
        <w:t> </w:t>
      </w:r>
      <w:r>
        <w:rPr>
          <w:vertAlign w:val="baseline"/>
        </w:rPr>
        <w:t>% </w:t>
      </w:r>
      <w:r>
        <w:rPr>
          <w:i/>
          <w:vertAlign w:val="baseline"/>
        </w:rPr>
        <w:t>– </w:t>
      </w:r>
      <w:r>
        <w:rPr>
          <w:vertAlign w:val="baseline"/>
        </w:rPr>
        <w:t>0,025 и 3,9×10</w:t>
      </w:r>
      <w:r>
        <w:rPr>
          <w:vertAlign w:val="superscript"/>
        </w:rPr>
        <w:t>-4</w:t>
      </w:r>
      <w:r>
        <w:rPr>
          <w:vertAlign w:val="baseline"/>
        </w:rPr>
        <w:t> </w:t>
      </w:r>
      <w:r>
        <w:rPr>
          <w:spacing w:val="-2"/>
          <w:vertAlign w:val="baseline"/>
        </w:rPr>
        <w:t>соответственно;</w:t>
      </w:r>
    </w:p>
    <w:p>
      <w:pPr>
        <w:pStyle w:val="BodyText"/>
        <w:spacing w:line="321" w:lineRule="exact"/>
        <w:ind w:left="1018"/>
        <w:jc w:val="both"/>
      </w:pPr>
      <w:r>
        <w:rPr>
          <w:i/>
        </w:rPr>
        <w:t>V</w:t>
      </w:r>
      <w:r>
        <w:rPr>
          <w:i/>
          <w:spacing w:val="-3"/>
        </w:rPr>
        <w:t> </w:t>
      </w:r>
      <w:r>
        <w:rPr>
          <w:vertAlign w:val="superscript"/>
        </w:rPr>
        <w:t>d</w:t>
      </w:r>
      <w:r>
        <w:rPr>
          <w:vertAlign w:val="superscript"/>
        </w:rPr>
        <w:t>a</w:t>
      </w:r>
      <w:r>
        <w:rPr>
          <w:vertAlign w:val="superscript"/>
        </w:rPr>
        <w:t>f</w:t>
      </w:r>
      <w:r>
        <w:rPr>
          <w:spacing w:val="-4"/>
          <w:vertAlign w:val="baseline"/>
        </w:rPr>
        <w:t> </w:t>
      </w:r>
      <w:r>
        <w:rPr>
          <w:i/>
          <w:vertAlign w:val="baseline"/>
        </w:rPr>
        <w:t>–</w:t>
      </w:r>
      <w:r>
        <w:rPr>
          <w:i/>
          <w:spacing w:val="-2"/>
          <w:vertAlign w:val="baseline"/>
        </w:rPr>
        <w:t> </w:t>
      </w:r>
      <w:r>
        <w:rPr>
          <w:vertAlign w:val="baseline"/>
        </w:rPr>
        <w:t>выход</w:t>
      </w:r>
      <w:r>
        <w:rPr>
          <w:spacing w:val="-2"/>
          <w:vertAlign w:val="baseline"/>
        </w:rPr>
        <w:t> </w:t>
      </w:r>
      <w:r>
        <w:rPr>
          <w:vertAlign w:val="baseline"/>
        </w:rPr>
        <w:t>летучих</w:t>
      </w:r>
      <w:r>
        <w:rPr>
          <w:spacing w:val="-1"/>
          <w:vertAlign w:val="baseline"/>
        </w:rPr>
        <w:t> </w:t>
      </w:r>
      <w:r>
        <w:rPr>
          <w:vertAlign w:val="baseline"/>
        </w:rPr>
        <w:t>веществ,</w:t>
      </w:r>
      <w:r>
        <w:rPr>
          <w:spacing w:val="-7"/>
          <w:vertAlign w:val="baseline"/>
        </w:rPr>
        <w:t> </w:t>
      </w:r>
      <w:r>
        <w:rPr>
          <w:spacing w:val="-5"/>
          <w:vertAlign w:val="baseline"/>
        </w:rPr>
        <w:t>%.</w:t>
      </w:r>
    </w:p>
    <w:p>
      <w:pPr>
        <w:pStyle w:val="BodyText"/>
        <w:spacing w:line="360" w:lineRule="auto" w:before="163"/>
        <w:ind w:left="298" w:right="286" w:firstLine="707"/>
        <w:jc w:val="both"/>
      </w:pPr>
      <w:r>
        <w:rPr/>
        <w:t>Показатели газоотдачи угольных пластов в скважины рекомендуется определять до начала дегазационных работ по материалам газовоздушных съемок, которые проводятся в тупиковых частях подготовительных выработок на подлежащем дегазации выемочном поле, участке.</w:t>
      </w:r>
    </w:p>
    <w:p>
      <w:pPr>
        <w:pStyle w:val="BodyText"/>
        <w:spacing w:line="320" w:lineRule="exact"/>
        <w:ind w:left="1006"/>
        <w:jc w:val="both"/>
      </w:pPr>
      <w:r>
        <w:rPr/>
        <w:t>Значения</w:t>
      </w:r>
      <w:r>
        <w:rPr>
          <w:spacing w:val="-18"/>
        </w:rPr>
        <w:t> </w:t>
      </w:r>
      <w:r>
        <w:rPr/>
        <w:t>показателей</w:t>
      </w:r>
      <w:r>
        <w:rPr>
          <w:spacing w:val="-17"/>
        </w:rPr>
        <w:t> </w:t>
      </w:r>
      <w:r>
        <w:rPr/>
        <w:t>газоотдачи</w:t>
      </w:r>
      <w:r>
        <w:rPr>
          <w:spacing w:val="-18"/>
        </w:rPr>
        <w:t> </w:t>
      </w:r>
      <w:r>
        <w:rPr/>
        <w:t>пласта</w:t>
      </w:r>
      <w:r>
        <w:rPr>
          <w:spacing w:val="-15"/>
        </w:rPr>
        <w:t> </w:t>
      </w:r>
      <w:r>
        <w:rPr>
          <w:i/>
        </w:rPr>
        <w:t>g</w:t>
      </w:r>
      <w:r>
        <w:rPr>
          <w:vertAlign w:val="subscript"/>
        </w:rPr>
        <w:t>0</w:t>
      </w:r>
      <w:r>
        <w:rPr>
          <w:spacing w:val="-17"/>
          <w:vertAlign w:val="baseline"/>
        </w:rPr>
        <w:t> </w:t>
      </w:r>
      <w:r>
        <w:rPr>
          <w:vertAlign w:val="baseline"/>
        </w:rPr>
        <w:t>и</w:t>
      </w:r>
      <w:r>
        <w:rPr>
          <w:spacing w:val="-18"/>
          <w:vertAlign w:val="baseline"/>
        </w:rPr>
        <w:t> </w:t>
      </w:r>
      <w:r>
        <w:rPr>
          <w:i/>
          <w:vertAlign w:val="baseline"/>
        </w:rPr>
        <w:t>а</w:t>
      </w:r>
      <w:r>
        <w:rPr>
          <w:vertAlign w:val="baseline"/>
        </w:rPr>
        <w:t>,</w:t>
      </w:r>
      <w:r>
        <w:rPr>
          <w:spacing w:val="-17"/>
          <w:vertAlign w:val="baseline"/>
        </w:rPr>
        <w:t> </w:t>
      </w:r>
      <w:r>
        <w:rPr>
          <w:vertAlign w:val="baseline"/>
        </w:rPr>
        <w:t>рассчитанные</w:t>
      </w:r>
      <w:r>
        <w:rPr>
          <w:spacing w:val="-17"/>
          <w:vertAlign w:val="baseline"/>
        </w:rPr>
        <w:t> </w:t>
      </w:r>
      <w:r>
        <w:rPr>
          <w:vertAlign w:val="baseline"/>
        </w:rPr>
        <w:t>по</w:t>
      </w:r>
      <w:r>
        <w:rPr>
          <w:spacing w:val="-16"/>
          <w:vertAlign w:val="baseline"/>
        </w:rPr>
        <w:t> </w:t>
      </w:r>
      <w:r>
        <w:rPr>
          <w:spacing w:val="-2"/>
          <w:vertAlign w:val="baseline"/>
        </w:rPr>
        <w:t>формулам</w:t>
      </w:r>
    </w:p>
    <w:p>
      <w:pPr>
        <w:pStyle w:val="BodyText"/>
        <w:spacing w:line="360" w:lineRule="auto" w:before="163"/>
        <w:ind w:left="298" w:right="286"/>
        <w:jc w:val="both"/>
      </w:pPr>
      <w:r>
        <w:rPr/>
        <w:t>(</w:t>
      </w:r>
      <w:hyperlink w:history="true" w:anchor="_bookmark23">
        <w:r>
          <w:rPr/>
          <w:t>23</w:t>
        </w:r>
      </w:hyperlink>
      <w:r>
        <w:rPr/>
        <w:t>)</w:t>
      </w:r>
      <w:r>
        <w:rPr>
          <w:spacing w:val="80"/>
          <w:w w:val="150"/>
        </w:rPr>
        <w:t> </w:t>
      </w:r>
      <w:r>
        <w:rPr/>
        <w:t>и</w:t>
      </w:r>
      <w:r>
        <w:rPr>
          <w:spacing w:val="80"/>
          <w:w w:val="150"/>
        </w:rPr>
        <w:t> </w:t>
      </w:r>
      <w:r>
        <w:rPr/>
        <w:t>(</w:t>
      </w:r>
      <w:hyperlink w:history="true" w:anchor="_bookmark24">
        <w:r>
          <w:rPr/>
          <w:t>25</w:t>
        </w:r>
      </w:hyperlink>
      <w:r>
        <w:rPr/>
        <w:t>),</w:t>
      </w:r>
      <w:r>
        <w:rPr>
          <w:spacing w:val="80"/>
          <w:w w:val="150"/>
        </w:rPr>
        <w:t> </w:t>
      </w:r>
      <w:r>
        <w:rPr/>
        <w:t>рекомендуется</w:t>
      </w:r>
      <w:r>
        <w:rPr>
          <w:spacing w:val="80"/>
          <w:w w:val="150"/>
        </w:rPr>
        <w:t> </w:t>
      </w:r>
      <w:r>
        <w:rPr/>
        <w:t>корректировать</w:t>
      </w:r>
      <w:r>
        <w:rPr>
          <w:spacing w:val="80"/>
          <w:w w:val="150"/>
        </w:rPr>
        <w:t> </w:t>
      </w:r>
      <w:r>
        <w:rPr/>
        <w:t>по</w:t>
      </w:r>
      <w:r>
        <w:rPr>
          <w:spacing w:val="80"/>
          <w:w w:val="150"/>
        </w:rPr>
        <w:t> </w:t>
      </w:r>
      <w:r>
        <w:rPr/>
        <w:t>мере</w:t>
      </w:r>
      <w:r>
        <w:rPr>
          <w:spacing w:val="80"/>
          <w:w w:val="150"/>
        </w:rPr>
        <w:t> </w:t>
      </w:r>
      <w:r>
        <w:rPr/>
        <w:t>накопления</w:t>
      </w:r>
      <w:r>
        <w:rPr>
          <w:spacing w:val="80"/>
          <w:w w:val="150"/>
        </w:rPr>
        <w:t> </w:t>
      </w:r>
      <w:r>
        <w:rPr/>
        <w:t>данных</w:t>
      </w:r>
      <w:r>
        <w:rPr>
          <w:spacing w:val="80"/>
        </w:rPr>
        <w:t> </w:t>
      </w:r>
      <w:r>
        <w:rPr/>
        <w:t>о метановыделении в скважины или группу скважин. Окончательную корректировку</w:t>
      </w:r>
      <w:r>
        <w:rPr>
          <w:spacing w:val="-14"/>
        </w:rPr>
        <w:t> </w:t>
      </w:r>
      <w:r>
        <w:rPr/>
        <w:t>показателей</w:t>
      </w:r>
      <w:r>
        <w:rPr>
          <w:spacing w:val="-14"/>
        </w:rPr>
        <w:t> </w:t>
      </w:r>
      <w:r>
        <w:rPr/>
        <w:t>газоотдачи</w:t>
      </w:r>
      <w:r>
        <w:rPr>
          <w:spacing w:val="-16"/>
        </w:rPr>
        <w:t> </w:t>
      </w:r>
      <w:r>
        <w:rPr/>
        <w:t>пласта</w:t>
      </w:r>
      <w:r>
        <w:rPr>
          <w:spacing w:val="-14"/>
        </w:rPr>
        <w:t> </w:t>
      </w:r>
      <w:r>
        <w:rPr/>
        <w:t>рекомендуется</w:t>
      </w:r>
      <w:r>
        <w:rPr>
          <w:spacing w:val="-14"/>
        </w:rPr>
        <w:t> </w:t>
      </w:r>
      <w:r>
        <w:rPr/>
        <w:t>производить</w:t>
      </w:r>
      <w:r>
        <w:rPr>
          <w:spacing w:val="-18"/>
        </w:rPr>
        <w:t> </w:t>
      </w:r>
      <w:r>
        <w:rPr/>
        <w:t>после завершения очистных работ на дегазируемом участке угольного пласта.</w:t>
      </w:r>
    </w:p>
    <w:p>
      <w:pPr>
        <w:pStyle w:val="ListParagraph"/>
        <w:numPr>
          <w:ilvl w:val="0"/>
          <w:numId w:val="2"/>
        </w:numPr>
        <w:tabs>
          <w:tab w:pos="1416" w:val="left" w:leader="none"/>
        </w:tabs>
        <w:spacing w:line="360" w:lineRule="auto" w:before="0" w:after="0"/>
        <w:ind w:left="298" w:right="282" w:firstLine="707"/>
        <w:jc w:val="both"/>
        <w:rPr>
          <w:sz w:val="28"/>
        </w:rPr>
      </w:pPr>
      <w:r>
        <w:rPr>
          <w:sz w:val="28"/>
        </w:rPr>
        <w:t>Расстояние </w:t>
      </w:r>
      <w:r>
        <w:rPr>
          <w:i/>
          <w:sz w:val="28"/>
        </w:rPr>
        <w:t>R</w:t>
      </w:r>
      <w:r>
        <w:rPr>
          <w:sz w:val="28"/>
          <w:vertAlign w:val="subscript"/>
        </w:rPr>
        <w:t>к</w:t>
      </w:r>
      <w:r>
        <w:rPr>
          <w:sz w:val="28"/>
          <w:vertAlign w:val="baseline"/>
        </w:rPr>
        <w:t>, м, между кустами восстающих или горизонтальных </w:t>
      </w:r>
      <w:r>
        <w:rPr>
          <w:spacing w:val="-2"/>
          <w:sz w:val="28"/>
          <w:vertAlign w:val="baseline"/>
        </w:rPr>
        <w:t>перекрещивающихся</w:t>
      </w:r>
      <w:r>
        <w:rPr>
          <w:spacing w:val="-6"/>
          <w:sz w:val="28"/>
          <w:vertAlign w:val="baseline"/>
        </w:rPr>
        <w:t> </w:t>
      </w:r>
      <w:r>
        <w:rPr>
          <w:spacing w:val="-2"/>
          <w:sz w:val="28"/>
          <w:vertAlign w:val="baseline"/>
        </w:rPr>
        <w:t>скважин</w:t>
      </w:r>
      <w:r>
        <w:rPr>
          <w:spacing w:val="-6"/>
          <w:sz w:val="28"/>
          <w:vertAlign w:val="baseline"/>
        </w:rPr>
        <w:t> </w:t>
      </w:r>
      <w:r>
        <w:rPr>
          <w:spacing w:val="-2"/>
          <w:sz w:val="28"/>
          <w:vertAlign w:val="baseline"/>
        </w:rPr>
        <w:t>(одна</w:t>
      </w:r>
      <w:r>
        <w:rPr>
          <w:spacing w:val="-7"/>
          <w:sz w:val="28"/>
          <w:vertAlign w:val="baseline"/>
        </w:rPr>
        <w:t> </w:t>
      </w:r>
      <w:r>
        <w:rPr>
          <w:spacing w:val="-2"/>
          <w:sz w:val="28"/>
          <w:vertAlign w:val="baseline"/>
        </w:rPr>
        <w:t>скважина</w:t>
      </w:r>
      <w:r>
        <w:rPr>
          <w:spacing w:val="-7"/>
          <w:sz w:val="28"/>
          <w:vertAlign w:val="baseline"/>
        </w:rPr>
        <w:t> </w:t>
      </w:r>
      <w:r>
        <w:rPr>
          <w:spacing w:val="-2"/>
          <w:sz w:val="28"/>
          <w:vertAlign w:val="baseline"/>
        </w:rPr>
        <w:t>пробурена</w:t>
      </w:r>
      <w:r>
        <w:rPr>
          <w:spacing w:val="-7"/>
          <w:sz w:val="28"/>
          <w:vertAlign w:val="baseline"/>
        </w:rPr>
        <w:t> </w:t>
      </w:r>
      <w:r>
        <w:rPr>
          <w:spacing w:val="-2"/>
          <w:sz w:val="28"/>
          <w:vertAlign w:val="baseline"/>
        </w:rPr>
        <w:t>параллельно</w:t>
      </w:r>
      <w:r>
        <w:rPr>
          <w:spacing w:val="-6"/>
          <w:sz w:val="28"/>
          <w:vertAlign w:val="baseline"/>
        </w:rPr>
        <w:t> </w:t>
      </w:r>
      <w:r>
        <w:rPr>
          <w:spacing w:val="-2"/>
          <w:sz w:val="28"/>
          <w:vertAlign w:val="baseline"/>
        </w:rPr>
        <w:t>очистному </w:t>
      </w:r>
      <w:r>
        <w:rPr>
          <w:sz w:val="28"/>
          <w:vertAlign w:val="baseline"/>
        </w:rPr>
        <w:t>забою, вторая </w:t>
      </w:r>
      <w:r>
        <w:rPr>
          <w:rFonts w:ascii="Symbol" w:hAnsi="Symbol"/>
          <w:sz w:val="28"/>
          <w:vertAlign w:val="baseline"/>
        </w:rPr>
        <w:t></w:t>
      </w:r>
      <w:r>
        <w:rPr>
          <w:sz w:val="28"/>
          <w:vertAlign w:val="baseline"/>
        </w:rPr>
        <w:t> ориентированно на забой лавы с углом встречи 30</w:t>
      </w:r>
      <w:r>
        <w:rPr>
          <w:rFonts w:ascii="Symbol" w:hAnsi="Symbol"/>
          <w:sz w:val="28"/>
          <w:vertAlign w:val="baseline"/>
        </w:rPr>
        <w:t></w:t>
      </w:r>
      <w:r>
        <w:rPr>
          <w:sz w:val="28"/>
          <w:vertAlign w:val="baseline"/>
        </w:rPr>
        <w:t>35</w:t>
      </w:r>
      <w:r>
        <w:rPr>
          <w:rFonts w:ascii="Symbol" w:hAnsi="Symbol"/>
          <w:sz w:val="28"/>
          <w:vertAlign w:val="baseline"/>
        </w:rPr>
        <w:t></w:t>
      </w:r>
      <w:r>
        <w:rPr>
          <w:sz w:val="28"/>
          <w:vertAlign w:val="baseline"/>
        </w:rPr>
        <w:t>), рассчитывается по формуле:</w:t>
      </w:r>
    </w:p>
    <w:p>
      <w:pPr>
        <w:tabs>
          <w:tab w:pos="9501" w:val="left" w:leader="none"/>
        </w:tabs>
        <w:spacing w:before="4"/>
        <w:ind w:left="4590" w:right="0" w:firstLine="0"/>
        <w:jc w:val="left"/>
        <w:rPr>
          <w:sz w:val="28"/>
        </w:rPr>
      </w:pPr>
      <w:r>
        <w:rPr>
          <w:i/>
          <w:position w:val="4"/>
          <w:sz w:val="28"/>
        </w:rPr>
        <w:t>R</w:t>
      </w:r>
      <w:r>
        <w:rPr>
          <w:position w:val="1"/>
          <w:sz w:val="18"/>
        </w:rPr>
        <w:t>к</w:t>
      </w:r>
      <w:r>
        <w:rPr>
          <w:spacing w:val="-2"/>
          <w:position w:val="1"/>
          <w:sz w:val="18"/>
        </w:rPr>
        <w:t> </w:t>
      </w:r>
      <w:r>
        <w:rPr>
          <w:position w:val="4"/>
          <w:sz w:val="28"/>
        </w:rPr>
        <w:t>=</w:t>
      </w:r>
      <w:r>
        <w:rPr>
          <w:spacing w:val="-1"/>
          <w:position w:val="4"/>
          <w:sz w:val="28"/>
        </w:rPr>
        <w:t> </w:t>
      </w:r>
      <w:r>
        <w:rPr>
          <w:i/>
          <w:spacing w:val="-2"/>
          <w:position w:val="4"/>
          <w:sz w:val="28"/>
        </w:rPr>
        <w:t>k</w:t>
      </w:r>
      <w:r>
        <w:rPr>
          <w:spacing w:val="-2"/>
          <w:position w:val="1"/>
          <w:sz w:val="18"/>
        </w:rPr>
        <w:t>и</w:t>
      </w:r>
      <w:r>
        <w:rPr>
          <w:i/>
          <w:spacing w:val="-2"/>
          <w:position w:val="4"/>
          <w:sz w:val="28"/>
        </w:rPr>
        <w:t>R</w:t>
      </w:r>
      <w:r>
        <w:rPr>
          <w:spacing w:val="-2"/>
          <w:position w:val="1"/>
          <w:sz w:val="18"/>
        </w:rPr>
        <w:t>с</w:t>
      </w:r>
      <w:r>
        <w:rPr>
          <w:spacing w:val="-2"/>
          <w:position w:val="4"/>
          <w:sz w:val="28"/>
        </w:rPr>
        <w:t>,</w:t>
      </w:r>
      <w:r>
        <w:rPr>
          <w:position w:val="4"/>
          <w:sz w:val="28"/>
        </w:rPr>
        <w:tab/>
      </w:r>
      <w:r>
        <w:rPr>
          <w:spacing w:val="-4"/>
          <w:sz w:val="28"/>
        </w:rPr>
        <w:t>(26)</w:t>
      </w:r>
    </w:p>
    <w:p>
      <w:pPr>
        <w:pStyle w:val="BodyText"/>
        <w:tabs>
          <w:tab w:pos="1978" w:val="left" w:leader="none"/>
          <w:tab w:pos="4669" w:val="left" w:leader="none"/>
          <w:tab w:pos="7256" w:val="left" w:leader="none"/>
          <w:tab w:pos="9111" w:val="left" w:leader="none"/>
        </w:tabs>
        <w:spacing w:line="360" w:lineRule="auto" w:before="203"/>
        <w:ind w:left="298" w:right="293" w:firstLine="719"/>
      </w:pPr>
      <w:r>
        <w:rPr>
          <w:spacing w:val="-4"/>
        </w:rPr>
        <w:t>где</w:t>
      </w:r>
      <w:r>
        <w:rPr/>
        <w:tab/>
      </w:r>
      <w:r>
        <w:rPr>
          <w:i/>
        </w:rPr>
        <w:t>k</w:t>
      </w:r>
      <w:r>
        <w:rPr>
          <w:vertAlign w:val="subscript"/>
        </w:rPr>
        <w:t>и</w:t>
      </w:r>
      <w:r>
        <w:rPr>
          <w:vertAlign w:val="baseline"/>
        </w:rPr>
        <w:t> </w:t>
      </w:r>
      <w:r>
        <w:rPr>
          <w:rFonts w:ascii="Symbol" w:hAnsi="Symbol"/>
          <w:vertAlign w:val="baseline"/>
        </w:rPr>
        <w:t></w:t>
      </w:r>
      <w:r>
        <w:rPr>
          <w:vertAlign w:val="baseline"/>
        </w:rPr>
        <w:t> коэффициент</w:t>
        <w:tab/>
      </w:r>
      <w:r>
        <w:rPr>
          <w:spacing w:val="-2"/>
          <w:vertAlign w:val="baseline"/>
        </w:rPr>
        <w:t>интенсификации</w:t>
      </w:r>
      <w:r>
        <w:rPr>
          <w:vertAlign w:val="baseline"/>
        </w:rPr>
        <w:tab/>
      </w:r>
      <w:r>
        <w:rPr>
          <w:spacing w:val="-2"/>
          <w:vertAlign w:val="baseline"/>
        </w:rPr>
        <w:t>выделения</w:t>
      </w:r>
      <w:r>
        <w:rPr>
          <w:vertAlign w:val="baseline"/>
        </w:rPr>
        <w:tab/>
      </w:r>
      <w:r>
        <w:rPr>
          <w:spacing w:val="-2"/>
          <w:vertAlign w:val="baseline"/>
        </w:rPr>
        <w:t>метана </w:t>
      </w:r>
      <w:r>
        <w:rPr>
          <w:vertAlign w:val="baseline"/>
        </w:rPr>
        <w:t>в перекрещивающиеся скважины, рассчитывается по формуле:</w:t>
      </w:r>
    </w:p>
    <w:p>
      <w:pPr>
        <w:pStyle w:val="BodyText"/>
        <w:tabs>
          <w:tab w:pos="9501" w:val="left" w:leader="none"/>
        </w:tabs>
        <w:spacing w:line="366" w:lineRule="exact"/>
        <w:ind w:left="4228"/>
      </w:pPr>
      <w:bookmarkStart w:name="_bookmark25" w:id="26"/>
      <w:bookmarkEnd w:id="26"/>
      <w:r>
        <w:rPr/>
      </w:r>
      <w:r>
        <w:rPr>
          <w:i/>
        </w:rPr>
        <w:t>k</w:t>
      </w:r>
      <w:r>
        <w:rPr>
          <w:vertAlign w:val="subscript"/>
        </w:rPr>
        <w:t>и</w:t>
      </w:r>
      <w:r>
        <w:rPr>
          <w:spacing w:val="-1"/>
          <w:vertAlign w:val="baseline"/>
        </w:rPr>
        <w:t> </w:t>
      </w:r>
      <w:r>
        <w:rPr>
          <w:vertAlign w:val="baseline"/>
        </w:rPr>
        <w:t>=</w:t>
      </w:r>
      <w:r>
        <w:rPr>
          <w:spacing w:val="-1"/>
          <w:vertAlign w:val="baseline"/>
        </w:rPr>
        <w:t> </w:t>
      </w:r>
      <w:r>
        <w:rPr>
          <w:vertAlign w:val="baseline"/>
        </w:rPr>
        <w:t>2,8</w:t>
      </w:r>
      <w:r>
        <w:rPr>
          <w:spacing w:val="-2"/>
          <w:vertAlign w:val="baseline"/>
        </w:rPr>
        <w:t> </w:t>
      </w:r>
      <w:r>
        <w:rPr>
          <w:rFonts w:ascii="Symbol" w:hAnsi="Symbol"/>
          <w:vertAlign w:val="baseline"/>
        </w:rPr>
        <w:t></w:t>
      </w:r>
      <w:r>
        <w:rPr>
          <w:spacing w:val="-1"/>
          <w:vertAlign w:val="baseline"/>
        </w:rPr>
        <w:t> </w:t>
      </w:r>
      <w:r>
        <w:rPr>
          <w:spacing w:val="-2"/>
          <w:vertAlign w:val="baseline"/>
        </w:rPr>
        <w:t>1,31</w:t>
      </w:r>
      <w:r>
        <w:rPr>
          <w:i/>
          <w:spacing w:val="-2"/>
          <w:vertAlign w:val="baseline"/>
        </w:rPr>
        <w:t>f</w:t>
      </w:r>
      <w:r>
        <w:rPr>
          <w:spacing w:val="-2"/>
          <w:vertAlign w:val="baseline"/>
        </w:rPr>
        <w:t>,</w:t>
      </w:r>
      <w:r>
        <w:rPr>
          <w:vertAlign w:val="baseline"/>
        </w:rPr>
        <w:tab/>
      </w:r>
      <w:r>
        <w:rPr>
          <w:spacing w:val="-4"/>
          <w:position w:val="-3"/>
          <w:vertAlign w:val="baseline"/>
        </w:rPr>
        <w:t>(27)</w:t>
      </w:r>
    </w:p>
    <w:p>
      <w:pPr>
        <w:pStyle w:val="BodyText"/>
        <w:spacing w:before="201"/>
        <w:ind w:left="1018"/>
      </w:pPr>
      <w:r>
        <w:rPr/>
        <w:t>где</w:t>
      </w:r>
      <w:r>
        <w:rPr>
          <w:spacing w:val="-6"/>
        </w:rPr>
        <w:t> </w:t>
      </w:r>
      <w:r>
        <w:rPr>
          <w:i/>
        </w:rPr>
        <w:t>f</w:t>
      </w:r>
      <w:r>
        <w:rPr>
          <w:i/>
          <w:spacing w:val="-4"/>
        </w:rPr>
        <w:t> </w:t>
      </w:r>
      <w:r>
        <w:rPr>
          <w:rFonts w:ascii="Symbol" w:hAnsi="Symbol"/>
        </w:rPr>
        <w:t></w:t>
      </w:r>
      <w:r>
        <w:rPr>
          <w:spacing w:val="-4"/>
        </w:rPr>
        <w:t> </w:t>
      </w:r>
      <w:r>
        <w:rPr/>
        <w:t>коэффициент</w:t>
      </w:r>
      <w:r>
        <w:rPr>
          <w:spacing w:val="-5"/>
        </w:rPr>
        <w:t> </w:t>
      </w:r>
      <w:r>
        <w:rPr/>
        <w:t>крепости</w:t>
      </w:r>
      <w:r>
        <w:rPr>
          <w:spacing w:val="-6"/>
        </w:rPr>
        <w:t> </w:t>
      </w:r>
      <w:r>
        <w:rPr/>
        <w:t>угля</w:t>
      </w:r>
      <w:r>
        <w:rPr>
          <w:spacing w:val="-3"/>
        </w:rPr>
        <w:t> </w:t>
      </w:r>
      <w:r>
        <w:rPr/>
        <w:t>по</w:t>
      </w:r>
      <w:r>
        <w:rPr>
          <w:spacing w:val="-2"/>
        </w:rPr>
        <w:t> </w:t>
      </w:r>
      <w:r>
        <w:rPr/>
        <w:t>М.М.</w:t>
      </w:r>
      <w:r>
        <w:rPr>
          <w:spacing w:val="-4"/>
        </w:rPr>
        <w:t> </w:t>
      </w:r>
      <w:r>
        <w:rPr>
          <w:spacing w:val="-2"/>
        </w:rPr>
        <w:t>Протодьяконову.</w:t>
      </w:r>
    </w:p>
    <w:p>
      <w:pPr>
        <w:pStyle w:val="BodyText"/>
        <w:tabs>
          <w:tab w:pos="1928" w:val="left" w:leader="none"/>
          <w:tab w:pos="3465" w:val="left" w:leader="none"/>
          <w:tab w:pos="4824" w:val="left" w:leader="none"/>
          <w:tab w:pos="7244" w:val="left" w:leader="none"/>
          <w:tab w:pos="7796" w:val="left" w:leader="none"/>
          <w:tab w:pos="9191" w:val="left" w:leader="none"/>
        </w:tabs>
        <w:spacing w:line="362" w:lineRule="auto" w:before="171"/>
        <w:ind w:left="298" w:right="293" w:firstLine="707"/>
      </w:pPr>
      <w:r>
        <w:rPr>
          <w:spacing w:val="-4"/>
        </w:rPr>
        <w:t>Углы</w:t>
      </w:r>
      <w:r>
        <w:rPr/>
        <w:tab/>
      </w:r>
      <w:r>
        <w:rPr>
          <w:spacing w:val="-2"/>
        </w:rPr>
        <w:t>заложения</w:t>
      </w:r>
      <w:r>
        <w:rPr/>
        <w:tab/>
      </w:r>
      <w:r>
        <w:rPr>
          <w:spacing w:val="-2"/>
        </w:rPr>
        <w:t>скважин,</w:t>
      </w:r>
      <w:r>
        <w:rPr/>
        <w:tab/>
      </w:r>
      <w:r>
        <w:rPr>
          <w:spacing w:val="-2"/>
        </w:rPr>
        <w:t>ориентированных</w:t>
      </w:r>
      <w:r>
        <w:rPr/>
        <w:tab/>
      </w:r>
      <w:r>
        <w:rPr>
          <w:spacing w:val="-6"/>
        </w:rPr>
        <w:t>на</w:t>
      </w:r>
      <w:r>
        <w:rPr/>
        <w:tab/>
      </w:r>
      <w:r>
        <w:rPr>
          <w:spacing w:val="-2"/>
        </w:rPr>
        <w:t>очистной</w:t>
      </w:r>
      <w:r>
        <w:rPr/>
        <w:tab/>
      </w:r>
      <w:r>
        <w:rPr>
          <w:spacing w:val="-2"/>
        </w:rPr>
        <w:t>забой, </w:t>
      </w:r>
      <w:r>
        <w:rPr/>
        <w:t>определяются по формулам, приведенным в </w:t>
      </w:r>
      <w:hyperlink w:history="true" w:anchor="_bookmark26">
        <w:r>
          <w:rPr/>
          <w:t>таблице № 5</w:t>
        </w:r>
      </w:hyperlink>
      <w:r>
        <w:rPr/>
        <w:t>.</w:t>
      </w:r>
    </w:p>
    <w:p>
      <w:pPr>
        <w:spacing w:after="0" w:line="362" w:lineRule="auto"/>
        <w:sectPr>
          <w:type w:val="continuous"/>
          <w:pgSz w:w="11910" w:h="16840"/>
          <w:pgMar w:header="434" w:footer="0" w:top="340" w:bottom="280" w:left="1120" w:right="560"/>
        </w:sectPr>
      </w:pPr>
    </w:p>
    <w:p>
      <w:pPr>
        <w:pStyle w:val="BodyText"/>
        <w:spacing w:before="111"/>
      </w:pPr>
    </w:p>
    <w:p>
      <w:pPr>
        <w:pStyle w:val="BodyText"/>
        <w:spacing w:line="362" w:lineRule="auto"/>
        <w:ind w:left="298" w:right="287" w:firstLine="707"/>
        <w:jc w:val="both"/>
      </w:pPr>
      <w:r>
        <w:rPr/>
        <w:t>Углы заложения скважин рекомендуется корректировать в процессе бурения скважин.</w:t>
      </w:r>
    </w:p>
    <w:p>
      <w:pPr>
        <w:pStyle w:val="BodyText"/>
        <w:spacing w:before="155"/>
      </w:pPr>
    </w:p>
    <w:p>
      <w:pPr>
        <w:pStyle w:val="BodyText"/>
        <w:ind w:left="298"/>
      </w:pPr>
      <w:bookmarkStart w:name="_bookmark26" w:id="27"/>
      <w:bookmarkEnd w:id="27"/>
      <w:r>
        <w:rPr/>
      </w:r>
      <w:r>
        <w:rPr/>
        <w:t>Таблица №</w:t>
      </w:r>
      <w:r>
        <w:rPr>
          <w:spacing w:val="-1"/>
        </w:rPr>
        <w:t> </w:t>
      </w:r>
      <w:r>
        <w:rPr/>
        <w:t>5</w:t>
      </w:r>
      <w:r>
        <w:rPr>
          <w:spacing w:val="-4"/>
        </w:rPr>
        <w:t> </w:t>
      </w:r>
      <w:r>
        <w:rPr/>
        <w:t>–</w:t>
      </w:r>
      <w:r>
        <w:rPr>
          <w:spacing w:val="-2"/>
        </w:rPr>
        <w:t> </w:t>
      </w:r>
      <w:r>
        <w:rPr/>
        <w:t>Углы заложения ориентированных на очистной забой скважин, пробуренных из участковой выработки</w:t>
      </w:r>
    </w:p>
    <w:p>
      <w:pPr>
        <w:pStyle w:val="BodyText"/>
        <w:spacing w:before="7"/>
        <w:rPr>
          <w:sz w:val="10"/>
        </w:rPr>
      </w:pP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4"/>
        <w:gridCol w:w="3286"/>
        <w:gridCol w:w="3039"/>
      </w:tblGrid>
      <w:tr>
        <w:trPr>
          <w:trHeight w:val="568" w:hRule="atLeast"/>
        </w:trPr>
        <w:tc>
          <w:tcPr>
            <w:tcW w:w="3284" w:type="dxa"/>
          </w:tcPr>
          <w:p>
            <w:pPr>
              <w:pStyle w:val="TableParagraph"/>
              <w:spacing w:line="270" w:lineRule="atLeast"/>
              <w:ind w:left="383" w:right="372" w:firstLine="36"/>
              <w:jc w:val="left"/>
              <w:rPr>
                <w:sz w:val="24"/>
              </w:rPr>
            </w:pPr>
            <w:r>
              <w:rPr>
                <w:sz w:val="24"/>
              </w:rPr>
              <w:t>Направление отработки пласта</w:t>
            </w:r>
            <w:r>
              <w:rPr>
                <w:spacing w:val="-3"/>
                <w:sz w:val="24"/>
              </w:rPr>
              <w:t> </w:t>
            </w:r>
            <w:r>
              <w:rPr>
                <w:sz w:val="24"/>
              </w:rPr>
              <w:t>очистным</w:t>
            </w:r>
            <w:r>
              <w:rPr>
                <w:spacing w:val="-3"/>
                <w:sz w:val="24"/>
              </w:rPr>
              <w:t> </w:t>
            </w:r>
            <w:r>
              <w:rPr>
                <w:spacing w:val="-2"/>
                <w:sz w:val="24"/>
              </w:rPr>
              <w:t>забоем</w:t>
            </w:r>
          </w:p>
        </w:tc>
        <w:tc>
          <w:tcPr>
            <w:tcW w:w="3286" w:type="dxa"/>
          </w:tcPr>
          <w:p>
            <w:pPr>
              <w:pStyle w:val="TableParagraph"/>
              <w:spacing w:line="275" w:lineRule="exact"/>
              <w:ind w:left="9" w:right="8"/>
              <w:rPr>
                <w:sz w:val="24"/>
              </w:rPr>
            </w:pPr>
            <w:r>
              <w:rPr>
                <w:sz w:val="24"/>
              </w:rPr>
              <w:t>Угол</w:t>
            </w:r>
            <w:r>
              <w:rPr>
                <w:spacing w:val="-2"/>
                <w:sz w:val="24"/>
              </w:rPr>
              <w:t> </w:t>
            </w:r>
            <w:r>
              <w:rPr>
                <w:sz w:val="24"/>
              </w:rPr>
              <w:t>наклона</w:t>
            </w:r>
            <w:r>
              <w:rPr>
                <w:spacing w:val="-3"/>
                <w:sz w:val="24"/>
              </w:rPr>
              <w:t> </w:t>
            </w:r>
            <w:r>
              <w:rPr>
                <w:sz w:val="24"/>
              </w:rPr>
              <w:t>скважин</w:t>
            </w:r>
            <w:r>
              <w:rPr>
                <w:spacing w:val="-3"/>
                <w:sz w:val="24"/>
              </w:rPr>
              <w:t> </w:t>
            </w:r>
            <w:r>
              <w:rPr>
                <w:spacing w:val="-12"/>
                <w:sz w:val="24"/>
              </w:rPr>
              <w:t>к</w:t>
            </w:r>
          </w:p>
          <w:p>
            <w:pPr>
              <w:pStyle w:val="TableParagraph"/>
              <w:spacing w:line="274" w:lineRule="exact"/>
              <w:ind w:left="9" w:right="3"/>
              <w:rPr>
                <w:sz w:val="24"/>
              </w:rPr>
            </w:pPr>
            <w:r>
              <w:rPr>
                <w:sz w:val="24"/>
              </w:rPr>
              <w:t>горизонту</w:t>
            </w:r>
            <w:r>
              <w:rPr>
                <w:spacing w:val="-5"/>
                <w:sz w:val="24"/>
              </w:rPr>
              <w:t> </w:t>
            </w:r>
            <w:r>
              <w:rPr>
                <w:rFonts w:ascii="Symbol" w:hAnsi="Symbol"/>
                <w:sz w:val="24"/>
              </w:rPr>
              <w:t></w:t>
            </w:r>
            <w:r>
              <w:rPr>
                <w:sz w:val="24"/>
              </w:rPr>
              <w:t>,</w:t>
            </w:r>
            <w:r>
              <w:rPr>
                <w:spacing w:val="-2"/>
                <w:sz w:val="24"/>
              </w:rPr>
              <w:t> </w:t>
            </w:r>
            <w:r>
              <w:rPr>
                <w:spacing w:val="-4"/>
                <w:sz w:val="24"/>
              </w:rPr>
              <w:t>град</w:t>
            </w:r>
          </w:p>
        </w:tc>
        <w:tc>
          <w:tcPr>
            <w:tcW w:w="3039" w:type="dxa"/>
          </w:tcPr>
          <w:p>
            <w:pPr>
              <w:pStyle w:val="TableParagraph"/>
              <w:spacing w:line="292" w:lineRule="exact"/>
              <w:ind w:left="9"/>
              <w:rPr>
                <w:sz w:val="24"/>
              </w:rPr>
            </w:pPr>
            <w:r>
              <w:rPr>
                <w:sz w:val="24"/>
              </w:rPr>
              <w:t>Угол</w:t>
            </w:r>
            <w:r>
              <w:rPr>
                <w:spacing w:val="-2"/>
                <w:sz w:val="24"/>
              </w:rPr>
              <w:t> </w:t>
            </w:r>
            <w:r>
              <w:rPr>
                <w:sz w:val="24"/>
              </w:rPr>
              <w:t>разворота</w:t>
            </w:r>
            <w:r>
              <w:rPr>
                <w:spacing w:val="-2"/>
                <w:sz w:val="24"/>
              </w:rPr>
              <w:t> </w:t>
            </w:r>
            <w:r>
              <w:rPr>
                <w:sz w:val="24"/>
              </w:rPr>
              <w:t>скважин</w:t>
            </w:r>
            <w:r>
              <w:rPr>
                <w:spacing w:val="1"/>
                <w:sz w:val="24"/>
              </w:rPr>
              <w:t> </w:t>
            </w:r>
            <w:r>
              <w:rPr>
                <w:rFonts w:ascii="Symbol" w:hAnsi="Symbol"/>
                <w:spacing w:val="-5"/>
                <w:sz w:val="24"/>
              </w:rPr>
              <w:t></w:t>
            </w:r>
            <w:r>
              <w:rPr>
                <w:spacing w:val="-5"/>
                <w:sz w:val="24"/>
              </w:rPr>
              <w:t>,</w:t>
            </w:r>
          </w:p>
          <w:p>
            <w:pPr>
              <w:pStyle w:val="TableParagraph"/>
              <w:spacing w:line="256" w:lineRule="exact"/>
              <w:ind w:left="9"/>
              <w:rPr>
                <w:sz w:val="24"/>
              </w:rPr>
            </w:pPr>
            <w:r>
              <w:rPr>
                <w:spacing w:val="-4"/>
                <w:sz w:val="24"/>
              </w:rPr>
              <w:t>град</w:t>
            </w:r>
          </w:p>
        </w:tc>
      </w:tr>
      <w:tr>
        <w:trPr>
          <w:trHeight w:val="827" w:hRule="atLeast"/>
        </w:trPr>
        <w:tc>
          <w:tcPr>
            <w:tcW w:w="3284" w:type="dxa"/>
          </w:tcPr>
          <w:p>
            <w:pPr>
              <w:pStyle w:val="TableParagraph"/>
              <w:spacing w:line="276" w:lineRule="exact"/>
              <w:ind w:left="68" w:right="61"/>
              <w:rPr>
                <w:sz w:val="24"/>
              </w:rPr>
            </w:pPr>
            <w:r>
              <w:rPr>
                <w:sz w:val="24"/>
              </w:rPr>
              <w:t>По</w:t>
            </w:r>
            <w:r>
              <w:rPr>
                <w:spacing w:val="-15"/>
                <w:sz w:val="24"/>
              </w:rPr>
              <w:t> </w:t>
            </w:r>
            <w:r>
              <w:rPr>
                <w:sz w:val="24"/>
              </w:rPr>
              <w:t>простиранию,</w:t>
            </w:r>
            <w:r>
              <w:rPr>
                <w:spacing w:val="-15"/>
                <w:sz w:val="24"/>
              </w:rPr>
              <w:t> </w:t>
            </w:r>
            <w:r>
              <w:rPr>
                <w:sz w:val="24"/>
              </w:rPr>
              <w:t>скважины бурят из конвейерной (нижней) выработки</w:t>
            </w:r>
          </w:p>
        </w:tc>
        <w:tc>
          <w:tcPr>
            <w:tcW w:w="3286" w:type="dxa"/>
          </w:tcPr>
          <w:p>
            <w:pPr>
              <w:pStyle w:val="TableParagraph"/>
              <w:spacing w:before="267"/>
              <w:ind w:left="9" w:right="3"/>
              <w:rPr>
                <w:rFonts w:ascii="Symbol" w:hAnsi="Symbol"/>
                <w:sz w:val="24"/>
              </w:rPr>
            </w:pPr>
            <w:r>
              <w:rPr>
                <w:sz w:val="24"/>
              </w:rPr>
              <w:t>sin </w:t>
            </w:r>
            <w:r>
              <w:rPr>
                <w:rFonts w:ascii="Symbol" w:hAnsi="Symbol"/>
                <w:sz w:val="24"/>
              </w:rPr>
              <w:t></w:t>
            </w:r>
            <w:r>
              <w:rPr>
                <w:sz w:val="24"/>
              </w:rPr>
              <w:t> =</w:t>
            </w:r>
            <w:r>
              <w:rPr>
                <w:spacing w:val="-1"/>
                <w:sz w:val="24"/>
              </w:rPr>
              <w:t> </w:t>
            </w:r>
            <w:r>
              <w:rPr>
                <w:sz w:val="24"/>
              </w:rPr>
              <w:t>sin</w:t>
            </w:r>
            <w:r>
              <w:rPr>
                <w:spacing w:val="1"/>
                <w:sz w:val="24"/>
              </w:rPr>
              <w:t> </w:t>
            </w:r>
            <w:r>
              <w:rPr>
                <w:rFonts w:ascii="Symbol" w:hAnsi="Symbol"/>
                <w:sz w:val="24"/>
              </w:rPr>
              <w:t></w:t>
            </w:r>
            <w:r>
              <w:rPr>
                <w:sz w:val="24"/>
              </w:rPr>
              <w:t> sin </w:t>
            </w:r>
            <w:r>
              <w:rPr>
                <w:rFonts w:ascii="Symbol" w:hAnsi="Symbol"/>
                <w:spacing w:val="-10"/>
                <w:sz w:val="24"/>
              </w:rPr>
              <w:t></w:t>
            </w:r>
          </w:p>
        </w:tc>
        <w:tc>
          <w:tcPr>
            <w:tcW w:w="3039" w:type="dxa"/>
          </w:tcPr>
          <w:p>
            <w:pPr>
              <w:pStyle w:val="TableParagraph"/>
              <w:spacing w:before="267"/>
              <w:ind w:left="9" w:right="5"/>
              <w:rPr>
                <w:rFonts w:ascii="Symbol" w:hAnsi="Symbol"/>
                <w:sz w:val="24"/>
              </w:rPr>
            </w:pPr>
            <w:r>
              <w:rPr>
                <w:sz w:val="24"/>
              </w:rPr>
              <w:t>ctg </w:t>
            </w:r>
            <w:r>
              <w:rPr>
                <w:rFonts w:ascii="Symbol" w:hAnsi="Symbol"/>
                <w:sz w:val="24"/>
              </w:rPr>
              <w:t></w:t>
            </w:r>
            <w:r>
              <w:rPr>
                <w:sz w:val="24"/>
              </w:rPr>
              <w:t>=</w:t>
            </w:r>
            <w:r>
              <w:rPr>
                <w:spacing w:val="-2"/>
                <w:sz w:val="24"/>
              </w:rPr>
              <w:t> </w:t>
            </w:r>
            <w:r>
              <w:rPr>
                <w:sz w:val="24"/>
              </w:rPr>
              <w:t>tg </w:t>
            </w:r>
            <w:r>
              <w:rPr>
                <w:rFonts w:ascii="Symbol" w:hAnsi="Symbol"/>
                <w:sz w:val="24"/>
              </w:rPr>
              <w:t></w:t>
            </w:r>
            <w:r>
              <w:rPr>
                <w:spacing w:val="-1"/>
                <w:sz w:val="24"/>
              </w:rPr>
              <w:t> </w:t>
            </w:r>
            <w:r>
              <w:rPr>
                <w:sz w:val="24"/>
              </w:rPr>
              <w:t>cos </w:t>
            </w:r>
            <w:r>
              <w:rPr>
                <w:rFonts w:ascii="Symbol" w:hAnsi="Symbol"/>
                <w:spacing w:val="-10"/>
                <w:sz w:val="24"/>
              </w:rPr>
              <w:t></w:t>
            </w:r>
          </w:p>
        </w:tc>
      </w:tr>
      <w:tr>
        <w:trPr>
          <w:trHeight w:val="828" w:hRule="atLeast"/>
        </w:trPr>
        <w:tc>
          <w:tcPr>
            <w:tcW w:w="3284" w:type="dxa"/>
          </w:tcPr>
          <w:p>
            <w:pPr>
              <w:pStyle w:val="TableParagraph"/>
              <w:spacing w:line="275" w:lineRule="exact"/>
              <w:ind w:left="333" w:hanging="130"/>
              <w:jc w:val="left"/>
              <w:rPr>
                <w:sz w:val="24"/>
              </w:rPr>
            </w:pPr>
            <w:r>
              <w:rPr>
                <w:sz w:val="24"/>
              </w:rPr>
              <w:t>По</w:t>
            </w:r>
            <w:r>
              <w:rPr>
                <w:spacing w:val="-1"/>
                <w:sz w:val="24"/>
              </w:rPr>
              <w:t> </w:t>
            </w:r>
            <w:r>
              <w:rPr>
                <w:sz w:val="24"/>
              </w:rPr>
              <w:t>простиранию,</w:t>
            </w:r>
            <w:r>
              <w:rPr>
                <w:spacing w:val="-1"/>
                <w:sz w:val="24"/>
              </w:rPr>
              <w:t> </w:t>
            </w:r>
            <w:r>
              <w:rPr>
                <w:spacing w:val="-2"/>
                <w:sz w:val="24"/>
              </w:rPr>
              <w:t>скважины</w:t>
            </w:r>
          </w:p>
          <w:p>
            <w:pPr>
              <w:pStyle w:val="TableParagraph"/>
              <w:spacing w:line="270" w:lineRule="atLeast"/>
              <w:ind w:left="573" w:hanging="240"/>
              <w:jc w:val="left"/>
              <w:rPr>
                <w:sz w:val="24"/>
              </w:rPr>
            </w:pPr>
            <w:r>
              <w:rPr>
                <w:sz w:val="24"/>
              </w:rPr>
              <w:t>бурят</w:t>
            </w:r>
            <w:r>
              <w:rPr>
                <w:spacing w:val="-15"/>
                <w:sz w:val="24"/>
              </w:rPr>
              <w:t> </w:t>
            </w:r>
            <w:r>
              <w:rPr>
                <w:sz w:val="24"/>
              </w:rPr>
              <w:t>из</w:t>
            </w:r>
            <w:r>
              <w:rPr>
                <w:spacing w:val="-15"/>
                <w:sz w:val="24"/>
              </w:rPr>
              <w:t> </w:t>
            </w:r>
            <w:r>
              <w:rPr>
                <w:sz w:val="24"/>
              </w:rPr>
              <w:t>вентиляционной (верхней) выработки</w:t>
            </w:r>
          </w:p>
        </w:tc>
        <w:tc>
          <w:tcPr>
            <w:tcW w:w="3286" w:type="dxa"/>
          </w:tcPr>
          <w:p>
            <w:pPr>
              <w:pStyle w:val="TableParagraph"/>
              <w:spacing w:before="267"/>
              <w:ind w:left="9"/>
              <w:rPr>
                <w:rFonts w:ascii="Symbol" w:hAnsi="Symbol"/>
                <w:sz w:val="24"/>
              </w:rPr>
            </w:pPr>
            <w:r>
              <w:rPr>
                <w:sz w:val="24"/>
              </w:rPr>
              <w:t>sin </w:t>
            </w:r>
            <w:r>
              <w:rPr>
                <w:rFonts w:ascii="Symbol" w:hAnsi="Symbol"/>
                <w:sz w:val="24"/>
              </w:rPr>
              <w:t></w:t>
            </w:r>
            <w:r>
              <w:rPr>
                <w:sz w:val="24"/>
              </w:rPr>
              <w:t> =</w:t>
            </w:r>
            <w:r>
              <w:rPr>
                <w:spacing w:val="-1"/>
                <w:sz w:val="24"/>
              </w:rPr>
              <w:t> </w:t>
            </w:r>
            <w:r>
              <w:rPr>
                <w:rFonts w:ascii="Symbol" w:hAnsi="Symbol"/>
                <w:sz w:val="24"/>
              </w:rPr>
              <w:t></w:t>
            </w:r>
            <w:r>
              <w:rPr>
                <w:sz w:val="24"/>
              </w:rPr>
              <w:t>sin </w:t>
            </w:r>
            <w:r>
              <w:rPr>
                <w:rFonts w:ascii="Symbol" w:hAnsi="Symbol"/>
                <w:sz w:val="24"/>
              </w:rPr>
              <w:t></w:t>
            </w:r>
            <w:r>
              <w:rPr>
                <w:sz w:val="24"/>
              </w:rPr>
              <w:t> sin </w:t>
            </w:r>
            <w:r>
              <w:rPr>
                <w:rFonts w:ascii="Symbol" w:hAnsi="Symbol"/>
                <w:spacing w:val="-10"/>
                <w:sz w:val="24"/>
              </w:rPr>
              <w:t></w:t>
            </w:r>
          </w:p>
        </w:tc>
        <w:tc>
          <w:tcPr>
            <w:tcW w:w="3039" w:type="dxa"/>
          </w:tcPr>
          <w:p>
            <w:pPr>
              <w:pStyle w:val="TableParagraph"/>
              <w:spacing w:before="267"/>
              <w:ind w:left="9" w:right="3"/>
              <w:rPr>
                <w:rFonts w:ascii="Symbol" w:hAnsi="Symbol"/>
                <w:sz w:val="24"/>
              </w:rPr>
            </w:pPr>
            <w:r>
              <w:rPr>
                <w:sz w:val="24"/>
              </w:rPr>
              <w:t>ctg </w:t>
            </w:r>
            <w:r>
              <w:rPr>
                <w:rFonts w:ascii="Symbol" w:hAnsi="Symbol"/>
                <w:sz w:val="24"/>
              </w:rPr>
              <w:t></w:t>
            </w:r>
            <w:r>
              <w:rPr>
                <w:spacing w:val="-1"/>
                <w:sz w:val="24"/>
              </w:rPr>
              <w:t> </w:t>
            </w:r>
            <w:r>
              <w:rPr>
                <w:sz w:val="24"/>
              </w:rPr>
              <w:t>=</w:t>
            </w:r>
            <w:r>
              <w:rPr>
                <w:spacing w:val="-1"/>
                <w:sz w:val="24"/>
              </w:rPr>
              <w:t> </w:t>
            </w:r>
            <w:r>
              <w:rPr>
                <w:sz w:val="24"/>
              </w:rPr>
              <w:t>tg</w:t>
            </w:r>
            <w:r>
              <w:rPr>
                <w:spacing w:val="-1"/>
                <w:sz w:val="24"/>
              </w:rPr>
              <w:t> </w:t>
            </w:r>
            <w:r>
              <w:rPr>
                <w:rFonts w:ascii="Symbol" w:hAnsi="Symbol"/>
                <w:sz w:val="24"/>
              </w:rPr>
              <w:t></w:t>
            </w:r>
            <w:r>
              <w:rPr>
                <w:sz w:val="24"/>
              </w:rPr>
              <w:t> cos </w:t>
            </w:r>
            <w:r>
              <w:rPr>
                <w:rFonts w:ascii="Symbol" w:hAnsi="Symbol"/>
                <w:spacing w:val="-10"/>
                <w:sz w:val="24"/>
              </w:rPr>
              <w:t></w:t>
            </w:r>
          </w:p>
        </w:tc>
      </w:tr>
      <w:tr>
        <w:trPr>
          <w:trHeight w:val="294" w:hRule="atLeast"/>
        </w:trPr>
        <w:tc>
          <w:tcPr>
            <w:tcW w:w="3284" w:type="dxa"/>
          </w:tcPr>
          <w:p>
            <w:pPr>
              <w:pStyle w:val="TableParagraph"/>
              <w:spacing w:line="266" w:lineRule="exact" w:before="8"/>
              <w:ind w:left="68" w:right="63"/>
              <w:rPr>
                <w:sz w:val="24"/>
              </w:rPr>
            </w:pPr>
            <w:r>
              <w:rPr>
                <w:sz w:val="24"/>
              </w:rPr>
              <w:t>По</w:t>
            </w:r>
            <w:r>
              <w:rPr>
                <w:spacing w:val="-2"/>
                <w:sz w:val="24"/>
              </w:rPr>
              <w:t> восстанию</w:t>
            </w:r>
          </w:p>
        </w:tc>
        <w:tc>
          <w:tcPr>
            <w:tcW w:w="3286" w:type="dxa"/>
          </w:tcPr>
          <w:p>
            <w:pPr>
              <w:pStyle w:val="TableParagraph"/>
              <w:spacing w:line="274" w:lineRule="exact" w:before="1"/>
              <w:ind w:left="9" w:right="3"/>
              <w:rPr>
                <w:rFonts w:ascii="Symbol" w:hAnsi="Symbol"/>
                <w:sz w:val="24"/>
              </w:rPr>
            </w:pPr>
            <w:r>
              <w:rPr>
                <w:sz w:val="24"/>
              </w:rPr>
              <w:t>sin</w:t>
            </w:r>
            <w:r>
              <w:rPr>
                <w:spacing w:val="-1"/>
                <w:sz w:val="24"/>
              </w:rPr>
              <w:t> </w:t>
            </w:r>
            <w:r>
              <w:rPr>
                <w:rFonts w:ascii="Symbol" w:hAnsi="Symbol"/>
                <w:sz w:val="24"/>
              </w:rPr>
              <w:t></w:t>
            </w:r>
            <w:r>
              <w:rPr>
                <w:sz w:val="24"/>
              </w:rPr>
              <w:t> =</w:t>
            </w:r>
            <w:r>
              <w:rPr>
                <w:spacing w:val="-1"/>
                <w:sz w:val="24"/>
              </w:rPr>
              <w:t> </w:t>
            </w:r>
            <w:r>
              <w:rPr>
                <w:rFonts w:ascii="Symbol" w:hAnsi="Symbol"/>
                <w:sz w:val="24"/>
              </w:rPr>
              <w:t></w:t>
            </w:r>
            <w:r>
              <w:rPr>
                <w:sz w:val="24"/>
              </w:rPr>
              <w:t> cos </w:t>
            </w:r>
            <w:r>
              <w:rPr>
                <w:rFonts w:ascii="Symbol" w:hAnsi="Symbol"/>
                <w:sz w:val="24"/>
              </w:rPr>
              <w:t></w:t>
            </w:r>
            <w:r>
              <w:rPr>
                <w:sz w:val="24"/>
              </w:rPr>
              <w:t> sin </w:t>
            </w:r>
            <w:r>
              <w:rPr>
                <w:rFonts w:ascii="Symbol" w:hAnsi="Symbol"/>
                <w:spacing w:val="-10"/>
                <w:sz w:val="24"/>
              </w:rPr>
              <w:t></w:t>
            </w:r>
          </w:p>
        </w:tc>
        <w:tc>
          <w:tcPr>
            <w:tcW w:w="3039" w:type="dxa"/>
          </w:tcPr>
          <w:p>
            <w:pPr>
              <w:pStyle w:val="TableParagraph"/>
              <w:spacing w:line="274" w:lineRule="exact" w:before="1"/>
              <w:ind w:left="9" w:right="3"/>
              <w:rPr>
                <w:rFonts w:ascii="Symbol" w:hAnsi="Symbol"/>
                <w:sz w:val="24"/>
              </w:rPr>
            </w:pPr>
            <w:r>
              <w:rPr>
                <w:sz w:val="24"/>
              </w:rPr>
              <w:t>tg </w:t>
            </w:r>
            <w:r>
              <w:rPr>
                <w:rFonts w:ascii="Symbol" w:hAnsi="Symbol"/>
                <w:sz w:val="24"/>
              </w:rPr>
              <w:t></w:t>
            </w:r>
            <w:r>
              <w:rPr>
                <w:spacing w:val="-1"/>
                <w:sz w:val="24"/>
              </w:rPr>
              <w:t> </w:t>
            </w:r>
            <w:r>
              <w:rPr>
                <w:sz w:val="24"/>
              </w:rPr>
              <w:t>=</w:t>
            </w:r>
            <w:r>
              <w:rPr>
                <w:spacing w:val="-1"/>
                <w:sz w:val="24"/>
              </w:rPr>
              <w:t> </w:t>
            </w:r>
            <w:r>
              <w:rPr>
                <w:sz w:val="24"/>
              </w:rPr>
              <w:t>ctg</w:t>
            </w:r>
            <w:r>
              <w:rPr>
                <w:spacing w:val="-1"/>
                <w:sz w:val="24"/>
              </w:rPr>
              <w:t> </w:t>
            </w:r>
            <w:r>
              <w:rPr>
                <w:rFonts w:ascii="Symbol" w:hAnsi="Symbol"/>
                <w:sz w:val="24"/>
              </w:rPr>
              <w:t></w:t>
            </w:r>
            <w:r>
              <w:rPr>
                <w:sz w:val="24"/>
              </w:rPr>
              <w:t> cos </w:t>
            </w:r>
            <w:r>
              <w:rPr>
                <w:rFonts w:ascii="Symbol" w:hAnsi="Symbol"/>
                <w:spacing w:val="-10"/>
                <w:sz w:val="24"/>
              </w:rPr>
              <w:t></w:t>
            </w:r>
          </w:p>
        </w:tc>
      </w:tr>
      <w:tr>
        <w:trPr>
          <w:trHeight w:val="294" w:hRule="atLeast"/>
        </w:trPr>
        <w:tc>
          <w:tcPr>
            <w:tcW w:w="3284" w:type="dxa"/>
          </w:tcPr>
          <w:p>
            <w:pPr>
              <w:pStyle w:val="TableParagraph"/>
              <w:spacing w:line="266" w:lineRule="exact" w:before="8"/>
              <w:ind w:left="70" w:right="61"/>
              <w:rPr>
                <w:sz w:val="24"/>
              </w:rPr>
            </w:pPr>
            <w:r>
              <w:rPr>
                <w:sz w:val="24"/>
              </w:rPr>
              <w:t>По</w:t>
            </w:r>
            <w:r>
              <w:rPr>
                <w:spacing w:val="-4"/>
                <w:sz w:val="24"/>
              </w:rPr>
              <w:t> </w:t>
            </w:r>
            <w:r>
              <w:rPr>
                <w:spacing w:val="-2"/>
                <w:sz w:val="24"/>
              </w:rPr>
              <w:t>падению</w:t>
            </w:r>
          </w:p>
        </w:tc>
        <w:tc>
          <w:tcPr>
            <w:tcW w:w="3286" w:type="dxa"/>
          </w:tcPr>
          <w:p>
            <w:pPr>
              <w:pStyle w:val="TableParagraph"/>
              <w:spacing w:line="274" w:lineRule="exact" w:before="1"/>
              <w:ind w:left="9" w:right="3"/>
              <w:rPr>
                <w:rFonts w:ascii="Symbol" w:hAnsi="Symbol"/>
                <w:sz w:val="24"/>
              </w:rPr>
            </w:pPr>
            <w:r>
              <w:rPr>
                <w:sz w:val="24"/>
              </w:rPr>
              <w:t>sin</w:t>
            </w:r>
            <w:r>
              <w:rPr>
                <w:spacing w:val="-1"/>
                <w:sz w:val="24"/>
              </w:rPr>
              <w:t> </w:t>
            </w:r>
            <w:r>
              <w:rPr>
                <w:rFonts w:ascii="Symbol" w:hAnsi="Symbol"/>
                <w:sz w:val="24"/>
              </w:rPr>
              <w:t></w:t>
            </w:r>
            <w:r>
              <w:rPr>
                <w:sz w:val="24"/>
              </w:rPr>
              <w:t> =</w:t>
            </w:r>
            <w:r>
              <w:rPr>
                <w:spacing w:val="-1"/>
                <w:sz w:val="24"/>
              </w:rPr>
              <w:t> </w:t>
            </w:r>
            <w:r>
              <w:rPr>
                <w:sz w:val="24"/>
              </w:rPr>
              <w:t>cos </w:t>
            </w:r>
            <w:r>
              <w:rPr>
                <w:rFonts w:ascii="Symbol" w:hAnsi="Symbol"/>
                <w:sz w:val="24"/>
              </w:rPr>
              <w:t></w:t>
            </w:r>
            <w:r>
              <w:rPr>
                <w:sz w:val="24"/>
              </w:rPr>
              <w:t> sin </w:t>
            </w:r>
            <w:r>
              <w:rPr>
                <w:rFonts w:ascii="Symbol" w:hAnsi="Symbol"/>
                <w:spacing w:val="-10"/>
                <w:sz w:val="24"/>
              </w:rPr>
              <w:t></w:t>
            </w:r>
          </w:p>
        </w:tc>
        <w:tc>
          <w:tcPr>
            <w:tcW w:w="3039" w:type="dxa"/>
          </w:tcPr>
          <w:p>
            <w:pPr>
              <w:pStyle w:val="TableParagraph"/>
              <w:spacing w:line="274" w:lineRule="exact" w:before="1"/>
              <w:ind w:left="9" w:right="3"/>
              <w:rPr>
                <w:rFonts w:ascii="Symbol" w:hAnsi="Symbol"/>
                <w:sz w:val="24"/>
              </w:rPr>
            </w:pPr>
            <w:r>
              <w:rPr>
                <w:sz w:val="24"/>
              </w:rPr>
              <w:t>tg </w:t>
            </w:r>
            <w:r>
              <w:rPr>
                <w:rFonts w:ascii="Symbol" w:hAnsi="Symbol"/>
                <w:sz w:val="24"/>
              </w:rPr>
              <w:t></w:t>
            </w:r>
            <w:r>
              <w:rPr>
                <w:spacing w:val="-1"/>
                <w:sz w:val="24"/>
              </w:rPr>
              <w:t> </w:t>
            </w:r>
            <w:r>
              <w:rPr>
                <w:sz w:val="24"/>
              </w:rPr>
              <w:t>=</w:t>
            </w:r>
            <w:r>
              <w:rPr>
                <w:spacing w:val="-1"/>
                <w:sz w:val="24"/>
              </w:rPr>
              <w:t> </w:t>
            </w:r>
            <w:r>
              <w:rPr>
                <w:sz w:val="24"/>
              </w:rPr>
              <w:t>ctg</w:t>
            </w:r>
            <w:r>
              <w:rPr>
                <w:spacing w:val="-1"/>
                <w:sz w:val="24"/>
              </w:rPr>
              <w:t> </w:t>
            </w:r>
            <w:r>
              <w:rPr>
                <w:rFonts w:ascii="Symbol" w:hAnsi="Symbol"/>
                <w:sz w:val="24"/>
              </w:rPr>
              <w:t></w:t>
            </w:r>
            <w:r>
              <w:rPr>
                <w:sz w:val="24"/>
              </w:rPr>
              <w:t> cos </w:t>
            </w:r>
            <w:r>
              <w:rPr>
                <w:rFonts w:ascii="Symbol" w:hAnsi="Symbol"/>
                <w:spacing w:val="-10"/>
                <w:sz w:val="24"/>
              </w:rPr>
              <w:t></w:t>
            </w:r>
          </w:p>
        </w:tc>
      </w:tr>
    </w:tbl>
    <w:p>
      <w:pPr>
        <w:pStyle w:val="BodyText"/>
        <w:spacing w:line="360" w:lineRule="auto" w:before="241"/>
        <w:ind w:left="298" w:right="285" w:firstLine="719"/>
        <w:jc w:val="both"/>
      </w:pPr>
      <w:r>
        <w:rPr>
          <w:rFonts w:ascii="Symbol" w:hAnsi="Symbol"/>
        </w:rPr>
        <w:t></w:t>
      </w:r>
      <w:r>
        <w:rPr/>
        <w:t> </w:t>
      </w:r>
      <w:r>
        <w:rPr>
          <w:rFonts w:ascii="Symbol" w:hAnsi="Symbol"/>
        </w:rPr>
        <w:t></w:t>
      </w:r>
      <w:r>
        <w:rPr/>
        <w:t> угол между осью выработки и проекцией скважины на плоскость пласта, град (определяется графически с плана горных работ), α – угол падения пласта, град.</w:t>
      </w:r>
    </w:p>
    <w:p>
      <w:pPr>
        <w:pStyle w:val="ListParagraph"/>
        <w:numPr>
          <w:ilvl w:val="0"/>
          <w:numId w:val="2"/>
        </w:numPr>
        <w:tabs>
          <w:tab w:pos="1424" w:val="left" w:leader="none"/>
        </w:tabs>
        <w:spacing w:line="360" w:lineRule="auto" w:before="2" w:after="0"/>
        <w:ind w:left="298" w:right="289" w:firstLine="707"/>
        <w:jc w:val="both"/>
        <w:rPr>
          <w:sz w:val="28"/>
        </w:rPr>
      </w:pPr>
      <w:r>
        <w:rPr>
          <w:sz w:val="28"/>
        </w:rPr>
        <w:t>При слоевой отработке мощных пологих угольных пластов работы по дегазации</w:t>
      </w:r>
      <w:r>
        <w:rPr>
          <w:spacing w:val="-7"/>
          <w:sz w:val="28"/>
        </w:rPr>
        <w:t> </w:t>
      </w:r>
      <w:r>
        <w:rPr>
          <w:sz w:val="28"/>
        </w:rPr>
        <w:t>рекомендуется</w:t>
      </w:r>
      <w:r>
        <w:rPr>
          <w:spacing w:val="-9"/>
          <w:sz w:val="28"/>
        </w:rPr>
        <w:t> </w:t>
      </w:r>
      <w:r>
        <w:rPr>
          <w:sz w:val="28"/>
        </w:rPr>
        <w:t>проводить</w:t>
      </w:r>
      <w:r>
        <w:rPr>
          <w:spacing w:val="-10"/>
          <w:sz w:val="28"/>
        </w:rPr>
        <w:t> </w:t>
      </w:r>
      <w:r>
        <w:rPr>
          <w:sz w:val="28"/>
        </w:rPr>
        <w:t>в</w:t>
      </w:r>
      <w:r>
        <w:rPr>
          <w:spacing w:val="-9"/>
          <w:sz w:val="28"/>
        </w:rPr>
        <w:t> </w:t>
      </w:r>
      <w:r>
        <w:rPr>
          <w:sz w:val="28"/>
        </w:rPr>
        <w:t>лавах</w:t>
      </w:r>
      <w:r>
        <w:rPr>
          <w:spacing w:val="-8"/>
          <w:sz w:val="28"/>
        </w:rPr>
        <w:t> </w:t>
      </w:r>
      <w:r>
        <w:rPr>
          <w:sz w:val="28"/>
        </w:rPr>
        <w:t>верхнего</w:t>
      </w:r>
      <w:r>
        <w:rPr>
          <w:spacing w:val="-8"/>
          <w:sz w:val="28"/>
        </w:rPr>
        <w:t> </w:t>
      </w:r>
      <w:r>
        <w:rPr>
          <w:sz w:val="28"/>
        </w:rPr>
        <w:t>слоя.</w:t>
      </w:r>
      <w:r>
        <w:rPr>
          <w:spacing w:val="-9"/>
          <w:sz w:val="28"/>
        </w:rPr>
        <w:t> </w:t>
      </w:r>
      <w:r>
        <w:rPr>
          <w:sz w:val="28"/>
        </w:rPr>
        <w:t>При</w:t>
      </w:r>
      <w:r>
        <w:rPr>
          <w:spacing w:val="-8"/>
          <w:sz w:val="28"/>
        </w:rPr>
        <w:t> </w:t>
      </w:r>
      <w:r>
        <w:rPr>
          <w:sz w:val="28"/>
        </w:rPr>
        <w:t>этом</w:t>
      </w:r>
      <w:r>
        <w:rPr>
          <w:spacing w:val="-9"/>
          <w:sz w:val="28"/>
        </w:rPr>
        <w:t> </w:t>
      </w:r>
      <w:r>
        <w:rPr>
          <w:sz w:val="28"/>
        </w:rPr>
        <w:t>расстояние между ориентированными на забой лавы скважинами, пробуренными из выработки нижнего слоя или пробуренными на нижний слой из выработки верхнего слоя, рекомендуется принимать равным 2</w:t>
      </w:r>
      <w:r>
        <w:rPr>
          <w:i/>
          <w:sz w:val="28"/>
        </w:rPr>
        <w:t>R</w:t>
      </w:r>
      <w:r>
        <w:rPr>
          <w:sz w:val="28"/>
          <w:vertAlign w:val="subscript"/>
        </w:rPr>
        <w:t>к</w:t>
      </w:r>
      <w:r>
        <w:rPr>
          <w:sz w:val="28"/>
          <w:vertAlign w:val="baseline"/>
        </w:rPr>
        <w:t>.</w:t>
      </w:r>
    </w:p>
    <w:p>
      <w:pPr>
        <w:pStyle w:val="BodyText"/>
        <w:spacing w:line="360" w:lineRule="auto"/>
        <w:ind w:left="298" w:right="288" w:firstLine="707"/>
        <w:jc w:val="both"/>
      </w:pPr>
      <w:r>
        <w:rPr/>
        <w:t>С таким же интервалом рекомендуется бурить и ориентированные на очистной забой фланговые скважины.</w:t>
      </w:r>
    </w:p>
    <w:p>
      <w:pPr>
        <w:pStyle w:val="BodyText"/>
        <w:spacing w:line="362" w:lineRule="auto"/>
        <w:ind w:left="298" w:right="289" w:firstLine="707"/>
        <w:jc w:val="both"/>
      </w:pPr>
      <w:r>
        <w:rPr/>
        <w:t>Расстояние </w:t>
      </w:r>
      <w:r>
        <w:rPr>
          <w:i/>
        </w:rPr>
        <w:t>R</w:t>
      </w:r>
      <w:r>
        <w:rPr>
          <w:vertAlign w:val="subscript"/>
        </w:rPr>
        <w:t>н</w:t>
      </w:r>
      <w:r>
        <w:rPr>
          <w:vertAlign w:val="baseline"/>
        </w:rPr>
        <w:t>, м, между параллельно-одиночными пластовыми нисходящими скважинами рекомендуется определять:</w:t>
      </w:r>
    </w:p>
    <w:p>
      <w:pPr>
        <w:pStyle w:val="BodyText"/>
        <w:tabs>
          <w:tab w:pos="9501" w:val="left" w:leader="none"/>
        </w:tabs>
        <w:ind w:left="4540"/>
        <w:jc w:val="both"/>
      </w:pPr>
      <w:r>
        <w:rPr>
          <w:i/>
        </w:rPr>
        <w:t>R</w:t>
      </w:r>
      <w:r>
        <w:rPr>
          <w:vertAlign w:val="subscript"/>
        </w:rPr>
        <w:t>н</w:t>
      </w:r>
      <w:r>
        <w:rPr>
          <w:spacing w:val="-3"/>
          <w:vertAlign w:val="baseline"/>
        </w:rPr>
        <w:t> </w:t>
      </w:r>
      <w:r>
        <w:rPr>
          <w:vertAlign w:val="baseline"/>
        </w:rPr>
        <w:t>=</w:t>
      </w:r>
      <w:r>
        <w:rPr>
          <w:spacing w:val="-1"/>
          <w:vertAlign w:val="baseline"/>
        </w:rPr>
        <w:t> </w:t>
      </w:r>
      <w:r>
        <w:rPr>
          <w:i/>
          <w:vertAlign w:val="baseline"/>
        </w:rPr>
        <w:t>R</w:t>
      </w:r>
      <w:r>
        <w:rPr>
          <w:vertAlign w:val="subscript"/>
        </w:rPr>
        <w:t>с</w:t>
      </w:r>
      <w:r>
        <w:rPr>
          <w:spacing w:val="-3"/>
          <w:vertAlign w:val="baseline"/>
        </w:rPr>
        <w:t> </w:t>
      </w:r>
      <w:r>
        <w:rPr>
          <w:spacing w:val="-5"/>
          <w:vertAlign w:val="baseline"/>
        </w:rPr>
        <w:t>/2,</w:t>
      </w:r>
      <w:r>
        <w:rPr>
          <w:vertAlign w:val="baseline"/>
        </w:rPr>
        <w:tab/>
      </w:r>
      <w:r>
        <w:rPr>
          <w:spacing w:val="-4"/>
          <w:position w:val="-3"/>
          <w:vertAlign w:val="baseline"/>
        </w:rPr>
        <w:t>(28)</w:t>
      </w:r>
    </w:p>
    <w:p>
      <w:pPr>
        <w:pStyle w:val="BodyText"/>
        <w:spacing w:before="201"/>
        <w:ind w:left="1006"/>
      </w:pPr>
      <w:r>
        <w:rPr/>
        <w:t>с</w:t>
      </w:r>
      <w:r>
        <w:rPr>
          <w:spacing w:val="-5"/>
        </w:rPr>
        <w:t> </w:t>
      </w:r>
      <w:r>
        <w:rPr/>
        <w:t>последующей</w:t>
      </w:r>
      <w:r>
        <w:rPr>
          <w:spacing w:val="-4"/>
        </w:rPr>
        <w:t> </w:t>
      </w:r>
      <w:r>
        <w:rPr>
          <w:spacing w:val="-2"/>
        </w:rPr>
        <w:t>корректировкой.</w:t>
      </w:r>
    </w:p>
    <w:p>
      <w:pPr>
        <w:pStyle w:val="BodyText"/>
        <w:tabs>
          <w:tab w:pos="2573" w:val="left" w:leader="none"/>
          <w:tab w:pos="3097" w:val="left" w:leader="none"/>
          <w:tab w:pos="3565" w:val="left" w:leader="none"/>
          <w:tab w:pos="4565" w:val="left" w:leader="none"/>
          <w:tab w:pos="6249" w:val="left" w:leader="none"/>
          <w:tab w:pos="8185" w:val="left" w:leader="none"/>
          <w:tab w:pos="9677" w:val="left" w:leader="none"/>
        </w:tabs>
        <w:spacing w:line="360" w:lineRule="auto" w:before="160"/>
        <w:ind w:left="298" w:right="285" w:firstLine="707"/>
      </w:pPr>
      <w:r>
        <w:rPr>
          <w:spacing w:val="-2"/>
        </w:rPr>
        <w:t>Расстояние</w:t>
      </w:r>
      <w:r>
        <w:rPr/>
        <w:tab/>
      </w:r>
      <w:r>
        <w:rPr>
          <w:i/>
          <w:spacing w:val="-4"/>
        </w:rPr>
        <w:t>L</w:t>
      </w:r>
      <w:r>
        <w:rPr>
          <w:spacing w:val="-4"/>
          <w:vertAlign w:val="subscript"/>
        </w:rPr>
        <w:t>г</w:t>
      </w:r>
      <w:r>
        <w:rPr>
          <w:spacing w:val="-4"/>
          <w:vertAlign w:val="baseline"/>
        </w:rPr>
        <w:t>,</w:t>
      </w:r>
      <w:r>
        <w:rPr>
          <w:vertAlign w:val="baseline"/>
        </w:rPr>
        <w:tab/>
      </w:r>
      <w:r>
        <w:rPr>
          <w:spacing w:val="-6"/>
          <w:vertAlign w:val="baseline"/>
        </w:rPr>
        <w:t>м,</w:t>
      </w:r>
      <w:r>
        <w:rPr>
          <w:vertAlign w:val="baseline"/>
        </w:rPr>
        <w:tab/>
      </w:r>
      <w:r>
        <w:rPr>
          <w:spacing w:val="-4"/>
          <w:vertAlign w:val="baseline"/>
        </w:rPr>
        <w:t>между</w:t>
      </w:r>
      <w:r>
        <w:rPr>
          <w:vertAlign w:val="baseline"/>
        </w:rPr>
        <w:tab/>
      </w:r>
      <w:r>
        <w:rPr>
          <w:spacing w:val="-2"/>
          <w:vertAlign w:val="baseline"/>
        </w:rPr>
        <w:t>скважинами</w:t>
      </w:r>
      <w:r>
        <w:rPr>
          <w:vertAlign w:val="baseline"/>
        </w:rPr>
        <w:tab/>
      </w:r>
      <w:r>
        <w:rPr>
          <w:spacing w:val="-2"/>
          <w:vertAlign w:val="baseline"/>
        </w:rPr>
        <w:t>гидроразрыва,</w:t>
      </w:r>
      <w:r>
        <w:rPr>
          <w:vertAlign w:val="baseline"/>
        </w:rPr>
        <w:tab/>
      </w:r>
      <w:r>
        <w:rPr>
          <w:spacing w:val="-2"/>
          <w:vertAlign w:val="baseline"/>
        </w:rPr>
        <w:t>буримыми</w:t>
      </w:r>
      <w:r>
        <w:rPr>
          <w:vertAlign w:val="baseline"/>
        </w:rPr>
        <w:tab/>
      </w:r>
      <w:r>
        <w:rPr>
          <w:spacing w:val="-6"/>
          <w:vertAlign w:val="baseline"/>
        </w:rPr>
        <w:t>из </w:t>
      </w:r>
      <w:r>
        <w:rPr>
          <w:vertAlign w:val="baseline"/>
        </w:rPr>
        <w:t>подземных выработок, определяется:</w:t>
      </w:r>
    </w:p>
    <w:p>
      <w:pPr>
        <w:pStyle w:val="BodyText"/>
        <w:tabs>
          <w:tab w:pos="9501" w:val="left" w:leader="none"/>
        </w:tabs>
        <w:spacing w:before="4"/>
        <w:ind w:left="4355"/>
      </w:pPr>
      <w:r>
        <w:rPr>
          <w:i/>
        </w:rPr>
        <w:t>L</w:t>
      </w:r>
      <w:r>
        <w:rPr>
          <w:vertAlign w:val="subscript"/>
        </w:rPr>
        <w:t>г</w:t>
      </w:r>
      <w:r>
        <w:rPr>
          <w:spacing w:val="-3"/>
          <w:vertAlign w:val="baseline"/>
        </w:rPr>
        <w:t> </w:t>
      </w:r>
      <w:r>
        <w:rPr>
          <w:vertAlign w:val="baseline"/>
        </w:rPr>
        <w:t>=</w:t>
      </w:r>
      <w:r>
        <w:rPr>
          <w:spacing w:val="-1"/>
          <w:vertAlign w:val="baseline"/>
        </w:rPr>
        <w:t> </w:t>
      </w:r>
      <w:r>
        <w:rPr>
          <w:vertAlign w:val="baseline"/>
        </w:rPr>
        <w:t>2</w:t>
      </w:r>
      <w:r>
        <w:rPr>
          <w:i/>
          <w:vertAlign w:val="baseline"/>
        </w:rPr>
        <w:t>R</w:t>
      </w:r>
      <w:r>
        <w:rPr>
          <w:vertAlign w:val="subscript"/>
        </w:rPr>
        <w:t>г</w:t>
      </w:r>
      <w:r>
        <w:rPr>
          <w:vertAlign w:val="baseline"/>
        </w:rPr>
        <w:t> – </w:t>
      </w:r>
      <w:r>
        <w:rPr>
          <w:spacing w:val="-5"/>
          <w:vertAlign w:val="baseline"/>
        </w:rPr>
        <w:t>10,</w:t>
      </w:r>
      <w:r>
        <w:rPr>
          <w:vertAlign w:val="baseline"/>
        </w:rPr>
        <w:tab/>
      </w:r>
      <w:r>
        <w:rPr>
          <w:spacing w:val="-4"/>
          <w:position w:val="-3"/>
          <w:vertAlign w:val="baseline"/>
        </w:rPr>
        <w:t>(29)</w:t>
      </w:r>
    </w:p>
    <w:p>
      <w:pPr>
        <w:spacing w:after="0"/>
        <w:sectPr>
          <w:pgSz w:w="11910" w:h="16840"/>
          <w:pgMar w:header="434" w:footer="0" w:top="680" w:bottom="280" w:left="1120" w:right="560"/>
        </w:sectPr>
      </w:pPr>
    </w:p>
    <w:p>
      <w:pPr>
        <w:pStyle w:val="BodyText"/>
        <w:spacing w:line="490" w:lineRule="atLeast" w:before="285"/>
        <w:ind w:left="298" w:firstLine="719"/>
      </w:pPr>
      <w:r>
        <w:rPr/>
        <w:t>где</w:t>
      </w:r>
      <w:r>
        <w:rPr>
          <w:spacing w:val="80"/>
        </w:rPr>
        <w:t> </w:t>
      </w:r>
      <w:r>
        <w:rPr>
          <w:i/>
        </w:rPr>
        <w:t>R</w:t>
      </w:r>
      <w:r>
        <w:rPr>
          <w:vertAlign w:val="subscript"/>
        </w:rPr>
        <w:t>г</w:t>
      </w:r>
      <w:r>
        <w:rPr>
          <w:spacing w:val="80"/>
          <w:vertAlign w:val="baseline"/>
        </w:rPr>
        <w:t> </w:t>
      </w:r>
      <w:r>
        <w:rPr>
          <w:rFonts w:ascii="Symbol" w:hAnsi="Symbol"/>
          <w:vertAlign w:val="baseline"/>
        </w:rPr>
        <w:t></w:t>
      </w:r>
      <w:r>
        <w:rPr>
          <w:spacing w:val="80"/>
          <w:vertAlign w:val="baseline"/>
        </w:rPr>
        <w:t> </w:t>
      </w:r>
      <w:r>
        <w:rPr>
          <w:vertAlign w:val="baseline"/>
        </w:rPr>
        <w:t>радиус</w:t>
      </w:r>
      <w:r>
        <w:rPr>
          <w:spacing w:val="80"/>
          <w:vertAlign w:val="baseline"/>
        </w:rPr>
        <w:t> </w:t>
      </w:r>
      <w:r>
        <w:rPr>
          <w:vertAlign w:val="baseline"/>
        </w:rPr>
        <w:t>действия</w:t>
      </w:r>
      <w:r>
        <w:rPr>
          <w:spacing w:val="80"/>
          <w:vertAlign w:val="baseline"/>
        </w:rPr>
        <w:t> </w:t>
      </w:r>
      <w:r>
        <w:rPr>
          <w:vertAlign w:val="baseline"/>
        </w:rPr>
        <w:t>скважины</w:t>
      </w:r>
      <w:r>
        <w:rPr>
          <w:spacing w:val="80"/>
          <w:vertAlign w:val="baseline"/>
        </w:rPr>
        <w:t> </w:t>
      </w:r>
      <w:r>
        <w:rPr>
          <w:vertAlign w:val="baseline"/>
        </w:rPr>
        <w:t>гидроразрыва,</w:t>
      </w:r>
      <w:r>
        <w:rPr>
          <w:spacing w:val="80"/>
          <w:vertAlign w:val="baseline"/>
        </w:rPr>
        <w:t> </w:t>
      </w:r>
      <w:r>
        <w:rPr>
          <w:vertAlign w:val="baseline"/>
        </w:rPr>
        <w:t>м,</w:t>
      </w:r>
      <w:r>
        <w:rPr>
          <w:spacing w:val="80"/>
          <w:vertAlign w:val="baseline"/>
        </w:rPr>
        <w:t> </w:t>
      </w:r>
      <w:r>
        <w:rPr>
          <w:vertAlign w:val="baseline"/>
        </w:rPr>
        <w:t>рекомендуется определять</w:t>
      </w:r>
      <w:r>
        <w:rPr>
          <w:spacing w:val="15"/>
          <w:vertAlign w:val="baseline"/>
        </w:rPr>
        <w:t> </w:t>
      </w:r>
      <w:r>
        <w:rPr>
          <w:vertAlign w:val="baseline"/>
        </w:rPr>
        <w:t>опытным</w:t>
      </w:r>
      <w:r>
        <w:rPr>
          <w:spacing w:val="18"/>
          <w:vertAlign w:val="baseline"/>
        </w:rPr>
        <w:t> </w:t>
      </w:r>
      <w:r>
        <w:rPr>
          <w:vertAlign w:val="baseline"/>
        </w:rPr>
        <w:t>путем</w:t>
      </w:r>
      <w:r>
        <w:rPr>
          <w:spacing w:val="15"/>
          <w:vertAlign w:val="baseline"/>
        </w:rPr>
        <w:t> </w:t>
      </w:r>
      <w:r>
        <w:rPr>
          <w:vertAlign w:val="baseline"/>
        </w:rPr>
        <w:t>или</w:t>
      </w:r>
      <w:r>
        <w:rPr>
          <w:spacing w:val="18"/>
          <w:vertAlign w:val="baseline"/>
        </w:rPr>
        <w:t> </w:t>
      </w:r>
      <w:r>
        <w:rPr>
          <w:vertAlign w:val="baseline"/>
        </w:rPr>
        <w:t>по</w:t>
      </w:r>
      <w:r>
        <w:rPr>
          <w:spacing w:val="19"/>
          <w:vertAlign w:val="baseline"/>
        </w:rPr>
        <w:t> </w:t>
      </w:r>
      <w:r>
        <w:rPr>
          <w:vertAlign w:val="baseline"/>
        </w:rPr>
        <w:t>рекомендациям</w:t>
      </w:r>
      <w:r>
        <w:rPr>
          <w:spacing w:val="18"/>
          <w:vertAlign w:val="baseline"/>
        </w:rPr>
        <w:t> </w:t>
      </w:r>
      <w:r>
        <w:rPr>
          <w:vertAlign w:val="baseline"/>
        </w:rPr>
        <w:t>научно-</w:t>
      </w:r>
      <w:r>
        <w:rPr>
          <w:spacing w:val="-2"/>
          <w:vertAlign w:val="baseline"/>
        </w:rPr>
        <w:t>исследовательского</w:t>
      </w:r>
    </w:p>
    <w:p>
      <w:pPr>
        <w:spacing w:after="0" w:line="490" w:lineRule="atLeast"/>
        <w:sectPr>
          <w:pgSz w:w="11910" w:h="16840"/>
          <w:pgMar w:header="434" w:footer="0" w:top="680" w:bottom="280" w:left="1120" w:right="560"/>
        </w:sectPr>
      </w:pPr>
    </w:p>
    <w:p>
      <w:pPr>
        <w:pStyle w:val="BodyText"/>
        <w:spacing w:before="106"/>
        <w:ind w:left="298"/>
        <w:rPr>
          <w:rFonts w:ascii="Symbol" w:hAnsi="Symbol"/>
          <w:sz w:val="30"/>
        </w:rPr>
      </w:pPr>
      <w:r>
        <w:rPr/>
        <w:t>института</w:t>
      </w:r>
      <w:r>
        <w:rPr>
          <w:spacing w:val="-8"/>
        </w:rPr>
        <w:t> </w:t>
      </w:r>
      <w:r>
        <w:rPr/>
        <w:t>(ориентировочно</w:t>
      </w:r>
      <w:r>
        <w:rPr>
          <w:spacing w:val="-4"/>
        </w:rPr>
        <w:t> </w:t>
      </w:r>
      <w:r>
        <w:rPr>
          <w:i/>
        </w:rPr>
        <w:t>R</w:t>
      </w:r>
      <w:r>
        <w:rPr>
          <w:vertAlign w:val="subscript"/>
        </w:rPr>
        <w:t>г</w:t>
      </w:r>
      <w:r>
        <w:rPr>
          <w:spacing w:val="31"/>
          <w:vertAlign w:val="baseline"/>
        </w:rPr>
        <w:t> </w:t>
      </w:r>
      <w:r>
        <w:rPr>
          <w:rFonts w:ascii="Symbol" w:hAnsi="Symbol"/>
          <w:spacing w:val="-10"/>
          <w:position w:val="2"/>
          <w:sz w:val="30"/>
          <w:vertAlign w:val="baseline"/>
        </w:rPr>
        <w:t></w:t>
      </w:r>
    </w:p>
    <w:p>
      <w:pPr>
        <w:pStyle w:val="BodyText"/>
        <w:spacing w:before="167"/>
        <w:ind w:left="99"/>
      </w:pPr>
      <w:r>
        <w:rPr/>
        <w:br w:type="column"/>
      </w:r>
      <w:r>
        <w:rPr/>
        <w:t>30</w:t>
      </w:r>
      <w:r>
        <w:rPr>
          <w:spacing w:val="1"/>
        </w:rPr>
        <w:t> </w:t>
      </w:r>
      <w:r>
        <w:rPr>
          <w:spacing w:val="-5"/>
        </w:rPr>
        <w:t>м).</w:t>
      </w:r>
    </w:p>
    <w:p>
      <w:pPr>
        <w:spacing w:after="0"/>
        <w:sectPr>
          <w:type w:val="continuous"/>
          <w:pgSz w:w="11910" w:h="16840"/>
          <w:pgMar w:header="434" w:footer="0" w:top="340" w:bottom="280" w:left="1120" w:right="560"/>
          <w:cols w:num="2" w:equalWidth="0">
            <w:col w:w="4242" w:space="40"/>
            <w:col w:w="5948"/>
          </w:cols>
        </w:sectPr>
      </w:pPr>
    </w:p>
    <w:p>
      <w:pPr>
        <w:pStyle w:val="ListParagraph"/>
        <w:numPr>
          <w:ilvl w:val="0"/>
          <w:numId w:val="2"/>
        </w:numPr>
        <w:tabs>
          <w:tab w:pos="1424" w:val="left" w:leader="none"/>
        </w:tabs>
        <w:spacing w:line="360" w:lineRule="auto" w:before="160" w:after="0"/>
        <w:ind w:left="298" w:right="289" w:firstLine="707"/>
        <w:jc w:val="both"/>
        <w:rPr>
          <w:sz w:val="28"/>
        </w:rPr>
      </w:pPr>
      <w:r>
        <w:rPr>
          <w:sz w:val="28"/>
        </w:rPr>
        <w:t>Необходимый</w:t>
      </w:r>
      <w:r>
        <w:rPr>
          <w:spacing w:val="77"/>
          <w:w w:val="150"/>
          <w:sz w:val="28"/>
        </w:rPr>
        <w:t> </w:t>
      </w:r>
      <w:r>
        <w:rPr>
          <w:sz w:val="28"/>
        </w:rPr>
        <w:t>объем</w:t>
      </w:r>
      <w:r>
        <w:rPr>
          <w:spacing w:val="76"/>
          <w:w w:val="150"/>
          <w:sz w:val="28"/>
        </w:rPr>
        <w:t> </w:t>
      </w:r>
      <w:r>
        <w:rPr>
          <w:sz w:val="28"/>
        </w:rPr>
        <w:t>рабочей</w:t>
      </w:r>
      <w:r>
        <w:rPr>
          <w:spacing w:val="77"/>
          <w:w w:val="150"/>
          <w:sz w:val="28"/>
        </w:rPr>
        <w:t> </w:t>
      </w:r>
      <w:r>
        <w:rPr>
          <w:sz w:val="28"/>
        </w:rPr>
        <w:t>жидкости</w:t>
      </w:r>
      <w:r>
        <w:rPr>
          <w:spacing w:val="80"/>
          <w:w w:val="150"/>
          <w:sz w:val="28"/>
        </w:rPr>
        <w:t> </w:t>
      </w:r>
      <w:r>
        <w:rPr>
          <w:i/>
          <w:sz w:val="28"/>
        </w:rPr>
        <w:t>Q</w:t>
      </w:r>
      <w:r>
        <w:rPr>
          <w:sz w:val="28"/>
          <w:vertAlign w:val="subscript"/>
        </w:rPr>
        <w:t>ж</w:t>
      </w:r>
      <w:r>
        <w:rPr>
          <w:sz w:val="28"/>
          <w:vertAlign w:val="baseline"/>
        </w:rPr>
        <w:t>,</w:t>
      </w:r>
      <w:r>
        <w:rPr>
          <w:spacing w:val="75"/>
          <w:w w:val="150"/>
          <w:sz w:val="28"/>
          <w:vertAlign w:val="baseline"/>
        </w:rPr>
        <w:t> </w:t>
      </w:r>
      <w:r>
        <w:rPr>
          <w:sz w:val="28"/>
          <w:vertAlign w:val="baseline"/>
        </w:rPr>
        <w:t>м</w:t>
      </w:r>
      <w:r>
        <w:rPr>
          <w:sz w:val="28"/>
          <w:vertAlign w:val="superscript"/>
        </w:rPr>
        <w:t>3</w:t>
      </w:r>
      <w:r>
        <w:rPr>
          <w:sz w:val="28"/>
          <w:vertAlign w:val="baseline"/>
        </w:rPr>
        <w:t>,</w:t>
      </w:r>
      <w:r>
        <w:rPr>
          <w:spacing w:val="75"/>
          <w:w w:val="150"/>
          <w:sz w:val="28"/>
          <w:vertAlign w:val="baseline"/>
        </w:rPr>
        <w:t> </w:t>
      </w:r>
      <w:r>
        <w:rPr>
          <w:sz w:val="28"/>
          <w:vertAlign w:val="baseline"/>
        </w:rPr>
        <w:t>(воды</w:t>
      </w:r>
      <w:r>
        <w:rPr>
          <w:spacing w:val="77"/>
          <w:w w:val="150"/>
          <w:sz w:val="28"/>
          <w:vertAlign w:val="baseline"/>
        </w:rPr>
        <w:t> </w:t>
      </w:r>
      <w:r>
        <w:rPr>
          <w:sz w:val="28"/>
          <w:vertAlign w:val="baseline"/>
        </w:rPr>
        <w:t>или</w:t>
      </w:r>
      <w:r>
        <w:rPr>
          <w:spacing w:val="77"/>
          <w:w w:val="150"/>
          <w:sz w:val="28"/>
          <w:vertAlign w:val="baseline"/>
        </w:rPr>
        <w:t> </w:t>
      </w:r>
      <w:r>
        <w:rPr>
          <w:sz w:val="28"/>
          <w:vertAlign w:val="baseline"/>
        </w:rPr>
        <w:t>воды с добавками) для гидроразрыва пласта через скважины, пробуренные вкрест простирания пласта из полевых выработок, рекомендуется рассчитывать:</w:t>
      </w:r>
    </w:p>
    <w:p>
      <w:pPr>
        <w:tabs>
          <w:tab w:pos="9501" w:val="left" w:leader="none"/>
        </w:tabs>
        <w:spacing w:line="367" w:lineRule="exact" w:before="0"/>
        <w:ind w:left="4336" w:right="0" w:firstLine="0"/>
        <w:jc w:val="left"/>
        <w:rPr>
          <w:sz w:val="28"/>
        </w:rPr>
      </w:pPr>
      <w:bookmarkStart w:name="_bookmark27" w:id="28"/>
      <w:bookmarkEnd w:id="28"/>
      <w:r>
        <w:rPr/>
      </w:r>
      <w:r>
        <w:rPr>
          <w:i/>
          <w:sz w:val="28"/>
        </w:rPr>
        <w:t>Q</w:t>
      </w:r>
      <w:r>
        <w:rPr>
          <w:sz w:val="28"/>
          <w:vertAlign w:val="subscript"/>
        </w:rPr>
        <w:t>ж</w:t>
      </w:r>
      <w:r>
        <w:rPr>
          <w:spacing w:val="-1"/>
          <w:sz w:val="28"/>
          <w:vertAlign w:val="baseline"/>
        </w:rPr>
        <w:t> </w:t>
      </w:r>
      <w:r>
        <w:rPr>
          <w:sz w:val="28"/>
          <w:vertAlign w:val="baseline"/>
        </w:rPr>
        <w:t>=</w:t>
      </w:r>
      <w:r>
        <w:rPr>
          <w:spacing w:val="-2"/>
          <w:sz w:val="28"/>
          <w:vertAlign w:val="baseline"/>
        </w:rPr>
        <w:t> </w:t>
      </w:r>
      <w:r>
        <w:rPr>
          <w:rFonts w:ascii="Symbol" w:hAnsi="Symbol"/>
          <w:spacing w:val="-2"/>
          <w:sz w:val="28"/>
          <w:vertAlign w:val="baseline"/>
        </w:rPr>
        <w:t></w:t>
      </w:r>
      <w:r>
        <w:rPr>
          <w:i/>
          <w:spacing w:val="-2"/>
          <w:sz w:val="28"/>
          <w:vertAlign w:val="baseline"/>
        </w:rPr>
        <w:t>R</w:t>
      </w:r>
      <w:r>
        <w:rPr>
          <w:spacing w:val="-2"/>
          <w:sz w:val="28"/>
          <w:vertAlign w:val="subscript"/>
        </w:rPr>
        <w:t>г</w:t>
      </w:r>
      <w:r>
        <w:rPr>
          <w:spacing w:val="-2"/>
          <w:sz w:val="28"/>
          <w:vertAlign w:val="superscript"/>
        </w:rPr>
        <w:t>2</w:t>
      </w:r>
      <w:r>
        <w:rPr>
          <w:i/>
          <w:spacing w:val="-2"/>
          <w:sz w:val="28"/>
          <w:vertAlign w:val="baseline"/>
        </w:rPr>
        <w:t>mk</w:t>
      </w:r>
      <w:r>
        <w:rPr>
          <w:spacing w:val="-2"/>
          <w:sz w:val="28"/>
          <w:vertAlign w:val="subscript"/>
        </w:rPr>
        <w:t>з</w:t>
      </w:r>
      <w:r>
        <w:rPr>
          <w:spacing w:val="-2"/>
          <w:sz w:val="28"/>
          <w:vertAlign w:val="baseline"/>
        </w:rPr>
        <w:t>,</w:t>
      </w:r>
      <w:r>
        <w:rPr>
          <w:sz w:val="28"/>
          <w:vertAlign w:val="baseline"/>
        </w:rPr>
        <w:tab/>
      </w:r>
      <w:r>
        <w:rPr>
          <w:spacing w:val="-4"/>
          <w:position w:val="-3"/>
          <w:sz w:val="28"/>
          <w:vertAlign w:val="baseline"/>
        </w:rPr>
        <w:t>(30)</w:t>
      </w:r>
    </w:p>
    <w:p>
      <w:pPr>
        <w:pStyle w:val="BodyText"/>
        <w:spacing w:before="202"/>
        <w:ind w:left="1018"/>
      </w:pPr>
      <w:r>
        <w:rPr>
          <w:spacing w:val="-4"/>
        </w:rPr>
        <w:t>где:</w:t>
      </w:r>
    </w:p>
    <w:p>
      <w:pPr>
        <w:pStyle w:val="BodyText"/>
        <w:spacing w:before="160"/>
        <w:ind w:left="1018"/>
      </w:pPr>
      <w:r>
        <w:rPr>
          <w:i/>
        </w:rPr>
        <w:t>m</w:t>
      </w:r>
      <w:r>
        <w:rPr>
          <w:i/>
          <w:spacing w:val="-4"/>
        </w:rPr>
        <w:t> </w:t>
      </w:r>
      <w:r>
        <w:rPr>
          <w:rFonts w:ascii="Symbol" w:hAnsi="Symbol"/>
        </w:rPr>
        <w:t></w:t>
      </w:r>
      <w:r>
        <w:rPr>
          <w:spacing w:val="-4"/>
        </w:rPr>
        <w:t> </w:t>
      </w:r>
      <w:r>
        <w:rPr/>
        <w:t>полная</w:t>
      </w:r>
      <w:r>
        <w:rPr>
          <w:spacing w:val="-3"/>
        </w:rPr>
        <w:t> </w:t>
      </w:r>
      <w:r>
        <w:rPr/>
        <w:t>мощность</w:t>
      </w:r>
      <w:r>
        <w:rPr>
          <w:spacing w:val="-5"/>
        </w:rPr>
        <w:t> </w:t>
      </w:r>
      <w:r>
        <w:rPr/>
        <w:t>угольных</w:t>
      </w:r>
      <w:r>
        <w:rPr>
          <w:spacing w:val="-6"/>
        </w:rPr>
        <w:t> </w:t>
      </w:r>
      <w:r>
        <w:rPr/>
        <w:t>пачек</w:t>
      </w:r>
      <w:r>
        <w:rPr>
          <w:spacing w:val="-3"/>
        </w:rPr>
        <w:t> </w:t>
      </w:r>
      <w:r>
        <w:rPr/>
        <w:t>пласта,</w:t>
      </w:r>
      <w:r>
        <w:rPr>
          <w:spacing w:val="-4"/>
        </w:rPr>
        <w:t> </w:t>
      </w:r>
      <w:r>
        <w:rPr>
          <w:spacing w:val="-5"/>
        </w:rPr>
        <w:t>м;</w:t>
      </w:r>
    </w:p>
    <w:p>
      <w:pPr>
        <w:pStyle w:val="BodyText"/>
        <w:spacing w:line="360" w:lineRule="auto" w:before="171"/>
        <w:ind w:left="298" w:right="286" w:firstLine="719"/>
        <w:jc w:val="both"/>
      </w:pPr>
      <w:r>
        <w:rPr>
          <w:i/>
        </w:rPr>
        <w:t>k</w:t>
      </w:r>
      <w:r>
        <w:rPr>
          <w:vertAlign w:val="subscript"/>
        </w:rPr>
        <w:t>з</w:t>
      </w:r>
      <w:r>
        <w:rPr>
          <w:vertAlign w:val="baseline"/>
        </w:rPr>
        <w:t> </w:t>
      </w:r>
      <w:r>
        <w:rPr>
          <w:rFonts w:ascii="Symbol" w:hAnsi="Symbol"/>
          <w:vertAlign w:val="baseline"/>
        </w:rPr>
        <w:t></w:t>
      </w:r>
      <w:r>
        <w:rPr>
          <w:vertAlign w:val="baseline"/>
        </w:rPr>
        <w:t> коэффициент, учитывающий заполнение угольного массива жидкостью. Рекомендуется определять опытным путем или принимать по </w:t>
      </w:r>
      <w:hyperlink w:history="true" w:anchor="_bookmark28">
        <w:r>
          <w:rPr>
            <w:vertAlign w:val="baseline"/>
          </w:rPr>
          <w:t>таблице № 6</w:t>
        </w:r>
      </w:hyperlink>
      <w:r>
        <w:rPr>
          <w:vertAlign w:val="baseline"/>
        </w:rPr>
        <w:t>.</w:t>
      </w:r>
    </w:p>
    <w:p>
      <w:pPr>
        <w:pStyle w:val="BodyText"/>
        <w:spacing w:before="164"/>
      </w:pPr>
    </w:p>
    <w:p>
      <w:pPr>
        <w:pStyle w:val="BodyText"/>
        <w:ind w:left="298"/>
      </w:pPr>
      <w:bookmarkStart w:name="_bookmark28" w:id="29"/>
      <w:bookmarkEnd w:id="29"/>
      <w:r>
        <w:rPr/>
      </w:r>
      <w:r>
        <w:rPr/>
        <w:t>Таблица</w:t>
      </w:r>
      <w:r>
        <w:rPr>
          <w:spacing w:val="-4"/>
        </w:rPr>
        <w:t> </w:t>
      </w:r>
      <w:r>
        <w:rPr/>
        <w:t>№</w:t>
      </w:r>
      <w:r>
        <w:rPr>
          <w:spacing w:val="-6"/>
        </w:rPr>
        <w:t> </w:t>
      </w:r>
      <w:r>
        <w:rPr/>
        <w:t>6</w:t>
      </w:r>
      <w:r>
        <w:rPr>
          <w:spacing w:val="-3"/>
        </w:rPr>
        <w:t> </w:t>
      </w:r>
      <w:r>
        <w:rPr/>
        <w:t>–</w:t>
      </w:r>
      <w:r>
        <w:rPr>
          <w:spacing w:val="-6"/>
        </w:rPr>
        <w:t> </w:t>
      </w:r>
      <w:r>
        <w:rPr/>
        <w:t>Значения</w:t>
      </w:r>
      <w:r>
        <w:rPr>
          <w:spacing w:val="-4"/>
        </w:rPr>
        <w:t> </w:t>
      </w:r>
      <w:r>
        <w:rPr/>
        <w:t>коэффициента</w:t>
      </w:r>
      <w:r>
        <w:rPr>
          <w:spacing w:val="-3"/>
        </w:rPr>
        <w:t> </w:t>
      </w:r>
      <w:r>
        <w:rPr>
          <w:i/>
          <w:spacing w:val="-5"/>
        </w:rPr>
        <w:t>k</w:t>
      </w:r>
      <w:r>
        <w:rPr>
          <w:spacing w:val="-5"/>
          <w:vertAlign w:val="subscript"/>
        </w:rPr>
        <w:t>з</w:t>
      </w:r>
    </w:p>
    <w:p>
      <w:pPr>
        <w:pStyle w:val="BodyText"/>
        <w:spacing w:before="4"/>
        <w:rPr>
          <w:sz w:val="10"/>
        </w:rPr>
      </w:pPr>
    </w:p>
    <w:tbl>
      <w:tblPr>
        <w:tblW w:w="0" w:type="auto"/>
        <w:jc w:val="left"/>
        <w:tblInd w:w="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71"/>
        <w:gridCol w:w="3423"/>
        <w:gridCol w:w="3030"/>
      </w:tblGrid>
      <w:tr>
        <w:trPr>
          <w:trHeight w:val="275" w:hRule="atLeast"/>
        </w:trPr>
        <w:tc>
          <w:tcPr>
            <w:tcW w:w="3171" w:type="dxa"/>
          </w:tcPr>
          <w:p>
            <w:pPr>
              <w:pStyle w:val="TableParagraph"/>
              <w:spacing w:line="255" w:lineRule="exact"/>
              <w:ind w:left="10" w:right="2"/>
              <w:rPr>
                <w:sz w:val="24"/>
              </w:rPr>
            </w:pPr>
            <w:r>
              <w:rPr>
                <w:sz w:val="24"/>
              </w:rPr>
              <w:t>Пласты</w:t>
            </w:r>
            <w:r>
              <w:rPr>
                <w:spacing w:val="-3"/>
                <w:sz w:val="24"/>
              </w:rPr>
              <w:t> </w:t>
            </w:r>
            <w:r>
              <w:rPr>
                <w:spacing w:val="-4"/>
                <w:sz w:val="24"/>
              </w:rPr>
              <w:t>угля</w:t>
            </w:r>
          </w:p>
        </w:tc>
        <w:tc>
          <w:tcPr>
            <w:tcW w:w="3423" w:type="dxa"/>
          </w:tcPr>
          <w:p>
            <w:pPr>
              <w:pStyle w:val="TableParagraph"/>
              <w:spacing w:line="255" w:lineRule="exact"/>
              <w:ind w:left="12"/>
              <w:rPr>
                <w:sz w:val="24"/>
              </w:rPr>
            </w:pPr>
            <w:r>
              <w:rPr>
                <w:spacing w:val="-2"/>
                <w:sz w:val="24"/>
              </w:rPr>
              <w:t>Мощные</w:t>
            </w:r>
          </w:p>
        </w:tc>
        <w:tc>
          <w:tcPr>
            <w:tcW w:w="3030" w:type="dxa"/>
          </w:tcPr>
          <w:p>
            <w:pPr>
              <w:pStyle w:val="TableParagraph"/>
              <w:spacing w:line="255" w:lineRule="exact"/>
              <w:ind w:left="12"/>
              <w:rPr>
                <w:sz w:val="24"/>
              </w:rPr>
            </w:pPr>
            <w:r>
              <w:rPr>
                <w:sz w:val="24"/>
              </w:rPr>
              <w:t>Средней</w:t>
            </w:r>
            <w:r>
              <w:rPr>
                <w:spacing w:val="-2"/>
                <w:sz w:val="24"/>
              </w:rPr>
              <w:t> мощности</w:t>
            </w:r>
          </w:p>
        </w:tc>
      </w:tr>
      <w:tr>
        <w:trPr>
          <w:trHeight w:val="275" w:hRule="atLeast"/>
        </w:trPr>
        <w:tc>
          <w:tcPr>
            <w:tcW w:w="3171" w:type="dxa"/>
          </w:tcPr>
          <w:p>
            <w:pPr>
              <w:pStyle w:val="TableParagraph"/>
              <w:spacing w:line="255" w:lineRule="exact"/>
              <w:ind w:left="10"/>
              <w:rPr>
                <w:sz w:val="16"/>
              </w:rPr>
            </w:pPr>
            <w:r>
              <w:rPr>
                <w:position w:val="2"/>
                <w:sz w:val="24"/>
              </w:rPr>
              <w:t>Коэффициент</w:t>
            </w:r>
            <w:r>
              <w:rPr>
                <w:spacing w:val="-4"/>
                <w:position w:val="2"/>
                <w:sz w:val="24"/>
              </w:rPr>
              <w:t> </w:t>
            </w:r>
            <w:r>
              <w:rPr>
                <w:i/>
                <w:spacing w:val="-5"/>
                <w:position w:val="2"/>
                <w:sz w:val="24"/>
              </w:rPr>
              <w:t>k</w:t>
            </w:r>
            <w:r>
              <w:rPr>
                <w:spacing w:val="-5"/>
                <w:sz w:val="16"/>
              </w:rPr>
              <w:t>з</w:t>
            </w:r>
          </w:p>
        </w:tc>
        <w:tc>
          <w:tcPr>
            <w:tcW w:w="3423" w:type="dxa"/>
          </w:tcPr>
          <w:p>
            <w:pPr>
              <w:pStyle w:val="TableParagraph"/>
              <w:spacing w:line="255" w:lineRule="exact"/>
              <w:ind w:left="12" w:right="1"/>
              <w:rPr>
                <w:sz w:val="24"/>
              </w:rPr>
            </w:pPr>
            <w:r>
              <w:rPr>
                <w:spacing w:val="-2"/>
                <w:sz w:val="24"/>
              </w:rPr>
              <w:t>0,0007-0,0010</w:t>
            </w:r>
          </w:p>
        </w:tc>
        <w:tc>
          <w:tcPr>
            <w:tcW w:w="3030" w:type="dxa"/>
          </w:tcPr>
          <w:p>
            <w:pPr>
              <w:pStyle w:val="TableParagraph"/>
              <w:spacing w:line="255" w:lineRule="exact"/>
              <w:ind w:left="12" w:right="1"/>
              <w:rPr>
                <w:sz w:val="24"/>
              </w:rPr>
            </w:pPr>
            <w:r>
              <w:rPr>
                <w:spacing w:val="-2"/>
                <w:sz w:val="24"/>
              </w:rPr>
              <w:t>0,0012-0,0017</w:t>
            </w:r>
          </w:p>
        </w:tc>
      </w:tr>
    </w:tbl>
    <w:p>
      <w:pPr>
        <w:pStyle w:val="BodyText"/>
        <w:spacing w:line="352" w:lineRule="auto" w:before="240"/>
        <w:ind w:left="298" w:right="286" w:firstLine="707"/>
        <w:jc w:val="both"/>
      </w:pPr>
      <w:r>
        <w:rPr/>
        <w:t>При гидроразрыве угольного массива через скважину, пробуренную по разрабатываемому пласту, объем рабочей жидкости </w:t>
      </w:r>
      <w:r>
        <w:rPr>
          <w:i/>
        </w:rPr>
        <w:t>Q</w:t>
      </w:r>
      <w:r>
        <w:rPr>
          <w:rFonts w:ascii="Courier New" w:hAnsi="Courier New"/>
          <w:i/>
          <w:sz w:val="29"/>
        </w:rPr>
        <w:t>′</w:t>
      </w:r>
      <w:r>
        <w:rPr>
          <w:sz w:val="29"/>
          <w:vertAlign w:val="subscript"/>
        </w:rPr>
        <w:t>ж</w:t>
      </w:r>
      <w:r>
        <w:rPr>
          <w:vertAlign w:val="baseline"/>
        </w:rPr>
        <w:t>, м</w:t>
      </w:r>
      <w:r>
        <w:rPr>
          <w:vertAlign w:val="superscript"/>
        </w:rPr>
        <w:t>3</w:t>
      </w:r>
      <w:r>
        <w:rPr>
          <w:vertAlign w:val="baseline"/>
        </w:rPr>
        <w:t>, определяется по </w:t>
      </w:r>
      <w:r>
        <w:rPr>
          <w:spacing w:val="-2"/>
          <w:vertAlign w:val="baseline"/>
        </w:rPr>
        <w:t>формуле:</w:t>
      </w:r>
    </w:p>
    <w:p>
      <w:pPr>
        <w:pStyle w:val="BodyText"/>
        <w:tabs>
          <w:tab w:pos="9501" w:val="left" w:leader="none"/>
        </w:tabs>
        <w:spacing w:before="166"/>
        <w:ind w:left="3755"/>
      </w:pPr>
      <w:bookmarkStart w:name="_bookmark29" w:id="30"/>
      <w:bookmarkEnd w:id="30"/>
      <w:r>
        <w:rPr/>
      </w:r>
      <w:r>
        <w:rPr>
          <w:i/>
          <w:w w:val="90"/>
        </w:rPr>
        <w:t>Q</w:t>
      </w:r>
      <w:r>
        <w:rPr>
          <w:rFonts w:ascii="Symbol" w:hAnsi="Symbol"/>
          <w:w w:val="90"/>
        </w:rPr>
        <w:t></w:t>
      </w:r>
      <w:r>
        <w:rPr>
          <w:w w:val="90"/>
          <w:vertAlign w:val="subscript"/>
        </w:rPr>
        <w:t>ж</w:t>
      </w:r>
      <w:r>
        <w:rPr>
          <w:spacing w:val="-11"/>
          <w:w w:val="90"/>
          <w:vertAlign w:val="baseline"/>
        </w:rPr>
        <w:t> </w:t>
      </w:r>
      <w:r>
        <w:rPr>
          <w:w w:val="90"/>
          <w:vertAlign w:val="baseline"/>
        </w:rPr>
        <w:t>=</w:t>
      </w:r>
      <w:r>
        <w:rPr>
          <w:spacing w:val="-10"/>
          <w:w w:val="90"/>
          <w:vertAlign w:val="baseline"/>
        </w:rPr>
        <w:t> </w:t>
      </w:r>
      <w:r>
        <w:rPr>
          <w:w w:val="90"/>
          <w:vertAlign w:val="baseline"/>
        </w:rPr>
        <w:t>(</w:t>
      </w:r>
      <w:r>
        <w:rPr>
          <w:rFonts w:ascii="Symbol" w:hAnsi="Symbol"/>
          <w:w w:val="90"/>
          <w:vertAlign w:val="baseline"/>
        </w:rPr>
        <w:t></w:t>
      </w:r>
      <w:r>
        <w:rPr>
          <w:i/>
          <w:w w:val="90"/>
          <w:vertAlign w:val="baseline"/>
        </w:rPr>
        <w:t>R</w:t>
      </w:r>
      <w:r>
        <w:rPr>
          <w:w w:val="90"/>
          <w:vertAlign w:val="subscript"/>
        </w:rPr>
        <w:t>г</w:t>
      </w:r>
      <w:r>
        <w:rPr>
          <w:w w:val="90"/>
          <w:vertAlign w:val="superscript"/>
        </w:rPr>
        <w:t>2</w:t>
      </w:r>
      <w:r>
        <w:rPr>
          <w:spacing w:val="-9"/>
          <w:w w:val="90"/>
          <w:vertAlign w:val="baseline"/>
        </w:rPr>
        <w:t> </w:t>
      </w:r>
      <w:r>
        <w:rPr>
          <w:w w:val="90"/>
          <w:vertAlign w:val="baseline"/>
        </w:rPr>
        <w:t>+</w:t>
      </w:r>
      <w:r>
        <w:rPr>
          <w:spacing w:val="-10"/>
          <w:w w:val="90"/>
          <w:vertAlign w:val="baseline"/>
        </w:rPr>
        <w:t> </w:t>
      </w:r>
      <w:r>
        <w:rPr>
          <w:spacing w:val="-2"/>
          <w:w w:val="90"/>
          <w:vertAlign w:val="baseline"/>
        </w:rPr>
        <w:t>2</w:t>
      </w:r>
      <w:r>
        <w:rPr>
          <w:i/>
          <w:spacing w:val="-2"/>
          <w:w w:val="90"/>
          <w:vertAlign w:val="baseline"/>
        </w:rPr>
        <w:t>R</w:t>
      </w:r>
      <w:r>
        <w:rPr>
          <w:spacing w:val="-2"/>
          <w:w w:val="90"/>
          <w:vertAlign w:val="subscript"/>
        </w:rPr>
        <w:t>г</w:t>
      </w:r>
      <w:r>
        <w:rPr>
          <w:i/>
          <w:spacing w:val="-2"/>
          <w:w w:val="90"/>
          <w:vertAlign w:val="baseline"/>
        </w:rPr>
        <w:t>l</w:t>
      </w:r>
      <w:r>
        <w:rPr>
          <w:rFonts w:ascii="Symbol" w:hAnsi="Symbol"/>
          <w:spacing w:val="-2"/>
          <w:w w:val="90"/>
          <w:vertAlign w:val="baseline"/>
        </w:rPr>
        <w:t></w:t>
      </w:r>
      <w:r>
        <w:rPr>
          <w:spacing w:val="-2"/>
          <w:w w:val="90"/>
          <w:vertAlign w:val="subscript"/>
        </w:rPr>
        <w:t>г</w:t>
      </w:r>
      <w:r>
        <w:rPr>
          <w:spacing w:val="-2"/>
          <w:w w:val="90"/>
          <w:vertAlign w:val="baseline"/>
        </w:rPr>
        <w:t>)</w:t>
      </w:r>
      <w:r>
        <w:rPr>
          <w:i/>
          <w:spacing w:val="-2"/>
          <w:w w:val="90"/>
          <w:vertAlign w:val="baseline"/>
        </w:rPr>
        <w:t>mk</w:t>
      </w:r>
      <w:r>
        <w:rPr>
          <w:spacing w:val="-2"/>
          <w:w w:val="90"/>
          <w:vertAlign w:val="subscript"/>
        </w:rPr>
        <w:t>з</w:t>
      </w:r>
      <w:r>
        <w:rPr>
          <w:spacing w:val="-2"/>
          <w:w w:val="90"/>
          <w:vertAlign w:val="baseline"/>
        </w:rPr>
        <w:t>,</w:t>
      </w:r>
      <w:r>
        <w:rPr>
          <w:vertAlign w:val="baseline"/>
        </w:rPr>
        <w:tab/>
      </w:r>
      <w:r>
        <w:rPr>
          <w:spacing w:val="-4"/>
          <w:position w:val="-3"/>
          <w:vertAlign w:val="baseline"/>
        </w:rPr>
        <w:t>(31)</w:t>
      </w:r>
    </w:p>
    <w:p>
      <w:pPr>
        <w:pStyle w:val="BodyText"/>
        <w:spacing w:before="201"/>
        <w:ind w:left="1018"/>
        <w:jc w:val="both"/>
      </w:pPr>
      <w:r>
        <w:rPr>
          <w:spacing w:val="-4"/>
        </w:rPr>
        <w:t>где</w:t>
      </w:r>
      <w:r>
        <w:rPr>
          <w:spacing w:val="-12"/>
        </w:rPr>
        <w:t> </w:t>
      </w:r>
      <w:r>
        <w:rPr>
          <w:i/>
          <w:spacing w:val="-4"/>
        </w:rPr>
        <w:t>l</w:t>
      </w:r>
      <w:r>
        <w:rPr>
          <w:rFonts w:ascii="Symbol" w:hAnsi="Symbol"/>
          <w:spacing w:val="-4"/>
        </w:rPr>
        <w:t></w:t>
      </w:r>
      <w:r>
        <w:rPr>
          <w:spacing w:val="-4"/>
          <w:vertAlign w:val="subscript"/>
        </w:rPr>
        <w:t>г</w:t>
      </w:r>
      <w:r>
        <w:rPr>
          <w:spacing w:val="-11"/>
          <w:vertAlign w:val="baseline"/>
        </w:rPr>
        <w:t> </w:t>
      </w:r>
      <w:r>
        <w:rPr>
          <w:rFonts w:ascii="Symbol" w:hAnsi="Symbol"/>
          <w:spacing w:val="-4"/>
          <w:vertAlign w:val="baseline"/>
        </w:rPr>
        <w:t></w:t>
      </w:r>
      <w:r>
        <w:rPr>
          <w:spacing w:val="-12"/>
          <w:vertAlign w:val="baseline"/>
        </w:rPr>
        <w:t> </w:t>
      </w:r>
      <w:r>
        <w:rPr>
          <w:spacing w:val="-4"/>
          <w:vertAlign w:val="baseline"/>
        </w:rPr>
        <w:t>полезная</w:t>
      </w:r>
      <w:r>
        <w:rPr>
          <w:spacing w:val="-11"/>
          <w:vertAlign w:val="baseline"/>
        </w:rPr>
        <w:t> </w:t>
      </w:r>
      <w:r>
        <w:rPr>
          <w:spacing w:val="-4"/>
          <w:vertAlign w:val="baseline"/>
        </w:rPr>
        <w:t>длина</w:t>
      </w:r>
      <w:r>
        <w:rPr>
          <w:spacing w:val="-11"/>
          <w:vertAlign w:val="baseline"/>
        </w:rPr>
        <w:t> </w:t>
      </w:r>
      <w:r>
        <w:rPr>
          <w:spacing w:val="-4"/>
          <w:vertAlign w:val="baseline"/>
        </w:rPr>
        <w:t>скважины</w:t>
      </w:r>
      <w:r>
        <w:rPr>
          <w:spacing w:val="-11"/>
          <w:vertAlign w:val="baseline"/>
        </w:rPr>
        <w:t> </w:t>
      </w:r>
      <w:r>
        <w:rPr>
          <w:spacing w:val="-4"/>
          <w:vertAlign w:val="baseline"/>
        </w:rPr>
        <w:t>гидроразрыва,</w:t>
      </w:r>
      <w:r>
        <w:rPr>
          <w:spacing w:val="-11"/>
          <w:vertAlign w:val="baseline"/>
        </w:rPr>
        <w:t> </w:t>
      </w:r>
      <w:r>
        <w:rPr>
          <w:spacing w:val="-5"/>
          <w:vertAlign w:val="baseline"/>
        </w:rPr>
        <w:t>м.</w:t>
      </w:r>
    </w:p>
    <w:p>
      <w:pPr>
        <w:pStyle w:val="BodyText"/>
        <w:spacing w:line="360" w:lineRule="auto" w:before="171"/>
        <w:ind w:left="298" w:right="285" w:firstLine="707"/>
        <w:jc w:val="both"/>
      </w:pPr>
      <w:r>
        <w:rPr/>
        <w:t>Минимальное давление жидкости </w:t>
      </w:r>
      <w:r>
        <w:rPr>
          <w:i/>
        </w:rPr>
        <w:t>Р</w:t>
      </w:r>
      <w:r>
        <w:rPr>
          <w:vertAlign w:val="subscript"/>
        </w:rPr>
        <w:t>г</w:t>
      </w:r>
      <w:r>
        <w:rPr>
          <w:vertAlign w:val="baseline"/>
        </w:rPr>
        <w:t>, МПа, при котором происходит гидроразрыв угольного пласта через подземные скважины (опыт, полученный при гидроразрыве угольных пластов в Карагандинском угольном бассейне), </w:t>
      </w:r>
      <w:r>
        <w:rPr>
          <w:spacing w:val="-2"/>
          <w:vertAlign w:val="baseline"/>
        </w:rPr>
        <w:t>определяется:</w:t>
      </w:r>
    </w:p>
    <w:p>
      <w:pPr>
        <w:pStyle w:val="BodyText"/>
        <w:tabs>
          <w:tab w:pos="9501" w:val="left" w:leader="none"/>
        </w:tabs>
        <w:spacing w:before="6"/>
        <w:ind w:left="4158"/>
      </w:pPr>
      <w:bookmarkStart w:name="_bookmark30" w:id="31"/>
      <w:bookmarkEnd w:id="31"/>
      <w:r>
        <w:rPr/>
      </w:r>
      <w:r>
        <w:rPr>
          <w:i/>
        </w:rPr>
        <w:t>Р</w:t>
      </w:r>
      <w:r>
        <w:rPr>
          <w:vertAlign w:val="subscript"/>
        </w:rPr>
        <w:t>г</w:t>
      </w:r>
      <w:r>
        <w:rPr>
          <w:spacing w:val="-3"/>
          <w:vertAlign w:val="baseline"/>
        </w:rPr>
        <w:t> </w:t>
      </w:r>
      <w:r>
        <w:rPr>
          <w:vertAlign w:val="baseline"/>
        </w:rPr>
        <w:t>=</w:t>
      </w:r>
      <w:r>
        <w:rPr>
          <w:spacing w:val="-1"/>
          <w:vertAlign w:val="baseline"/>
        </w:rPr>
        <w:t> </w:t>
      </w:r>
      <w:r>
        <w:rPr>
          <w:vertAlign w:val="baseline"/>
        </w:rPr>
        <w:t>0,3</w:t>
      </w:r>
      <w:r>
        <w:rPr>
          <w:i/>
          <w:vertAlign w:val="baseline"/>
        </w:rPr>
        <w:t>Н</w:t>
      </w:r>
      <w:r>
        <w:rPr>
          <w:i/>
          <w:spacing w:val="-3"/>
          <w:vertAlign w:val="baseline"/>
        </w:rPr>
        <w:t> </w:t>
      </w:r>
      <w:r>
        <w:rPr>
          <w:vertAlign w:val="baseline"/>
        </w:rPr>
        <w:t>– </w:t>
      </w:r>
      <w:r>
        <w:rPr>
          <w:spacing w:val="-4"/>
          <w:vertAlign w:val="baseline"/>
        </w:rPr>
        <w:t>41,8,</w:t>
      </w:r>
      <w:r>
        <w:rPr>
          <w:vertAlign w:val="baseline"/>
        </w:rPr>
        <w:tab/>
      </w:r>
      <w:r>
        <w:rPr>
          <w:spacing w:val="-4"/>
          <w:position w:val="-3"/>
          <w:vertAlign w:val="baseline"/>
        </w:rPr>
        <w:t>(32)</w:t>
      </w:r>
    </w:p>
    <w:p>
      <w:pPr>
        <w:pStyle w:val="BodyText"/>
        <w:spacing w:line="360" w:lineRule="auto" w:before="201"/>
        <w:ind w:left="298" w:firstLine="719"/>
      </w:pPr>
      <w:r>
        <w:rPr/>
        <w:t>где</w:t>
      </w:r>
      <w:r>
        <w:rPr>
          <w:spacing w:val="40"/>
        </w:rPr>
        <w:t> </w:t>
      </w:r>
      <w:r>
        <w:rPr>
          <w:i/>
        </w:rPr>
        <w:t>Н</w:t>
      </w:r>
      <w:r>
        <w:rPr>
          <w:i/>
          <w:spacing w:val="40"/>
        </w:rPr>
        <w:t> </w:t>
      </w:r>
      <w:r>
        <w:rPr>
          <w:rFonts w:ascii="Symbol" w:hAnsi="Symbol"/>
        </w:rPr>
        <w:t></w:t>
      </w:r>
      <w:r>
        <w:rPr>
          <w:spacing w:val="40"/>
        </w:rPr>
        <w:t> </w:t>
      </w:r>
      <w:r>
        <w:rPr/>
        <w:t>глубина</w:t>
      </w:r>
      <w:r>
        <w:rPr>
          <w:spacing w:val="40"/>
        </w:rPr>
        <w:t> </w:t>
      </w:r>
      <w:r>
        <w:rPr/>
        <w:t>горных</w:t>
      </w:r>
      <w:r>
        <w:rPr>
          <w:spacing w:val="40"/>
        </w:rPr>
        <w:t> </w:t>
      </w:r>
      <w:r>
        <w:rPr/>
        <w:t>работ</w:t>
      </w:r>
      <w:r>
        <w:rPr>
          <w:spacing w:val="40"/>
        </w:rPr>
        <w:t> </w:t>
      </w:r>
      <w:r>
        <w:rPr/>
        <w:t>(залегания</w:t>
      </w:r>
      <w:r>
        <w:rPr>
          <w:spacing w:val="40"/>
        </w:rPr>
        <w:t> </w:t>
      </w:r>
      <w:r>
        <w:rPr/>
        <w:t>угольного</w:t>
      </w:r>
      <w:r>
        <w:rPr>
          <w:spacing w:val="40"/>
        </w:rPr>
        <w:t> </w:t>
      </w:r>
      <w:r>
        <w:rPr/>
        <w:t>пласта)</w:t>
      </w:r>
      <w:r>
        <w:rPr>
          <w:spacing w:val="40"/>
        </w:rPr>
        <w:t> </w:t>
      </w:r>
      <w:r>
        <w:rPr/>
        <w:t>от</w:t>
      </w:r>
      <w:r>
        <w:rPr>
          <w:spacing w:val="40"/>
        </w:rPr>
        <w:t> </w:t>
      </w:r>
      <w:r>
        <w:rPr/>
        <w:t>земной поверхности, м.</w:t>
      </w:r>
    </w:p>
    <w:p>
      <w:pPr>
        <w:pStyle w:val="BodyText"/>
        <w:spacing w:line="362" w:lineRule="auto"/>
        <w:ind w:left="298" w:firstLine="707"/>
      </w:pPr>
      <w:r>
        <w:rPr/>
        <w:t>Выбор оборудования для проведения гидроразрыва</w:t>
      </w:r>
      <w:r>
        <w:rPr>
          <w:spacing w:val="-1"/>
        </w:rPr>
        <w:t> </w:t>
      </w:r>
      <w:r>
        <w:rPr/>
        <w:t>пласта рекомендуется производить исходя из величины </w:t>
      </w:r>
      <w:r>
        <w:rPr>
          <w:i/>
        </w:rPr>
        <w:t>Р</w:t>
      </w:r>
      <w:r>
        <w:rPr>
          <w:vertAlign w:val="subscript"/>
        </w:rPr>
        <w:t>г</w:t>
      </w:r>
      <w:r>
        <w:rPr>
          <w:vertAlign w:val="baseline"/>
        </w:rPr>
        <w:t>, определенной по формуле (</w:t>
      </w:r>
      <w:hyperlink w:history="true" w:anchor="_bookmark30">
        <w:r>
          <w:rPr>
            <w:vertAlign w:val="baseline"/>
          </w:rPr>
          <w:t>32</w:t>
        </w:r>
      </w:hyperlink>
      <w:r>
        <w:rPr>
          <w:vertAlign w:val="baseline"/>
        </w:rPr>
        <w:t>).</w:t>
      </w:r>
    </w:p>
    <w:p>
      <w:pPr>
        <w:spacing w:after="0" w:line="362" w:lineRule="auto"/>
        <w:sectPr>
          <w:type w:val="continuous"/>
          <w:pgSz w:w="11910" w:h="16840"/>
          <w:pgMar w:header="434" w:footer="0" w:top="340" w:bottom="280" w:left="1120" w:right="560"/>
        </w:sectPr>
      </w:pPr>
    </w:p>
    <w:p>
      <w:pPr>
        <w:pStyle w:val="BodyText"/>
        <w:spacing w:before="111"/>
      </w:pPr>
    </w:p>
    <w:p>
      <w:pPr>
        <w:pStyle w:val="BodyText"/>
        <w:spacing w:line="360" w:lineRule="auto"/>
        <w:ind w:left="298" w:right="287" w:firstLine="707"/>
        <w:jc w:val="both"/>
      </w:pPr>
      <w:r>
        <w:rPr/>
        <w:t>Расчетное время </w:t>
      </w:r>
      <w:r>
        <w:rPr>
          <w:i/>
        </w:rPr>
        <w:t>t</w:t>
      </w:r>
      <w:r>
        <w:rPr>
          <w:vertAlign w:val="subscript"/>
        </w:rPr>
        <w:t>г</w:t>
      </w:r>
      <w:r>
        <w:rPr>
          <w:vertAlign w:val="baseline"/>
        </w:rPr>
        <w:t>, ч, работы насоса рассчитывается как отношение требуемого количества жидкости по формулам (</w:t>
      </w:r>
      <w:hyperlink w:history="true" w:anchor="_bookmark27">
        <w:r>
          <w:rPr>
            <w:vertAlign w:val="baseline"/>
          </w:rPr>
          <w:t>30</w:t>
        </w:r>
      </w:hyperlink>
      <w:r>
        <w:rPr>
          <w:vertAlign w:val="baseline"/>
        </w:rPr>
        <w:t>) и (</w:t>
      </w:r>
      <w:hyperlink w:history="true" w:anchor="_bookmark29">
        <w:r>
          <w:rPr>
            <w:vertAlign w:val="baseline"/>
          </w:rPr>
          <w:t>31</w:t>
        </w:r>
      </w:hyperlink>
      <w:r>
        <w:rPr>
          <w:vertAlign w:val="baseline"/>
        </w:rPr>
        <w:t>) к темпу ее закачки, принимаемому равным производительности насоса:</w:t>
      </w:r>
    </w:p>
    <w:p>
      <w:pPr>
        <w:tabs>
          <w:tab w:pos="9501" w:val="left" w:leader="none"/>
        </w:tabs>
        <w:spacing w:before="4"/>
        <w:ind w:left="4547" w:right="0" w:firstLine="0"/>
        <w:jc w:val="both"/>
        <w:rPr>
          <w:sz w:val="28"/>
        </w:rPr>
      </w:pPr>
      <w:r>
        <w:rPr>
          <w:i/>
          <w:position w:val="4"/>
          <w:sz w:val="28"/>
        </w:rPr>
        <w:t>t</w:t>
      </w:r>
      <w:r>
        <w:rPr>
          <w:position w:val="1"/>
          <w:sz w:val="18"/>
        </w:rPr>
        <w:t>г</w:t>
      </w:r>
      <w:r>
        <w:rPr>
          <w:spacing w:val="23"/>
          <w:position w:val="1"/>
          <w:sz w:val="18"/>
        </w:rPr>
        <w:t> </w:t>
      </w:r>
      <w:r>
        <w:rPr>
          <w:position w:val="4"/>
          <w:sz w:val="28"/>
        </w:rPr>
        <w:t>= </w:t>
      </w:r>
      <w:r>
        <w:rPr>
          <w:i/>
          <w:spacing w:val="-2"/>
          <w:position w:val="4"/>
          <w:sz w:val="28"/>
        </w:rPr>
        <w:t>Q</w:t>
      </w:r>
      <w:r>
        <w:rPr>
          <w:spacing w:val="-2"/>
          <w:position w:val="1"/>
          <w:sz w:val="18"/>
        </w:rPr>
        <w:t>ж</w:t>
      </w:r>
      <w:r>
        <w:rPr>
          <w:spacing w:val="-2"/>
          <w:position w:val="4"/>
          <w:sz w:val="28"/>
        </w:rPr>
        <w:t>/</w:t>
      </w:r>
      <w:r>
        <w:rPr>
          <w:i/>
          <w:spacing w:val="-2"/>
          <w:position w:val="4"/>
          <w:sz w:val="28"/>
        </w:rPr>
        <w:t>q</w:t>
      </w:r>
      <w:r>
        <w:rPr>
          <w:spacing w:val="-2"/>
          <w:position w:val="1"/>
          <w:sz w:val="18"/>
        </w:rPr>
        <w:t>н</w:t>
      </w:r>
      <w:r>
        <w:rPr>
          <w:spacing w:val="-2"/>
          <w:position w:val="4"/>
          <w:sz w:val="28"/>
        </w:rPr>
        <w:t>,</w:t>
      </w:r>
      <w:r>
        <w:rPr>
          <w:position w:val="4"/>
          <w:sz w:val="28"/>
        </w:rPr>
        <w:tab/>
      </w:r>
      <w:r>
        <w:rPr>
          <w:spacing w:val="-4"/>
          <w:sz w:val="28"/>
        </w:rPr>
        <w:t>(33)</w:t>
      </w:r>
    </w:p>
    <w:p>
      <w:pPr>
        <w:pStyle w:val="BodyText"/>
        <w:spacing w:before="203"/>
        <w:ind w:left="1018"/>
        <w:jc w:val="both"/>
      </w:pPr>
      <w:r>
        <w:rPr/>
        <w:t>где</w:t>
      </w:r>
      <w:r>
        <w:rPr>
          <w:spacing w:val="-6"/>
        </w:rPr>
        <w:t> </w:t>
      </w:r>
      <w:r>
        <w:rPr>
          <w:i/>
        </w:rPr>
        <w:t>q</w:t>
      </w:r>
      <w:r>
        <w:rPr>
          <w:vertAlign w:val="subscript"/>
        </w:rPr>
        <w:t>н</w:t>
      </w:r>
      <w:r>
        <w:rPr>
          <w:spacing w:val="-3"/>
          <w:vertAlign w:val="baseline"/>
        </w:rPr>
        <w:t> </w:t>
      </w:r>
      <w:r>
        <w:rPr>
          <w:rFonts w:ascii="Symbol" w:hAnsi="Symbol"/>
          <w:vertAlign w:val="baseline"/>
        </w:rPr>
        <w:t></w:t>
      </w:r>
      <w:r>
        <w:rPr>
          <w:spacing w:val="-4"/>
          <w:vertAlign w:val="baseline"/>
        </w:rPr>
        <w:t> </w:t>
      </w:r>
      <w:r>
        <w:rPr>
          <w:vertAlign w:val="baseline"/>
        </w:rPr>
        <w:t>темп</w:t>
      </w:r>
      <w:r>
        <w:rPr>
          <w:spacing w:val="-2"/>
          <w:vertAlign w:val="baseline"/>
        </w:rPr>
        <w:t> </w:t>
      </w:r>
      <w:r>
        <w:rPr>
          <w:vertAlign w:val="baseline"/>
        </w:rPr>
        <w:t>нагнетания</w:t>
      </w:r>
      <w:r>
        <w:rPr>
          <w:spacing w:val="-3"/>
          <w:vertAlign w:val="baseline"/>
        </w:rPr>
        <w:t> </w:t>
      </w:r>
      <w:r>
        <w:rPr>
          <w:vertAlign w:val="baseline"/>
        </w:rPr>
        <w:t>жидкости</w:t>
      </w:r>
      <w:r>
        <w:rPr>
          <w:spacing w:val="-2"/>
          <w:vertAlign w:val="baseline"/>
        </w:rPr>
        <w:t> </w:t>
      </w:r>
      <w:r>
        <w:rPr>
          <w:vertAlign w:val="baseline"/>
        </w:rPr>
        <w:t>в</w:t>
      </w:r>
      <w:r>
        <w:rPr>
          <w:spacing w:val="-4"/>
          <w:vertAlign w:val="baseline"/>
        </w:rPr>
        <w:t> </w:t>
      </w:r>
      <w:r>
        <w:rPr>
          <w:vertAlign w:val="baseline"/>
        </w:rPr>
        <w:t>пласт</w:t>
      </w:r>
      <w:r>
        <w:rPr>
          <w:spacing w:val="-2"/>
          <w:vertAlign w:val="baseline"/>
        </w:rPr>
        <w:t> </w:t>
      </w:r>
      <w:r>
        <w:rPr>
          <w:vertAlign w:val="baseline"/>
        </w:rPr>
        <w:t>угля,</w:t>
      </w:r>
      <w:r>
        <w:rPr>
          <w:spacing w:val="-3"/>
          <w:vertAlign w:val="baseline"/>
        </w:rPr>
        <w:t> </w:t>
      </w:r>
      <w:r>
        <w:rPr>
          <w:spacing w:val="-2"/>
          <w:vertAlign w:val="baseline"/>
        </w:rPr>
        <w:t>м</w:t>
      </w:r>
      <w:r>
        <w:rPr>
          <w:spacing w:val="-2"/>
          <w:vertAlign w:val="superscript"/>
        </w:rPr>
        <w:t>3</w:t>
      </w:r>
      <w:r>
        <w:rPr>
          <w:spacing w:val="-2"/>
          <w:vertAlign w:val="baseline"/>
        </w:rPr>
        <w:t>/ч.</w:t>
      </w:r>
    </w:p>
    <w:p>
      <w:pPr>
        <w:pStyle w:val="BodyText"/>
        <w:spacing w:line="362" w:lineRule="auto" w:before="171"/>
        <w:ind w:left="298" w:right="287" w:firstLine="707"/>
        <w:jc w:val="both"/>
      </w:pPr>
      <w:r>
        <w:rPr/>
        <mc:AlternateContent>
          <mc:Choice Requires="wps">
            <w:drawing>
              <wp:anchor distT="0" distB="0" distL="0" distR="0" allowOverlap="1" layoutInCell="1" locked="0" behindDoc="1" simplePos="0" relativeHeight="482338816">
                <wp:simplePos x="0" y="0"/>
                <wp:positionH relativeFrom="page">
                  <wp:posOffset>3554603</wp:posOffset>
                </wp:positionH>
                <wp:positionV relativeFrom="paragraph">
                  <wp:posOffset>726335</wp:posOffset>
                </wp:positionV>
                <wp:extent cx="825500" cy="20447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825500" cy="204470"/>
                        </a:xfrm>
                        <a:prstGeom prst="rect">
                          <a:avLst/>
                        </a:prstGeom>
                      </wps:spPr>
                      <wps:txbx>
                        <w:txbxContent>
                          <w:p>
                            <w:pPr>
                              <w:spacing w:line="322" w:lineRule="exact" w:before="0"/>
                              <w:ind w:left="0" w:right="0" w:firstLine="0"/>
                              <w:jc w:val="left"/>
                              <w:rPr>
                                <w:sz w:val="28"/>
                              </w:rPr>
                            </w:pPr>
                            <w:r>
                              <w:rPr>
                                <w:i/>
                                <w:sz w:val="28"/>
                              </w:rPr>
                              <w:t>R</w:t>
                            </w:r>
                            <w:r>
                              <w:rPr>
                                <w:i/>
                                <w:spacing w:val="8"/>
                                <w:sz w:val="28"/>
                              </w:rPr>
                              <w:t> </w:t>
                            </w:r>
                            <w:r>
                              <w:rPr>
                                <w:sz w:val="28"/>
                                <w:vertAlign w:val="superscript"/>
                              </w:rPr>
                              <w:t>г</w:t>
                            </w:r>
                            <w:r>
                              <w:rPr>
                                <w:sz w:val="28"/>
                                <w:vertAlign w:val="baseline"/>
                              </w:rPr>
                              <w:t> = </w:t>
                            </w:r>
                            <w:r>
                              <w:rPr>
                                <w:i/>
                                <w:sz w:val="28"/>
                                <w:vertAlign w:val="baseline"/>
                              </w:rPr>
                              <w:t>К</w:t>
                            </w:r>
                            <w:r>
                              <w:rPr>
                                <w:i/>
                                <w:spacing w:val="26"/>
                                <w:sz w:val="28"/>
                                <w:vertAlign w:val="baseline"/>
                              </w:rPr>
                              <w:t> </w:t>
                            </w:r>
                            <w:r>
                              <w:rPr>
                                <w:sz w:val="28"/>
                                <w:vertAlign w:val="superscript"/>
                              </w:rPr>
                              <w:t>г</w:t>
                            </w:r>
                            <w:r>
                              <w:rPr>
                                <w:i/>
                                <w:sz w:val="28"/>
                                <w:vertAlign w:val="baseline"/>
                              </w:rPr>
                              <w:t>R</w:t>
                            </w:r>
                            <w:r>
                              <w:rPr>
                                <w:i/>
                                <w:spacing w:val="8"/>
                                <w:sz w:val="28"/>
                                <w:vertAlign w:val="baseline"/>
                              </w:rPr>
                              <w:t> </w:t>
                            </w:r>
                            <w:r>
                              <w:rPr>
                                <w:spacing w:val="-10"/>
                                <w:sz w:val="28"/>
                                <w:vertAlign w:val="baseline"/>
                              </w:rPr>
                              <w:t>,</w:t>
                            </w:r>
                          </w:p>
                        </w:txbxContent>
                      </wps:txbx>
                      <wps:bodyPr wrap="square" lIns="0" tIns="0" rIns="0" bIns="0" rtlCol="0">
                        <a:noAutofit/>
                      </wps:bodyPr>
                    </wps:wsp>
                  </a:graphicData>
                </a:graphic>
              </wp:anchor>
            </w:drawing>
          </mc:Choice>
          <mc:Fallback>
            <w:pict>
              <v:shape style="position:absolute;margin-left:279.890015pt;margin-top:57.191795pt;width:65pt;height:16.1pt;mso-position-horizontal-relative:page;mso-position-vertical-relative:paragraph;z-index:-20977664" type="#_x0000_t202" id="docshape180" filled="false" stroked="false">
                <v:textbox inset="0,0,0,0">
                  <w:txbxContent>
                    <w:p>
                      <w:pPr>
                        <w:spacing w:line="322" w:lineRule="exact" w:before="0"/>
                        <w:ind w:left="0" w:right="0" w:firstLine="0"/>
                        <w:jc w:val="left"/>
                        <w:rPr>
                          <w:sz w:val="28"/>
                        </w:rPr>
                      </w:pPr>
                      <w:r>
                        <w:rPr>
                          <w:i/>
                          <w:sz w:val="28"/>
                        </w:rPr>
                        <w:t>R</w:t>
                      </w:r>
                      <w:r>
                        <w:rPr>
                          <w:i/>
                          <w:spacing w:val="8"/>
                          <w:sz w:val="28"/>
                        </w:rPr>
                        <w:t> </w:t>
                      </w:r>
                      <w:r>
                        <w:rPr>
                          <w:sz w:val="28"/>
                          <w:vertAlign w:val="superscript"/>
                        </w:rPr>
                        <w:t>г</w:t>
                      </w:r>
                      <w:r>
                        <w:rPr>
                          <w:sz w:val="28"/>
                          <w:vertAlign w:val="baseline"/>
                        </w:rPr>
                        <w:t> = </w:t>
                      </w:r>
                      <w:r>
                        <w:rPr>
                          <w:i/>
                          <w:sz w:val="28"/>
                          <w:vertAlign w:val="baseline"/>
                        </w:rPr>
                        <w:t>К</w:t>
                      </w:r>
                      <w:r>
                        <w:rPr>
                          <w:i/>
                          <w:spacing w:val="26"/>
                          <w:sz w:val="28"/>
                          <w:vertAlign w:val="baseline"/>
                        </w:rPr>
                        <w:t> </w:t>
                      </w:r>
                      <w:r>
                        <w:rPr>
                          <w:sz w:val="28"/>
                          <w:vertAlign w:val="superscript"/>
                        </w:rPr>
                        <w:t>г</w:t>
                      </w:r>
                      <w:r>
                        <w:rPr>
                          <w:i/>
                          <w:sz w:val="28"/>
                          <w:vertAlign w:val="baseline"/>
                        </w:rPr>
                        <w:t>R</w:t>
                      </w:r>
                      <w:r>
                        <w:rPr>
                          <w:i/>
                          <w:spacing w:val="8"/>
                          <w:sz w:val="28"/>
                          <w:vertAlign w:val="baseline"/>
                        </w:rPr>
                        <w:t> </w:t>
                      </w:r>
                      <w:r>
                        <w:rPr>
                          <w:spacing w:val="-10"/>
                          <w:sz w:val="28"/>
                          <w:vertAlign w:val="baseline"/>
                        </w:rPr>
                        <w:t>,</w:t>
                      </w:r>
                    </w:p>
                  </w:txbxContent>
                </v:textbox>
                <w10:wrap type="none"/>
              </v:shape>
            </w:pict>
          </mc:Fallback>
        </mc:AlternateContent>
      </w:r>
      <w:r>
        <w:rPr/>
        <w:t>Расстояние между пластовыми скважинами при бурении в зонах подземного гидроразрыва, рассчитывается:</w:t>
      </w:r>
    </w:p>
    <w:p>
      <w:pPr>
        <w:tabs>
          <w:tab w:pos="5286" w:val="left" w:leader="none"/>
          <w:tab w:pos="9501" w:val="left" w:leader="none"/>
        </w:tabs>
        <w:spacing w:before="38"/>
        <w:ind w:left="4648" w:right="0" w:firstLine="0"/>
        <w:jc w:val="both"/>
        <w:rPr>
          <w:sz w:val="28"/>
        </w:rPr>
      </w:pPr>
      <w:r>
        <w:rPr>
          <w:spacing w:val="-10"/>
          <w:position w:val="1"/>
          <w:sz w:val="18"/>
        </w:rPr>
        <w:t>с</w:t>
      </w:r>
      <w:r>
        <w:rPr>
          <w:position w:val="1"/>
          <w:sz w:val="18"/>
        </w:rPr>
        <w:tab/>
        <w:t>и</w:t>
      </w:r>
      <w:r>
        <w:rPr>
          <w:spacing w:val="77"/>
          <w:position w:val="1"/>
          <w:sz w:val="18"/>
        </w:rPr>
        <w:t>  </w:t>
      </w:r>
      <w:r>
        <w:rPr>
          <w:spacing w:val="-10"/>
          <w:position w:val="1"/>
          <w:sz w:val="18"/>
        </w:rPr>
        <w:t>c</w:t>
      </w:r>
      <w:r>
        <w:rPr>
          <w:position w:val="1"/>
          <w:sz w:val="18"/>
        </w:rPr>
        <w:tab/>
      </w:r>
      <w:r>
        <w:rPr>
          <w:spacing w:val="-4"/>
          <w:sz w:val="28"/>
        </w:rPr>
        <w:t>(34)</w:t>
      </w:r>
    </w:p>
    <w:p>
      <w:pPr>
        <w:pStyle w:val="BodyText"/>
        <w:spacing w:line="360" w:lineRule="auto" w:before="204"/>
        <w:ind w:left="298" w:right="287" w:firstLine="719"/>
        <w:jc w:val="both"/>
      </w:pPr>
      <w:r>
        <w:rPr/>
        <mc:AlternateContent>
          <mc:Choice Requires="wps">
            <w:drawing>
              <wp:anchor distT="0" distB="0" distL="0" distR="0" allowOverlap="1" layoutInCell="1" locked="0" behindDoc="1" simplePos="0" relativeHeight="482338304">
                <wp:simplePos x="0" y="0"/>
                <wp:positionH relativeFrom="page">
                  <wp:posOffset>1842770</wp:posOffset>
                </wp:positionH>
                <wp:positionV relativeFrom="paragraph">
                  <wp:posOffset>226254</wp:posOffset>
                </wp:positionV>
                <wp:extent cx="61594" cy="12700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61594" cy="127000"/>
                        </a:xfrm>
                        <a:prstGeom prst="rect">
                          <a:avLst/>
                        </a:prstGeom>
                      </wps:spPr>
                      <wps:txbx>
                        <w:txbxContent>
                          <w:p>
                            <w:pPr>
                              <w:spacing w:line="199" w:lineRule="exact" w:before="0"/>
                              <w:ind w:left="0" w:right="0" w:firstLine="0"/>
                              <w:jc w:val="left"/>
                              <w:rPr>
                                <w:sz w:val="18"/>
                              </w:rPr>
                            </w:pPr>
                            <w:r>
                              <w:rPr>
                                <w:spacing w:val="-10"/>
                                <w:sz w:val="18"/>
                              </w:rPr>
                              <w:t>и</w:t>
                            </w:r>
                          </w:p>
                        </w:txbxContent>
                      </wps:txbx>
                      <wps:bodyPr wrap="square" lIns="0" tIns="0" rIns="0" bIns="0" rtlCol="0">
                        <a:noAutofit/>
                      </wps:bodyPr>
                    </wps:wsp>
                  </a:graphicData>
                </a:graphic>
              </wp:anchor>
            </w:drawing>
          </mc:Choice>
          <mc:Fallback>
            <w:pict>
              <v:shape style="position:absolute;margin-left:145.100006pt;margin-top:17.815292pt;width:4.850pt;height:10pt;mso-position-horizontal-relative:page;mso-position-vertical-relative:paragraph;z-index:-20978176" type="#_x0000_t202" id="docshape181" filled="false" stroked="false">
                <v:textbox inset="0,0,0,0">
                  <w:txbxContent>
                    <w:p>
                      <w:pPr>
                        <w:spacing w:line="199" w:lineRule="exact" w:before="0"/>
                        <w:ind w:left="0" w:right="0" w:firstLine="0"/>
                        <w:jc w:val="left"/>
                        <w:rPr>
                          <w:sz w:val="18"/>
                        </w:rPr>
                      </w:pPr>
                      <w:r>
                        <w:rPr>
                          <w:spacing w:val="-10"/>
                          <w:sz w:val="18"/>
                        </w:rPr>
                        <w:t>и</w:t>
                      </w:r>
                    </w:p>
                  </w:txbxContent>
                </v:textbox>
                <w10:wrap type="none"/>
              </v:shape>
            </w:pict>
          </mc:Fallback>
        </mc:AlternateContent>
      </w:r>
      <w:r>
        <w:rPr/>
        <w:t>где </w:t>
      </w:r>
      <w:r>
        <w:rPr>
          <w:i/>
        </w:rPr>
        <w:t>К </w:t>
      </w:r>
      <w:r>
        <w:rPr>
          <w:vertAlign w:val="superscript"/>
        </w:rPr>
        <w:t>г</w:t>
      </w:r>
      <w:r>
        <w:rPr>
          <w:vertAlign w:val="baseline"/>
        </w:rPr>
        <w:t> </w:t>
      </w:r>
      <w:r>
        <w:rPr>
          <w:rFonts w:ascii="Symbol" w:hAnsi="Symbol"/>
          <w:vertAlign w:val="baseline"/>
        </w:rPr>
        <w:t></w:t>
      </w:r>
      <w:r>
        <w:rPr>
          <w:vertAlign w:val="baseline"/>
        </w:rPr>
        <w:t> коэффициент интенсификации газовыделения в скважины предварительной дегазации, пробуренные в зонах гидроразрыва пласта, рекомендуется определять по </w:t>
      </w:r>
      <w:hyperlink w:history="true" w:anchor="_bookmark31">
        <w:r>
          <w:rPr>
            <w:vertAlign w:val="baseline"/>
          </w:rPr>
          <w:t>таблице № 7</w:t>
        </w:r>
      </w:hyperlink>
      <w:r>
        <w:rPr>
          <w:vertAlign w:val="baseline"/>
        </w:rPr>
        <w:t>.</w:t>
      </w:r>
    </w:p>
    <w:p>
      <w:pPr>
        <w:pStyle w:val="ListParagraph"/>
        <w:numPr>
          <w:ilvl w:val="0"/>
          <w:numId w:val="2"/>
        </w:numPr>
        <w:tabs>
          <w:tab w:pos="1424" w:val="left" w:leader="none"/>
        </w:tabs>
        <w:spacing w:line="360" w:lineRule="auto" w:before="0" w:after="0"/>
        <w:ind w:left="298" w:right="288" w:firstLine="707"/>
        <w:jc w:val="both"/>
        <w:rPr>
          <w:sz w:val="28"/>
        </w:rPr>
      </w:pPr>
      <w:r>
        <w:rPr>
          <w:sz w:val="28"/>
        </w:rPr>
        <w:t>Параметры</w:t>
      </w:r>
      <w:r>
        <w:rPr>
          <w:spacing w:val="-1"/>
          <w:sz w:val="28"/>
        </w:rPr>
        <w:t> </w:t>
      </w:r>
      <w:r>
        <w:rPr>
          <w:sz w:val="28"/>
        </w:rPr>
        <w:t>скважин при</w:t>
      </w:r>
      <w:r>
        <w:rPr>
          <w:spacing w:val="-1"/>
          <w:sz w:val="28"/>
        </w:rPr>
        <w:t> </w:t>
      </w:r>
      <w:r>
        <w:rPr>
          <w:sz w:val="28"/>
        </w:rPr>
        <w:t>дегазации</w:t>
      </w:r>
      <w:r>
        <w:rPr>
          <w:spacing w:val="-1"/>
          <w:sz w:val="28"/>
        </w:rPr>
        <w:t> </w:t>
      </w:r>
      <w:r>
        <w:rPr>
          <w:sz w:val="28"/>
        </w:rPr>
        <w:t>крутых и</w:t>
      </w:r>
      <w:r>
        <w:rPr>
          <w:spacing w:val="-1"/>
          <w:sz w:val="28"/>
        </w:rPr>
        <w:t> </w:t>
      </w:r>
      <w:r>
        <w:rPr>
          <w:sz w:val="28"/>
        </w:rPr>
        <w:t>крутонаклоных</w:t>
      </w:r>
      <w:r>
        <w:rPr>
          <w:spacing w:val="-1"/>
          <w:sz w:val="28"/>
        </w:rPr>
        <w:t> </w:t>
      </w:r>
      <w:r>
        <w:rPr>
          <w:sz w:val="28"/>
        </w:rPr>
        <w:t>угольных пластов рекомендуется устанавливать с учетом геометрических размеров подготовленных</w:t>
      </w:r>
      <w:r>
        <w:rPr>
          <w:spacing w:val="80"/>
          <w:sz w:val="28"/>
        </w:rPr>
        <w:t> </w:t>
      </w:r>
      <w:r>
        <w:rPr>
          <w:sz w:val="28"/>
        </w:rPr>
        <w:t>(или</w:t>
      </w:r>
      <w:r>
        <w:rPr>
          <w:spacing w:val="80"/>
          <w:sz w:val="28"/>
        </w:rPr>
        <w:t> </w:t>
      </w:r>
      <w:r>
        <w:rPr>
          <w:sz w:val="28"/>
        </w:rPr>
        <w:t>подготавливаемых)</w:t>
      </w:r>
      <w:r>
        <w:rPr>
          <w:spacing w:val="80"/>
          <w:sz w:val="28"/>
        </w:rPr>
        <w:t> </w:t>
      </w:r>
      <w:r>
        <w:rPr>
          <w:sz w:val="28"/>
        </w:rPr>
        <w:t>к</w:t>
      </w:r>
      <w:r>
        <w:rPr>
          <w:spacing w:val="80"/>
          <w:sz w:val="28"/>
        </w:rPr>
        <w:t> </w:t>
      </w:r>
      <w:r>
        <w:rPr>
          <w:sz w:val="28"/>
        </w:rPr>
        <w:t>отработке</w:t>
      </w:r>
      <w:r>
        <w:rPr>
          <w:spacing w:val="80"/>
          <w:sz w:val="28"/>
        </w:rPr>
        <w:t> </w:t>
      </w:r>
      <w:r>
        <w:rPr>
          <w:sz w:val="28"/>
        </w:rPr>
        <w:t>выемочных</w:t>
      </w:r>
      <w:r>
        <w:rPr>
          <w:spacing w:val="80"/>
          <w:sz w:val="28"/>
        </w:rPr>
        <w:t> </w:t>
      </w:r>
      <w:r>
        <w:rPr>
          <w:sz w:val="28"/>
        </w:rPr>
        <w:t>столбов</w:t>
      </w:r>
      <w:r>
        <w:rPr>
          <w:spacing w:val="80"/>
          <w:sz w:val="28"/>
        </w:rPr>
        <w:t> </w:t>
      </w:r>
      <w:r>
        <w:rPr>
          <w:sz w:val="28"/>
        </w:rPr>
        <w:t>и указаний по расположению скважин.</w:t>
      </w:r>
    </w:p>
    <w:p>
      <w:pPr>
        <w:pStyle w:val="BodyText"/>
        <w:spacing w:before="162"/>
      </w:pPr>
    </w:p>
    <w:p>
      <w:pPr>
        <w:pStyle w:val="BodyText"/>
        <w:ind w:left="298"/>
      </w:pPr>
      <w:r>
        <w:rPr/>
        <mc:AlternateContent>
          <mc:Choice Requires="wps">
            <w:drawing>
              <wp:anchor distT="0" distB="0" distL="0" distR="0" allowOverlap="1" layoutInCell="1" locked="0" behindDoc="1" simplePos="0" relativeHeight="482339328">
                <wp:simplePos x="0" y="0"/>
                <wp:positionH relativeFrom="page">
                  <wp:posOffset>4071492</wp:posOffset>
                </wp:positionH>
                <wp:positionV relativeFrom="paragraph">
                  <wp:posOffset>84098</wp:posOffset>
                </wp:positionV>
                <wp:extent cx="61594" cy="12700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61594" cy="127000"/>
                        </a:xfrm>
                        <a:prstGeom prst="rect">
                          <a:avLst/>
                        </a:prstGeom>
                      </wps:spPr>
                      <wps:txbx>
                        <w:txbxContent>
                          <w:p>
                            <w:pPr>
                              <w:spacing w:line="199" w:lineRule="exact" w:before="0"/>
                              <w:ind w:left="0" w:right="0" w:firstLine="0"/>
                              <w:jc w:val="left"/>
                              <w:rPr>
                                <w:sz w:val="18"/>
                              </w:rPr>
                            </w:pPr>
                            <w:r>
                              <w:rPr>
                                <w:spacing w:val="-10"/>
                                <w:sz w:val="18"/>
                              </w:rPr>
                              <w:t>и</w:t>
                            </w:r>
                          </w:p>
                        </w:txbxContent>
                      </wps:txbx>
                      <wps:bodyPr wrap="square" lIns="0" tIns="0" rIns="0" bIns="0" rtlCol="0">
                        <a:noAutofit/>
                      </wps:bodyPr>
                    </wps:wsp>
                  </a:graphicData>
                </a:graphic>
              </wp:anchor>
            </w:drawing>
          </mc:Choice>
          <mc:Fallback>
            <w:pict>
              <v:shape style="position:absolute;margin-left:320.589996pt;margin-top:6.621914pt;width:4.850pt;height:10pt;mso-position-horizontal-relative:page;mso-position-vertical-relative:paragraph;z-index:-20977152" type="#_x0000_t202" id="docshape182" filled="false" stroked="false">
                <v:textbox inset="0,0,0,0">
                  <w:txbxContent>
                    <w:p>
                      <w:pPr>
                        <w:spacing w:line="199" w:lineRule="exact" w:before="0"/>
                        <w:ind w:left="0" w:right="0" w:firstLine="0"/>
                        <w:jc w:val="left"/>
                        <w:rPr>
                          <w:sz w:val="18"/>
                        </w:rPr>
                      </w:pPr>
                      <w:r>
                        <w:rPr>
                          <w:spacing w:val="-10"/>
                          <w:sz w:val="18"/>
                        </w:rPr>
                        <w:t>и</w:t>
                      </w:r>
                    </w:p>
                  </w:txbxContent>
                </v:textbox>
                <w10:wrap type="none"/>
              </v:shape>
            </w:pict>
          </mc:Fallback>
        </mc:AlternateContent>
      </w:r>
      <w:bookmarkStart w:name="_bookmark31" w:id="32"/>
      <w:bookmarkEnd w:id="32"/>
      <w:r>
        <w:rPr/>
      </w:r>
      <w:r>
        <w:rPr/>
        <w:t>Таблица</w:t>
      </w:r>
      <w:r>
        <w:rPr>
          <w:spacing w:val="-4"/>
        </w:rPr>
        <w:t> </w:t>
      </w:r>
      <w:r>
        <w:rPr/>
        <w:t>№</w:t>
      </w:r>
      <w:r>
        <w:rPr>
          <w:spacing w:val="-5"/>
        </w:rPr>
        <w:t> </w:t>
      </w:r>
      <w:r>
        <w:rPr/>
        <w:t>7</w:t>
      </w:r>
      <w:r>
        <w:rPr>
          <w:spacing w:val="-3"/>
        </w:rPr>
        <w:t> </w:t>
      </w:r>
      <w:r>
        <w:rPr/>
        <w:t>–</w:t>
      </w:r>
      <w:r>
        <w:rPr>
          <w:spacing w:val="-5"/>
        </w:rPr>
        <w:t> </w:t>
      </w:r>
      <w:r>
        <w:rPr/>
        <w:t>Значения</w:t>
      </w:r>
      <w:r>
        <w:rPr>
          <w:spacing w:val="-3"/>
        </w:rPr>
        <w:t> </w:t>
      </w:r>
      <w:r>
        <w:rPr/>
        <w:t>коэффициента</w:t>
      </w:r>
      <w:r>
        <w:rPr>
          <w:spacing w:val="-4"/>
        </w:rPr>
        <w:t> </w:t>
      </w:r>
      <w:r>
        <w:rPr>
          <w:i/>
        </w:rPr>
        <w:t>К</w:t>
      </w:r>
      <w:r>
        <w:rPr>
          <w:i/>
          <w:spacing w:val="22"/>
        </w:rPr>
        <w:t> </w:t>
      </w:r>
      <w:r>
        <w:rPr>
          <w:spacing w:val="-10"/>
          <w:vertAlign w:val="superscript"/>
        </w:rPr>
        <w:t>г</w:t>
      </w:r>
    </w:p>
    <w:p>
      <w:pPr>
        <w:pStyle w:val="BodyText"/>
        <w:spacing w:before="4"/>
        <w:rPr>
          <w:sz w:val="10"/>
        </w:rPr>
      </w:pPr>
    </w:p>
    <w:tbl>
      <w:tblPr>
        <w:tblW w:w="0" w:type="auto"/>
        <w:jc w:val="left"/>
        <w:tblInd w:w="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31"/>
        <w:gridCol w:w="4591"/>
      </w:tblGrid>
      <w:tr>
        <w:trPr>
          <w:trHeight w:val="551" w:hRule="atLeast"/>
        </w:trPr>
        <w:tc>
          <w:tcPr>
            <w:tcW w:w="5031" w:type="dxa"/>
          </w:tcPr>
          <w:p>
            <w:pPr>
              <w:pStyle w:val="TableParagraph"/>
              <w:spacing w:line="276" w:lineRule="exact"/>
              <w:ind w:left="830" w:right="547" w:hanging="269"/>
              <w:jc w:val="left"/>
              <w:rPr>
                <w:sz w:val="24"/>
              </w:rPr>
            </w:pPr>
            <w:r>
              <w:rPr>
                <w:sz w:val="24"/>
              </w:rPr>
              <w:t>Продолжительность</w:t>
            </w:r>
            <w:r>
              <w:rPr>
                <w:spacing w:val="-15"/>
                <w:sz w:val="24"/>
              </w:rPr>
              <w:t> </w:t>
            </w:r>
            <w:r>
              <w:rPr>
                <w:sz w:val="24"/>
              </w:rPr>
              <w:t>предварительной дегазации угольных пластов, сут</w:t>
            </w:r>
          </w:p>
        </w:tc>
        <w:tc>
          <w:tcPr>
            <w:tcW w:w="4591" w:type="dxa"/>
          </w:tcPr>
          <w:p>
            <w:pPr>
              <w:pStyle w:val="TableParagraph"/>
              <w:spacing w:before="122"/>
              <w:ind w:left="15" w:right="3"/>
              <w:rPr>
                <w:sz w:val="16"/>
              </w:rPr>
            </w:pPr>
            <w:r>
              <w:rPr>
                <w:position w:val="2"/>
                <w:sz w:val="24"/>
              </w:rPr>
              <w:t>Величина</w:t>
            </w:r>
            <w:r>
              <w:rPr>
                <w:spacing w:val="-6"/>
                <w:position w:val="2"/>
                <w:sz w:val="24"/>
              </w:rPr>
              <w:t> </w:t>
            </w:r>
            <w:r>
              <w:rPr>
                <w:position w:val="2"/>
                <w:sz w:val="24"/>
              </w:rPr>
              <w:t>коэффициента</w:t>
            </w:r>
            <w:r>
              <w:rPr>
                <w:spacing w:val="-3"/>
                <w:position w:val="2"/>
                <w:sz w:val="24"/>
              </w:rPr>
              <w:t> </w:t>
            </w:r>
            <w:r>
              <w:rPr>
                <w:i/>
                <w:spacing w:val="-5"/>
                <w:position w:val="2"/>
                <w:sz w:val="24"/>
              </w:rPr>
              <w:t>К</w:t>
            </w:r>
            <w:r>
              <w:rPr>
                <w:spacing w:val="-5"/>
                <w:sz w:val="16"/>
              </w:rPr>
              <w:t>и</w:t>
            </w:r>
            <w:r>
              <w:rPr>
                <w:spacing w:val="-5"/>
                <w:position w:val="11"/>
                <w:sz w:val="16"/>
              </w:rPr>
              <w:t>г</w:t>
            </w:r>
          </w:p>
        </w:tc>
      </w:tr>
      <w:tr>
        <w:trPr>
          <w:trHeight w:val="278" w:hRule="atLeast"/>
        </w:trPr>
        <w:tc>
          <w:tcPr>
            <w:tcW w:w="5031" w:type="dxa"/>
            <w:tcBorders>
              <w:bottom w:val="nil"/>
            </w:tcBorders>
          </w:tcPr>
          <w:p>
            <w:pPr>
              <w:pStyle w:val="TableParagraph"/>
              <w:spacing w:line="259" w:lineRule="exact"/>
              <w:ind w:left="14"/>
              <w:rPr>
                <w:sz w:val="24"/>
              </w:rPr>
            </w:pPr>
            <w:r>
              <w:rPr>
                <w:spacing w:val="-5"/>
                <w:sz w:val="24"/>
              </w:rPr>
              <w:t>120</w:t>
            </w:r>
          </w:p>
        </w:tc>
        <w:tc>
          <w:tcPr>
            <w:tcW w:w="4591" w:type="dxa"/>
            <w:tcBorders>
              <w:bottom w:val="nil"/>
            </w:tcBorders>
          </w:tcPr>
          <w:p>
            <w:pPr>
              <w:pStyle w:val="TableParagraph"/>
              <w:spacing w:line="259" w:lineRule="exact"/>
              <w:ind w:left="15"/>
              <w:rPr>
                <w:sz w:val="24"/>
              </w:rPr>
            </w:pPr>
            <w:r>
              <w:rPr>
                <w:spacing w:val="-5"/>
                <w:sz w:val="24"/>
              </w:rPr>
              <w:t>1,9</w:t>
            </w:r>
          </w:p>
        </w:tc>
      </w:tr>
      <w:tr>
        <w:trPr>
          <w:trHeight w:val="275" w:hRule="atLeast"/>
        </w:trPr>
        <w:tc>
          <w:tcPr>
            <w:tcW w:w="5031" w:type="dxa"/>
            <w:tcBorders>
              <w:top w:val="nil"/>
              <w:bottom w:val="nil"/>
            </w:tcBorders>
          </w:tcPr>
          <w:p>
            <w:pPr>
              <w:pStyle w:val="TableParagraph"/>
              <w:spacing w:line="256" w:lineRule="exact"/>
              <w:ind w:left="14"/>
              <w:rPr>
                <w:sz w:val="24"/>
              </w:rPr>
            </w:pPr>
            <w:r>
              <w:rPr>
                <w:spacing w:val="-5"/>
                <w:sz w:val="24"/>
              </w:rPr>
              <w:t>180</w:t>
            </w:r>
          </w:p>
        </w:tc>
        <w:tc>
          <w:tcPr>
            <w:tcW w:w="4591" w:type="dxa"/>
            <w:tcBorders>
              <w:top w:val="nil"/>
              <w:bottom w:val="nil"/>
            </w:tcBorders>
          </w:tcPr>
          <w:p>
            <w:pPr>
              <w:pStyle w:val="TableParagraph"/>
              <w:spacing w:line="256" w:lineRule="exact"/>
              <w:ind w:left="15"/>
              <w:rPr>
                <w:sz w:val="24"/>
              </w:rPr>
            </w:pPr>
            <w:r>
              <w:rPr>
                <w:spacing w:val="-5"/>
                <w:sz w:val="24"/>
              </w:rPr>
              <w:t>1,8</w:t>
            </w:r>
          </w:p>
        </w:tc>
      </w:tr>
      <w:tr>
        <w:trPr>
          <w:trHeight w:val="276" w:hRule="atLeast"/>
        </w:trPr>
        <w:tc>
          <w:tcPr>
            <w:tcW w:w="5031" w:type="dxa"/>
            <w:tcBorders>
              <w:top w:val="nil"/>
              <w:bottom w:val="nil"/>
            </w:tcBorders>
          </w:tcPr>
          <w:p>
            <w:pPr>
              <w:pStyle w:val="TableParagraph"/>
              <w:spacing w:line="256" w:lineRule="exact"/>
              <w:ind w:left="14"/>
              <w:rPr>
                <w:sz w:val="24"/>
              </w:rPr>
            </w:pPr>
            <w:r>
              <w:rPr>
                <w:spacing w:val="-5"/>
                <w:sz w:val="24"/>
              </w:rPr>
              <w:t>270</w:t>
            </w:r>
          </w:p>
        </w:tc>
        <w:tc>
          <w:tcPr>
            <w:tcW w:w="4591" w:type="dxa"/>
            <w:tcBorders>
              <w:top w:val="nil"/>
              <w:bottom w:val="nil"/>
            </w:tcBorders>
          </w:tcPr>
          <w:p>
            <w:pPr>
              <w:pStyle w:val="TableParagraph"/>
              <w:spacing w:line="256" w:lineRule="exact"/>
              <w:ind w:left="15"/>
              <w:rPr>
                <w:sz w:val="24"/>
              </w:rPr>
            </w:pPr>
            <w:r>
              <w:rPr>
                <w:spacing w:val="-5"/>
                <w:sz w:val="24"/>
              </w:rPr>
              <w:t>1,7</w:t>
            </w:r>
          </w:p>
        </w:tc>
      </w:tr>
      <w:tr>
        <w:trPr>
          <w:trHeight w:val="275" w:hRule="atLeast"/>
        </w:trPr>
        <w:tc>
          <w:tcPr>
            <w:tcW w:w="5031" w:type="dxa"/>
            <w:tcBorders>
              <w:top w:val="nil"/>
              <w:bottom w:val="nil"/>
            </w:tcBorders>
          </w:tcPr>
          <w:p>
            <w:pPr>
              <w:pStyle w:val="TableParagraph"/>
              <w:spacing w:line="256" w:lineRule="exact"/>
              <w:ind w:left="14"/>
              <w:rPr>
                <w:sz w:val="24"/>
              </w:rPr>
            </w:pPr>
            <w:r>
              <w:rPr>
                <w:spacing w:val="-5"/>
                <w:sz w:val="24"/>
              </w:rPr>
              <w:t>360</w:t>
            </w:r>
          </w:p>
        </w:tc>
        <w:tc>
          <w:tcPr>
            <w:tcW w:w="4591" w:type="dxa"/>
            <w:tcBorders>
              <w:top w:val="nil"/>
              <w:bottom w:val="nil"/>
            </w:tcBorders>
          </w:tcPr>
          <w:p>
            <w:pPr>
              <w:pStyle w:val="TableParagraph"/>
              <w:spacing w:line="256" w:lineRule="exact"/>
              <w:ind w:left="15"/>
              <w:rPr>
                <w:sz w:val="24"/>
              </w:rPr>
            </w:pPr>
            <w:r>
              <w:rPr>
                <w:spacing w:val="-5"/>
                <w:sz w:val="24"/>
              </w:rPr>
              <w:t>1,6</w:t>
            </w:r>
          </w:p>
        </w:tc>
      </w:tr>
      <w:tr>
        <w:trPr>
          <w:trHeight w:val="271" w:hRule="atLeast"/>
        </w:trPr>
        <w:tc>
          <w:tcPr>
            <w:tcW w:w="5031" w:type="dxa"/>
            <w:tcBorders>
              <w:top w:val="nil"/>
            </w:tcBorders>
          </w:tcPr>
          <w:p>
            <w:pPr>
              <w:pStyle w:val="TableParagraph"/>
              <w:spacing w:line="251" w:lineRule="exact"/>
              <w:ind w:left="14"/>
              <w:rPr>
                <w:sz w:val="24"/>
              </w:rPr>
            </w:pPr>
            <w:r>
              <w:rPr>
                <w:spacing w:val="-5"/>
                <w:sz w:val="24"/>
              </w:rPr>
              <w:t>450</w:t>
            </w:r>
          </w:p>
        </w:tc>
        <w:tc>
          <w:tcPr>
            <w:tcW w:w="4591" w:type="dxa"/>
            <w:tcBorders>
              <w:top w:val="nil"/>
            </w:tcBorders>
          </w:tcPr>
          <w:p>
            <w:pPr>
              <w:pStyle w:val="TableParagraph"/>
              <w:spacing w:line="251" w:lineRule="exact"/>
              <w:ind w:left="15"/>
              <w:rPr>
                <w:sz w:val="24"/>
              </w:rPr>
            </w:pPr>
            <w:r>
              <w:rPr>
                <w:spacing w:val="-5"/>
                <w:sz w:val="24"/>
              </w:rPr>
              <w:t>1,5</w:t>
            </w:r>
          </w:p>
        </w:tc>
      </w:tr>
    </w:tbl>
    <w:p>
      <w:pPr>
        <w:pStyle w:val="BodyText"/>
        <w:spacing w:before="166"/>
      </w:pPr>
    </w:p>
    <w:p>
      <w:pPr>
        <w:pStyle w:val="Heading1"/>
        <w:ind w:left="1342"/>
        <w:jc w:val="both"/>
      </w:pPr>
      <w:r>
        <w:rPr/>
        <w:t>РЕКОМЕНДАЦИИ</w:t>
      </w:r>
      <w:r>
        <w:rPr>
          <w:spacing w:val="-10"/>
        </w:rPr>
        <w:t> </w:t>
      </w:r>
      <w:r>
        <w:rPr/>
        <w:t>ПРИ</w:t>
      </w:r>
      <w:r>
        <w:rPr>
          <w:spacing w:val="-7"/>
        </w:rPr>
        <w:t> </w:t>
      </w:r>
      <w:r>
        <w:rPr/>
        <w:t>ОПРЕДЕЛЕНИИ</w:t>
      </w:r>
      <w:r>
        <w:rPr>
          <w:spacing w:val="-7"/>
        </w:rPr>
        <w:t> </w:t>
      </w:r>
      <w:r>
        <w:rPr>
          <w:spacing w:val="-2"/>
        </w:rPr>
        <w:t>ПАРАМЕТРОВ</w:t>
      </w:r>
    </w:p>
    <w:p>
      <w:pPr>
        <w:spacing w:before="0"/>
        <w:ind w:left="579" w:right="511" w:hanging="60"/>
        <w:jc w:val="both"/>
        <w:rPr>
          <w:b/>
          <w:sz w:val="28"/>
        </w:rPr>
      </w:pPr>
      <w:r>
        <w:rPr>
          <w:b/>
          <w:sz w:val="28"/>
        </w:rPr>
        <w:t>АКТИВНОГО</w:t>
      </w:r>
      <w:r>
        <w:rPr>
          <w:b/>
          <w:spacing w:val="-9"/>
          <w:sz w:val="28"/>
        </w:rPr>
        <w:t> </w:t>
      </w:r>
      <w:r>
        <w:rPr>
          <w:b/>
          <w:sz w:val="28"/>
        </w:rPr>
        <w:t>ВОЗДЕЙСТВИЯ</w:t>
      </w:r>
      <w:r>
        <w:rPr>
          <w:b/>
          <w:spacing w:val="-8"/>
          <w:sz w:val="28"/>
        </w:rPr>
        <w:t> </w:t>
      </w:r>
      <w:r>
        <w:rPr>
          <w:b/>
          <w:sz w:val="28"/>
        </w:rPr>
        <w:t>НА</w:t>
      </w:r>
      <w:r>
        <w:rPr>
          <w:b/>
          <w:spacing w:val="-8"/>
          <w:sz w:val="28"/>
        </w:rPr>
        <w:t> </w:t>
      </w:r>
      <w:r>
        <w:rPr>
          <w:b/>
          <w:sz w:val="28"/>
        </w:rPr>
        <w:t>НЕРАЗГРУЖЕННЫЕ</w:t>
      </w:r>
      <w:r>
        <w:rPr>
          <w:b/>
          <w:spacing w:val="-6"/>
          <w:sz w:val="28"/>
        </w:rPr>
        <w:t> </w:t>
      </w:r>
      <w:r>
        <w:rPr>
          <w:b/>
          <w:sz w:val="28"/>
        </w:rPr>
        <w:t>УГОЛЬНЫЕ ПЛАСТЫ ЧЕРЕЗ СКВАЖИНЫ, ПРОБУРЕННЫЕ С ПОВЕРХНОСТИ ПРИ ЗАБЛАГОВРЕМЕННОЙ ДЕГАЗАЦИИ УГОЛЬНЫХ ПЛАСТОВ</w:t>
      </w:r>
    </w:p>
    <w:p>
      <w:pPr>
        <w:pStyle w:val="ListParagraph"/>
        <w:numPr>
          <w:ilvl w:val="0"/>
          <w:numId w:val="2"/>
        </w:numPr>
        <w:tabs>
          <w:tab w:pos="1427" w:val="left" w:leader="none"/>
        </w:tabs>
        <w:spacing w:line="360" w:lineRule="auto" w:before="119" w:after="0"/>
        <w:ind w:left="298" w:right="287" w:firstLine="707"/>
        <w:jc w:val="both"/>
        <w:rPr>
          <w:sz w:val="28"/>
        </w:rPr>
      </w:pPr>
      <w:r>
        <w:rPr/>
        <mc:AlternateContent>
          <mc:Choice Requires="wps">
            <w:drawing>
              <wp:anchor distT="0" distB="0" distL="0" distR="0" allowOverlap="1" layoutInCell="1" locked="0" behindDoc="1" simplePos="0" relativeHeight="487609856">
                <wp:simplePos x="0" y="0"/>
                <wp:positionH relativeFrom="page">
                  <wp:posOffset>3943222</wp:posOffset>
                </wp:positionH>
                <wp:positionV relativeFrom="paragraph">
                  <wp:posOffset>1034196</wp:posOffset>
                </wp:positionV>
                <wp:extent cx="488315" cy="1270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488315" cy="12700"/>
                        </a:xfrm>
                        <a:custGeom>
                          <a:avLst/>
                          <a:gdLst/>
                          <a:ahLst/>
                          <a:cxnLst/>
                          <a:rect l="l" t="t" r="r" b="b"/>
                          <a:pathLst>
                            <a:path w="488315" h="12700">
                              <a:moveTo>
                                <a:pt x="487984" y="0"/>
                              </a:moveTo>
                              <a:lnTo>
                                <a:pt x="0" y="0"/>
                              </a:lnTo>
                              <a:lnTo>
                                <a:pt x="0" y="12192"/>
                              </a:lnTo>
                              <a:lnTo>
                                <a:pt x="487984" y="12192"/>
                              </a:lnTo>
                              <a:lnTo>
                                <a:pt x="487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489990pt;margin-top:81.432816pt;width:38.424pt;height:.96002pt;mso-position-horizontal-relative:page;mso-position-vertical-relative:paragraph;z-index:-15706624;mso-wrap-distance-left:0;mso-wrap-distance-right:0" id="docshape183" filled="true" fillcolor="#000000" stroked="false">
                <v:fill type="solid"/>
                <w10:wrap type="topAndBottom"/>
              </v:rect>
            </w:pict>
          </mc:Fallback>
        </mc:AlternateContent>
      </w:r>
      <w:r>
        <w:rPr>
          <w:sz w:val="28"/>
        </w:rPr>
        <w:t>Эффективный</w:t>
      </w:r>
      <w:r>
        <w:rPr>
          <w:spacing w:val="-15"/>
          <w:sz w:val="28"/>
        </w:rPr>
        <w:t> </w:t>
      </w:r>
      <w:r>
        <w:rPr>
          <w:sz w:val="28"/>
        </w:rPr>
        <w:t>радиус</w:t>
      </w:r>
      <w:r>
        <w:rPr>
          <w:spacing w:val="-13"/>
          <w:sz w:val="28"/>
        </w:rPr>
        <w:t> </w:t>
      </w:r>
      <w:r>
        <w:rPr>
          <w:i/>
          <w:sz w:val="28"/>
        </w:rPr>
        <w:t>R</w:t>
      </w:r>
      <w:r>
        <w:rPr>
          <w:sz w:val="28"/>
          <w:vertAlign w:val="subscript"/>
        </w:rPr>
        <w:t>э</w:t>
      </w:r>
      <w:r>
        <w:rPr>
          <w:sz w:val="28"/>
          <w:vertAlign w:val="baseline"/>
        </w:rPr>
        <w:t>,</w:t>
      </w:r>
      <w:r>
        <w:rPr>
          <w:spacing w:val="-14"/>
          <w:sz w:val="28"/>
          <w:vertAlign w:val="baseline"/>
        </w:rPr>
        <w:t> </w:t>
      </w:r>
      <w:r>
        <w:rPr>
          <w:sz w:val="28"/>
          <w:vertAlign w:val="baseline"/>
        </w:rPr>
        <w:t>м,</w:t>
      </w:r>
      <w:r>
        <w:rPr>
          <w:spacing w:val="-14"/>
          <w:sz w:val="28"/>
          <w:vertAlign w:val="baseline"/>
        </w:rPr>
        <w:t> </w:t>
      </w:r>
      <w:r>
        <w:rPr>
          <w:sz w:val="28"/>
          <w:vertAlign w:val="baseline"/>
        </w:rPr>
        <w:t>активного</w:t>
      </w:r>
      <w:r>
        <w:rPr>
          <w:spacing w:val="-13"/>
          <w:sz w:val="28"/>
          <w:vertAlign w:val="baseline"/>
        </w:rPr>
        <w:t> </w:t>
      </w:r>
      <w:r>
        <w:rPr>
          <w:sz w:val="28"/>
          <w:vertAlign w:val="baseline"/>
        </w:rPr>
        <w:t>воздействия</w:t>
      </w:r>
      <w:r>
        <w:rPr>
          <w:spacing w:val="-15"/>
          <w:sz w:val="28"/>
          <w:vertAlign w:val="baseline"/>
        </w:rPr>
        <w:t> </w:t>
      </w:r>
      <w:r>
        <w:rPr>
          <w:sz w:val="28"/>
          <w:vertAlign w:val="baseline"/>
        </w:rPr>
        <w:t>на</w:t>
      </w:r>
      <w:r>
        <w:rPr>
          <w:spacing w:val="-16"/>
          <w:sz w:val="28"/>
          <w:vertAlign w:val="baseline"/>
        </w:rPr>
        <w:t> </w:t>
      </w:r>
      <w:r>
        <w:rPr>
          <w:sz w:val="28"/>
          <w:vertAlign w:val="baseline"/>
        </w:rPr>
        <w:t>не</w:t>
      </w:r>
      <w:r>
        <w:rPr>
          <w:spacing w:val="-16"/>
          <w:sz w:val="28"/>
          <w:vertAlign w:val="baseline"/>
        </w:rPr>
        <w:t> </w:t>
      </w:r>
      <w:r>
        <w:rPr>
          <w:sz w:val="28"/>
          <w:vertAlign w:val="baseline"/>
        </w:rPr>
        <w:t>разгруженный от горного давления угольный пласт с целью его гидрорасчленения, определяется по формуле:</w:t>
      </w:r>
    </w:p>
    <w:p>
      <w:pPr>
        <w:pStyle w:val="BodyText"/>
        <w:tabs>
          <w:tab w:pos="9501" w:val="left" w:leader="none"/>
        </w:tabs>
        <w:ind w:left="4329"/>
      </w:pPr>
      <w:r>
        <w:rPr>
          <w:i/>
          <w:w w:val="105"/>
        </w:rPr>
        <w:t>R</w:t>
      </w:r>
      <w:r>
        <w:rPr>
          <w:w w:val="105"/>
          <w:vertAlign w:val="subscript"/>
        </w:rPr>
        <w:t>э</w:t>
      </w:r>
      <w:r>
        <w:rPr>
          <w:spacing w:val="10"/>
          <w:w w:val="105"/>
          <w:vertAlign w:val="baseline"/>
        </w:rPr>
        <w:t> </w:t>
      </w:r>
      <w:r>
        <w:rPr>
          <w:w w:val="105"/>
          <w:vertAlign w:val="baseline"/>
        </w:rPr>
        <w:t>=</w:t>
      </w:r>
      <w:r>
        <w:rPr>
          <w:spacing w:val="-4"/>
          <w:w w:val="105"/>
          <w:vertAlign w:val="baseline"/>
        </w:rPr>
        <w:t> </w:t>
      </w:r>
      <w:r>
        <w:rPr>
          <w:rFonts w:ascii="FreeSerif" w:hAnsi="FreeSerif"/>
          <w:w w:val="105"/>
          <w:position w:val="0"/>
          <w:vertAlign w:val="baseline"/>
        </w:rPr>
        <w:t>√</w:t>
      </w:r>
      <w:r>
        <w:rPr>
          <w:i/>
          <w:w w:val="105"/>
          <w:vertAlign w:val="baseline"/>
        </w:rPr>
        <w:t>R</w:t>
      </w:r>
      <w:r>
        <w:rPr>
          <w:w w:val="105"/>
          <w:vertAlign w:val="subscript"/>
        </w:rPr>
        <w:t>1</w:t>
      </w:r>
      <w:r>
        <w:rPr>
          <w:spacing w:val="8"/>
          <w:w w:val="105"/>
          <w:vertAlign w:val="baseline"/>
        </w:rPr>
        <w:t> </w:t>
      </w:r>
      <w:r>
        <w:rPr>
          <w:rFonts w:ascii="FreeSerif" w:hAnsi="FreeSerif"/>
          <w:w w:val="105"/>
          <w:vertAlign w:val="baseline"/>
        </w:rPr>
        <w:t>⋅</w:t>
      </w:r>
      <w:r>
        <w:rPr>
          <w:rFonts w:ascii="FreeSerif" w:hAnsi="FreeSerif"/>
          <w:spacing w:val="-4"/>
          <w:w w:val="105"/>
          <w:vertAlign w:val="baseline"/>
        </w:rPr>
        <w:t> </w:t>
      </w:r>
      <w:r>
        <w:rPr>
          <w:i/>
          <w:spacing w:val="-5"/>
          <w:w w:val="105"/>
          <w:vertAlign w:val="baseline"/>
        </w:rPr>
        <w:t>R</w:t>
      </w:r>
      <w:r>
        <w:rPr>
          <w:spacing w:val="-5"/>
          <w:w w:val="105"/>
          <w:vertAlign w:val="subscript"/>
        </w:rPr>
        <w:t>2</w:t>
      </w:r>
      <w:r>
        <w:rPr>
          <w:spacing w:val="-5"/>
          <w:w w:val="105"/>
          <w:vertAlign w:val="baseline"/>
        </w:rPr>
        <w:t>,</w:t>
      </w:r>
      <w:r>
        <w:rPr>
          <w:vertAlign w:val="baseline"/>
        </w:rPr>
        <w:tab/>
      </w:r>
      <w:r>
        <w:rPr>
          <w:spacing w:val="-4"/>
          <w:w w:val="105"/>
          <w:position w:val="-2"/>
          <w:vertAlign w:val="baseline"/>
        </w:rPr>
        <w:t>(35)</w:t>
      </w:r>
    </w:p>
    <w:p>
      <w:pPr>
        <w:spacing w:after="0"/>
        <w:sectPr>
          <w:pgSz w:w="11910" w:h="16840"/>
          <w:pgMar w:header="434" w:footer="0" w:top="680" w:bottom="280" w:left="1120" w:right="560"/>
        </w:sectPr>
      </w:pPr>
    </w:p>
    <w:p>
      <w:pPr>
        <w:pStyle w:val="BodyText"/>
        <w:spacing w:before="110"/>
      </w:pPr>
    </w:p>
    <w:p>
      <w:pPr>
        <w:pStyle w:val="BodyText"/>
        <w:spacing w:line="362" w:lineRule="auto"/>
        <w:ind w:left="298" w:right="293" w:firstLine="719"/>
        <w:jc w:val="both"/>
      </w:pPr>
      <w:r>
        <w:rPr/>
        <w:t>где </w:t>
      </w:r>
      <w:r>
        <w:rPr>
          <w:i/>
        </w:rPr>
        <w:t>R</w:t>
      </w:r>
      <w:r>
        <w:rPr>
          <w:vertAlign w:val="subscript"/>
        </w:rPr>
        <w:t>1</w:t>
      </w:r>
      <w:r>
        <w:rPr>
          <w:vertAlign w:val="baseline"/>
        </w:rPr>
        <w:t> и </w:t>
      </w:r>
      <w:r>
        <w:rPr>
          <w:i/>
          <w:vertAlign w:val="baseline"/>
        </w:rPr>
        <w:t>R</w:t>
      </w:r>
      <w:r>
        <w:rPr>
          <w:vertAlign w:val="subscript"/>
        </w:rPr>
        <w:t>2</w:t>
      </w:r>
      <w:r>
        <w:rPr>
          <w:vertAlign w:val="baseline"/>
        </w:rPr>
        <w:t> </w:t>
      </w:r>
      <w:r>
        <w:rPr>
          <w:rFonts w:ascii="Symbol" w:hAnsi="Symbol"/>
          <w:vertAlign w:val="baseline"/>
        </w:rPr>
        <w:t></w:t>
      </w:r>
      <w:r>
        <w:rPr>
          <w:vertAlign w:val="baseline"/>
        </w:rPr>
        <w:t> большая и малая полуоси эллипса зоны гидрорасчленения угольного пласта, м, соответственно.</w:t>
      </w:r>
    </w:p>
    <w:p>
      <w:pPr>
        <w:pStyle w:val="BodyText"/>
        <w:spacing w:line="360" w:lineRule="auto"/>
        <w:ind w:left="298" w:right="293" w:firstLine="707"/>
        <w:jc w:val="both"/>
      </w:pPr>
      <w:r>
        <w:rPr/>
        <w:t>Эллипсы</w:t>
      </w:r>
      <w:r>
        <w:rPr>
          <w:spacing w:val="80"/>
        </w:rPr>
        <w:t> </w:t>
      </w:r>
      <w:r>
        <w:rPr/>
        <w:t>зоны</w:t>
      </w:r>
      <w:r>
        <w:rPr>
          <w:spacing w:val="80"/>
        </w:rPr>
        <w:t> </w:t>
      </w:r>
      <w:r>
        <w:rPr/>
        <w:t>гидрорасчленения</w:t>
      </w:r>
      <w:r>
        <w:rPr>
          <w:spacing w:val="80"/>
        </w:rPr>
        <w:t> </w:t>
      </w:r>
      <w:r>
        <w:rPr/>
        <w:t>ориентированы</w:t>
      </w:r>
      <w:r>
        <w:rPr>
          <w:spacing w:val="80"/>
        </w:rPr>
        <w:t> </w:t>
      </w:r>
      <w:r>
        <w:rPr/>
        <w:t>большой</w:t>
      </w:r>
      <w:r>
        <w:rPr>
          <w:spacing w:val="80"/>
        </w:rPr>
        <w:t> </w:t>
      </w:r>
      <w:r>
        <w:rPr/>
        <w:t>полуосью</w:t>
      </w:r>
      <w:r>
        <w:rPr>
          <w:spacing w:val="80"/>
          <w:w w:val="150"/>
        </w:rPr>
        <w:t> </w:t>
      </w:r>
      <w:r>
        <w:rPr/>
        <w:t>в направлении главной системы естественных трещин, причем:</w:t>
      </w:r>
    </w:p>
    <w:p>
      <w:pPr>
        <w:pStyle w:val="BodyText"/>
        <w:tabs>
          <w:tab w:pos="9501" w:val="left" w:leader="none"/>
        </w:tabs>
        <w:spacing w:before="2"/>
        <w:ind w:left="4506"/>
        <w:jc w:val="both"/>
      </w:pPr>
      <w:r>
        <w:rPr>
          <w:i/>
        </w:rPr>
        <w:t>R</w:t>
      </w:r>
      <w:r>
        <w:rPr>
          <w:vertAlign w:val="subscript"/>
        </w:rPr>
        <w:t>2</w:t>
      </w:r>
      <w:r>
        <w:rPr>
          <w:spacing w:val="-3"/>
          <w:vertAlign w:val="baseline"/>
        </w:rPr>
        <w:t> </w:t>
      </w:r>
      <w:r>
        <w:rPr>
          <w:vertAlign w:val="baseline"/>
        </w:rPr>
        <w:t>=</w:t>
      </w:r>
      <w:r>
        <w:rPr>
          <w:spacing w:val="-1"/>
          <w:vertAlign w:val="baseline"/>
        </w:rPr>
        <w:t> </w:t>
      </w:r>
      <w:r>
        <w:rPr>
          <w:spacing w:val="-2"/>
          <w:vertAlign w:val="baseline"/>
        </w:rPr>
        <w:t>0,7</w:t>
      </w:r>
      <w:r>
        <w:rPr>
          <w:i/>
          <w:spacing w:val="-2"/>
          <w:vertAlign w:val="baseline"/>
        </w:rPr>
        <w:t>R</w:t>
      </w:r>
      <w:r>
        <w:rPr>
          <w:spacing w:val="-2"/>
          <w:vertAlign w:val="subscript"/>
        </w:rPr>
        <w:t>1</w:t>
      </w:r>
      <w:r>
        <w:rPr>
          <w:spacing w:val="-2"/>
          <w:vertAlign w:val="baseline"/>
        </w:rPr>
        <w:t>.</w:t>
      </w:r>
      <w:r>
        <w:rPr>
          <w:vertAlign w:val="baseline"/>
        </w:rPr>
        <w:tab/>
      </w:r>
      <w:r>
        <w:rPr>
          <w:spacing w:val="-4"/>
          <w:position w:val="-3"/>
          <w:vertAlign w:val="baseline"/>
        </w:rPr>
        <w:t>(36)</w:t>
      </w:r>
    </w:p>
    <w:p>
      <w:pPr>
        <w:pStyle w:val="BodyText"/>
        <w:spacing w:line="360" w:lineRule="auto" w:before="199"/>
        <w:ind w:left="298" w:right="284" w:firstLine="707"/>
        <w:jc w:val="both"/>
      </w:pPr>
      <w:r>
        <w:rPr/>
        <w:t>При заблаговременной дегазации величину </w:t>
      </w:r>
      <w:r>
        <w:rPr>
          <w:i/>
        </w:rPr>
        <w:t>R</w:t>
      </w:r>
      <w:r>
        <w:rPr>
          <w:vertAlign w:val="subscript"/>
        </w:rPr>
        <w:t>э</w:t>
      </w:r>
      <w:r>
        <w:rPr>
          <w:vertAlign w:val="baseline"/>
        </w:rPr>
        <w:t> рекомендуется принимать равной 120</w:t>
      </w:r>
      <w:r>
        <w:rPr>
          <w:rFonts w:ascii="Symbol" w:hAnsi="Symbol"/>
          <w:vertAlign w:val="baseline"/>
        </w:rPr>
        <w:t></w:t>
      </w:r>
      <w:r>
        <w:rPr>
          <w:vertAlign w:val="baseline"/>
        </w:rPr>
        <w:t>140 м в зависимости от раскройки шахтного поля и направления основной системы трещиноватости пласта.</w:t>
      </w:r>
    </w:p>
    <w:p>
      <w:pPr>
        <w:pStyle w:val="ListParagraph"/>
        <w:numPr>
          <w:ilvl w:val="0"/>
          <w:numId w:val="2"/>
        </w:numPr>
        <w:tabs>
          <w:tab w:pos="1427" w:val="left" w:leader="none"/>
        </w:tabs>
        <w:spacing w:line="360" w:lineRule="auto" w:before="1" w:after="0"/>
        <w:ind w:left="298" w:right="290" w:firstLine="707"/>
        <w:jc w:val="both"/>
        <w:rPr>
          <w:sz w:val="28"/>
        </w:rPr>
      </w:pPr>
      <w:r>
        <w:rPr>
          <w:sz w:val="28"/>
        </w:rPr>
        <w:t>Скважины, предназначенные для гидрорасчленения, рекомендуется располагать таким образом, чтобы:</w:t>
      </w:r>
    </w:p>
    <w:p>
      <w:pPr>
        <w:pStyle w:val="BodyText"/>
        <w:tabs>
          <w:tab w:pos="3006" w:val="left" w:leader="none"/>
          <w:tab w:pos="5251" w:val="left" w:leader="none"/>
          <w:tab w:pos="6477" w:val="left" w:leader="none"/>
          <w:tab w:pos="7544" w:val="left" w:leader="none"/>
          <w:tab w:pos="8275" w:val="left" w:leader="none"/>
        </w:tabs>
        <w:spacing w:line="360" w:lineRule="auto" w:before="1"/>
        <w:ind w:left="298" w:right="285" w:firstLine="707"/>
      </w:pPr>
      <w:r>
        <w:rPr>
          <w:spacing w:val="-2"/>
        </w:rPr>
        <w:t>отсутствовали</w:t>
      </w:r>
      <w:r>
        <w:rPr/>
        <w:tab/>
      </w:r>
      <w:r>
        <w:rPr>
          <w:spacing w:val="-2"/>
        </w:rPr>
        <w:t>необработанные</w:t>
      </w:r>
      <w:r>
        <w:rPr/>
        <w:tab/>
      </w:r>
      <w:r>
        <w:rPr>
          <w:spacing w:val="-2"/>
        </w:rPr>
        <w:t>участки</w:t>
      </w:r>
      <w:r>
        <w:rPr/>
        <w:tab/>
      </w:r>
      <w:r>
        <w:rPr>
          <w:spacing w:val="-2"/>
        </w:rPr>
        <w:t>пласта</w:t>
      </w:r>
      <w:r>
        <w:rPr/>
        <w:tab/>
      </w:r>
      <w:r>
        <w:rPr>
          <w:spacing w:val="-4"/>
        </w:rPr>
        <w:t>при</w:t>
      </w:r>
      <w:r>
        <w:rPr/>
        <w:tab/>
      </w:r>
      <w:r>
        <w:rPr>
          <w:spacing w:val="-2"/>
        </w:rPr>
        <w:t>минимальном </w:t>
      </w:r>
      <w:r>
        <w:rPr/>
        <w:t>количестве скважин;</w:t>
      </w:r>
    </w:p>
    <w:p>
      <w:pPr>
        <w:pStyle w:val="BodyText"/>
        <w:spacing w:line="321" w:lineRule="exact"/>
        <w:ind w:left="1006"/>
      </w:pPr>
      <w:r>
        <w:rPr/>
        <w:t>перекрывались</w:t>
      </w:r>
      <w:r>
        <w:rPr>
          <w:spacing w:val="-10"/>
        </w:rPr>
        <w:t> </w:t>
      </w:r>
      <w:r>
        <w:rPr/>
        <w:t>зоны</w:t>
      </w:r>
      <w:r>
        <w:rPr>
          <w:spacing w:val="-5"/>
        </w:rPr>
        <w:t> </w:t>
      </w:r>
      <w:r>
        <w:rPr/>
        <w:t>воздействия</w:t>
      </w:r>
      <w:r>
        <w:rPr>
          <w:spacing w:val="-9"/>
        </w:rPr>
        <w:t> </w:t>
      </w:r>
      <w:r>
        <w:rPr/>
        <w:t>от</w:t>
      </w:r>
      <w:r>
        <w:rPr>
          <w:spacing w:val="-6"/>
        </w:rPr>
        <w:t> </w:t>
      </w:r>
      <w:r>
        <w:rPr/>
        <w:t>смежных</w:t>
      </w:r>
      <w:r>
        <w:rPr>
          <w:spacing w:val="-4"/>
        </w:rPr>
        <w:t> </w:t>
      </w:r>
      <w:r>
        <w:rPr>
          <w:spacing w:val="-2"/>
        </w:rPr>
        <w:t>скважин;</w:t>
      </w:r>
    </w:p>
    <w:p>
      <w:pPr>
        <w:pStyle w:val="BodyText"/>
        <w:spacing w:line="362" w:lineRule="auto" w:before="160"/>
        <w:ind w:left="298" w:firstLine="707"/>
      </w:pPr>
      <w:r>
        <w:rPr/>
        <w:t>скважины,</w:t>
      </w:r>
      <w:r>
        <w:rPr>
          <w:spacing w:val="40"/>
        </w:rPr>
        <w:t> </w:t>
      </w:r>
      <w:r>
        <w:rPr/>
        <w:t>пересекая</w:t>
      </w:r>
      <w:r>
        <w:rPr>
          <w:spacing w:val="40"/>
        </w:rPr>
        <w:t> </w:t>
      </w:r>
      <w:r>
        <w:rPr/>
        <w:t>пласт</w:t>
      </w:r>
      <w:r>
        <w:rPr>
          <w:spacing w:val="40"/>
        </w:rPr>
        <w:t> </w:t>
      </w:r>
      <w:r>
        <w:rPr/>
        <w:t>угля,</w:t>
      </w:r>
      <w:r>
        <w:rPr>
          <w:spacing w:val="40"/>
        </w:rPr>
        <w:t> </w:t>
      </w:r>
      <w:r>
        <w:rPr/>
        <w:t>находились</w:t>
      </w:r>
      <w:r>
        <w:rPr>
          <w:spacing w:val="40"/>
        </w:rPr>
        <w:t> </w:t>
      </w:r>
      <w:r>
        <w:rPr/>
        <w:t>на</w:t>
      </w:r>
      <w:r>
        <w:rPr>
          <w:spacing w:val="40"/>
        </w:rPr>
        <w:t> </w:t>
      </w:r>
      <w:r>
        <w:rPr/>
        <w:t>расстоянии</w:t>
      </w:r>
      <w:r>
        <w:rPr>
          <w:spacing w:val="40"/>
        </w:rPr>
        <w:t> </w:t>
      </w:r>
      <w:r>
        <w:rPr/>
        <w:t>30</w:t>
      </w:r>
      <w:r>
        <w:rPr>
          <w:rFonts w:ascii="Symbol" w:hAnsi="Symbol"/>
        </w:rPr>
        <w:t></w:t>
      </w:r>
      <w:r>
        <w:rPr/>
        <w:t>40</w:t>
      </w:r>
      <w:r>
        <w:rPr>
          <w:spacing w:val="-1"/>
        </w:rPr>
        <w:t> </w:t>
      </w:r>
      <w:r>
        <w:rPr/>
        <w:t>м</w:t>
      </w:r>
      <w:r>
        <w:rPr>
          <w:spacing w:val="40"/>
        </w:rPr>
        <w:t> </w:t>
      </w:r>
      <w:r>
        <w:rPr/>
        <w:t>от запланированных на выемочном поле выработок.</w:t>
      </w:r>
    </w:p>
    <w:p>
      <w:pPr>
        <w:pStyle w:val="ListParagraph"/>
        <w:numPr>
          <w:ilvl w:val="0"/>
          <w:numId w:val="2"/>
        </w:numPr>
        <w:tabs>
          <w:tab w:pos="1425" w:val="left" w:leader="none"/>
        </w:tabs>
        <w:spacing w:line="338" w:lineRule="exact" w:before="0" w:after="0"/>
        <w:ind w:left="1425" w:right="0" w:hanging="419"/>
        <w:jc w:val="left"/>
        <w:rPr>
          <w:sz w:val="28"/>
        </w:rPr>
      </w:pPr>
      <w:r>
        <w:rPr>
          <w:sz w:val="28"/>
        </w:rPr>
        <w:t>Объем</w:t>
      </w:r>
      <w:r>
        <w:rPr>
          <w:spacing w:val="-7"/>
          <w:sz w:val="28"/>
        </w:rPr>
        <w:t> </w:t>
      </w:r>
      <w:r>
        <w:rPr>
          <w:i/>
          <w:sz w:val="28"/>
        </w:rPr>
        <w:t>Q</w:t>
      </w:r>
      <w:r>
        <w:rPr>
          <w:rFonts w:ascii="Symbol" w:hAnsi="Symbol"/>
          <w:sz w:val="28"/>
        </w:rPr>
        <w:t></w:t>
      </w:r>
      <w:r>
        <w:rPr>
          <w:sz w:val="28"/>
          <w:vertAlign w:val="subscript"/>
        </w:rPr>
        <w:t>ж</w:t>
      </w:r>
      <w:r>
        <w:rPr>
          <w:sz w:val="28"/>
          <w:vertAlign w:val="baseline"/>
        </w:rPr>
        <w:t>,</w:t>
      </w:r>
      <w:r>
        <w:rPr>
          <w:spacing w:val="-3"/>
          <w:sz w:val="28"/>
          <w:vertAlign w:val="baseline"/>
        </w:rPr>
        <w:t> </w:t>
      </w:r>
      <w:r>
        <w:rPr>
          <w:sz w:val="28"/>
          <w:vertAlign w:val="baseline"/>
        </w:rPr>
        <w:t>м</w:t>
      </w:r>
      <w:r>
        <w:rPr>
          <w:sz w:val="28"/>
          <w:vertAlign w:val="superscript"/>
        </w:rPr>
        <w:t>3</w:t>
      </w:r>
      <w:r>
        <w:rPr>
          <w:sz w:val="28"/>
          <w:vertAlign w:val="baseline"/>
        </w:rPr>
        <w:t>,</w:t>
      </w:r>
      <w:r>
        <w:rPr>
          <w:spacing w:val="-4"/>
          <w:sz w:val="28"/>
          <w:vertAlign w:val="baseline"/>
        </w:rPr>
        <w:t> </w:t>
      </w:r>
      <w:r>
        <w:rPr>
          <w:sz w:val="28"/>
          <w:vertAlign w:val="baseline"/>
        </w:rPr>
        <w:t>рабочей</w:t>
      </w:r>
      <w:r>
        <w:rPr>
          <w:spacing w:val="-2"/>
          <w:sz w:val="28"/>
          <w:vertAlign w:val="baseline"/>
        </w:rPr>
        <w:t> </w:t>
      </w:r>
      <w:r>
        <w:rPr>
          <w:sz w:val="28"/>
          <w:vertAlign w:val="baseline"/>
        </w:rPr>
        <w:t>жидкости</w:t>
      </w:r>
      <w:r>
        <w:rPr>
          <w:spacing w:val="-3"/>
          <w:sz w:val="28"/>
          <w:vertAlign w:val="baseline"/>
        </w:rPr>
        <w:t> </w:t>
      </w:r>
      <w:r>
        <w:rPr>
          <w:sz w:val="28"/>
          <w:vertAlign w:val="baseline"/>
        </w:rPr>
        <w:t>для</w:t>
      </w:r>
      <w:r>
        <w:rPr>
          <w:spacing w:val="-2"/>
          <w:sz w:val="28"/>
          <w:vertAlign w:val="baseline"/>
        </w:rPr>
        <w:t> </w:t>
      </w:r>
      <w:r>
        <w:rPr>
          <w:sz w:val="28"/>
          <w:vertAlign w:val="baseline"/>
        </w:rPr>
        <w:t>закачки</w:t>
      </w:r>
      <w:r>
        <w:rPr>
          <w:spacing w:val="-3"/>
          <w:sz w:val="28"/>
          <w:vertAlign w:val="baseline"/>
        </w:rPr>
        <w:t> </w:t>
      </w:r>
      <w:r>
        <w:rPr>
          <w:sz w:val="28"/>
          <w:vertAlign w:val="baseline"/>
        </w:rPr>
        <w:t>в</w:t>
      </w:r>
      <w:r>
        <w:rPr>
          <w:spacing w:val="-3"/>
          <w:sz w:val="28"/>
          <w:vertAlign w:val="baseline"/>
        </w:rPr>
        <w:t> </w:t>
      </w:r>
      <w:r>
        <w:rPr>
          <w:sz w:val="28"/>
          <w:vertAlign w:val="baseline"/>
        </w:rPr>
        <w:t>пласт</w:t>
      </w:r>
      <w:r>
        <w:rPr>
          <w:spacing w:val="-6"/>
          <w:sz w:val="28"/>
          <w:vertAlign w:val="baseline"/>
        </w:rPr>
        <w:t> </w:t>
      </w:r>
      <w:r>
        <w:rPr>
          <w:spacing w:val="-2"/>
          <w:sz w:val="28"/>
          <w:vertAlign w:val="baseline"/>
        </w:rPr>
        <w:t>определяется:</w:t>
      </w:r>
    </w:p>
    <w:p>
      <w:pPr>
        <w:tabs>
          <w:tab w:pos="9501" w:val="left" w:leader="none"/>
        </w:tabs>
        <w:spacing w:before="156"/>
        <w:ind w:left="4146" w:right="0" w:firstLine="0"/>
        <w:jc w:val="left"/>
        <w:rPr>
          <w:sz w:val="28"/>
        </w:rPr>
      </w:pPr>
      <w:bookmarkStart w:name="_bookmark32" w:id="33"/>
      <w:bookmarkEnd w:id="33"/>
      <w:r>
        <w:rPr/>
      </w:r>
      <w:r>
        <w:rPr>
          <w:i/>
          <w:sz w:val="28"/>
        </w:rPr>
        <w:t>Q</w:t>
      </w:r>
      <w:r>
        <w:rPr>
          <w:rFonts w:ascii="Symbol" w:hAnsi="Symbol"/>
          <w:sz w:val="28"/>
        </w:rPr>
        <w:t></w:t>
      </w:r>
      <w:r>
        <w:rPr>
          <w:sz w:val="28"/>
          <w:vertAlign w:val="subscript"/>
        </w:rPr>
        <w:t>ж</w:t>
      </w:r>
      <w:r>
        <w:rPr>
          <w:spacing w:val="-2"/>
          <w:sz w:val="28"/>
          <w:vertAlign w:val="baseline"/>
        </w:rPr>
        <w:t> </w:t>
      </w:r>
      <w:r>
        <w:rPr>
          <w:sz w:val="28"/>
          <w:vertAlign w:val="baseline"/>
        </w:rPr>
        <w:t>=</w:t>
      </w:r>
      <w:r>
        <w:rPr>
          <w:spacing w:val="-2"/>
          <w:sz w:val="28"/>
          <w:vertAlign w:val="baseline"/>
        </w:rPr>
        <w:t> </w:t>
      </w:r>
      <w:r>
        <w:rPr>
          <w:i/>
          <w:spacing w:val="-2"/>
          <w:sz w:val="28"/>
          <w:vertAlign w:val="baseline"/>
        </w:rPr>
        <w:t>К</w:t>
      </w:r>
      <w:r>
        <w:rPr>
          <w:spacing w:val="-2"/>
          <w:sz w:val="28"/>
          <w:vertAlign w:val="subscript"/>
        </w:rPr>
        <w:t>ж</w:t>
      </w:r>
      <w:r>
        <w:rPr>
          <w:rFonts w:ascii="Symbol" w:hAnsi="Symbol"/>
          <w:spacing w:val="-2"/>
          <w:sz w:val="28"/>
          <w:vertAlign w:val="baseline"/>
        </w:rPr>
        <w:t></w:t>
      </w:r>
      <w:r>
        <w:rPr>
          <w:i/>
          <w:spacing w:val="-2"/>
          <w:sz w:val="28"/>
          <w:vertAlign w:val="baseline"/>
        </w:rPr>
        <w:t>R</w:t>
      </w:r>
      <w:r>
        <w:rPr>
          <w:spacing w:val="-2"/>
          <w:sz w:val="28"/>
          <w:vertAlign w:val="subscript"/>
        </w:rPr>
        <w:t>э</w:t>
      </w:r>
      <w:r>
        <w:rPr>
          <w:spacing w:val="-2"/>
          <w:sz w:val="28"/>
          <w:vertAlign w:val="superscript"/>
        </w:rPr>
        <w:t>2</w:t>
      </w:r>
      <w:r>
        <w:rPr>
          <w:i/>
          <w:spacing w:val="-2"/>
          <w:sz w:val="28"/>
          <w:vertAlign w:val="baseline"/>
        </w:rPr>
        <w:t>mn</w:t>
      </w:r>
      <w:r>
        <w:rPr>
          <w:spacing w:val="-2"/>
          <w:sz w:val="28"/>
          <w:vertAlign w:val="subscript"/>
        </w:rPr>
        <w:t>э</w:t>
      </w:r>
      <w:r>
        <w:rPr>
          <w:sz w:val="28"/>
          <w:vertAlign w:val="baseline"/>
        </w:rPr>
        <w:tab/>
      </w:r>
      <w:r>
        <w:rPr>
          <w:spacing w:val="-4"/>
          <w:position w:val="-3"/>
          <w:sz w:val="28"/>
          <w:vertAlign w:val="baseline"/>
        </w:rPr>
        <w:t>(37)</w:t>
      </w:r>
    </w:p>
    <w:p>
      <w:pPr>
        <w:pStyle w:val="BodyText"/>
        <w:spacing w:before="202"/>
        <w:ind w:left="1018"/>
      </w:pPr>
      <w:r>
        <w:rPr>
          <w:spacing w:val="-4"/>
        </w:rPr>
        <w:t>где:</w:t>
      </w:r>
    </w:p>
    <w:p>
      <w:pPr>
        <w:pStyle w:val="BodyText"/>
        <w:spacing w:line="360" w:lineRule="auto" w:before="160"/>
        <w:ind w:left="298" w:right="287" w:firstLine="719"/>
        <w:jc w:val="both"/>
      </w:pPr>
      <w:r>
        <w:rPr>
          <w:i/>
        </w:rPr>
        <w:t>К</w:t>
      </w:r>
      <w:r>
        <w:rPr>
          <w:vertAlign w:val="subscript"/>
        </w:rPr>
        <w:t>ж</w:t>
      </w:r>
      <w:r>
        <w:rPr>
          <w:spacing w:val="80"/>
          <w:vertAlign w:val="baseline"/>
        </w:rPr>
        <w:t> </w:t>
      </w:r>
      <w:r>
        <w:rPr>
          <w:rFonts w:ascii="Symbol" w:hAnsi="Symbol"/>
          <w:vertAlign w:val="baseline"/>
        </w:rPr>
        <w:t></w:t>
      </w:r>
      <w:r>
        <w:rPr>
          <w:spacing w:val="80"/>
          <w:vertAlign w:val="baseline"/>
        </w:rPr>
        <w:t> </w:t>
      </w:r>
      <w:r>
        <w:rPr>
          <w:vertAlign w:val="baseline"/>
        </w:rPr>
        <w:t>коэффициент,</w:t>
      </w:r>
      <w:r>
        <w:rPr>
          <w:spacing w:val="80"/>
          <w:vertAlign w:val="baseline"/>
        </w:rPr>
        <w:t> </w:t>
      </w:r>
      <w:r>
        <w:rPr>
          <w:vertAlign w:val="baseline"/>
        </w:rPr>
        <w:t>учитывающий</w:t>
      </w:r>
      <w:r>
        <w:rPr>
          <w:spacing w:val="80"/>
          <w:vertAlign w:val="baseline"/>
        </w:rPr>
        <w:t> </w:t>
      </w:r>
      <w:r>
        <w:rPr>
          <w:vertAlign w:val="baseline"/>
        </w:rPr>
        <w:t>потери</w:t>
      </w:r>
      <w:r>
        <w:rPr>
          <w:spacing w:val="80"/>
          <w:vertAlign w:val="baseline"/>
        </w:rPr>
        <w:t> </w:t>
      </w:r>
      <w:r>
        <w:rPr>
          <w:vertAlign w:val="baseline"/>
        </w:rPr>
        <w:t>жидкости</w:t>
      </w:r>
      <w:r>
        <w:rPr>
          <w:spacing w:val="80"/>
          <w:vertAlign w:val="baseline"/>
        </w:rPr>
        <w:t> </w:t>
      </w:r>
      <w:r>
        <w:rPr>
          <w:vertAlign w:val="baseline"/>
        </w:rPr>
        <w:t>на</w:t>
      </w:r>
      <w:r>
        <w:rPr>
          <w:spacing w:val="80"/>
          <w:vertAlign w:val="baseline"/>
        </w:rPr>
        <w:t> </w:t>
      </w:r>
      <w:r>
        <w:rPr>
          <w:vertAlign w:val="baseline"/>
        </w:rPr>
        <w:t>фильтрацию</w:t>
      </w:r>
      <w:r>
        <w:rPr>
          <w:spacing w:val="80"/>
          <w:w w:val="150"/>
          <w:vertAlign w:val="baseline"/>
        </w:rPr>
        <w:t> </w:t>
      </w:r>
      <w:r>
        <w:rPr>
          <w:vertAlign w:val="baseline"/>
        </w:rPr>
        <w:t>и нарушенность пласта на обрабатываемом участке. Рекомендуется принимать равным 1,1</w:t>
      </w:r>
      <w:r>
        <w:rPr>
          <w:rFonts w:ascii="Symbol" w:hAnsi="Symbol"/>
          <w:vertAlign w:val="baseline"/>
        </w:rPr>
        <w:t></w:t>
      </w:r>
      <w:r>
        <w:rPr>
          <w:vertAlign w:val="baseline"/>
        </w:rPr>
        <w:t>1,6;</w:t>
      </w:r>
    </w:p>
    <w:p>
      <w:pPr>
        <w:pStyle w:val="BodyText"/>
        <w:ind w:left="1018"/>
        <w:jc w:val="both"/>
      </w:pPr>
      <w:r>
        <w:rPr>
          <w:i/>
        </w:rPr>
        <w:t>R</w:t>
      </w:r>
      <w:r>
        <w:rPr>
          <w:vertAlign w:val="subscript"/>
        </w:rPr>
        <w:t>э</w:t>
      </w:r>
      <w:r>
        <w:rPr>
          <w:spacing w:val="-7"/>
          <w:vertAlign w:val="baseline"/>
        </w:rPr>
        <w:t> </w:t>
      </w:r>
      <w:r>
        <w:rPr>
          <w:rFonts w:ascii="Symbol" w:hAnsi="Symbol"/>
          <w:vertAlign w:val="baseline"/>
        </w:rPr>
        <w:t></w:t>
      </w:r>
      <w:r>
        <w:rPr>
          <w:spacing w:val="-7"/>
          <w:vertAlign w:val="baseline"/>
        </w:rPr>
        <w:t> </w:t>
      </w:r>
      <w:r>
        <w:rPr>
          <w:vertAlign w:val="baseline"/>
        </w:rPr>
        <w:t>эффективный</w:t>
      </w:r>
      <w:r>
        <w:rPr>
          <w:spacing w:val="-7"/>
          <w:vertAlign w:val="baseline"/>
        </w:rPr>
        <w:t> </w:t>
      </w:r>
      <w:r>
        <w:rPr>
          <w:vertAlign w:val="baseline"/>
        </w:rPr>
        <w:t>радиус</w:t>
      </w:r>
      <w:r>
        <w:rPr>
          <w:spacing w:val="-6"/>
          <w:vertAlign w:val="baseline"/>
        </w:rPr>
        <w:t> </w:t>
      </w:r>
      <w:r>
        <w:rPr>
          <w:vertAlign w:val="baseline"/>
        </w:rPr>
        <w:t>воздействия</w:t>
      </w:r>
      <w:r>
        <w:rPr>
          <w:spacing w:val="-6"/>
          <w:vertAlign w:val="baseline"/>
        </w:rPr>
        <w:t> </w:t>
      </w:r>
      <w:r>
        <w:rPr>
          <w:vertAlign w:val="baseline"/>
        </w:rPr>
        <w:t>(гидрорасчленения</w:t>
      </w:r>
      <w:r>
        <w:rPr>
          <w:spacing w:val="-9"/>
          <w:vertAlign w:val="baseline"/>
        </w:rPr>
        <w:t> </w:t>
      </w:r>
      <w:r>
        <w:rPr>
          <w:vertAlign w:val="baseline"/>
        </w:rPr>
        <w:t>пласта),</w:t>
      </w:r>
      <w:r>
        <w:rPr>
          <w:spacing w:val="-6"/>
          <w:vertAlign w:val="baseline"/>
        </w:rPr>
        <w:t> </w:t>
      </w:r>
      <w:r>
        <w:rPr>
          <w:spacing w:val="-5"/>
          <w:vertAlign w:val="baseline"/>
        </w:rPr>
        <w:t>м;</w:t>
      </w:r>
    </w:p>
    <w:p>
      <w:pPr>
        <w:pStyle w:val="BodyText"/>
        <w:spacing w:before="173"/>
        <w:ind w:left="1018"/>
      </w:pPr>
      <w:r>
        <w:rPr>
          <w:i/>
        </w:rPr>
        <w:t>m</w:t>
      </w:r>
      <w:r>
        <w:rPr>
          <w:i/>
          <w:spacing w:val="-3"/>
        </w:rPr>
        <w:t> </w:t>
      </w:r>
      <w:r>
        <w:rPr>
          <w:rFonts w:ascii="Symbol" w:hAnsi="Symbol"/>
        </w:rPr>
        <w:t></w:t>
      </w:r>
      <w:r>
        <w:rPr>
          <w:spacing w:val="-4"/>
        </w:rPr>
        <w:t> </w:t>
      </w:r>
      <w:r>
        <w:rPr/>
        <w:t>мощность</w:t>
      </w:r>
      <w:r>
        <w:rPr>
          <w:spacing w:val="-4"/>
        </w:rPr>
        <w:t> </w:t>
      </w:r>
      <w:r>
        <w:rPr/>
        <w:t>пласта,</w:t>
      </w:r>
      <w:r>
        <w:rPr>
          <w:spacing w:val="-3"/>
        </w:rPr>
        <w:t> </w:t>
      </w:r>
      <w:r>
        <w:rPr>
          <w:spacing w:val="-5"/>
        </w:rPr>
        <w:t>м;</w:t>
      </w:r>
    </w:p>
    <w:p>
      <w:pPr>
        <w:pStyle w:val="BodyText"/>
        <w:spacing w:before="171"/>
        <w:ind w:left="1018"/>
      </w:pPr>
      <w:r>
        <w:rPr>
          <w:i/>
        </w:rPr>
        <w:t>n</w:t>
      </w:r>
      <w:r>
        <w:rPr>
          <w:vertAlign w:val="subscript"/>
        </w:rPr>
        <w:t>э</w:t>
      </w:r>
      <w:r>
        <w:rPr>
          <w:spacing w:val="-7"/>
          <w:vertAlign w:val="baseline"/>
        </w:rPr>
        <w:t> </w:t>
      </w:r>
      <w:r>
        <w:rPr>
          <w:rFonts w:ascii="Symbol" w:hAnsi="Symbol"/>
          <w:vertAlign w:val="baseline"/>
        </w:rPr>
        <w:t></w:t>
      </w:r>
      <w:r>
        <w:rPr>
          <w:spacing w:val="-5"/>
          <w:vertAlign w:val="baseline"/>
        </w:rPr>
        <w:t> </w:t>
      </w:r>
      <w:r>
        <w:rPr>
          <w:vertAlign w:val="baseline"/>
        </w:rPr>
        <w:t>эффективная</w:t>
      </w:r>
      <w:r>
        <w:rPr>
          <w:spacing w:val="-3"/>
          <w:vertAlign w:val="baseline"/>
        </w:rPr>
        <w:t> </w:t>
      </w:r>
      <w:r>
        <w:rPr>
          <w:vertAlign w:val="baseline"/>
        </w:rPr>
        <w:t>пористость</w:t>
      </w:r>
      <w:r>
        <w:rPr>
          <w:spacing w:val="-9"/>
          <w:vertAlign w:val="baseline"/>
        </w:rPr>
        <w:t> </w:t>
      </w:r>
      <w:r>
        <w:rPr>
          <w:vertAlign w:val="baseline"/>
        </w:rPr>
        <w:t>угольного</w:t>
      </w:r>
      <w:r>
        <w:rPr>
          <w:spacing w:val="-6"/>
          <w:vertAlign w:val="baseline"/>
        </w:rPr>
        <w:t> </w:t>
      </w:r>
      <w:r>
        <w:rPr>
          <w:vertAlign w:val="baseline"/>
        </w:rPr>
        <w:t>пласта,</w:t>
      </w:r>
      <w:r>
        <w:rPr>
          <w:spacing w:val="-5"/>
          <w:vertAlign w:val="baseline"/>
        </w:rPr>
        <w:t> </w:t>
      </w:r>
      <w:r>
        <w:rPr>
          <w:vertAlign w:val="baseline"/>
        </w:rPr>
        <w:t>доли</w:t>
      </w:r>
      <w:r>
        <w:rPr>
          <w:spacing w:val="-3"/>
          <w:vertAlign w:val="baseline"/>
        </w:rPr>
        <w:t> </w:t>
      </w:r>
      <w:r>
        <w:rPr>
          <w:spacing w:val="-2"/>
          <w:vertAlign w:val="baseline"/>
        </w:rPr>
        <w:t>единицы.</w:t>
      </w:r>
    </w:p>
    <w:p>
      <w:pPr>
        <w:pStyle w:val="ListParagraph"/>
        <w:numPr>
          <w:ilvl w:val="0"/>
          <w:numId w:val="2"/>
        </w:numPr>
        <w:tabs>
          <w:tab w:pos="1564" w:val="left" w:leader="none"/>
          <w:tab w:pos="3696" w:val="left" w:leader="none"/>
          <w:tab w:pos="4858" w:val="left" w:leader="none"/>
          <w:tab w:pos="6388" w:val="left" w:leader="none"/>
          <w:tab w:pos="7796" w:val="left" w:leader="none"/>
          <w:tab w:pos="9235" w:val="left" w:leader="none"/>
        </w:tabs>
        <w:spacing w:line="360" w:lineRule="auto" w:before="141" w:after="0"/>
        <w:ind w:left="298" w:right="287" w:firstLine="707"/>
        <w:jc w:val="left"/>
        <w:rPr>
          <w:sz w:val="28"/>
        </w:rPr>
      </w:pPr>
      <w:r>
        <w:rPr>
          <w:spacing w:val="-2"/>
          <w:sz w:val="28"/>
        </w:rPr>
        <w:t>Необходимый</w:t>
      </w:r>
      <w:r>
        <w:rPr>
          <w:sz w:val="28"/>
        </w:rPr>
        <w:tab/>
      </w:r>
      <w:r>
        <w:rPr>
          <w:spacing w:val="-4"/>
          <w:sz w:val="28"/>
        </w:rPr>
        <w:t>объем</w:t>
      </w:r>
      <w:r>
        <w:rPr>
          <w:sz w:val="28"/>
        </w:rPr>
        <w:tab/>
      </w:r>
      <w:r>
        <w:rPr>
          <w:spacing w:val="-2"/>
          <w:sz w:val="28"/>
        </w:rPr>
        <w:t>товарной</w:t>
      </w:r>
      <w:r>
        <w:rPr>
          <w:sz w:val="28"/>
        </w:rPr>
        <w:tab/>
      </w:r>
      <w:r>
        <w:rPr>
          <w:spacing w:val="-2"/>
          <w:sz w:val="28"/>
        </w:rPr>
        <w:t>соляной</w:t>
      </w:r>
      <w:r>
        <w:rPr>
          <w:sz w:val="28"/>
        </w:rPr>
        <w:tab/>
      </w:r>
      <w:r>
        <w:rPr>
          <w:spacing w:val="-2"/>
          <w:sz w:val="28"/>
        </w:rPr>
        <w:t>кислоты</w:t>
      </w:r>
      <w:r>
        <w:rPr>
          <w:sz w:val="28"/>
        </w:rPr>
        <w:tab/>
      </w:r>
      <w:r>
        <w:rPr>
          <w:i/>
          <w:sz w:val="28"/>
        </w:rPr>
        <w:t>Q</w:t>
      </w:r>
      <w:r>
        <w:rPr>
          <w:sz w:val="28"/>
          <w:vertAlign w:val="subscript"/>
        </w:rPr>
        <w:t>кт</w:t>
      </w:r>
      <w:r>
        <w:rPr>
          <w:sz w:val="28"/>
          <w:vertAlign w:val="baseline"/>
        </w:rPr>
        <w:t>,</w:t>
      </w:r>
      <w:r>
        <w:rPr>
          <w:spacing w:val="-18"/>
          <w:sz w:val="28"/>
          <w:vertAlign w:val="baseline"/>
        </w:rPr>
        <w:t> </w:t>
      </w:r>
      <w:r>
        <w:rPr>
          <w:sz w:val="28"/>
          <w:vertAlign w:val="baseline"/>
        </w:rPr>
        <w:t>т, </w:t>
      </w:r>
      <w:r>
        <w:rPr>
          <w:spacing w:val="-2"/>
          <w:sz w:val="28"/>
          <w:vertAlign w:val="baseline"/>
        </w:rPr>
        <w:t>рассчитывается:</w:t>
      </w:r>
    </w:p>
    <w:p>
      <w:pPr>
        <w:spacing w:after="0" w:line="360" w:lineRule="auto"/>
        <w:jc w:val="left"/>
        <w:rPr>
          <w:sz w:val="28"/>
        </w:rPr>
        <w:sectPr>
          <w:pgSz w:w="11910" w:h="16840"/>
          <w:pgMar w:header="434" w:footer="0" w:top="680" w:bottom="280" w:left="1120" w:right="560"/>
        </w:sectPr>
      </w:pPr>
    </w:p>
    <w:p>
      <w:pPr>
        <w:pStyle w:val="BodyText"/>
        <w:spacing w:before="278"/>
      </w:pPr>
    </w:p>
    <w:p>
      <w:pPr>
        <w:pStyle w:val="BodyText"/>
        <w:ind w:right="38"/>
        <w:jc w:val="right"/>
      </w:pPr>
      <w:r>
        <w:rPr>
          <w:spacing w:val="-4"/>
        </w:rPr>
        <w:t>где:</w:t>
      </w:r>
    </w:p>
    <w:p>
      <w:pPr>
        <w:tabs>
          <w:tab w:pos="7020" w:val="left" w:leader="none"/>
        </w:tabs>
        <w:spacing w:before="15"/>
        <w:ind w:left="762" w:right="0" w:firstLine="0"/>
        <w:jc w:val="center"/>
        <w:rPr>
          <w:sz w:val="28"/>
        </w:rPr>
      </w:pPr>
      <w:r>
        <w:rPr/>
        <w:br w:type="column"/>
      </w:r>
      <w:r>
        <w:rPr>
          <w:i/>
          <w:position w:val="4"/>
          <w:sz w:val="28"/>
        </w:rPr>
        <w:t>Q</w:t>
      </w:r>
      <w:r>
        <w:rPr>
          <w:position w:val="1"/>
          <w:sz w:val="18"/>
        </w:rPr>
        <w:t>кт</w:t>
      </w:r>
      <w:r>
        <w:rPr>
          <w:spacing w:val="8"/>
          <w:position w:val="1"/>
          <w:sz w:val="18"/>
        </w:rPr>
        <w:t> </w:t>
      </w:r>
      <w:r>
        <w:rPr>
          <w:position w:val="4"/>
          <w:sz w:val="28"/>
        </w:rPr>
        <w:t>=</w:t>
      </w:r>
      <w:r>
        <w:rPr>
          <w:spacing w:val="-17"/>
          <w:position w:val="4"/>
          <w:sz w:val="28"/>
        </w:rPr>
        <w:t> </w:t>
      </w:r>
      <w:r>
        <w:rPr>
          <w:position w:val="4"/>
          <w:sz w:val="28"/>
        </w:rPr>
        <w:t>10</w:t>
      </w:r>
      <w:r>
        <w:rPr>
          <w:position w:val="14"/>
          <w:sz w:val="18"/>
        </w:rPr>
        <w:t>2</w:t>
      </w:r>
      <w:r>
        <w:rPr>
          <w:rFonts w:ascii="Symbol" w:hAnsi="Symbol"/>
          <w:position w:val="4"/>
          <w:sz w:val="28"/>
        </w:rPr>
        <w:t></w:t>
      </w:r>
      <w:r>
        <w:rPr>
          <w:i/>
          <w:position w:val="4"/>
          <w:sz w:val="28"/>
        </w:rPr>
        <w:t>R</w:t>
      </w:r>
      <w:r>
        <w:rPr>
          <w:position w:val="1"/>
          <w:sz w:val="18"/>
        </w:rPr>
        <w:t>э</w:t>
      </w:r>
      <w:r>
        <w:rPr>
          <w:i/>
          <w:position w:val="4"/>
          <w:sz w:val="28"/>
        </w:rPr>
        <w:t>m</w:t>
      </w:r>
      <w:r>
        <w:rPr>
          <w:rFonts w:ascii="Courier New" w:hAnsi="Courier New"/>
          <w:i/>
          <w:position w:val="4"/>
          <w:sz w:val="29"/>
        </w:rPr>
        <w:t>ρ</w:t>
      </w:r>
      <w:r>
        <w:rPr>
          <w:position w:val="1"/>
          <w:sz w:val="18"/>
        </w:rPr>
        <w:t>уг</w:t>
      </w:r>
      <w:r>
        <w:rPr>
          <w:i/>
          <w:position w:val="4"/>
          <w:sz w:val="28"/>
        </w:rPr>
        <w:t>С</w:t>
      </w:r>
      <w:r>
        <w:rPr>
          <w:position w:val="1"/>
          <w:sz w:val="18"/>
        </w:rPr>
        <w:t>к</w:t>
      </w:r>
      <w:r>
        <w:rPr>
          <w:i/>
          <w:position w:val="4"/>
          <w:sz w:val="28"/>
        </w:rPr>
        <w:t>q</w:t>
      </w:r>
      <w:r>
        <w:rPr>
          <w:position w:val="1"/>
          <w:sz w:val="18"/>
        </w:rPr>
        <w:t>уд</w:t>
      </w:r>
      <w:r>
        <w:rPr>
          <w:i/>
          <w:position w:val="4"/>
          <w:sz w:val="28"/>
        </w:rPr>
        <w:t>С</w:t>
      </w:r>
      <w:r>
        <w:rPr>
          <w:position w:val="14"/>
          <w:sz w:val="18"/>
        </w:rPr>
        <w:t>-</w:t>
      </w:r>
      <w:r>
        <w:rPr>
          <w:spacing w:val="-2"/>
          <w:position w:val="14"/>
          <w:sz w:val="18"/>
        </w:rPr>
        <w:t>1</w:t>
      </w:r>
      <w:r>
        <w:rPr>
          <w:spacing w:val="-2"/>
          <w:position w:val="1"/>
          <w:sz w:val="18"/>
        </w:rPr>
        <w:t>к.т</w:t>
      </w:r>
      <w:r>
        <w:rPr>
          <w:i/>
          <w:spacing w:val="-2"/>
          <w:position w:val="4"/>
          <w:sz w:val="28"/>
        </w:rPr>
        <w:t>k</w:t>
      </w:r>
      <w:r>
        <w:rPr>
          <w:rFonts w:ascii="Symbol" w:hAnsi="Symbol"/>
          <w:spacing w:val="-2"/>
          <w:position w:val="2"/>
          <w:sz w:val="18"/>
        </w:rPr>
        <w:t></w:t>
      </w:r>
      <w:r>
        <w:rPr>
          <w:i/>
          <w:spacing w:val="-2"/>
          <w:position w:val="4"/>
          <w:sz w:val="28"/>
        </w:rPr>
        <w:t>k</w:t>
      </w:r>
      <w:r>
        <w:rPr>
          <w:spacing w:val="-2"/>
          <w:position w:val="1"/>
          <w:sz w:val="18"/>
        </w:rPr>
        <w:t>и.н</w:t>
      </w:r>
      <w:r>
        <w:rPr>
          <w:spacing w:val="-2"/>
          <w:position w:val="4"/>
          <w:sz w:val="28"/>
        </w:rPr>
        <w:t>,</w:t>
      </w:r>
      <w:r>
        <w:rPr>
          <w:position w:val="4"/>
          <w:sz w:val="28"/>
        </w:rPr>
        <w:tab/>
      </w:r>
      <w:r>
        <w:rPr>
          <w:spacing w:val="-4"/>
          <w:sz w:val="28"/>
        </w:rPr>
        <w:t>(38)</w:t>
      </w:r>
    </w:p>
    <w:p>
      <w:pPr>
        <w:spacing w:after="0"/>
        <w:jc w:val="center"/>
        <w:rPr>
          <w:sz w:val="28"/>
        </w:rPr>
        <w:sectPr>
          <w:type w:val="continuous"/>
          <w:pgSz w:w="11910" w:h="16840"/>
          <w:pgMar w:header="434" w:footer="0" w:top="340" w:bottom="280" w:left="1120" w:right="560"/>
          <w:cols w:num="2" w:equalWidth="0">
            <w:col w:w="1519" w:space="707"/>
            <w:col w:w="8004"/>
          </w:cols>
        </w:sectPr>
      </w:pPr>
    </w:p>
    <w:p>
      <w:pPr>
        <w:pStyle w:val="BodyText"/>
        <w:spacing w:before="160"/>
        <w:ind w:left="1018"/>
      </w:pPr>
      <w:r>
        <w:rPr>
          <w:rFonts w:ascii="Courier New" w:hAnsi="Courier New"/>
          <w:i/>
          <w:sz w:val="29"/>
        </w:rPr>
        <w:t>ρ</w:t>
      </w:r>
      <w:r>
        <w:rPr>
          <w:sz w:val="29"/>
          <w:vertAlign w:val="subscript"/>
        </w:rPr>
        <w:t>уг</w:t>
      </w:r>
      <w:r>
        <w:rPr>
          <w:spacing w:val="-14"/>
          <w:sz w:val="29"/>
          <w:vertAlign w:val="baseline"/>
        </w:rPr>
        <w:t> </w:t>
      </w:r>
      <w:r>
        <w:rPr>
          <w:rFonts w:ascii="Symbol" w:hAnsi="Symbol"/>
          <w:vertAlign w:val="baseline"/>
        </w:rPr>
        <w:t></w:t>
      </w:r>
      <w:r>
        <w:rPr>
          <w:spacing w:val="-12"/>
          <w:vertAlign w:val="baseline"/>
        </w:rPr>
        <w:t> </w:t>
      </w:r>
      <w:r>
        <w:rPr>
          <w:vertAlign w:val="baseline"/>
        </w:rPr>
        <w:t>плотность</w:t>
      </w:r>
      <w:r>
        <w:rPr>
          <w:spacing w:val="-11"/>
          <w:vertAlign w:val="baseline"/>
        </w:rPr>
        <w:t> </w:t>
      </w:r>
      <w:r>
        <w:rPr>
          <w:vertAlign w:val="baseline"/>
        </w:rPr>
        <w:t>угля,</w:t>
      </w:r>
      <w:r>
        <w:rPr>
          <w:spacing w:val="-12"/>
          <w:vertAlign w:val="baseline"/>
        </w:rPr>
        <w:t> </w:t>
      </w:r>
      <w:r>
        <w:rPr>
          <w:spacing w:val="-4"/>
          <w:vertAlign w:val="baseline"/>
        </w:rPr>
        <w:t>т/м</w:t>
      </w:r>
      <w:r>
        <w:rPr>
          <w:spacing w:val="-4"/>
          <w:vertAlign w:val="superscript"/>
        </w:rPr>
        <w:t>3</w:t>
      </w:r>
      <w:r>
        <w:rPr>
          <w:spacing w:val="-4"/>
          <w:vertAlign w:val="baseline"/>
        </w:rPr>
        <w:t>;</w:t>
      </w:r>
    </w:p>
    <w:p>
      <w:pPr>
        <w:spacing w:after="0"/>
        <w:sectPr>
          <w:type w:val="continuous"/>
          <w:pgSz w:w="11910" w:h="16840"/>
          <w:pgMar w:header="434" w:footer="0" w:top="340" w:bottom="280" w:left="1120" w:right="560"/>
        </w:sectPr>
      </w:pPr>
    </w:p>
    <w:p>
      <w:pPr>
        <w:pStyle w:val="BodyText"/>
        <w:spacing w:before="110"/>
      </w:pPr>
    </w:p>
    <w:p>
      <w:pPr>
        <w:pStyle w:val="BodyText"/>
        <w:ind w:left="1018"/>
      </w:pPr>
      <w:r>
        <w:rPr>
          <w:i/>
        </w:rPr>
        <w:t>С</w:t>
      </w:r>
      <w:r>
        <w:rPr>
          <w:vertAlign w:val="subscript"/>
        </w:rPr>
        <w:t>к</w:t>
      </w:r>
      <w:r>
        <w:rPr>
          <w:spacing w:val="-8"/>
          <w:vertAlign w:val="baseline"/>
        </w:rPr>
        <w:t> </w:t>
      </w:r>
      <w:r>
        <w:rPr>
          <w:rFonts w:ascii="Symbol" w:hAnsi="Symbol"/>
          <w:vertAlign w:val="baseline"/>
        </w:rPr>
        <w:t></w:t>
      </w:r>
      <w:r>
        <w:rPr>
          <w:spacing w:val="-5"/>
          <w:vertAlign w:val="baseline"/>
        </w:rPr>
        <w:t> </w:t>
      </w:r>
      <w:r>
        <w:rPr>
          <w:vertAlign w:val="baseline"/>
        </w:rPr>
        <w:t>содержание</w:t>
      </w:r>
      <w:r>
        <w:rPr>
          <w:spacing w:val="-4"/>
          <w:vertAlign w:val="baseline"/>
        </w:rPr>
        <w:t> </w:t>
      </w:r>
      <w:r>
        <w:rPr>
          <w:vertAlign w:val="baseline"/>
        </w:rPr>
        <w:t>карбонатов</w:t>
      </w:r>
      <w:r>
        <w:rPr>
          <w:spacing w:val="-5"/>
          <w:vertAlign w:val="baseline"/>
        </w:rPr>
        <w:t> </w:t>
      </w:r>
      <w:r>
        <w:rPr>
          <w:vertAlign w:val="baseline"/>
        </w:rPr>
        <w:t>в</w:t>
      </w:r>
      <w:r>
        <w:rPr>
          <w:spacing w:val="-5"/>
          <w:vertAlign w:val="baseline"/>
        </w:rPr>
        <w:t> </w:t>
      </w:r>
      <w:r>
        <w:rPr>
          <w:vertAlign w:val="baseline"/>
        </w:rPr>
        <w:t>фильтрующих</w:t>
      </w:r>
      <w:r>
        <w:rPr>
          <w:spacing w:val="-6"/>
          <w:vertAlign w:val="baseline"/>
        </w:rPr>
        <w:t> </w:t>
      </w:r>
      <w:r>
        <w:rPr>
          <w:vertAlign w:val="baseline"/>
        </w:rPr>
        <w:t>каналах,</w:t>
      </w:r>
      <w:r>
        <w:rPr>
          <w:spacing w:val="-4"/>
          <w:vertAlign w:val="baseline"/>
        </w:rPr>
        <w:t> </w:t>
      </w:r>
      <w:r>
        <w:rPr>
          <w:vertAlign w:val="baseline"/>
        </w:rPr>
        <w:t>доли</w:t>
      </w:r>
      <w:r>
        <w:rPr>
          <w:spacing w:val="-6"/>
          <w:vertAlign w:val="baseline"/>
        </w:rPr>
        <w:t> </w:t>
      </w:r>
      <w:r>
        <w:rPr>
          <w:spacing w:val="-2"/>
          <w:vertAlign w:val="baseline"/>
        </w:rPr>
        <w:t>единицы;</w:t>
      </w:r>
    </w:p>
    <w:p>
      <w:pPr>
        <w:pStyle w:val="BodyText"/>
        <w:spacing w:line="360" w:lineRule="auto" w:before="173"/>
        <w:ind w:left="298" w:firstLine="719"/>
      </w:pPr>
      <w:r>
        <w:rPr>
          <w:i/>
        </w:rPr>
        <w:t>q</w:t>
      </w:r>
      <w:r>
        <w:rPr>
          <w:vertAlign w:val="subscript"/>
        </w:rPr>
        <w:t>уд</w:t>
      </w:r>
      <w:r>
        <w:rPr>
          <w:spacing w:val="80"/>
          <w:vertAlign w:val="baseline"/>
        </w:rPr>
        <w:t> </w:t>
      </w:r>
      <w:r>
        <w:rPr>
          <w:rFonts w:ascii="Symbol" w:hAnsi="Symbol"/>
          <w:vertAlign w:val="baseline"/>
        </w:rPr>
        <w:t></w:t>
      </w:r>
      <w:r>
        <w:rPr>
          <w:spacing w:val="80"/>
          <w:vertAlign w:val="baseline"/>
        </w:rPr>
        <w:t> </w:t>
      </w:r>
      <w:r>
        <w:rPr>
          <w:vertAlign w:val="baseline"/>
        </w:rPr>
        <w:t>удельный</w:t>
      </w:r>
      <w:r>
        <w:rPr>
          <w:spacing w:val="80"/>
          <w:vertAlign w:val="baseline"/>
        </w:rPr>
        <w:t> </w:t>
      </w:r>
      <w:r>
        <w:rPr>
          <w:vertAlign w:val="baseline"/>
        </w:rPr>
        <w:t>расход</w:t>
      </w:r>
      <w:r>
        <w:rPr>
          <w:spacing w:val="80"/>
          <w:vertAlign w:val="baseline"/>
        </w:rPr>
        <w:t> </w:t>
      </w:r>
      <w:r>
        <w:rPr>
          <w:vertAlign w:val="baseline"/>
        </w:rPr>
        <w:t>100 %</w:t>
      </w:r>
      <w:r>
        <w:rPr>
          <w:spacing w:val="80"/>
          <w:vertAlign w:val="baseline"/>
        </w:rPr>
        <w:t> </w:t>
      </w:r>
      <w:r>
        <w:rPr>
          <w:vertAlign w:val="baseline"/>
        </w:rPr>
        <w:t>соляной</w:t>
      </w:r>
      <w:r>
        <w:rPr>
          <w:spacing w:val="80"/>
          <w:vertAlign w:val="baseline"/>
        </w:rPr>
        <w:t> </w:t>
      </w:r>
      <w:r>
        <w:rPr>
          <w:vertAlign w:val="baseline"/>
        </w:rPr>
        <w:t>кислоты</w:t>
      </w:r>
      <w:r>
        <w:rPr>
          <w:spacing w:val="80"/>
          <w:vertAlign w:val="baseline"/>
        </w:rPr>
        <w:t> </w:t>
      </w:r>
      <w:r>
        <w:rPr>
          <w:vertAlign w:val="baseline"/>
        </w:rPr>
        <w:t>на</w:t>
      </w:r>
      <w:r>
        <w:rPr>
          <w:spacing w:val="80"/>
          <w:vertAlign w:val="baseline"/>
        </w:rPr>
        <w:t> </w:t>
      </w:r>
      <w:r>
        <w:rPr>
          <w:vertAlign w:val="baseline"/>
        </w:rPr>
        <w:t>1</w:t>
      </w:r>
      <w:r>
        <w:rPr>
          <w:spacing w:val="80"/>
          <w:vertAlign w:val="baseline"/>
        </w:rPr>
        <w:t> </w:t>
      </w:r>
      <w:r>
        <w:rPr>
          <w:vertAlign w:val="baseline"/>
        </w:rPr>
        <w:t>т</w:t>
      </w:r>
      <w:r>
        <w:rPr>
          <w:spacing w:val="80"/>
          <w:vertAlign w:val="baseline"/>
        </w:rPr>
        <w:t> </w:t>
      </w:r>
      <w:r>
        <w:rPr>
          <w:vertAlign w:val="baseline"/>
        </w:rPr>
        <w:t>карбонатов,</w:t>
      </w:r>
      <w:r>
        <w:rPr>
          <w:spacing w:val="80"/>
          <w:vertAlign w:val="baseline"/>
        </w:rPr>
        <w:t> </w:t>
      </w:r>
      <w:r>
        <w:rPr>
          <w:vertAlign w:val="baseline"/>
        </w:rPr>
        <w:t>принимается равным 0,73 т/т;</w:t>
      </w:r>
    </w:p>
    <w:p>
      <w:pPr>
        <w:pStyle w:val="BodyText"/>
        <w:spacing w:before="1"/>
        <w:ind w:left="1018"/>
      </w:pPr>
      <w:r>
        <w:rPr>
          <w:i/>
        </w:rPr>
        <w:t>С</w:t>
      </w:r>
      <w:r>
        <w:rPr>
          <w:vertAlign w:val="subscript"/>
        </w:rPr>
        <w:t>к.т</w:t>
      </w:r>
      <w:r>
        <w:rPr>
          <w:spacing w:val="-4"/>
          <w:vertAlign w:val="baseline"/>
        </w:rPr>
        <w:t> </w:t>
      </w:r>
      <w:r>
        <w:rPr>
          <w:rFonts w:ascii="Symbol" w:hAnsi="Symbol"/>
          <w:vertAlign w:val="baseline"/>
        </w:rPr>
        <w:t></w:t>
      </w:r>
      <w:r>
        <w:rPr>
          <w:spacing w:val="-4"/>
          <w:vertAlign w:val="baseline"/>
        </w:rPr>
        <w:t> </w:t>
      </w:r>
      <w:r>
        <w:rPr>
          <w:vertAlign w:val="baseline"/>
        </w:rPr>
        <w:t>концентрация</w:t>
      </w:r>
      <w:r>
        <w:rPr>
          <w:spacing w:val="-5"/>
          <w:vertAlign w:val="baseline"/>
        </w:rPr>
        <w:t> </w:t>
      </w:r>
      <w:r>
        <w:rPr>
          <w:vertAlign w:val="baseline"/>
        </w:rPr>
        <w:t>товарной</w:t>
      </w:r>
      <w:r>
        <w:rPr>
          <w:spacing w:val="-3"/>
          <w:vertAlign w:val="baseline"/>
        </w:rPr>
        <w:t> </w:t>
      </w:r>
      <w:r>
        <w:rPr>
          <w:vertAlign w:val="baseline"/>
        </w:rPr>
        <w:t>кислоты</w:t>
      </w:r>
      <w:r>
        <w:rPr>
          <w:spacing w:val="-3"/>
          <w:vertAlign w:val="baseline"/>
        </w:rPr>
        <w:t> </w:t>
      </w:r>
      <w:r>
        <w:rPr>
          <w:vertAlign w:val="baseline"/>
        </w:rPr>
        <w:t>(</w:t>
      </w:r>
      <w:r>
        <w:rPr>
          <w:i/>
          <w:vertAlign w:val="baseline"/>
        </w:rPr>
        <w:t>С</w:t>
      </w:r>
      <w:r>
        <w:rPr>
          <w:vertAlign w:val="subscript"/>
        </w:rPr>
        <w:t>кт</w:t>
      </w:r>
      <w:r>
        <w:rPr>
          <w:spacing w:val="-4"/>
          <w:vertAlign w:val="baseline"/>
        </w:rPr>
        <w:t> </w:t>
      </w:r>
      <w:r>
        <w:rPr>
          <w:vertAlign w:val="baseline"/>
        </w:rPr>
        <w:t>=</w:t>
      </w:r>
      <w:r>
        <w:rPr>
          <w:spacing w:val="-3"/>
          <w:vertAlign w:val="baseline"/>
        </w:rPr>
        <w:t> </w:t>
      </w:r>
      <w:r>
        <w:rPr>
          <w:vertAlign w:val="baseline"/>
        </w:rPr>
        <w:t>26</w:t>
      </w:r>
      <w:r>
        <w:rPr>
          <w:spacing w:val="-4"/>
          <w:vertAlign w:val="baseline"/>
        </w:rPr>
        <w:t> </w:t>
      </w:r>
      <w:r>
        <w:rPr>
          <w:spacing w:val="-5"/>
          <w:vertAlign w:val="baseline"/>
        </w:rPr>
        <w:t>%);</w:t>
      </w:r>
    </w:p>
    <w:p>
      <w:pPr>
        <w:pStyle w:val="BodyText"/>
        <w:spacing w:line="374" w:lineRule="auto" w:before="170"/>
        <w:ind w:left="298" w:firstLine="719"/>
      </w:pPr>
      <w:r>
        <w:rPr>
          <w:i/>
          <w:position w:val="2"/>
        </w:rPr>
        <w:t>k</w:t>
      </w:r>
      <w:r>
        <w:rPr>
          <w:rFonts w:ascii="Symbol" w:hAnsi="Symbol"/>
          <w:sz w:val="18"/>
        </w:rPr>
        <w:t></w:t>
      </w:r>
      <w:r>
        <w:rPr>
          <w:spacing w:val="40"/>
          <w:sz w:val="18"/>
        </w:rPr>
        <w:t> </w:t>
      </w:r>
      <w:r>
        <w:rPr>
          <w:rFonts w:ascii="Symbol" w:hAnsi="Symbol"/>
          <w:position w:val="2"/>
        </w:rPr>
        <w:t></w:t>
      </w:r>
      <w:r>
        <w:rPr>
          <w:spacing w:val="40"/>
          <w:position w:val="2"/>
        </w:rPr>
        <w:t> </w:t>
      </w:r>
      <w:r>
        <w:rPr>
          <w:position w:val="2"/>
        </w:rPr>
        <w:t>коэффициент,</w:t>
      </w:r>
      <w:r>
        <w:rPr>
          <w:spacing w:val="40"/>
          <w:position w:val="2"/>
        </w:rPr>
        <w:t> </w:t>
      </w:r>
      <w:r>
        <w:rPr>
          <w:position w:val="2"/>
        </w:rPr>
        <w:t>учитывающий</w:t>
      </w:r>
      <w:r>
        <w:rPr>
          <w:spacing w:val="40"/>
          <w:position w:val="2"/>
        </w:rPr>
        <w:t> </w:t>
      </w:r>
      <w:r>
        <w:rPr>
          <w:position w:val="2"/>
        </w:rPr>
        <w:t>сорбцию</w:t>
      </w:r>
      <w:r>
        <w:rPr>
          <w:spacing w:val="40"/>
          <w:position w:val="2"/>
        </w:rPr>
        <w:t> </w:t>
      </w:r>
      <w:r>
        <w:rPr>
          <w:position w:val="2"/>
        </w:rPr>
        <w:t>и</w:t>
      </w:r>
      <w:r>
        <w:rPr>
          <w:spacing w:val="40"/>
          <w:position w:val="2"/>
        </w:rPr>
        <w:t> </w:t>
      </w:r>
      <w:r>
        <w:rPr>
          <w:position w:val="2"/>
        </w:rPr>
        <w:t>скорость</w:t>
      </w:r>
      <w:r>
        <w:rPr>
          <w:spacing w:val="40"/>
          <w:position w:val="2"/>
        </w:rPr>
        <w:t> </w:t>
      </w:r>
      <w:r>
        <w:rPr>
          <w:position w:val="2"/>
        </w:rPr>
        <w:t>реакции</w:t>
      </w:r>
      <w:r>
        <w:rPr>
          <w:spacing w:val="40"/>
          <w:position w:val="2"/>
        </w:rPr>
        <w:t> </w:t>
      </w:r>
      <w:r>
        <w:rPr>
          <w:position w:val="2"/>
        </w:rPr>
        <w:t>соляной кислоты с карбонатами (</w:t>
      </w:r>
      <w:r>
        <w:rPr>
          <w:i/>
          <w:position w:val="2"/>
        </w:rPr>
        <w:t>k</w:t>
      </w:r>
      <w:r>
        <w:rPr>
          <w:rFonts w:ascii="Courier New" w:hAnsi="Courier New"/>
          <w:i/>
          <w:sz w:val="19"/>
        </w:rPr>
        <w:t>μ </w:t>
      </w:r>
      <w:r>
        <w:rPr>
          <w:position w:val="2"/>
        </w:rPr>
        <w:t>= 0,02);</w:t>
      </w:r>
    </w:p>
    <w:p>
      <w:pPr>
        <w:pStyle w:val="BodyText"/>
        <w:tabs>
          <w:tab w:pos="1796" w:val="left" w:leader="none"/>
          <w:tab w:pos="2365" w:val="left" w:leader="none"/>
          <w:tab w:pos="4456" w:val="left" w:leader="none"/>
          <w:tab w:pos="6594" w:val="left" w:leader="none"/>
          <w:tab w:pos="8921" w:val="left" w:leader="none"/>
        </w:tabs>
        <w:spacing w:line="320" w:lineRule="exact"/>
        <w:ind w:left="1018"/>
      </w:pPr>
      <w:r>
        <w:rPr>
          <w:i/>
          <w:spacing w:val="-4"/>
        </w:rPr>
        <w:t>k</w:t>
      </w:r>
      <w:r>
        <w:rPr>
          <w:spacing w:val="-4"/>
          <w:vertAlign w:val="subscript"/>
        </w:rPr>
        <w:t>и.н</w:t>
      </w:r>
      <w:r>
        <w:rPr>
          <w:vertAlign w:val="baseline"/>
        </w:rPr>
        <w:tab/>
      </w:r>
      <w:r>
        <w:rPr>
          <w:rFonts w:ascii="Symbol" w:hAnsi="Symbol"/>
          <w:spacing w:val="-10"/>
          <w:vertAlign w:val="baseline"/>
        </w:rPr>
        <w:t></w:t>
      </w:r>
      <w:r>
        <w:rPr>
          <w:vertAlign w:val="baseline"/>
        </w:rPr>
        <w:tab/>
      </w:r>
      <w:r>
        <w:rPr>
          <w:spacing w:val="-2"/>
          <w:vertAlign w:val="baseline"/>
        </w:rPr>
        <w:t>коэффициент,</w:t>
      </w:r>
      <w:r>
        <w:rPr>
          <w:vertAlign w:val="baseline"/>
        </w:rPr>
        <w:tab/>
      </w:r>
      <w:r>
        <w:rPr>
          <w:spacing w:val="-2"/>
          <w:vertAlign w:val="baseline"/>
        </w:rPr>
        <w:t>учитывающий</w:t>
      </w:r>
      <w:r>
        <w:rPr>
          <w:vertAlign w:val="baseline"/>
        </w:rPr>
        <w:tab/>
      </w:r>
      <w:r>
        <w:rPr>
          <w:spacing w:val="-2"/>
          <w:vertAlign w:val="baseline"/>
        </w:rPr>
        <w:t>интерференцию</w:t>
      </w:r>
      <w:r>
        <w:rPr>
          <w:vertAlign w:val="baseline"/>
        </w:rPr>
        <w:tab/>
      </w:r>
      <w:r>
        <w:rPr>
          <w:spacing w:val="-2"/>
          <w:vertAlign w:val="baseline"/>
        </w:rPr>
        <w:t>скважин</w:t>
      </w:r>
    </w:p>
    <w:p>
      <w:pPr>
        <w:pStyle w:val="BodyText"/>
        <w:spacing w:before="171"/>
        <w:ind w:left="298"/>
      </w:pPr>
      <w:r>
        <w:rPr/>
        <w:t>и</w:t>
      </w:r>
      <w:r>
        <w:rPr>
          <w:spacing w:val="-8"/>
        </w:rPr>
        <w:t> </w:t>
      </w:r>
      <w:r>
        <w:rPr/>
        <w:t>неравномерность</w:t>
      </w:r>
      <w:r>
        <w:rPr>
          <w:spacing w:val="-5"/>
        </w:rPr>
        <w:t> </w:t>
      </w:r>
      <w:r>
        <w:rPr/>
        <w:t>обработки</w:t>
      </w:r>
      <w:r>
        <w:rPr>
          <w:spacing w:val="-4"/>
        </w:rPr>
        <w:t> </w:t>
      </w:r>
      <w:r>
        <w:rPr/>
        <w:t>массива</w:t>
      </w:r>
      <w:r>
        <w:rPr>
          <w:spacing w:val="-5"/>
        </w:rPr>
        <w:t> </w:t>
      </w:r>
      <w:r>
        <w:rPr/>
        <w:t>(</w:t>
      </w:r>
      <w:r>
        <w:rPr>
          <w:spacing w:val="-23"/>
        </w:rPr>
        <w:t> </w:t>
      </w:r>
      <w:r>
        <w:rPr>
          <w:i/>
        </w:rPr>
        <w:t>k</w:t>
      </w:r>
      <w:r>
        <w:rPr>
          <w:vertAlign w:val="subscript"/>
        </w:rPr>
        <w:t>и.н</w:t>
      </w:r>
      <w:r>
        <w:rPr>
          <w:spacing w:val="-5"/>
          <w:vertAlign w:val="baseline"/>
        </w:rPr>
        <w:t> </w:t>
      </w:r>
      <w:r>
        <w:rPr>
          <w:vertAlign w:val="baseline"/>
        </w:rPr>
        <w:t>=</w:t>
      </w:r>
      <w:r>
        <w:rPr>
          <w:spacing w:val="-4"/>
          <w:vertAlign w:val="baseline"/>
        </w:rPr>
        <w:t> </w:t>
      </w:r>
      <w:r>
        <w:rPr>
          <w:spacing w:val="-2"/>
          <w:vertAlign w:val="baseline"/>
        </w:rPr>
        <w:t>0,8).</w:t>
      </w:r>
    </w:p>
    <w:p>
      <w:pPr>
        <w:pStyle w:val="ListParagraph"/>
        <w:numPr>
          <w:ilvl w:val="0"/>
          <w:numId w:val="2"/>
        </w:numPr>
        <w:tabs>
          <w:tab w:pos="1566" w:val="left" w:leader="none"/>
        </w:tabs>
        <w:spacing w:line="240" w:lineRule="auto" w:before="161" w:after="0"/>
        <w:ind w:left="1566" w:right="0" w:hanging="560"/>
        <w:jc w:val="left"/>
        <w:rPr>
          <w:sz w:val="28"/>
        </w:rPr>
      </w:pPr>
      <w:r>
        <w:rPr>
          <w:sz w:val="28"/>
        </w:rPr>
        <w:t>Объем</w:t>
      </w:r>
      <w:r>
        <w:rPr>
          <w:spacing w:val="60"/>
          <w:sz w:val="28"/>
        </w:rPr>
        <w:t> </w:t>
      </w:r>
      <w:r>
        <w:rPr>
          <w:sz w:val="28"/>
        </w:rPr>
        <w:t>кислотного</w:t>
      </w:r>
      <w:r>
        <w:rPr>
          <w:spacing w:val="60"/>
          <w:sz w:val="28"/>
        </w:rPr>
        <w:t> </w:t>
      </w:r>
      <w:r>
        <w:rPr>
          <w:sz w:val="28"/>
        </w:rPr>
        <w:t>раствора</w:t>
      </w:r>
      <w:r>
        <w:rPr>
          <w:spacing w:val="65"/>
          <w:sz w:val="28"/>
        </w:rPr>
        <w:t> </w:t>
      </w:r>
      <w:r>
        <w:rPr>
          <w:i/>
          <w:sz w:val="28"/>
        </w:rPr>
        <w:t>Q</w:t>
      </w:r>
      <w:r>
        <w:rPr>
          <w:sz w:val="28"/>
          <w:vertAlign w:val="subscript"/>
        </w:rPr>
        <w:t>к.р</w:t>
      </w:r>
      <w:r>
        <w:rPr>
          <w:sz w:val="28"/>
          <w:vertAlign w:val="baseline"/>
        </w:rPr>
        <w:t>,</w:t>
      </w:r>
      <w:r>
        <w:rPr>
          <w:spacing w:val="60"/>
          <w:sz w:val="28"/>
          <w:vertAlign w:val="baseline"/>
        </w:rPr>
        <w:t> </w:t>
      </w:r>
      <w:r>
        <w:rPr>
          <w:sz w:val="28"/>
          <w:vertAlign w:val="baseline"/>
        </w:rPr>
        <w:t>м</w:t>
      </w:r>
      <w:r>
        <w:rPr>
          <w:sz w:val="28"/>
          <w:vertAlign w:val="superscript"/>
        </w:rPr>
        <w:t>3</w:t>
      </w:r>
      <w:r>
        <w:rPr>
          <w:sz w:val="28"/>
          <w:vertAlign w:val="baseline"/>
        </w:rPr>
        <w:t>,</w:t>
      </w:r>
      <w:r>
        <w:rPr>
          <w:spacing w:val="59"/>
          <w:sz w:val="28"/>
          <w:vertAlign w:val="baseline"/>
        </w:rPr>
        <w:t> </w:t>
      </w:r>
      <w:r>
        <w:rPr>
          <w:sz w:val="28"/>
          <w:vertAlign w:val="baseline"/>
        </w:rPr>
        <w:t>с</w:t>
      </w:r>
      <w:r>
        <w:rPr>
          <w:spacing w:val="61"/>
          <w:sz w:val="28"/>
          <w:vertAlign w:val="baseline"/>
        </w:rPr>
        <w:t> </w:t>
      </w:r>
      <w:r>
        <w:rPr>
          <w:sz w:val="28"/>
          <w:vertAlign w:val="baseline"/>
        </w:rPr>
        <w:t>рабочей</w:t>
      </w:r>
      <w:r>
        <w:rPr>
          <w:spacing w:val="61"/>
          <w:sz w:val="28"/>
          <w:vertAlign w:val="baseline"/>
        </w:rPr>
        <w:t> </w:t>
      </w:r>
      <w:r>
        <w:rPr>
          <w:sz w:val="28"/>
          <w:vertAlign w:val="baseline"/>
        </w:rPr>
        <w:t>концентрацией</w:t>
      </w:r>
      <w:r>
        <w:rPr>
          <w:spacing w:val="66"/>
          <w:sz w:val="28"/>
          <w:vertAlign w:val="baseline"/>
        </w:rPr>
        <w:t> </w:t>
      </w:r>
      <w:r>
        <w:rPr>
          <w:i/>
          <w:spacing w:val="-5"/>
          <w:sz w:val="28"/>
          <w:vertAlign w:val="baseline"/>
        </w:rPr>
        <w:t>С</w:t>
      </w:r>
      <w:r>
        <w:rPr>
          <w:spacing w:val="-5"/>
          <w:sz w:val="28"/>
          <w:vertAlign w:val="subscript"/>
        </w:rPr>
        <w:t>р</w:t>
      </w:r>
      <w:r>
        <w:rPr>
          <w:spacing w:val="-5"/>
          <w:sz w:val="28"/>
          <w:vertAlign w:val="baseline"/>
        </w:rPr>
        <w:t>,</w:t>
      </w:r>
    </w:p>
    <w:p>
      <w:pPr>
        <w:pStyle w:val="BodyText"/>
        <w:spacing w:before="163"/>
        <w:ind w:left="298"/>
      </w:pPr>
      <w:r>
        <w:rPr/>
        <w:t>равной</w:t>
      </w:r>
      <w:r>
        <w:rPr>
          <w:spacing w:val="-2"/>
        </w:rPr>
        <w:t> </w:t>
      </w:r>
      <w:r>
        <w:rPr/>
        <w:t>4</w:t>
      </w:r>
      <w:r>
        <w:rPr>
          <w:spacing w:val="-5"/>
        </w:rPr>
        <w:t> </w:t>
      </w:r>
      <w:r>
        <w:rPr/>
        <w:t>%,</w:t>
      </w:r>
      <w:r>
        <w:rPr>
          <w:spacing w:val="-2"/>
        </w:rPr>
        <w:t> составляет:</w:t>
      </w:r>
    </w:p>
    <w:p>
      <w:pPr>
        <w:spacing w:after="0"/>
        <w:sectPr>
          <w:pgSz w:w="11910" w:h="16840"/>
          <w:pgMar w:header="434" w:footer="0" w:top="680" w:bottom="280" w:left="1120" w:right="560"/>
        </w:sectPr>
      </w:pPr>
    </w:p>
    <w:p>
      <w:pPr>
        <w:pStyle w:val="BodyText"/>
        <w:spacing w:before="133"/>
        <w:rPr>
          <w:sz w:val="20"/>
        </w:rPr>
      </w:pPr>
    </w:p>
    <w:p>
      <w:pPr>
        <w:spacing w:before="0"/>
        <w:ind w:left="0" w:right="0" w:firstLine="0"/>
        <w:jc w:val="right"/>
        <w:rPr>
          <w:sz w:val="20"/>
        </w:rPr>
      </w:pPr>
      <w:r>
        <w:rPr>
          <w:i/>
          <w:spacing w:val="-4"/>
          <w:position w:val="10"/>
          <w:sz w:val="28"/>
        </w:rPr>
        <w:t>Q</w:t>
      </w:r>
      <w:r>
        <w:rPr>
          <w:spacing w:val="-4"/>
          <w:sz w:val="20"/>
        </w:rPr>
        <w:t>к.р</w:t>
      </w:r>
    </w:p>
    <w:p>
      <w:pPr>
        <w:tabs>
          <w:tab w:pos="4781" w:val="left" w:leader="none"/>
        </w:tabs>
        <w:spacing w:line="574" w:lineRule="exact" w:before="133"/>
        <w:ind w:left="35" w:right="0" w:firstLine="0"/>
        <w:jc w:val="left"/>
        <w:rPr>
          <w:sz w:val="28"/>
        </w:rPr>
      </w:pPr>
      <w:r>
        <w:rPr/>
        <w:br w:type="column"/>
      </w:r>
      <w:r>
        <w:rPr>
          <w:position w:val="5"/>
          <w:sz w:val="28"/>
        </w:rPr>
        <w:t>=</w:t>
      </w:r>
      <w:r>
        <w:rPr>
          <w:spacing w:val="40"/>
          <w:position w:val="5"/>
          <w:sz w:val="28"/>
        </w:rPr>
        <w:t> </w:t>
      </w:r>
      <w:r>
        <w:rPr>
          <w:i/>
          <w:position w:val="28"/>
          <w:sz w:val="28"/>
        </w:rPr>
        <w:t>Q</w:t>
      </w:r>
      <w:r>
        <w:rPr>
          <w:position w:val="18"/>
          <w:sz w:val="20"/>
        </w:rPr>
        <w:t>к.т</w:t>
      </w:r>
      <w:r>
        <w:rPr>
          <w:i/>
          <w:position w:val="28"/>
          <w:sz w:val="28"/>
        </w:rPr>
        <w:t>C</w:t>
      </w:r>
      <w:r>
        <w:rPr>
          <w:position w:val="23"/>
          <w:sz w:val="20"/>
        </w:rPr>
        <w:t>к.т</w:t>
      </w:r>
      <w:r>
        <w:rPr>
          <w:spacing w:val="11"/>
          <w:position w:val="23"/>
          <w:sz w:val="20"/>
        </w:rPr>
        <w:t> </w:t>
      </w:r>
      <w:r>
        <w:rPr>
          <w:spacing w:val="-10"/>
          <w:position w:val="5"/>
          <w:sz w:val="28"/>
        </w:rPr>
        <w:t>.</w:t>
      </w:r>
      <w:r>
        <w:rPr>
          <w:position w:val="5"/>
          <w:sz w:val="28"/>
        </w:rPr>
        <w:tab/>
      </w:r>
      <w:r>
        <w:rPr>
          <w:spacing w:val="-4"/>
          <w:sz w:val="28"/>
        </w:rPr>
        <w:t>(39)</w:t>
      </w:r>
    </w:p>
    <w:p>
      <w:pPr>
        <w:spacing w:line="202" w:lineRule="exact" w:before="0"/>
        <w:ind w:left="614" w:right="0" w:firstLine="0"/>
        <w:jc w:val="left"/>
        <w:rPr>
          <w:sz w:val="20"/>
        </w:rPr>
      </w:pPr>
      <w:r>
        <w:rPr/>
        <mc:AlternateContent>
          <mc:Choice Requires="wps">
            <w:drawing>
              <wp:anchor distT="0" distB="0" distL="0" distR="0" allowOverlap="1" layoutInCell="1" locked="0" behindDoc="1" simplePos="0" relativeHeight="482340352">
                <wp:simplePos x="0" y="0"/>
                <wp:positionH relativeFrom="page">
                  <wp:posOffset>3900551</wp:posOffset>
                </wp:positionH>
                <wp:positionV relativeFrom="paragraph">
                  <wp:posOffset>-110817</wp:posOffset>
                </wp:positionV>
                <wp:extent cx="560070" cy="1270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560070" cy="12700"/>
                        </a:xfrm>
                        <a:custGeom>
                          <a:avLst/>
                          <a:gdLst/>
                          <a:ahLst/>
                          <a:cxnLst/>
                          <a:rect l="l" t="t" r="r" b="b"/>
                          <a:pathLst>
                            <a:path w="560070" h="12700">
                              <a:moveTo>
                                <a:pt x="559612" y="0"/>
                              </a:moveTo>
                              <a:lnTo>
                                <a:pt x="0" y="0"/>
                              </a:lnTo>
                              <a:lnTo>
                                <a:pt x="0" y="12191"/>
                              </a:lnTo>
                              <a:lnTo>
                                <a:pt x="559612" y="12191"/>
                              </a:lnTo>
                              <a:lnTo>
                                <a:pt x="559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130005pt;margin-top:-8.725791pt;width:44.064pt;height:.95999pt;mso-position-horizontal-relative:page;mso-position-vertical-relative:paragraph;z-index:-20976128" id="docshape18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41888">
                <wp:simplePos x="0" y="0"/>
                <wp:positionH relativeFrom="page">
                  <wp:posOffset>4004436</wp:posOffset>
                </wp:positionH>
                <wp:positionV relativeFrom="paragraph">
                  <wp:posOffset>-94450</wp:posOffset>
                </wp:positionV>
                <wp:extent cx="282575" cy="20066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82575" cy="200660"/>
                        </a:xfrm>
                        <a:prstGeom prst="rect">
                          <a:avLst/>
                        </a:prstGeom>
                      </wps:spPr>
                      <wps:txbx>
                        <w:txbxContent>
                          <w:p>
                            <w:pPr>
                              <w:spacing w:line="316" w:lineRule="exact" w:before="0"/>
                              <w:ind w:left="0" w:right="0" w:firstLine="0"/>
                              <w:jc w:val="left"/>
                              <w:rPr>
                                <w:i/>
                                <w:sz w:val="28"/>
                              </w:rPr>
                            </w:pPr>
                            <w:r>
                              <w:rPr>
                                <w:rFonts w:ascii="DejaVu Serif" w:hAnsi="DejaVu Serif"/>
                                <w:i/>
                                <w:sz w:val="29"/>
                              </w:rPr>
                              <w:t>ρ</w:t>
                            </w:r>
                            <w:r>
                              <w:rPr>
                                <w:rFonts w:ascii="DejaVu Serif" w:hAnsi="DejaVu Serif"/>
                                <w:i/>
                                <w:spacing w:val="-8"/>
                                <w:sz w:val="29"/>
                              </w:rPr>
                              <w:t> </w:t>
                            </w:r>
                            <w:r>
                              <w:rPr>
                                <w:i/>
                                <w:spacing w:val="-10"/>
                                <w:sz w:val="28"/>
                              </w:rPr>
                              <w:t>C</w:t>
                            </w:r>
                          </w:p>
                        </w:txbxContent>
                      </wps:txbx>
                      <wps:bodyPr wrap="square" lIns="0" tIns="0" rIns="0" bIns="0" rtlCol="0">
                        <a:noAutofit/>
                      </wps:bodyPr>
                    </wps:wsp>
                  </a:graphicData>
                </a:graphic>
              </wp:anchor>
            </w:drawing>
          </mc:Choice>
          <mc:Fallback>
            <w:pict>
              <v:shape style="position:absolute;margin-left:315.309998pt;margin-top:-7.437032pt;width:22.25pt;height:15.8pt;mso-position-horizontal-relative:page;mso-position-vertical-relative:paragraph;z-index:-20974592" type="#_x0000_t202" id="docshape185" filled="false" stroked="false">
                <v:textbox inset="0,0,0,0">
                  <w:txbxContent>
                    <w:p>
                      <w:pPr>
                        <w:spacing w:line="316" w:lineRule="exact" w:before="0"/>
                        <w:ind w:left="0" w:right="0" w:firstLine="0"/>
                        <w:jc w:val="left"/>
                        <w:rPr>
                          <w:i/>
                          <w:sz w:val="28"/>
                        </w:rPr>
                      </w:pPr>
                      <w:r>
                        <w:rPr>
                          <w:rFonts w:ascii="DejaVu Serif" w:hAnsi="DejaVu Serif"/>
                          <w:i/>
                          <w:sz w:val="29"/>
                        </w:rPr>
                        <w:t>ρ</w:t>
                      </w:r>
                      <w:r>
                        <w:rPr>
                          <w:rFonts w:ascii="DejaVu Serif" w:hAnsi="DejaVu Serif"/>
                          <w:i/>
                          <w:spacing w:val="-8"/>
                          <w:sz w:val="29"/>
                        </w:rPr>
                        <w:t> </w:t>
                      </w:r>
                      <w:r>
                        <w:rPr>
                          <w:i/>
                          <w:spacing w:val="-10"/>
                          <w:sz w:val="28"/>
                        </w:rPr>
                        <w:t>C</w:t>
                      </w:r>
                    </w:p>
                  </w:txbxContent>
                </v:textbox>
                <w10:wrap type="none"/>
              </v:shape>
            </w:pict>
          </mc:Fallback>
        </mc:AlternateContent>
      </w:r>
      <w:r>
        <w:rPr>
          <w:sz w:val="20"/>
        </w:rPr>
        <w:t>к</w:t>
      </w:r>
      <w:r>
        <w:rPr>
          <w:spacing w:val="48"/>
          <w:sz w:val="20"/>
        </w:rPr>
        <w:t>  </w:t>
      </w:r>
      <w:r>
        <w:rPr>
          <w:spacing w:val="-10"/>
          <w:sz w:val="20"/>
        </w:rPr>
        <w:t>р</w:t>
      </w:r>
    </w:p>
    <w:p>
      <w:pPr>
        <w:spacing w:after="0" w:line="202" w:lineRule="exact"/>
        <w:jc w:val="left"/>
        <w:rPr>
          <w:sz w:val="20"/>
        </w:rPr>
        <w:sectPr>
          <w:type w:val="continuous"/>
          <w:pgSz w:w="11910" w:h="16840"/>
          <w:pgMar w:header="434" w:footer="0" w:top="340" w:bottom="280" w:left="1120" w:right="560"/>
          <w:cols w:num="2" w:equalWidth="0">
            <w:col w:w="4681" w:space="40"/>
            <w:col w:w="5509"/>
          </w:cols>
        </w:sectPr>
      </w:pPr>
    </w:p>
    <w:p>
      <w:pPr>
        <w:pStyle w:val="BodyText"/>
        <w:spacing w:before="239"/>
        <w:ind w:left="1018"/>
      </w:pPr>
      <w:r>
        <w:rPr/>
        <w:t>где</w:t>
      </w:r>
      <w:r>
        <w:rPr>
          <w:spacing w:val="-14"/>
        </w:rPr>
        <w:t> </w:t>
      </w:r>
      <w:r>
        <w:rPr>
          <w:rFonts w:ascii="DejaVu Serif" w:hAnsi="DejaVu Serif"/>
          <w:i/>
          <w:sz w:val="29"/>
        </w:rPr>
        <w:t>ρ</w:t>
      </w:r>
      <w:r>
        <w:rPr>
          <w:sz w:val="29"/>
          <w:vertAlign w:val="subscript"/>
        </w:rPr>
        <w:t>к</w:t>
      </w:r>
      <w:r>
        <w:rPr>
          <w:spacing w:val="-28"/>
          <w:sz w:val="29"/>
          <w:vertAlign w:val="baseline"/>
        </w:rPr>
        <w:t> </w:t>
      </w:r>
      <w:r>
        <w:rPr>
          <w:rFonts w:ascii="Symbol" w:hAnsi="Symbol"/>
          <w:vertAlign w:val="baseline"/>
        </w:rPr>
        <w:t></w:t>
      </w:r>
      <w:r>
        <w:rPr>
          <w:spacing w:val="-9"/>
          <w:vertAlign w:val="baseline"/>
        </w:rPr>
        <w:t> </w:t>
      </w:r>
      <w:r>
        <w:rPr>
          <w:vertAlign w:val="baseline"/>
        </w:rPr>
        <w:t>плотность</w:t>
      </w:r>
      <w:r>
        <w:rPr>
          <w:spacing w:val="-9"/>
          <w:vertAlign w:val="baseline"/>
        </w:rPr>
        <w:t> </w:t>
      </w:r>
      <w:r>
        <w:rPr>
          <w:vertAlign w:val="baseline"/>
        </w:rPr>
        <w:t>соляной</w:t>
      </w:r>
      <w:r>
        <w:rPr>
          <w:spacing w:val="-8"/>
          <w:vertAlign w:val="baseline"/>
        </w:rPr>
        <w:t> </w:t>
      </w:r>
      <w:r>
        <w:rPr>
          <w:vertAlign w:val="baseline"/>
        </w:rPr>
        <w:t>кислоты,</w:t>
      </w:r>
      <w:r>
        <w:rPr>
          <w:spacing w:val="-9"/>
          <w:vertAlign w:val="baseline"/>
        </w:rPr>
        <w:t> </w:t>
      </w:r>
      <w:r>
        <w:rPr>
          <w:vertAlign w:val="baseline"/>
        </w:rPr>
        <w:t>принимается</w:t>
      </w:r>
      <w:r>
        <w:rPr>
          <w:spacing w:val="-8"/>
          <w:vertAlign w:val="baseline"/>
        </w:rPr>
        <w:t> </w:t>
      </w:r>
      <w:r>
        <w:rPr>
          <w:vertAlign w:val="baseline"/>
        </w:rPr>
        <w:t>равной</w:t>
      </w:r>
      <w:r>
        <w:rPr>
          <w:spacing w:val="-10"/>
          <w:vertAlign w:val="baseline"/>
        </w:rPr>
        <w:t> </w:t>
      </w:r>
      <w:r>
        <w:rPr>
          <w:vertAlign w:val="baseline"/>
        </w:rPr>
        <w:t>1,1</w:t>
      </w:r>
      <w:r>
        <w:rPr>
          <w:spacing w:val="-7"/>
          <w:vertAlign w:val="baseline"/>
        </w:rPr>
        <w:t> </w:t>
      </w:r>
      <w:r>
        <w:rPr>
          <w:spacing w:val="-2"/>
          <w:vertAlign w:val="baseline"/>
        </w:rPr>
        <w:t>т/м</w:t>
      </w:r>
      <w:r>
        <w:rPr>
          <w:spacing w:val="-2"/>
          <w:vertAlign w:val="superscript"/>
        </w:rPr>
        <w:t>3</w:t>
      </w:r>
      <w:r>
        <w:rPr>
          <w:spacing w:val="-2"/>
          <w:vertAlign w:val="baseline"/>
        </w:rPr>
        <w:t>.</w:t>
      </w:r>
    </w:p>
    <w:p>
      <w:pPr>
        <w:pStyle w:val="ListParagraph"/>
        <w:numPr>
          <w:ilvl w:val="0"/>
          <w:numId w:val="2"/>
        </w:numPr>
        <w:tabs>
          <w:tab w:pos="1565" w:val="left" w:leader="none"/>
        </w:tabs>
        <w:spacing w:line="360" w:lineRule="auto" w:before="165" w:after="0"/>
        <w:ind w:left="298" w:right="287" w:firstLine="707"/>
        <w:jc w:val="left"/>
        <w:rPr>
          <w:sz w:val="28"/>
        </w:rPr>
      </w:pPr>
      <w:r>
        <w:rPr>
          <w:sz w:val="28"/>
        </w:rPr>
        <w:t>Кислотный</w:t>
      </w:r>
      <w:r>
        <w:rPr>
          <w:spacing w:val="-15"/>
          <w:sz w:val="28"/>
        </w:rPr>
        <w:t> </w:t>
      </w:r>
      <w:r>
        <w:rPr>
          <w:sz w:val="28"/>
        </w:rPr>
        <w:t>раствор</w:t>
      </w:r>
      <w:r>
        <w:rPr>
          <w:spacing w:val="-15"/>
          <w:sz w:val="28"/>
        </w:rPr>
        <w:t> </w:t>
      </w:r>
      <w:r>
        <w:rPr>
          <w:sz w:val="28"/>
        </w:rPr>
        <w:t>объемом</w:t>
      </w:r>
      <w:r>
        <w:rPr>
          <w:spacing w:val="-11"/>
          <w:sz w:val="28"/>
        </w:rPr>
        <w:t> </w:t>
      </w:r>
      <w:r>
        <w:rPr>
          <w:i/>
          <w:sz w:val="28"/>
        </w:rPr>
        <w:t>Q</w:t>
      </w:r>
      <w:r>
        <w:rPr>
          <w:sz w:val="28"/>
          <w:vertAlign w:val="subscript"/>
        </w:rPr>
        <w:t>к.р</w:t>
      </w:r>
      <w:r>
        <w:rPr>
          <w:spacing w:val="-14"/>
          <w:sz w:val="28"/>
          <w:vertAlign w:val="baseline"/>
        </w:rPr>
        <w:t> </w:t>
      </w:r>
      <w:r>
        <w:rPr>
          <w:sz w:val="28"/>
          <w:vertAlign w:val="baseline"/>
        </w:rPr>
        <w:t>рекомендуется</w:t>
      </w:r>
      <w:r>
        <w:rPr>
          <w:spacing w:val="-11"/>
          <w:sz w:val="28"/>
          <w:vertAlign w:val="baseline"/>
        </w:rPr>
        <w:t> </w:t>
      </w:r>
      <w:r>
        <w:rPr>
          <w:sz w:val="28"/>
          <w:vertAlign w:val="baseline"/>
        </w:rPr>
        <w:t>закачивать</w:t>
      </w:r>
      <w:r>
        <w:rPr>
          <w:spacing w:val="-14"/>
          <w:sz w:val="28"/>
          <w:vertAlign w:val="baseline"/>
        </w:rPr>
        <w:t> </w:t>
      </w:r>
      <w:r>
        <w:rPr>
          <w:sz w:val="28"/>
          <w:vertAlign w:val="baseline"/>
        </w:rPr>
        <w:t>порциями 180 м</w:t>
      </w:r>
      <w:r>
        <w:rPr>
          <w:sz w:val="28"/>
          <w:vertAlign w:val="superscript"/>
        </w:rPr>
        <w:t>3</w:t>
      </w:r>
      <w:r>
        <w:rPr>
          <w:sz w:val="28"/>
          <w:vertAlign w:val="baseline"/>
        </w:rPr>
        <w:t>, между которыми подаются порции воды или раствора ПАВ.</w:t>
      </w:r>
    </w:p>
    <w:p>
      <w:pPr>
        <w:pStyle w:val="BodyText"/>
        <w:spacing w:before="1"/>
        <w:ind w:left="1006"/>
      </w:pPr>
      <w:r>
        <w:rPr/>
        <w:t>Рабочий</w:t>
      </w:r>
      <w:r>
        <w:rPr>
          <w:spacing w:val="-5"/>
        </w:rPr>
        <w:t> </w:t>
      </w:r>
      <w:r>
        <w:rPr/>
        <w:t>темп</w:t>
      </w:r>
      <w:r>
        <w:rPr>
          <w:spacing w:val="-1"/>
        </w:rPr>
        <w:t> </w:t>
      </w:r>
      <w:r>
        <w:rPr>
          <w:i/>
        </w:rPr>
        <w:t>q</w:t>
      </w:r>
      <w:r>
        <w:rPr>
          <w:vertAlign w:val="subscript"/>
        </w:rPr>
        <w:t>р</w:t>
      </w:r>
      <w:r>
        <w:rPr>
          <w:vertAlign w:val="baseline"/>
        </w:rPr>
        <w:t>,</w:t>
      </w:r>
      <w:r>
        <w:rPr>
          <w:spacing w:val="-4"/>
          <w:vertAlign w:val="baseline"/>
        </w:rPr>
        <w:t> </w:t>
      </w:r>
      <w:r>
        <w:rPr>
          <w:vertAlign w:val="baseline"/>
        </w:rPr>
        <w:t>м</w:t>
      </w:r>
      <w:r>
        <w:rPr>
          <w:vertAlign w:val="superscript"/>
        </w:rPr>
        <w:t>3</w:t>
      </w:r>
      <w:r>
        <w:rPr>
          <w:vertAlign w:val="baseline"/>
        </w:rPr>
        <w:t>/с,</w:t>
      </w:r>
      <w:r>
        <w:rPr>
          <w:spacing w:val="-4"/>
          <w:vertAlign w:val="baseline"/>
        </w:rPr>
        <w:t> </w:t>
      </w:r>
      <w:r>
        <w:rPr>
          <w:vertAlign w:val="baseline"/>
        </w:rPr>
        <w:t>закачки</w:t>
      </w:r>
      <w:r>
        <w:rPr>
          <w:spacing w:val="-2"/>
          <w:vertAlign w:val="baseline"/>
        </w:rPr>
        <w:t> </w:t>
      </w:r>
      <w:r>
        <w:rPr>
          <w:vertAlign w:val="baseline"/>
        </w:rPr>
        <w:t>ПАВ</w:t>
      </w:r>
      <w:r>
        <w:rPr>
          <w:spacing w:val="-6"/>
          <w:vertAlign w:val="baseline"/>
        </w:rPr>
        <w:t> </w:t>
      </w:r>
      <w:r>
        <w:rPr>
          <w:vertAlign w:val="baseline"/>
        </w:rPr>
        <w:t>и</w:t>
      </w:r>
      <w:r>
        <w:rPr>
          <w:spacing w:val="-3"/>
          <w:vertAlign w:val="baseline"/>
        </w:rPr>
        <w:t> </w:t>
      </w:r>
      <w:r>
        <w:rPr>
          <w:vertAlign w:val="baseline"/>
        </w:rPr>
        <w:t>воды</w:t>
      </w:r>
      <w:r>
        <w:rPr>
          <w:spacing w:val="-5"/>
          <w:vertAlign w:val="baseline"/>
        </w:rPr>
        <w:t> </w:t>
      </w:r>
      <w:r>
        <w:rPr>
          <w:spacing w:val="-2"/>
          <w:vertAlign w:val="baseline"/>
        </w:rPr>
        <w:t>определяется:</w:t>
      </w:r>
    </w:p>
    <w:p>
      <w:pPr>
        <w:pStyle w:val="BodyText"/>
        <w:spacing w:before="2"/>
        <w:rPr>
          <w:sz w:val="19"/>
        </w:rPr>
      </w:pPr>
    </w:p>
    <w:p>
      <w:pPr>
        <w:pStyle w:val="BodyText"/>
        <w:spacing w:line="20" w:lineRule="exact"/>
        <w:ind w:left="5745"/>
        <w:rPr>
          <w:sz w:val="2"/>
        </w:rPr>
      </w:pPr>
      <w:r>
        <w:rPr>
          <w:sz w:val="2"/>
        </w:rPr>
        <mc:AlternateContent>
          <mc:Choice Requires="wps">
            <w:drawing>
              <wp:inline distT="0" distB="0" distL="0" distR="0">
                <wp:extent cx="375285" cy="12700"/>
                <wp:effectExtent l="0" t="0" r="0" b="0"/>
                <wp:docPr id="187" name="Group 187"/>
                <wp:cNvGraphicFramePr>
                  <a:graphicFrameLocks/>
                </wp:cNvGraphicFramePr>
                <a:graphic>
                  <a:graphicData uri="http://schemas.microsoft.com/office/word/2010/wordprocessingGroup">
                    <wpg:wgp>
                      <wpg:cNvPr id="187" name="Group 187"/>
                      <wpg:cNvGrpSpPr/>
                      <wpg:grpSpPr>
                        <a:xfrm>
                          <a:off x="0" y="0"/>
                          <a:ext cx="375285" cy="12700"/>
                          <a:chExt cx="375285" cy="12700"/>
                        </a:xfrm>
                      </wpg:grpSpPr>
                      <wps:wsp>
                        <wps:cNvPr id="188" name="Graphic 188"/>
                        <wps:cNvSpPr/>
                        <wps:spPr>
                          <a:xfrm>
                            <a:off x="0" y="0"/>
                            <a:ext cx="375285" cy="12700"/>
                          </a:xfrm>
                          <a:custGeom>
                            <a:avLst/>
                            <a:gdLst/>
                            <a:ahLst/>
                            <a:cxnLst/>
                            <a:rect l="l" t="t" r="r" b="b"/>
                            <a:pathLst>
                              <a:path w="375285" h="12700">
                                <a:moveTo>
                                  <a:pt x="374903" y="0"/>
                                </a:moveTo>
                                <a:lnTo>
                                  <a:pt x="0" y="0"/>
                                </a:lnTo>
                                <a:lnTo>
                                  <a:pt x="0" y="12192"/>
                                </a:lnTo>
                                <a:lnTo>
                                  <a:pt x="374903" y="12192"/>
                                </a:lnTo>
                                <a:lnTo>
                                  <a:pt x="3749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55pt;height:1pt;mso-position-horizontal-relative:char;mso-position-vertical-relative:line" id="docshapegroup186" coordorigin="0,0" coordsize="591,20">
                <v:rect style="position:absolute;left:0;top:0;width:591;height:20" id="docshape187" filled="true" fillcolor="#000000" stroked="false">
                  <v:fill type="solid"/>
                </v:rect>
              </v:group>
            </w:pict>
          </mc:Fallback>
        </mc:AlternateContent>
      </w:r>
      <w:r>
        <w:rPr>
          <w:sz w:val="2"/>
        </w:rPr>
      </w:r>
    </w:p>
    <w:p>
      <w:pPr>
        <w:spacing w:after="0" w:line="20" w:lineRule="exact"/>
        <w:rPr>
          <w:sz w:val="2"/>
        </w:rPr>
        <w:sectPr>
          <w:type w:val="continuous"/>
          <w:pgSz w:w="11910" w:h="16840"/>
          <w:pgMar w:header="434" w:footer="0" w:top="340" w:bottom="280" w:left="1120" w:right="560"/>
        </w:sectPr>
      </w:pPr>
    </w:p>
    <w:p>
      <w:pPr>
        <w:pStyle w:val="BodyText"/>
        <w:spacing w:line="177" w:lineRule="auto" w:before="32"/>
        <w:ind w:left="3801"/>
      </w:pPr>
      <w:r>
        <w:rPr/>
        <mc:AlternateContent>
          <mc:Choice Requires="wps">
            <w:drawing>
              <wp:anchor distT="0" distB="0" distL="0" distR="0" allowOverlap="1" layoutInCell="1" locked="0" behindDoc="1" simplePos="0" relativeHeight="482340864">
                <wp:simplePos x="0" y="0"/>
                <wp:positionH relativeFrom="page">
                  <wp:posOffset>3493642</wp:posOffset>
                </wp:positionH>
                <wp:positionV relativeFrom="paragraph">
                  <wp:posOffset>255524</wp:posOffset>
                </wp:positionV>
                <wp:extent cx="570865" cy="1270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570865" cy="12700"/>
                        </a:xfrm>
                        <a:custGeom>
                          <a:avLst/>
                          <a:gdLst/>
                          <a:ahLst/>
                          <a:cxnLst/>
                          <a:rect l="l" t="t" r="r" b="b"/>
                          <a:pathLst>
                            <a:path w="570865" h="12700">
                              <a:moveTo>
                                <a:pt x="570280" y="0"/>
                              </a:moveTo>
                              <a:lnTo>
                                <a:pt x="0" y="0"/>
                              </a:lnTo>
                              <a:lnTo>
                                <a:pt x="0" y="12191"/>
                              </a:lnTo>
                              <a:lnTo>
                                <a:pt x="570280" y="12191"/>
                              </a:lnTo>
                              <a:lnTo>
                                <a:pt x="5702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5.089996pt;margin-top:20.120029pt;width:44.904pt;height:.95999pt;mso-position-horizontal-relative:page;mso-position-vertical-relative:paragraph;z-index:-20975616" id="docshape188" filled="true" fillcolor="#000000" stroked="false">
                <v:fill type="solid"/>
                <w10:wrap type="none"/>
              </v:rect>
            </w:pict>
          </mc:Fallback>
        </mc:AlternateContent>
      </w:r>
      <w:r>
        <w:rPr>
          <w:w w:val="110"/>
          <w:position w:val="-20"/>
        </w:rPr>
        <w:t>q</w:t>
      </w:r>
      <w:r>
        <w:rPr>
          <w:spacing w:val="64"/>
          <w:w w:val="150"/>
          <w:position w:val="-20"/>
        </w:rPr>
        <w:t> </w:t>
      </w:r>
      <w:r>
        <w:rPr>
          <w:w w:val="110"/>
          <w:position w:val="-20"/>
        </w:rPr>
        <w:t>=</w:t>
      </w:r>
      <w:r>
        <w:rPr>
          <w:spacing w:val="25"/>
          <w:w w:val="110"/>
          <w:position w:val="-20"/>
        </w:rPr>
        <w:t> </w:t>
      </w:r>
      <w:r>
        <w:rPr>
          <w:w w:val="110"/>
        </w:rPr>
        <w:t>R</w:t>
      </w:r>
      <w:r>
        <w:rPr>
          <w:w w:val="110"/>
          <w:vertAlign w:val="subscript"/>
        </w:rPr>
        <w:t>э</w:t>
      </w:r>
      <w:r>
        <w:rPr>
          <w:spacing w:val="-8"/>
          <w:w w:val="110"/>
          <w:vertAlign w:val="baseline"/>
        </w:rPr>
        <w:t> </w:t>
      </w:r>
      <w:r>
        <w:rPr>
          <w:rFonts w:ascii="FreeSerif" w:hAnsi="FreeSerif"/>
          <w:w w:val="110"/>
          <w:vertAlign w:val="baseline"/>
        </w:rPr>
        <w:t>−</w:t>
      </w:r>
      <w:r>
        <w:rPr>
          <w:rFonts w:ascii="FreeSerif" w:hAnsi="FreeSerif"/>
          <w:spacing w:val="-18"/>
          <w:w w:val="110"/>
          <w:vertAlign w:val="baseline"/>
        </w:rPr>
        <w:t> </w:t>
      </w:r>
      <w:r>
        <w:rPr>
          <w:spacing w:val="-9"/>
          <w:w w:val="105"/>
          <w:vertAlign w:val="baseline"/>
        </w:rPr>
        <w:t>90</w:t>
      </w:r>
    </w:p>
    <w:p>
      <w:pPr>
        <w:tabs>
          <w:tab w:pos="4655" w:val="left" w:leader="none"/>
        </w:tabs>
        <w:spacing w:line="258" w:lineRule="exact" w:before="0"/>
        <w:ind w:left="3942" w:right="0" w:firstLine="0"/>
        <w:jc w:val="left"/>
        <w:rPr>
          <w:sz w:val="28"/>
        </w:rPr>
      </w:pPr>
      <w:r>
        <w:rPr>
          <w:spacing w:val="-10"/>
          <w:position w:val="8"/>
          <w:sz w:val="20"/>
        </w:rPr>
        <w:t>р</w:t>
      </w:r>
      <w:r>
        <w:rPr>
          <w:position w:val="8"/>
          <w:sz w:val="20"/>
        </w:rPr>
        <w:tab/>
      </w:r>
      <w:r>
        <w:rPr>
          <w:spacing w:val="-5"/>
          <w:sz w:val="28"/>
        </w:rPr>
        <w:t>3,5</w:t>
      </w:r>
    </w:p>
    <w:p>
      <w:pPr>
        <w:spacing w:line="282" w:lineRule="exact" w:before="16"/>
        <w:ind w:left="423" w:right="0" w:firstLine="0"/>
        <w:jc w:val="left"/>
        <w:rPr>
          <w:rFonts w:ascii="FreeSerif" w:hAnsi="FreeSerif"/>
          <w:sz w:val="28"/>
        </w:rPr>
      </w:pPr>
      <w:r>
        <w:rPr/>
        <w:br w:type="column"/>
      </w:r>
      <w:r>
        <w:rPr>
          <w:spacing w:val="-4"/>
          <w:w w:val="105"/>
          <w:sz w:val="28"/>
        </w:rPr>
        <w:t>π</w:t>
      </w:r>
      <w:r>
        <w:rPr>
          <w:i/>
          <w:spacing w:val="-4"/>
          <w:w w:val="105"/>
          <w:sz w:val="28"/>
        </w:rPr>
        <w:t>mn</w:t>
      </w:r>
      <w:r>
        <w:rPr>
          <w:rFonts w:ascii="FreeSerif" w:hAnsi="FreeSerif"/>
          <w:spacing w:val="-4"/>
          <w:w w:val="105"/>
          <w:sz w:val="28"/>
          <w:vertAlign w:val="subscript"/>
        </w:rPr>
        <w:t>э</w:t>
      </w:r>
    </w:p>
    <w:p>
      <w:pPr>
        <w:tabs>
          <w:tab w:pos="1057" w:val="left" w:leader="none"/>
          <w:tab w:pos="4180" w:val="left" w:leader="none"/>
        </w:tabs>
        <w:spacing w:line="235" w:lineRule="auto" w:before="0"/>
        <w:ind w:left="65" w:right="0" w:firstLine="0"/>
        <w:jc w:val="left"/>
        <w:rPr>
          <w:sz w:val="28"/>
        </w:rPr>
      </w:pPr>
      <w:r>
        <w:rPr/>
        <mc:AlternateContent>
          <mc:Choice Requires="wps">
            <w:drawing>
              <wp:anchor distT="0" distB="0" distL="0" distR="0" allowOverlap="1" layoutInCell="1" locked="0" behindDoc="1" simplePos="0" relativeHeight="482341376">
                <wp:simplePos x="0" y="0"/>
                <wp:positionH relativeFrom="page">
                  <wp:posOffset>4359528</wp:posOffset>
                </wp:positionH>
                <wp:positionV relativeFrom="paragraph">
                  <wp:posOffset>66355</wp:posOffset>
                </wp:positionV>
                <wp:extent cx="375285" cy="1270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375285" cy="12700"/>
                        </a:xfrm>
                        <a:custGeom>
                          <a:avLst/>
                          <a:gdLst/>
                          <a:ahLst/>
                          <a:cxnLst/>
                          <a:rect l="l" t="t" r="r" b="b"/>
                          <a:pathLst>
                            <a:path w="375285" h="12700">
                              <a:moveTo>
                                <a:pt x="374903" y="0"/>
                              </a:moveTo>
                              <a:lnTo>
                                <a:pt x="0" y="0"/>
                              </a:lnTo>
                              <a:lnTo>
                                <a:pt x="0" y="12191"/>
                              </a:lnTo>
                              <a:lnTo>
                                <a:pt x="374903" y="12191"/>
                              </a:lnTo>
                              <a:lnTo>
                                <a:pt x="3749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3.269989pt;margin-top:5.224867pt;width:29.52pt;height:.95999pt;mso-position-horizontal-relative:page;mso-position-vertical-relative:paragraph;z-index:-20975104" id="docshape189" filled="true" fillcolor="#000000" stroked="false">
                <v:fill type="solid"/>
                <w10:wrap type="none"/>
              </v:rect>
            </w:pict>
          </mc:Fallback>
        </mc:AlternateContent>
      </w:r>
      <w:r>
        <w:rPr>
          <w:rFonts w:ascii="FreeSerif" w:hAnsi="FreeSerif"/>
          <w:w w:val="110"/>
          <w:position w:val="6"/>
          <w:sz w:val="28"/>
        </w:rPr>
        <w:t>⋅</w:t>
      </w:r>
      <w:r>
        <w:rPr>
          <w:rFonts w:ascii="FreeSerif" w:hAnsi="FreeSerif"/>
          <w:spacing w:val="-3"/>
          <w:w w:val="110"/>
          <w:position w:val="6"/>
          <w:sz w:val="28"/>
        </w:rPr>
        <w:t> </w:t>
      </w:r>
      <w:r>
        <w:rPr>
          <w:rFonts w:ascii="FreeSerif" w:hAnsi="FreeSerif"/>
          <w:w w:val="110"/>
          <w:position w:val="2"/>
          <w:sz w:val="28"/>
        </w:rPr>
        <w:t>√</w:t>
      </w:r>
      <w:r>
        <w:rPr>
          <w:rFonts w:ascii="FreeSerif" w:hAnsi="FreeSerif"/>
          <w:spacing w:val="23"/>
          <w:w w:val="110"/>
          <w:position w:val="2"/>
          <w:sz w:val="28"/>
        </w:rPr>
        <w:t>  </w:t>
      </w:r>
      <w:r>
        <w:rPr>
          <w:i/>
          <w:spacing w:val="-5"/>
          <w:w w:val="110"/>
          <w:position w:val="-15"/>
          <w:sz w:val="28"/>
        </w:rPr>
        <w:t>Q</w:t>
      </w:r>
      <w:r>
        <w:rPr>
          <w:i/>
          <w:spacing w:val="-5"/>
          <w:w w:val="110"/>
          <w:position w:val="-3"/>
          <w:sz w:val="20"/>
        </w:rPr>
        <w:t>'</w:t>
      </w:r>
      <w:r>
        <w:rPr>
          <w:i/>
          <w:position w:val="-3"/>
          <w:sz w:val="20"/>
        </w:rPr>
        <w:tab/>
      </w:r>
      <w:r>
        <w:rPr>
          <w:spacing w:val="-10"/>
          <w:w w:val="110"/>
          <w:position w:val="6"/>
          <w:sz w:val="28"/>
        </w:rPr>
        <w:t>,</w:t>
      </w:r>
      <w:r>
        <w:rPr>
          <w:position w:val="6"/>
          <w:sz w:val="28"/>
        </w:rPr>
        <w:tab/>
      </w:r>
      <w:r>
        <w:rPr>
          <w:spacing w:val="-4"/>
          <w:w w:val="110"/>
          <w:sz w:val="28"/>
        </w:rPr>
        <w:t>(40)</w:t>
      </w:r>
    </w:p>
    <w:p>
      <w:pPr>
        <w:spacing w:after="0" w:line="235" w:lineRule="auto"/>
        <w:jc w:val="left"/>
        <w:rPr>
          <w:sz w:val="28"/>
        </w:rPr>
        <w:sectPr>
          <w:type w:val="continuous"/>
          <w:pgSz w:w="11910" w:h="16840"/>
          <w:pgMar w:header="434" w:footer="0" w:top="340" w:bottom="280" w:left="1120" w:right="560"/>
          <w:cols w:num="2" w:equalWidth="0">
            <w:col w:w="5282" w:space="40"/>
            <w:col w:w="4908"/>
          </w:cols>
        </w:sectPr>
      </w:pPr>
    </w:p>
    <w:p>
      <w:pPr>
        <w:pStyle w:val="BodyText"/>
        <w:spacing w:before="12"/>
      </w:pPr>
    </w:p>
    <w:p>
      <w:pPr>
        <w:spacing w:before="0"/>
        <w:ind w:left="1018" w:right="0" w:firstLine="0"/>
        <w:jc w:val="left"/>
        <w:rPr>
          <w:sz w:val="28"/>
        </w:rPr>
      </w:pPr>
      <w:r>
        <w:rPr>
          <w:sz w:val="28"/>
        </w:rPr>
        <w:t>где</w:t>
      </w:r>
      <w:r>
        <w:rPr>
          <w:spacing w:val="-18"/>
          <w:sz w:val="28"/>
        </w:rPr>
        <w:t> </w:t>
      </w:r>
      <w:r>
        <w:rPr>
          <w:i/>
          <w:sz w:val="28"/>
        </w:rPr>
        <w:t>Q</w:t>
      </w:r>
      <w:r>
        <w:rPr>
          <w:rFonts w:ascii="Courier New" w:hAnsi="Courier New"/>
          <w:i/>
          <w:sz w:val="29"/>
        </w:rPr>
        <w:t>′</w:t>
      </w:r>
      <w:r>
        <w:rPr>
          <w:rFonts w:ascii="Courier New" w:hAnsi="Courier New"/>
          <w:i/>
          <w:spacing w:val="-105"/>
          <w:sz w:val="29"/>
        </w:rPr>
        <w:t> </w:t>
      </w:r>
      <w:r>
        <w:rPr>
          <w:i/>
          <w:sz w:val="28"/>
        </w:rPr>
        <w:t>=</w:t>
      </w:r>
      <w:r>
        <w:rPr>
          <w:i/>
          <w:spacing w:val="-17"/>
          <w:sz w:val="28"/>
        </w:rPr>
        <w:t> </w:t>
      </w:r>
      <w:r>
        <w:rPr>
          <w:i/>
          <w:sz w:val="28"/>
        </w:rPr>
        <w:t>Q</w:t>
      </w:r>
      <w:r>
        <w:rPr>
          <w:sz w:val="28"/>
          <w:vertAlign w:val="subscript"/>
        </w:rPr>
        <w:t>ж</w:t>
      </w:r>
      <w:r>
        <w:rPr>
          <w:spacing w:val="-18"/>
          <w:sz w:val="28"/>
          <w:vertAlign w:val="baseline"/>
        </w:rPr>
        <w:t> </w:t>
      </w:r>
      <w:r>
        <w:rPr>
          <w:sz w:val="28"/>
          <w:vertAlign w:val="baseline"/>
        </w:rPr>
        <w:t>–</w:t>
      </w:r>
      <w:r>
        <w:rPr>
          <w:spacing w:val="-17"/>
          <w:sz w:val="28"/>
          <w:vertAlign w:val="baseline"/>
        </w:rPr>
        <w:t> </w:t>
      </w:r>
      <w:r>
        <w:rPr>
          <w:i/>
          <w:sz w:val="28"/>
          <w:vertAlign w:val="baseline"/>
        </w:rPr>
        <w:t>Q</w:t>
      </w:r>
      <w:r>
        <w:rPr>
          <w:sz w:val="28"/>
          <w:vertAlign w:val="subscript"/>
        </w:rPr>
        <w:t>к.р</w:t>
      </w:r>
      <w:r>
        <w:rPr>
          <w:spacing w:val="-17"/>
          <w:sz w:val="28"/>
          <w:vertAlign w:val="baseline"/>
        </w:rPr>
        <w:t> </w:t>
      </w:r>
      <w:r>
        <w:rPr>
          <w:sz w:val="28"/>
          <w:vertAlign w:val="baseline"/>
        </w:rPr>
        <w:t>–</w:t>
      </w:r>
      <w:r>
        <w:rPr>
          <w:spacing w:val="-16"/>
          <w:sz w:val="28"/>
          <w:vertAlign w:val="baseline"/>
        </w:rPr>
        <w:t> </w:t>
      </w:r>
      <w:r>
        <w:rPr>
          <w:sz w:val="28"/>
          <w:vertAlign w:val="baseline"/>
        </w:rPr>
        <w:t>200,</w:t>
      </w:r>
      <w:r>
        <w:rPr>
          <w:spacing w:val="-15"/>
          <w:sz w:val="28"/>
          <w:vertAlign w:val="baseline"/>
        </w:rPr>
        <w:t> </w:t>
      </w:r>
      <w:r>
        <w:rPr>
          <w:spacing w:val="-5"/>
          <w:sz w:val="28"/>
          <w:vertAlign w:val="baseline"/>
        </w:rPr>
        <w:t>м</w:t>
      </w:r>
      <w:r>
        <w:rPr>
          <w:spacing w:val="-5"/>
          <w:sz w:val="28"/>
          <w:vertAlign w:val="superscript"/>
        </w:rPr>
        <w:t>3</w:t>
      </w:r>
      <w:r>
        <w:rPr>
          <w:spacing w:val="-5"/>
          <w:sz w:val="28"/>
          <w:vertAlign w:val="baseline"/>
        </w:rPr>
        <w:t>.</w:t>
      </w:r>
    </w:p>
    <w:p>
      <w:pPr>
        <w:pStyle w:val="ListParagraph"/>
        <w:numPr>
          <w:ilvl w:val="0"/>
          <w:numId w:val="2"/>
        </w:numPr>
        <w:tabs>
          <w:tab w:pos="1565" w:val="left" w:leader="none"/>
        </w:tabs>
        <w:spacing w:line="360" w:lineRule="auto" w:before="148" w:after="0"/>
        <w:ind w:left="298" w:right="290" w:firstLine="707"/>
        <w:jc w:val="left"/>
        <w:rPr>
          <w:sz w:val="28"/>
        </w:rPr>
      </w:pPr>
      <w:r>
        <w:rPr>
          <w:sz w:val="28"/>
        </w:rPr>
        <w:t>Ожидаемое</w:t>
      </w:r>
      <w:r>
        <w:rPr>
          <w:spacing w:val="-8"/>
          <w:sz w:val="28"/>
        </w:rPr>
        <w:t> </w:t>
      </w:r>
      <w:r>
        <w:rPr>
          <w:sz w:val="28"/>
        </w:rPr>
        <w:t>давление</w:t>
      </w:r>
      <w:r>
        <w:rPr>
          <w:spacing w:val="-5"/>
          <w:sz w:val="28"/>
        </w:rPr>
        <w:t> </w:t>
      </w:r>
      <w:r>
        <w:rPr>
          <w:i/>
          <w:sz w:val="28"/>
        </w:rPr>
        <w:t>Р</w:t>
      </w:r>
      <w:r>
        <w:rPr>
          <w:sz w:val="28"/>
          <w:vertAlign w:val="subscript"/>
        </w:rPr>
        <w:t>ус</w:t>
      </w:r>
      <w:r>
        <w:rPr>
          <w:sz w:val="28"/>
          <w:vertAlign w:val="baseline"/>
        </w:rPr>
        <w:t>,</w:t>
      </w:r>
      <w:r>
        <w:rPr>
          <w:spacing w:val="-6"/>
          <w:sz w:val="28"/>
          <w:vertAlign w:val="baseline"/>
        </w:rPr>
        <w:t> </w:t>
      </w:r>
      <w:r>
        <w:rPr>
          <w:sz w:val="28"/>
          <w:vertAlign w:val="baseline"/>
        </w:rPr>
        <w:t>МПа,</w:t>
      </w:r>
      <w:r>
        <w:rPr>
          <w:spacing w:val="-6"/>
          <w:sz w:val="28"/>
          <w:vertAlign w:val="baseline"/>
        </w:rPr>
        <w:t> </w:t>
      </w:r>
      <w:r>
        <w:rPr>
          <w:sz w:val="28"/>
          <w:vertAlign w:val="baseline"/>
        </w:rPr>
        <w:t>на</w:t>
      </w:r>
      <w:r>
        <w:rPr>
          <w:spacing w:val="-8"/>
          <w:sz w:val="28"/>
          <w:vertAlign w:val="baseline"/>
        </w:rPr>
        <w:t> </w:t>
      </w:r>
      <w:r>
        <w:rPr>
          <w:sz w:val="28"/>
          <w:vertAlign w:val="baseline"/>
        </w:rPr>
        <w:t>устье</w:t>
      </w:r>
      <w:r>
        <w:rPr>
          <w:spacing w:val="-5"/>
          <w:sz w:val="28"/>
          <w:vertAlign w:val="baseline"/>
        </w:rPr>
        <w:t> </w:t>
      </w:r>
      <w:r>
        <w:rPr>
          <w:sz w:val="28"/>
          <w:vertAlign w:val="baseline"/>
        </w:rPr>
        <w:t>скважины</w:t>
      </w:r>
      <w:r>
        <w:rPr>
          <w:spacing w:val="-5"/>
          <w:sz w:val="28"/>
          <w:vertAlign w:val="baseline"/>
        </w:rPr>
        <w:t> </w:t>
      </w:r>
      <w:r>
        <w:rPr>
          <w:sz w:val="28"/>
          <w:vertAlign w:val="baseline"/>
        </w:rPr>
        <w:t>при</w:t>
      </w:r>
      <w:r>
        <w:rPr>
          <w:spacing w:val="-7"/>
          <w:sz w:val="28"/>
          <w:vertAlign w:val="baseline"/>
        </w:rPr>
        <w:t> </w:t>
      </w:r>
      <w:r>
        <w:rPr>
          <w:sz w:val="28"/>
          <w:vertAlign w:val="baseline"/>
        </w:rPr>
        <w:t>рабочем</w:t>
      </w:r>
      <w:r>
        <w:rPr>
          <w:spacing w:val="-5"/>
          <w:sz w:val="28"/>
          <w:vertAlign w:val="baseline"/>
        </w:rPr>
        <w:t> </w:t>
      </w:r>
      <w:r>
        <w:rPr>
          <w:sz w:val="28"/>
          <w:vertAlign w:val="baseline"/>
        </w:rPr>
        <w:t>темпе нагнетания жидкости определяется:</w:t>
      </w:r>
    </w:p>
    <w:p>
      <w:pPr>
        <w:pStyle w:val="BodyText"/>
        <w:tabs>
          <w:tab w:pos="9501" w:val="left" w:leader="none"/>
        </w:tabs>
        <w:spacing w:line="366" w:lineRule="exact"/>
        <w:ind w:left="3940"/>
      </w:pPr>
      <w:r>
        <w:rPr>
          <w:i/>
        </w:rPr>
        <w:t>Р</w:t>
      </w:r>
      <w:r>
        <w:rPr>
          <w:vertAlign w:val="subscript"/>
        </w:rPr>
        <w:t>ус</w:t>
      </w:r>
      <w:r>
        <w:rPr>
          <w:spacing w:val="-3"/>
          <w:vertAlign w:val="baseline"/>
        </w:rPr>
        <w:t> </w:t>
      </w:r>
      <w:r>
        <w:rPr>
          <w:vertAlign w:val="baseline"/>
        </w:rPr>
        <w:t>= </w:t>
      </w:r>
      <w:r>
        <w:rPr>
          <w:spacing w:val="-2"/>
          <w:vertAlign w:val="baseline"/>
        </w:rPr>
        <w:t>(0,02</w:t>
      </w:r>
      <w:r>
        <w:rPr>
          <w:rFonts w:ascii="Symbol" w:hAnsi="Symbol"/>
          <w:spacing w:val="-2"/>
          <w:vertAlign w:val="baseline"/>
        </w:rPr>
        <w:t></w:t>
      </w:r>
      <w:r>
        <w:rPr>
          <w:spacing w:val="-2"/>
          <w:vertAlign w:val="baseline"/>
        </w:rPr>
        <w:t>0,025)</w:t>
      </w:r>
      <w:r>
        <w:rPr>
          <w:i/>
          <w:spacing w:val="-2"/>
          <w:vertAlign w:val="baseline"/>
        </w:rPr>
        <w:t>Н</w:t>
      </w:r>
      <w:r>
        <w:rPr>
          <w:spacing w:val="-2"/>
          <w:vertAlign w:val="baseline"/>
        </w:rPr>
        <w:t>,</w:t>
      </w:r>
      <w:r>
        <w:rPr>
          <w:vertAlign w:val="baseline"/>
        </w:rPr>
        <w:tab/>
      </w:r>
      <w:r>
        <w:rPr>
          <w:spacing w:val="-4"/>
          <w:position w:val="-3"/>
          <w:vertAlign w:val="baseline"/>
        </w:rPr>
        <w:t>(41)</w:t>
      </w:r>
    </w:p>
    <w:p>
      <w:pPr>
        <w:pStyle w:val="BodyText"/>
        <w:spacing w:before="202"/>
        <w:ind w:left="1018"/>
      </w:pPr>
      <w:r>
        <w:rPr/>
        <w:t>где</w:t>
      </w:r>
      <w:r>
        <w:rPr>
          <w:spacing w:val="-6"/>
        </w:rPr>
        <w:t> </w:t>
      </w:r>
      <w:r>
        <w:rPr>
          <w:i/>
        </w:rPr>
        <w:t>Н</w:t>
      </w:r>
      <w:r>
        <w:rPr>
          <w:i/>
          <w:spacing w:val="-3"/>
        </w:rPr>
        <w:t> </w:t>
      </w:r>
      <w:r>
        <w:rPr>
          <w:rFonts w:ascii="Symbol" w:hAnsi="Symbol"/>
        </w:rPr>
        <w:t></w:t>
      </w:r>
      <w:r>
        <w:rPr>
          <w:spacing w:val="-3"/>
        </w:rPr>
        <w:t> </w:t>
      </w:r>
      <w:r>
        <w:rPr/>
        <w:t>глубина</w:t>
      </w:r>
      <w:r>
        <w:rPr>
          <w:spacing w:val="-3"/>
        </w:rPr>
        <w:t> </w:t>
      </w:r>
      <w:r>
        <w:rPr/>
        <w:t>залегания</w:t>
      </w:r>
      <w:r>
        <w:rPr>
          <w:spacing w:val="-3"/>
        </w:rPr>
        <w:t> </w:t>
      </w:r>
      <w:r>
        <w:rPr/>
        <w:t>пласта,</w:t>
      </w:r>
      <w:r>
        <w:rPr>
          <w:spacing w:val="-3"/>
        </w:rPr>
        <w:t> </w:t>
      </w:r>
      <w:r>
        <w:rPr>
          <w:spacing w:val="-5"/>
        </w:rPr>
        <w:t>м.</w:t>
      </w:r>
    </w:p>
    <w:p>
      <w:pPr>
        <w:pStyle w:val="ListParagraph"/>
        <w:numPr>
          <w:ilvl w:val="0"/>
          <w:numId w:val="2"/>
        </w:numPr>
        <w:tabs>
          <w:tab w:pos="1565" w:val="left" w:leader="none"/>
        </w:tabs>
        <w:spacing w:line="362" w:lineRule="auto" w:before="171" w:after="0"/>
        <w:ind w:left="298" w:right="291" w:firstLine="707"/>
        <w:jc w:val="left"/>
        <w:rPr>
          <w:sz w:val="28"/>
        </w:rPr>
      </w:pPr>
      <w:r>
        <w:rPr>
          <w:sz w:val="28"/>
        </w:rPr>
        <w:t>Суммарный</w:t>
      </w:r>
      <w:r>
        <w:rPr>
          <w:spacing w:val="40"/>
          <w:sz w:val="28"/>
        </w:rPr>
        <w:t> </w:t>
      </w:r>
      <w:r>
        <w:rPr>
          <w:sz w:val="28"/>
        </w:rPr>
        <w:t>объем</w:t>
      </w:r>
      <w:r>
        <w:rPr>
          <w:spacing w:val="40"/>
          <w:sz w:val="28"/>
        </w:rPr>
        <w:t> </w:t>
      </w:r>
      <w:r>
        <w:rPr>
          <w:i/>
          <w:sz w:val="28"/>
        </w:rPr>
        <w:t>Q</w:t>
      </w:r>
      <w:r>
        <w:rPr>
          <w:sz w:val="28"/>
          <w:vertAlign w:val="subscript"/>
        </w:rPr>
        <w:t>п.г.в</w:t>
      </w:r>
      <w:r>
        <w:rPr>
          <w:sz w:val="28"/>
          <w:vertAlign w:val="baseline"/>
        </w:rPr>
        <w:t>,</w:t>
      </w:r>
      <w:r>
        <w:rPr>
          <w:spacing w:val="40"/>
          <w:sz w:val="28"/>
          <w:vertAlign w:val="baseline"/>
        </w:rPr>
        <w:t> </w:t>
      </w:r>
      <w:r>
        <w:rPr>
          <w:sz w:val="28"/>
          <w:vertAlign w:val="baseline"/>
        </w:rPr>
        <w:t>м</w:t>
      </w:r>
      <w:r>
        <w:rPr>
          <w:sz w:val="28"/>
          <w:vertAlign w:val="superscript"/>
        </w:rPr>
        <w:t>3</w:t>
      </w:r>
      <w:r>
        <w:rPr>
          <w:sz w:val="28"/>
          <w:vertAlign w:val="baseline"/>
        </w:rPr>
        <w:t>,</w:t>
      </w:r>
      <w:r>
        <w:rPr>
          <w:spacing w:val="40"/>
          <w:sz w:val="28"/>
          <w:vertAlign w:val="baseline"/>
        </w:rPr>
        <w:t> </w:t>
      </w:r>
      <w:r>
        <w:rPr>
          <w:sz w:val="28"/>
          <w:vertAlign w:val="baseline"/>
        </w:rPr>
        <w:t>нагнетаемых</w:t>
      </w:r>
      <w:r>
        <w:rPr>
          <w:spacing w:val="40"/>
          <w:sz w:val="28"/>
          <w:vertAlign w:val="baseline"/>
        </w:rPr>
        <w:t> </w:t>
      </w:r>
      <w:r>
        <w:rPr>
          <w:sz w:val="28"/>
          <w:vertAlign w:val="baseline"/>
        </w:rPr>
        <w:t>при</w:t>
      </w:r>
      <w:r>
        <w:rPr>
          <w:spacing w:val="40"/>
          <w:sz w:val="28"/>
          <w:vertAlign w:val="baseline"/>
        </w:rPr>
        <w:t> </w:t>
      </w:r>
      <w:r>
        <w:rPr>
          <w:sz w:val="28"/>
          <w:vertAlign w:val="baseline"/>
        </w:rPr>
        <w:t>пневмовоздействии рабочих агентов, рекомендуется приводить к условию:</w:t>
      </w:r>
    </w:p>
    <w:p>
      <w:pPr>
        <w:tabs>
          <w:tab w:pos="9501" w:val="left" w:leader="none"/>
        </w:tabs>
        <w:spacing w:line="360" w:lineRule="exact" w:before="0"/>
        <w:ind w:left="4506" w:right="0" w:firstLine="0"/>
        <w:jc w:val="left"/>
        <w:rPr>
          <w:sz w:val="28"/>
        </w:rPr>
      </w:pPr>
      <w:r>
        <w:rPr>
          <w:i/>
          <w:position w:val="4"/>
          <w:sz w:val="28"/>
        </w:rPr>
        <w:t>Q</w:t>
      </w:r>
      <w:r>
        <w:rPr>
          <w:position w:val="1"/>
          <w:sz w:val="18"/>
        </w:rPr>
        <w:t>п.г.в</w:t>
      </w:r>
      <w:r>
        <w:rPr>
          <w:spacing w:val="22"/>
          <w:position w:val="1"/>
          <w:sz w:val="18"/>
        </w:rPr>
        <w:t> </w:t>
      </w:r>
      <w:r>
        <w:rPr>
          <w:rFonts w:ascii="Symbol" w:hAnsi="Symbol"/>
          <w:position w:val="4"/>
          <w:sz w:val="28"/>
        </w:rPr>
        <w:t></w:t>
      </w:r>
      <w:r>
        <w:rPr>
          <w:spacing w:val="-3"/>
          <w:position w:val="4"/>
          <w:sz w:val="28"/>
        </w:rPr>
        <w:t> </w:t>
      </w:r>
      <w:r>
        <w:rPr>
          <w:i/>
          <w:spacing w:val="-5"/>
          <w:position w:val="4"/>
          <w:sz w:val="28"/>
        </w:rPr>
        <w:t>Q</w:t>
      </w:r>
      <w:r>
        <w:rPr>
          <w:spacing w:val="-5"/>
          <w:position w:val="1"/>
          <w:sz w:val="18"/>
        </w:rPr>
        <w:t>ж</w:t>
      </w:r>
      <w:r>
        <w:rPr>
          <w:spacing w:val="-5"/>
          <w:position w:val="4"/>
          <w:sz w:val="28"/>
        </w:rPr>
        <w:t>.</w:t>
      </w:r>
      <w:r>
        <w:rPr>
          <w:position w:val="4"/>
          <w:sz w:val="28"/>
        </w:rPr>
        <w:tab/>
      </w:r>
      <w:r>
        <w:rPr>
          <w:spacing w:val="-4"/>
          <w:sz w:val="28"/>
        </w:rPr>
        <w:t>(42)</w:t>
      </w:r>
    </w:p>
    <w:p>
      <w:pPr>
        <w:pStyle w:val="BodyText"/>
        <w:spacing w:before="204"/>
        <w:ind w:left="1006"/>
      </w:pPr>
      <w:r>
        <w:rPr/>
        <w:t>Объем</w:t>
      </w:r>
      <w:r>
        <w:rPr>
          <w:spacing w:val="-8"/>
        </w:rPr>
        <w:t> </w:t>
      </w:r>
      <w:r>
        <w:rPr/>
        <w:t>рабочих</w:t>
      </w:r>
      <w:r>
        <w:rPr>
          <w:spacing w:val="-4"/>
        </w:rPr>
        <w:t> </w:t>
      </w:r>
      <w:r>
        <w:rPr/>
        <w:t>агентов</w:t>
      </w:r>
      <w:r>
        <w:rPr>
          <w:spacing w:val="-6"/>
        </w:rPr>
        <w:t> </w:t>
      </w:r>
      <w:r>
        <w:rPr>
          <w:spacing w:val="-2"/>
        </w:rPr>
        <w:t>определяется:</w:t>
      </w:r>
    </w:p>
    <w:p>
      <w:pPr>
        <w:tabs>
          <w:tab w:pos="9501" w:val="left" w:leader="none"/>
        </w:tabs>
        <w:spacing w:before="163"/>
        <w:ind w:left="4084" w:right="0" w:firstLine="0"/>
        <w:jc w:val="left"/>
        <w:rPr>
          <w:sz w:val="28"/>
        </w:rPr>
      </w:pPr>
      <w:r>
        <w:rPr>
          <w:i/>
          <w:position w:val="4"/>
          <w:sz w:val="28"/>
        </w:rPr>
        <w:t>Q</w:t>
      </w:r>
      <w:r>
        <w:rPr>
          <w:position w:val="1"/>
          <w:sz w:val="18"/>
        </w:rPr>
        <w:t>п.г.в</w:t>
      </w:r>
      <w:r>
        <w:rPr>
          <w:spacing w:val="20"/>
          <w:position w:val="1"/>
          <w:sz w:val="18"/>
        </w:rPr>
        <w:t> </w:t>
      </w:r>
      <w:r>
        <w:rPr>
          <w:position w:val="4"/>
          <w:sz w:val="28"/>
        </w:rPr>
        <w:t>=</w:t>
      </w:r>
      <w:r>
        <w:rPr>
          <w:spacing w:val="-2"/>
          <w:position w:val="4"/>
          <w:sz w:val="28"/>
        </w:rPr>
        <w:t> </w:t>
      </w:r>
      <w:r>
        <w:rPr>
          <w:i/>
          <w:position w:val="4"/>
          <w:sz w:val="28"/>
        </w:rPr>
        <w:t>Q</w:t>
      </w:r>
      <w:r>
        <w:rPr>
          <w:position w:val="1"/>
          <w:sz w:val="18"/>
        </w:rPr>
        <w:t>г.о</w:t>
      </w:r>
      <w:r>
        <w:rPr>
          <w:spacing w:val="24"/>
          <w:position w:val="1"/>
          <w:sz w:val="18"/>
        </w:rPr>
        <w:t> </w:t>
      </w:r>
      <w:r>
        <w:rPr>
          <w:position w:val="4"/>
          <w:sz w:val="28"/>
        </w:rPr>
        <w:t>+</w:t>
      </w:r>
      <w:r>
        <w:rPr>
          <w:spacing w:val="-2"/>
          <w:position w:val="4"/>
          <w:sz w:val="28"/>
        </w:rPr>
        <w:t> </w:t>
      </w:r>
      <w:r>
        <w:rPr>
          <w:i/>
          <w:spacing w:val="-4"/>
          <w:position w:val="4"/>
          <w:sz w:val="28"/>
        </w:rPr>
        <w:t>Q</w:t>
      </w:r>
      <w:r>
        <w:rPr>
          <w:spacing w:val="-4"/>
          <w:position w:val="1"/>
          <w:sz w:val="18"/>
        </w:rPr>
        <w:t>р.ж</w:t>
      </w:r>
      <w:r>
        <w:rPr>
          <w:spacing w:val="-4"/>
          <w:position w:val="4"/>
          <w:sz w:val="28"/>
        </w:rPr>
        <w:t>,</w:t>
      </w:r>
      <w:r>
        <w:rPr>
          <w:position w:val="4"/>
          <w:sz w:val="28"/>
        </w:rPr>
        <w:tab/>
      </w:r>
      <w:r>
        <w:rPr>
          <w:spacing w:val="-4"/>
          <w:sz w:val="28"/>
        </w:rPr>
        <w:t>(43)</w:t>
      </w:r>
    </w:p>
    <w:p>
      <w:pPr>
        <w:spacing w:after="0"/>
        <w:jc w:val="left"/>
        <w:rPr>
          <w:sz w:val="28"/>
        </w:rPr>
        <w:sectPr>
          <w:type w:val="continuous"/>
          <w:pgSz w:w="11910" w:h="16840"/>
          <w:pgMar w:header="434" w:footer="0" w:top="340" w:bottom="280" w:left="1120" w:right="560"/>
        </w:sectPr>
      </w:pPr>
    </w:p>
    <w:p>
      <w:pPr>
        <w:pStyle w:val="BodyText"/>
        <w:spacing w:before="110"/>
      </w:pPr>
    </w:p>
    <w:p>
      <w:pPr>
        <w:pStyle w:val="BodyText"/>
        <w:spacing w:line="362" w:lineRule="auto"/>
        <w:ind w:left="298" w:firstLine="719"/>
      </w:pPr>
      <w:r>
        <w:rPr/>
        <w:t>где</w:t>
      </w:r>
      <w:r>
        <w:rPr>
          <w:spacing w:val="80"/>
        </w:rPr>
        <w:t> </w:t>
      </w:r>
      <w:r>
        <w:rPr>
          <w:i/>
        </w:rPr>
        <w:t>Q</w:t>
      </w:r>
      <w:r>
        <w:rPr>
          <w:vertAlign w:val="subscript"/>
        </w:rPr>
        <w:t>г.о</w:t>
      </w:r>
      <w:r>
        <w:rPr>
          <w:vertAlign w:val="baseline"/>
        </w:rPr>
        <w:t>,</w:t>
      </w:r>
      <w:r>
        <w:rPr>
          <w:spacing w:val="80"/>
          <w:vertAlign w:val="baseline"/>
        </w:rPr>
        <w:t> </w:t>
      </w:r>
      <w:r>
        <w:rPr>
          <w:i/>
          <w:vertAlign w:val="baseline"/>
        </w:rPr>
        <w:t>Q</w:t>
      </w:r>
      <w:r>
        <w:rPr>
          <w:vertAlign w:val="subscript"/>
        </w:rPr>
        <w:t>р.ж</w:t>
      </w:r>
      <w:r>
        <w:rPr>
          <w:spacing w:val="40"/>
          <w:vertAlign w:val="baseline"/>
        </w:rPr>
        <w:t> </w:t>
      </w:r>
      <w:r>
        <w:rPr>
          <w:rFonts w:ascii="Symbol" w:hAnsi="Symbol"/>
          <w:vertAlign w:val="baseline"/>
        </w:rPr>
        <w:t></w:t>
      </w:r>
      <w:r>
        <w:rPr>
          <w:spacing w:val="80"/>
          <w:vertAlign w:val="baseline"/>
        </w:rPr>
        <w:t> </w:t>
      </w:r>
      <w:r>
        <w:rPr>
          <w:vertAlign w:val="baseline"/>
        </w:rPr>
        <w:t>объем</w:t>
      </w:r>
      <w:r>
        <w:rPr>
          <w:spacing w:val="80"/>
          <w:vertAlign w:val="baseline"/>
        </w:rPr>
        <w:t> </w:t>
      </w:r>
      <w:r>
        <w:rPr>
          <w:vertAlign w:val="baseline"/>
        </w:rPr>
        <w:t>газообразного</w:t>
      </w:r>
      <w:r>
        <w:rPr>
          <w:spacing w:val="80"/>
          <w:vertAlign w:val="baseline"/>
        </w:rPr>
        <w:t> </w:t>
      </w:r>
      <w:r>
        <w:rPr>
          <w:vertAlign w:val="baseline"/>
        </w:rPr>
        <w:t>и</w:t>
      </w:r>
      <w:r>
        <w:rPr>
          <w:spacing w:val="80"/>
          <w:vertAlign w:val="baseline"/>
        </w:rPr>
        <w:t> </w:t>
      </w:r>
      <w:r>
        <w:rPr>
          <w:vertAlign w:val="baseline"/>
        </w:rPr>
        <w:t>жидкого</w:t>
      </w:r>
      <w:r>
        <w:rPr>
          <w:spacing w:val="80"/>
          <w:vertAlign w:val="baseline"/>
        </w:rPr>
        <w:t> </w:t>
      </w:r>
      <w:r>
        <w:rPr>
          <w:vertAlign w:val="baseline"/>
        </w:rPr>
        <w:t>рабочего</w:t>
      </w:r>
      <w:r>
        <w:rPr>
          <w:spacing w:val="80"/>
          <w:vertAlign w:val="baseline"/>
        </w:rPr>
        <w:t> </w:t>
      </w:r>
      <w:r>
        <w:rPr>
          <w:vertAlign w:val="baseline"/>
        </w:rPr>
        <w:t>агента</w:t>
      </w:r>
      <w:r>
        <w:rPr>
          <w:spacing w:val="80"/>
          <w:vertAlign w:val="baseline"/>
        </w:rPr>
        <w:t> </w:t>
      </w:r>
      <w:r>
        <w:rPr>
          <w:vertAlign w:val="baseline"/>
        </w:rPr>
        <w:t>при давлении нагнетания соответственно, м</w:t>
      </w:r>
      <w:r>
        <w:rPr>
          <w:vertAlign w:val="superscript"/>
        </w:rPr>
        <w:t>3</w:t>
      </w:r>
      <w:r>
        <w:rPr>
          <w:vertAlign w:val="baseline"/>
        </w:rPr>
        <w:t>.</w:t>
      </w:r>
    </w:p>
    <w:p>
      <w:pPr>
        <w:pStyle w:val="ListParagraph"/>
        <w:numPr>
          <w:ilvl w:val="0"/>
          <w:numId w:val="2"/>
        </w:numPr>
        <w:tabs>
          <w:tab w:pos="1565" w:val="left" w:leader="none"/>
          <w:tab w:pos="2671" w:val="left" w:leader="none"/>
          <w:tab w:pos="3647" w:val="left" w:leader="none"/>
          <w:tab w:pos="4427" w:val="left" w:leader="none"/>
          <w:tab w:pos="5007" w:val="left" w:leader="none"/>
          <w:tab w:pos="6886" w:val="left" w:leader="none"/>
          <w:tab w:pos="8089" w:val="left" w:leader="none"/>
          <w:tab w:pos="9492" w:val="left" w:leader="none"/>
        </w:tabs>
        <w:spacing w:line="360" w:lineRule="auto" w:before="0" w:after="0"/>
        <w:ind w:left="298" w:right="291" w:firstLine="707"/>
        <w:jc w:val="left"/>
        <w:rPr>
          <w:sz w:val="28"/>
        </w:rPr>
      </w:pPr>
      <w:r>
        <w:rPr>
          <w:spacing w:val="-4"/>
          <w:sz w:val="28"/>
        </w:rPr>
        <w:t>Общий</w:t>
      </w:r>
      <w:r>
        <w:rPr>
          <w:sz w:val="28"/>
        </w:rPr>
        <w:tab/>
      </w:r>
      <w:r>
        <w:rPr>
          <w:spacing w:val="-4"/>
          <w:sz w:val="28"/>
        </w:rPr>
        <w:t>объем</w:t>
      </w:r>
      <w:r>
        <w:rPr>
          <w:sz w:val="28"/>
        </w:rPr>
        <w:tab/>
      </w:r>
      <w:r>
        <w:rPr>
          <w:i/>
          <w:spacing w:val="-4"/>
          <w:sz w:val="28"/>
        </w:rPr>
        <w:t>Q</w:t>
      </w:r>
      <w:r>
        <w:rPr>
          <w:spacing w:val="-4"/>
          <w:sz w:val="28"/>
          <w:vertAlign w:val="subscript"/>
        </w:rPr>
        <w:t>р.ж</w:t>
      </w:r>
      <w:r>
        <w:rPr>
          <w:spacing w:val="-4"/>
          <w:sz w:val="28"/>
          <w:vertAlign w:val="baseline"/>
        </w:rPr>
        <w:t>,</w:t>
      </w:r>
      <w:r>
        <w:rPr>
          <w:sz w:val="28"/>
          <w:vertAlign w:val="baseline"/>
        </w:rPr>
        <w:tab/>
      </w:r>
      <w:r>
        <w:rPr>
          <w:spacing w:val="-4"/>
          <w:sz w:val="28"/>
          <w:vertAlign w:val="baseline"/>
        </w:rPr>
        <w:t>м</w:t>
      </w:r>
      <w:r>
        <w:rPr>
          <w:spacing w:val="-4"/>
          <w:sz w:val="28"/>
          <w:vertAlign w:val="superscript"/>
        </w:rPr>
        <w:t>3</w:t>
      </w:r>
      <w:r>
        <w:rPr>
          <w:spacing w:val="-4"/>
          <w:sz w:val="28"/>
          <w:vertAlign w:val="baseline"/>
        </w:rPr>
        <w:t>,</w:t>
      </w:r>
      <w:r>
        <w:rPr>
          <w:sz w:val="28"/>
          <w:vertAlign w:val="baseline"/>
        </w:rPr>
        <w:tab/>
      </w:r>
      <w:r>
        <w:rPr>
          <w:spacing w:val="-2"/>
          <w:sz w:val="28"/>
          <w:vertAlign w:val="baseline"/>
        </w:rPr>
        <w:t>закачиваемой</w:t>
      </w:r>
      <w:r>
        <w:rPr>
          <w:sz w:val="28"/>
          <w:vertAlign w:val="baseline"/>
        </w:rPr>
        <w:tab/>
      </w:r>
      <w:r>
        <w:rPr>
          <w:spacing w:val="-2"/>
          <w:sz w:val="28"/>
          <w:vertAlign w:val="baseline"/>
        </w:rPr>
        <w:t>рабочей</w:t>
      </w:r>
      <w:r>
        <w:rPr>
          <w:sz w:val="28"/>
          <w:vertAlign w:val="baseline"/>
        </w:rPr>
        <w:tab/>
      </w:r>
      <w:r>
        <w:rPr>
          <w:spacing w:val="-2"/>
          <w:sz w:val="28"/>
          <w:vertAlign w:val="baseline"/>
        </w:rPr>
        <w:t>жидкости</w:t>
      </w:r>
      <w:r>
        <w:rPr>
          <w:sz w:val="28"/>
          <w:vertAlign w:val="baseline"/>
        </w:rPr>
        <w:tab/>
      </w:r>
      <w:r>
        <w:rPr>
          <w:spacing w:val="-4"/>
          <w:sz w:val="28"/>
          <w:vertAlign w:val="baseline"/>
        </w:rPr>
        <w:t>при </w:t>
      </w:r>
      <w:r>
        <w:rPr>
          <w:spacing w:val="-2"/>
          <w:sz w:val="28"/>
          <w:vertAlign w:val="baseline"/>
        </w:rPr>
        <w:t>пневмогидровоздействии:</w:t>
      </w:r>
    </w:p>
    <w:p>
      <w:pPr>
        <w:spacing w:after="0" w:line="360" w:lineRule="auto"/>
        <w:jc w:val="left"/>
        <w:rPr>
          <w:sz w:val="28"/>
        </w:rPr>
        <w:sectPr>
          <w:pgSz w:w="11910" w:h="16840"/>
          <w:pgMar w:header="434" w:footer="0" w:top="680" w:bottom="280" w:left="1120" w:right="560"/>
        </w:sectPr>
      </w:pPr>
    </w:p>
    <w:p>
      <w:pPr>
        <w:pStyle w:val="BodyText"/>
      </w:pPr>
    </w:p>
    <w:p>
      <w:pPr>
        <w:pStyle w:val="BodyText"/>
        <w:spacing w:before="296"/>
      </w:pPr>
    </w:p>
    <w:p>
      <w:pPr>
        <w:pStyle w:val="BodyText"/>
        <w:ind w:right="38"/>
        <w:jc w:val="right"/>
      </w:pPr>
      <w:r>
        <w:rPr>
          <w:spacing w:val="-4"/>
        </w:rPr>
        <w:t>где:</w:t>
      </w:r>
    </w:p>
    <w:p>
      <w:pPr>
        <w:spacing w:before="197"/>
        <w:ind w:left="0" w:right="0" w:firstLine="0"/>
        <w:jc w:val="right"/>
        <w:rPr>
          <w:sz w:val="20"/>
        </w:rPr>
      </w:pPr>
      <w:r>
        <w:rPr/>
        <w:br w:type="column"/>
      </w:r>
      <w:r>
        <w:rPr>
          <w:i/>
          <w:spacing w:val="-4"/>
          <w:position w:val="10"/>
          <w:sz w:val="28"/>
        </w:rPr>
        <w:t>Q</w:t>
      </w:r>
      <w:r>
        <w:rPr>
          <w:spacing w:val="-4"/>
          <w:sz w:val="20"/>
        </w:rPr>
        <w:t>p.ж</w:t>
      </w:r>
    </w:p>
    <w:p>
      <w:pPr>
        <w:tabs>
          <w:tab w:pos="916" w:val="left" w:leader="none"/>
        </w:tabs>
        <w:spacing w:line="182" w:lineRule="auto" w:before="0"/>
        <w:ind w:left="32" w:right="0" w:firstLine="0"/>
        <w:jc w:val="left"/>
        <w:rPr>
          <w:i/>
          <w:sz w:val="28"/>
        </w:rPr>
      </w:pPr>
      <w:r>
        <w:rPr/>
        <w:br w:type="column"/>
      </w:r>
      <w:r>
        <w:rPr>
          <w:spacing w:val="-10"/>
          <w:position w:val="-22"/>
          <w:sz w:val="28"/>
        </w:rPr>
        <w:t>=</w:t>
      </w:r>
      <w:r>
        <w:rPr>
          <w:position w:val="-22"/>
          <w:sz w:val="28"/>
        </w:rPr>
        <w:tab/>
      </w:r>
      <w:r>
        <w:rPr>
          <w:i/>
          <w:spacing w:val="-2"/>
          <w:sz w:val="28"/>
        </w:rPr>
        <w:t>Q</w:t>
      </w:r>
      <w:r>
        <w:rPr>
          <w:spacing w:val="-2"/>
          <w:position w:val="-9"/>
          <w:sz w:val="20"/>
        </w:rPr>
        <w:t>ж</w:t>
      </w:r>
      <w:r>
        <w:rPr>
          <w:i/>
          <w:spacing w:val="-2"/>
          <w:sz w:val="28"/>
        </w:rPr>
        <w:t>P</w:t>
      </w:r>
      <w:r>
        <w:rPr>
          <w:spacing w:val="-2"/>
          <w:sz w:val="28"/>
          <w:vertAlign w:val="subscript"/>
        </w:rPr>
        <w:t>з.в</w:t>
      </w:r>
      <w:r>
        <w:rPr>
          <w:i/>
          <w:spacing w:val="-2"/>
          <w:sz w:val="28"/>
          <w:vertAlign w:val="baseline"/>
        </w:rPr>
        <w:t>Z</w:t>
      </w:r>
    </w:p>
    <w:p>
      <w:pPr>
        <w:spacing w:line="255" w:lineRule="exact" w:before="0"/>
        <w:ind w:left="299" w:right="0" w:firstLine="0"/>
        <w:jc w:val="left"/>
        <w:rPr>
          <w:sz w:val="28"/>
        </w:rPr>
      </w:pPr>
      <w:r>
        <w:rPr/>
        <mc:AlternateContent>
          <mc:Choice Requires="wps">
            <w:drawing>
              <wp:anchor distT="0" distB="0" distL="0" distR="0" allowOverlap="1" layoutInCell="1" locked="0" behindDoc="1" simplePos="0" relativeHeight="482342912">
                <wp:simplePos x="0" y="0"/>
                <wp:positionH relativeFrom="page">
                  <wp:posOffset>3510407</wp:posOffset>
                </wp:positionH>
                <wp:positionV relativeFrom="paragraph">
                  <wp:posOffset>-68741</wp:posOffset>
                </wp:positionV>
                <wp:extent cx="1364615" cy="1270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364615" cy="12700"/>
                        </a:xfrm>
                        <a:custGeom>
                          <a:avLst/>
                          <a:gdLst/>
                          <a:ahLst/>
                          <a:cxnLst/>
                          <a:rect l="l" t="t" r="r" b="b"/>
                          <a:pathLst>
                            <a:path w="1364615" h="12700">
                              <a:moveTo>
                                <a:pt x="1364234" y="0"/>
                              </a:moveTo>
                              <a:lnTo>
                                <a:pt x="0" y="0"/>
                              </a:lnTo>
                              <a:lnTo>
                                <a:pt x="0" y="12192"/>
                              </a:lnTo>
                              <a:lnTo>
                                <a:pt x="1364234" y="12192"/>
                              </a:lnTo>
                              <a:lnTo>
                                <a:pt x="1364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6.410004pt;margin-top:-5.412705pt;width:107.42pt;height:.96001pt;mso-position-horizontal-relative:page;mso-position-vertical-relative:paragraph;z-index:-20973568" id="docshape190" filled="true" fillcolor="#000000" stroked="false">
                <v:fill type="solid"/>
                <w10:wrap type="none"/>
              </v:rect>
            </w:pict>
          </mc:Fallback>
        </mc:AlternateContent>
      </w:r>
      <w:r>
        <w:rPr>
          <w:i/>
          <w:sz w:val="28"/>
        </w:rPr>
        <w:t>P</w:t>
      </w:r>
      <w:r>
        <w:rPr>
          <w:sz w:val="28"/>
          <w:vertAlign w:val="subscript"/>
        </w:rPr>
        <w:t>з.в</w:t>
      </w:r>
      <w:r>
        <w:rPr>
          <w:i/>
          <w:sz w:val="28"/>
          <w:vertAlign w:val="baseline"/>
        </w:rPr>
        <w:t>Z</w:t>
      </w:r>
      <w:r>
        <w:rPr>
          <w:i/>
          <w:spacing w:val="-2"/>
          <w:sz w:val="28"/>
          <w:vertAlign w:val="baseline"/>
        </w:rPr>
        <w:t> </w:t>
      </w:r>
      <w:r>
        <w:rPr>
          <w:sz w:val="28"/>
          <w:vertAlign w:val="baseline"/>
        </w:rPr>
        <w:t>+</w:t>
      </w:r>
      <w:r>
        <w:rPr>
          <w:spacing w:val="-1"/>
          <w:sz w:val="28"/>
          <w:vertAlign w:val="baseline"/>
        </w:rPr>
        <w:t> </w:t>
      </w:r>
      <w:r>
        <w:rPr>
          <w:sz w:val="28"/>
          <w:vertAlign w:val="baseline"/>
        </w:rPr>
        <w:t>(30</w:t>
      </w:r>
      <w:r>
        <w:rPr>
          <w:spacing w:val="-2"/>
          <w:sz w:val="28"/>
          <w:vertAlign w:val="baseline"/>
        </w:rPr>
        <w:t> </w:t>
      </w:r>
      <w:r>
        <w:rPr>
          <w:sz w:val="28"/>
          <w:vertAlign w:val="baseline"/>
        </w:rPr>
        <w:t>÷</w:t>
      </w:r>
      <w:r>
        <w:rPr>
          <w:spacing w:val="-2"/>
          <w:sz w:val="28"/>
          <w:vertAlign w:val="baseline"/>
        </w:rPr>
        <w:t> </w:t>
      </w:r>
      <w:r>
        <w:rPr>
          <w:spacing w:val="-4"/>
          <w:sz w:val="28"/>
          <w:vertAlign w:val="baseline"/>
        </w:rPr>
        <w:t>50)</w:t>
      </w:r>
      <w:r>
        <w:rPr>
          <w:i/>
          <w:spacing w:val="-4"/>
          <w:sz w:val="28"/>
          <w:vertAlign w:val="baseline"/>
        </w:rPr>
        <w:t>P</w:t>
      </w:r>
      <w:r>
        <w:rPr>
          <w:spacing w:val="-4"/>
          <w:sz w:val="28"/>
          <w:vertAlign w:val="subscript"/>
        </w:rPr>
        <w:t>0</w:t>
      </w:r>
    </w:p>
    <w:p>
      <w:pPr>
        <w:pStyle w:val="BodyText"/>
        <w:tabs>
          <w:tab w:pos="2916" w:val="left" w:leader="none"/>
        </w:tabs>
        <w:spacing w:before="197"/>
        <w:ind w:left="16"/>
      </w:pPr>
      <w:r>
        <w:rPr/>
        <w:br w:type="column"/>
      </w:r>
      <w:r>
        <w:rPr>
          <w:spacing w:val="-10"/>
          <w:position w:val="3"/>
        </w:rPr>
        <w:t>,</w:t>
      </w:r>
      <w:r>
        <w:rPr>
          <w:position w:val="3"/>
        </w:rPr>
        <w:tab/>
      </w:r>
      <w:r>
        <w:rPr>
          <w:spacing w:val="-4"/>
        </w:rPr>
        <w:t>(44)</w:t>
      </w:r>
    </w:p>
    <w:p>
      <w:pPr>
        <w:spacing w:after="0"/>
        <w:sectPr>
          <w:type w:val="continuous"/>
          <w:pgSz w:w="11910" w:h="16840"/>
          <w:pgMar w:header="434" w:footer="0" w:top="340" w:bottom="280" w:left="1120" w:right="560"/>
          <w:cols w:num="4" w:equalWidth="0">
            <w:col w:w="1519" w:space="1040"/>
            <w:col w:w="1510" w:space="40"/>
            <w:col w:w="2437" w:space="39"/>
            <w:col w:w="3645"/>
          </w:cols>
        </w:sectPr>
      </w:pPr>
    </w:p>
    <w:p>
      <w:pPr>
        <w:pStyle w:val="BodyText"/>
        <w:spacing w:before="162"/>
        <w:ind w:left="1018"/>
      </w:pPr>
      <w:r>
        <w:rPr>
          <w:i/>
        </w:rPr>
        <w:t>Р</w:t>
      </w:r>
      <w:r>
        <w:rPr>
          <w:vertAlign w:val="subscript"/>
        </w:rPr>
        <w:t>з.в.</w:t>
      </w:r>
      <w:r>
        <w:rPr>
          <w:spacing w:val="-24"/>
          <w:vertAlign w:val="baseline"/>
        </w:rPr>
        <w:t> </w:t>
      </w:r>
      <w:r>
        <w:rPr>
          <w:rFonts w:ascii="Symbol" w:hAnsi="Symbol"/>
          <w:vertAlign w:val="baseline"/>
        </w:rPr>
        <w:t></w:t>
      </w:r>
      <w:r>
        <w:rPr>
          <w:spacing w:val="-14"/>
          <w:vertAlign w:val="baseline"/>
        </w:rPr>
        <w:t> </w:t>
      </w:r>
      <w:r>
        <w:rPr>
          <w:vertAlign w:val="baseline"/>
        </w:rPr>
        <w:t>давление</w:t>
      </w:r>
      <w:r>
        <w:rPr>
          <w:spacing w:val="-6"/>
          <w:vertAlign w:val="baseline"/>
        </w:rPr>
        <w:t> </w:t>
      </w:r>
      <w:r>
        <w:rPr>
          <w:vertAlign w:val="baseline"/>
        </w:rPr>
        <w:t>закачки</w:t>
      </w:r>
      <w:r>
        <w:rPr>
          <w:spacing w:val="-5"/>
          <w:vertAlign w:val="baseline"/>
        </w:rPr>
        <w:t> </w:t>
      </w:r>
      <w:r>
        <w:rPr>
          <w:vertAlign w:val="baseline"/>
        </w:rPr>
        <w:t>газообразного</w:t>
      </w:r>
      <w:r>
        <w:rPr>
          <w:spacing w:val="-5"/>
          <w:vertAlign w:val="baseline"/>
        </w:rPr>
        <w:t> </w:t>
      </w:r>
      <w:r>
        <w:rPr>
          <w:vertAlign w:val="baseline"/>
        </w:rPr>
        <w:t>агента,</w:t>
      </w:r>
      <w:r>
        <w:rPr>
          <w:spacing w:val="-7"/>
          <w:vertAlign w:val="baseline"/>
        </w:rPr>
        <w:t> </w:t>
      </w:r>
      <w:r>
        <w:rPr>
          <w:spacing w:val="-4"/>
          <w:vertAlign w:val="baseline"/>
        </w:rPr>
        <w:t>МПа;</w:t>
      </w:r>
    </w:p>
    <w:p>
      <w:pPr>
        <w:pStyle w:val="BodyText"/>
        <w:spacing w:before="171"/>
        <w:ind w:left="1018"/>
      </w:pPr>
      <w:r>
        <w:rPr>
          <w:i/>
        </w:rPr>
        <w:t>Р</w:t>
      </w:r>
      <w:r>
        <w:rPr>
          <w:vertAlign w:val="subscript"/>
        </w:rPr>
        <w:t>0</w:t>
      </w:r>
      <w:r>
        <w:rPr>
          <w:spacing w:val="-24"/>
          <w:vertAlign w:val="baseline"/>
        </w:rPr>
        <w:t> </w:t>
      </w:r>
      <w:r>
        <w:rPr>
          <w:rFonts w:ascii="Symbol" w:hAnsi="Symbol"/>
          <w:vertAlign w:val="baseline"/>
        </w:rPr>
        <w:t></w:t>
      </w:r>
      <w:r>
        <w:rPr>
          <w:spacing w:val="-8"/>
          <w:vertAlign w:val="baseline"/>
        </w:rPr>
        <w:t> </w:t>
      </w:r>
      <w:r>
        <w:rPr>
          <w:vertAlign w:val="baseline"/>
        </w:rPr>
        <w:t>атмосферное</w:t>
      </w:r>
      <w:r>
        <w:rPr>
          <w:spacing w:val="-7"/>
          <w:vertAlign w:val="baseline"/>
        </w:rPr>
        <w:t> </w:t>
      </w:r>
      <w:r>
        <w:rPr>
          <w:vertAlign w:val="baseline"/>
        </w:rPr>
        <w:t>давление,</w:t>
      </w:r>
      <w:r>
        <w:rPr>
          <w:spacing w:val="-4"/>
          <w:vertAlign w:val="baseline"/>
        </w:rPr>
        <w:t> МПа;</w:t>
      </w:r>
    </w:p>
    <w:p>
      <w:pPr>
        <w:pStyle w:val="BodyText"/>
        <w:tabs>
          <w:tab w:pos="1724" w:val="left" w:leader="none"/>
          <w:tab w:pos="3543" w:val="left" w:leader="none"/>
          <w:tab w:pos="5368" w:val="left" w:leader="none"/>
          <w:tab w:pos="6131" w:val="left" w:leader="none"/>
          <w:tab w:pos="8136" w:val="left" w:leader="none"/>
          <w:tab w:pos="9648" w:val="left" w:leader="none"/>
        </w:tabs>
        <w:spacing w:line="362" w:lineRule="auto" w:before="171"/>
        <w:ind w:left="298" w:right="286" w:firstLine="719"/>
      </w:pPr>
      <w:r>
        <w:rPr>
          <w:i/>
        </w:rPr>
        <w:t>Z</w:t>
      </w:r>
      <w:r>
        <w:rPr>
          <w:i/>
          <w:spacing w:val="80"/>
        </w:rPr>
        <w:t> </w:t>
      </w:r>
      <w:r>
        <w:rPr>
          <w:rFonts w:ascii="Symbol" w:hAnsi="Symbol"/>
        </w:rPr>
        <w:t></w:t>
      </w:r>
      <w:r>
        <w:rPr/>
        <w:tab/>
      </w:r>
      <w:r>
        <w:rPr>
          <w:spacing w:val="-2"/>
        </w:rPr>
        <w:t>коэффициент</w:t>
      </w:r>
      <w:r>
        <w:rPr/>
        <w:tab/>
      </w:r>
      <w:r>
        <w:rPr>
          <w:spacing w:val="-2"/>
        </w:rPr>
        <w:t>сжимаемости</w:t>
      </w:r>
      <w:r>
        <w:rPr/>
        <w:tab/>
      </w:r>
      <w:r>
        <w:rPr>
          <w:spacing w:val="-2"/>
        </w:rPr>
        <w:t>газа.</w:t>
      </w:r>
      <w:r>
        <w:rPr/>
        <w:tab/>
      </w:r>
      <w:r>
        <w:rPr>
          <w:spacing w:val="-2"/>
        </w:rPr>
        <w:t>Рекомендуется</w:t>
      </w:r>
      <w:r>
        <w:rPr/>
        <w:tab/>
      </w:r>
      <w:r>
        <w:rPr>
          <w:spacing w:val="-2"/>
        </w:rPr>
        <w:t>принимать</w:t>
      </w:r>
      <w:r>
        <w:rPr/>
        <w:tab/>
      </w:r>
      <w:r>
        <w:rPr>
          <w:spacing w:val="-6"/>
        </w:rPr>
        <w:t>п</w:t>
      </w:r>
      <w:r>
        <w:rPr>
          <w:spacing w:val="-6"/>
        </w:rPr>
        <w:t>о</w:t>
      </w:r>
      <w:r>
        <w:rPr>
          <w:spacing w:val="-6"/>
        </w:rPr>
        <w:t> </w:t>
      </w:r>
      <w:r>
        <w:rPr/>
        <w:t>таблицам в зависимости от давления нагнетания.</w:t>
      </w:r>
    </w:p>
    <w:p>
      <w:pPr>
        <w:pStyle w:val="ListParagraph"/>
        <w:numPr>
          <w:ilvl w:val="0"/>
          <w:numId w:val="2"/>
        </w:numPr>
        <w:tabs>
          <w:tab w:pos="1565" w:val="left" w:leader="none"/>
          <w:tab w:pos="2781" w:val="left" w:leader="none"/>
          <w:tab w:pos="3566" w:val="left" w:leader="none"/>
          <w:tab w:pos="4703" w:val="left" w:leader="none"/>
          <w:tab w:pos="5216" w:val="left" w:leader="none"/>
          <w:tab w:pos="5965" w:val="left" w:leader="none"/>
          <w:tab w:pos="7336" w:val="left" w:leader="none"/>
          <w:tab w:pos="7679" w:val="left" w:leader="none"/>
          <w:tab w:pos="9163" w:val="left" w:leader="none"/>
        </w:tabs>
        <w:spacing w:line="360" w:lineRule="auto" w:before="0" w:after="0"/>
        <w:ind w:left="298" w:right="289" w:firstLine="707"/>
        <w:jc w:val="left"/>
        <w:rPr>
          <w:sz w:val="28"/>
        </w:rPr>
      </w:pPr>
      <w:r>
        <w:rPr>
          <w:spacing w:val="-2"/>
          <w:sz w:val="28"/>
        </w:rPr>
        <w:t>Рабочий</w:t>
      </w:r>
      <w:r>
        <w:rPr>
          <w:sz w:val="28"/>
        </w:rPr>
        <w:tab/>
      </w:r>
      <w:r>
        <w:rPr>
          <w:spacing w:val="-4"/>
          <w:sz w:val="28"/>
        </w:rPr>
        <w:t>темп</w:t>
      </w:r>
      <w:r>
        <w:rPr>
          <w:sz w:val="28"/>
        </w:rPr>
        <w:tab/>
      </w:r>
      <w:r>
        <w:rPr>
          <w:spacing w:val="-2"/>
          <w:sz w:val="28"/>
        </w:rPr>
        <w:t>закачки</w:t>
      </w:r>
      <w:r>
        <w:rPr>
          <w:sz w:val="28"/>
        </w:rPr>
        <w:tab/>
      </w:r>
      <w:r>
        <w:rPr>
          <w:i/>
          <w:spacing w:val="-4"/>
          <w:sz w:val="28"/>
        </w:rPr>
        <w:t>q</w:t>
      </w:r>
      <w:r>
        <w:rPr>
          <w:spacing w:val="-4"/>
          <w:sz w:val="28"/>
          <w:vertAlign w:val="subscript"/>
        </w:rPr>
        <w:t>р</w:t>
      </w:r>
      <w:r>
        <w:rPr>
          <w:spacing w:val="-4"/>
          <w:sz w:val="28"/>
          <w:vertAlign w:val="baseline"/>
        </w:rPr>
        <w:t>,</w:t>
      </w:r>
      <w:r>
        <w:rPr>
          <w:sz w:val="28"/>
          <w:vertAlign w:val="baseline"/>
        </w:rPr>
        <w:tab/>
      </w:r>
      <w:r>
        <w:rPr>
          <w:spacing w:val="-2"/>
          <w:sz w:val="28"/>
          <w:vertAlign w:val="baseline"/>
        </w:rPr>
        <w:t>м</w:t>
      </w:r>
      <w:r>
        <w:rPr>
          <w:spacing w:val="-2"/>
          <w:sz w:val="28"/>
          <w:vertAlign w:val="superscript"/>
        </w:rPr>
        <w:t>3</w:t>
      </w:r>
      <w:r>
        <w:rPr>
          <w:spacing w:val="-2"/>
          <w:sz w:val="28"/>
          <w:vertAlign w:val="baseline"/>
        </w:rPr>
        <w:t>/с,</w:t>
      </w:r>
      <w:r>
        <w:rPr>
          <w:sz w:val="28"/>
          <w:vertAlign w:val="baseline"/>
        </w:rPr>
        <w:tab/>
      </w:r>
      <w:r>
        <w:rPr>
          <w:spacing w:val="-2"/>
          <w:sz w:val="28"/>
          <w:vertAlign w:val="baseline"/>
        </w:rPr>
        <w:t>жидкости</w:t>
      </w:r>
      <w:r>
        <w:rPr>
          <w:sz w:val="28"/>
          <w:vertAlign w:val="baseline"/>
        </w:rPr>
        <w:tab/>
      </w:r>
      <w:r>
        <w:rPr>
          <w:spacing w:val="-10"/>
          <w:sz w:val="28"/>
          <w:vertAlign w:val="baseline"/>
        </w:rPr>
        <w:t>в</w:t>
      </w:r>
      <w:r>
        <w:rPr>
          <w:sz w:val="28"/>
          <w:vertAlign w:val="baseline"/>
        </w:rPr>
        <w:tab/>
      </w:r>
      <w:r>
        <w:rPr>
          <w:spacing w:val="-2"/>
          <w:sz w:val="28"/>
          <w:vertAlign w:val="baseline"/>
        </w:rPr>
        <w:t>последнем</w:t>
      </w:r>
      <w:r>
        <w:rPr>
          <w:sz w:val="28"/>
          <w:vertAlign w:val="baseline"/>
        </w:rPr>
        <w:tab/>
      </w:r>
      <w:r>
        <w:rPr>
          <w:spacing w:val="-2"/>
          <w:sz w:val="28"/>
          <w:vertAlign w:val="baseline"/>
        </w:rPr>
        <w:t>цикле, </w:t>
      </w:r>
      <w:r>
        <w:rPr>
          <w:sz w:val="28"/>
          <w:vertAlign w:val="baseline"/>
        </w:rPr>
        <w:t>обеспечивающий необходимый радиус обработки, определяется:</w:t>
      </w:r>
    </w:p>
    <w:p>
      <w:pPr>
        <w:spacing w:after="0" w:line="360" w:lineRule="auto"/>
        <w:jc w:val="left"/>
        <w:rPr>
          <w:sz w:val="28"/>
        </w:rPr>
        <w:sectPr>
          <w:type w:val="continuous"/>
          <w:pgSz w:w="11910" w:h="16840"/>
          <w:pgMar w:header="434" w:footer="0" w:top="340" w:bottom="280" w:left="1120" w:right="560"/>
        </w:sectPr>
      </w:pPr>
    </w:p>
    <w:p>
      <w:pPr>
        <w:spacing w:line="172" w:lineRule="auto" w:before="101"/>
        <w:ind w:left="3813" w:right="0" w:firstLine="0"/>
        <w:jc w:val="left"/>
        <w:rPr>
          <w:rFonts w:ascii="FreeSerif" w:hAnsi="FreeSerif"/>
          <w:sz w:val="28"/>
        </w:rPr>
      </w:pPr>
      <w:r>
        <w:rPr/>
        <mc:AlternateContent>
          <mc:Choice Requires="wps">
            <w:drawing>
              <wp:anchor distT="0" distB="0" distL="0" distR="0" allowOverlap="1" layoutInCell="1" locked="0" behindDoc="1" simplePos="0" relativeHeight="482343424">
                <wp:simplePos x="0" y="0"/>
                <wp:positionH relativeFrom="page">
                  <wp:posOffset>3501263</wp:posOffset>
                </wp:positionH>
                <wp:positionV relativeFrom="paragraph">
                  <wp:posOffset>302389</wp:posOffset>
                </wp:positionV>
                <wp:extent cx="561340" cy="1270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561340" cy="12700"/>
                        </a:xfrm>
                        <a:custGeom>
                          <a:avLst/>
                          <a:gdLst/>
                          <a:ahLst/>
                          <a:cxnLst/>
                          <a:rect l="l" t="t" r="r" b="b"/>
                          <a:pathLst>
                            <a:path w="561340" h="12700">
                              <a:moveTo>
                                <a:pt x="561136" y="0"/>
                              </a:moveTo>
                              <a:lnTo>
                                <a:pt x="0" y="0"/>
                              </a:lnTo>
                              <a:lnTo>
                                <a:pt x="0" y="12192"/>
                              </a:lnTo>
                              <a:lnTo>
                                <a:pt x="561136" y="12192"/>
                              </a:lnTo>
                              <a:lnTo>
                                <a:pt x="5611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5.690002pt;margin-top:23.810215pt;width:44.184pt;height:.96002pt;mso-position-horizontal-relative:page;mso-position-vertical-relative:paragraph;z-index:-20973056" id="docshape191" filled="true" fillcolor="#000000" stroked="false">
                <v:fill type="solid"/>
                <w10:wrap type="none"/>
              </v:rect>
            </w:pict>
          </mc:Fallback>
        </mc:AlternateContent>
      </w:r>
      <w:r>
        <w:rPr>
          <w:i/>
          <w:w w:val="110"/>
          <w:position w:val="-20"/>
          <w:sz w:val="28"/>
        </w:rPr>
        <w:t>q</w:t>
      </w:r>
      <w:r>
        <w:rPr>
          <w:i/>
          <w:spacing w:val="55"/>
          <w:w w:val="150"/>
          <w:position w:val="-20"/>
          <w:sz w:val="28"/>
        </w:rPr>
        <w:t> </w:t>
      </w:r>
      <w:r>
        <w:rPr>
          <w:w w:val="110"/>
          <w:position w:val="-20"/>
          <w:sz w:val="28"/>
        </w:rPr>
        <w:t>=</w:t>
      </w:r>
      <w:r>
        <w:rPr>
          <w:spacing w:val="20"/>
          <w:w w:val="110"/>
          <w:position w:val="-20"/>
          <w:sz w:val="28"/>
        </w:rPr>
        <w:t> </w:t>
      </w:r>
      <w:r>
        <w:rPr>
          <w:i/>
          <w:w w:val="110"/>
          <w:sz w:val="28"/>
        </w:rPr>
        <w:t>R</w:t>
      </w:r>
      <w:r>
        <w:rPr>
          <w:w w:val="110"/>
          <w:sz w:val="28"/>
          <w:vertAlign w:val="subscript"/>
        </w:rPr>
        <w:t>э</w:t>
      </w:r>
      <w:r>
        <w:rPr>
          <w:spacing w:val="-8"/>
          <w:w w:val="110"/>
          <w:sz w:val="28"/>
          <w:vertAlign w:val="baseline"/>
        </w:rPr>
        <w:t> </w:t>
      </w:r>
      <w:r>
        <w:rPr>
          <w:rFonts w:ascii="FreeSerif" w:hAnsi="FreeSerif"/>
          <w:w w:val="110"/>
          <w:sz w:val="28"/>
          <w:vertAlign w:val="baseline"/>
        </w:rPr>
        <w:t>−</w:t>
      </w:r>
      <w:r>
        <w:rPr>
          <w:rFonts w:ascii="FreeSerif" w:hAnsi="FreeSerif"/>
          <w:spacing w:val="-19"/>
          <w:w w:val="110"/>
          <w:sz w:val="28"/>
          <w:vertAlign w:val="baseline"/>
        </w:rPr>
        <w:t> </w:t>
      </w:r>
      <w:r>
        <w:rPr>
          <w:w w:val="110"/>
          <w:sz w:val="28"/>
          <w:vertAlign w:val="baseline"/>
        </w:rPr>
        <w:t>90</w:t>
      </w:r>
      <w:r>
        <w:rPr>
          <w:spacing w:val="21"/>
          <w:w w:val="110"/>
          <w:sz w:val="28"/>
          <w:vertAlign w:val="baseline"/>
        </w:rPr>
        <w:t> </w:t>
      </w:r>
      <w:r>
        <w:rPr>
          <w:rFonts w:ascii="FreeSerif" w:hAnsi="FreeSerif"/>
          <w:spacing w:val="-10"/>
          <w:w w:val="110"/>
          <w:position w:val="-20"/>
          <w:sz w:val="28"/>
          <w:vertAlign w:val="baseline"/>
        </w:rPr>
        <w:t>⋅</w:t>
      </w:r>
    </w:p>
    <w:p>
      <w:pPr>
        <w:tabs>
          <w:tab w:pos="4660" w:val="left" w:leader="none"/>
        </w:tabs>
        <w:spacing w:line="247" w:lineRule="exact" w:before="0"/>
        <w:ind w:left="3954" w:right="0" w:firstLine="0"/>
        <w:jc w:val="left"/>
        <w:rPr>
          <w:sz w:val="28"/>
        </w:rPr>
      </w:pPr>
      <w:r>
        <w:rPr>
          <w:spacing w:val="-10"/>
          <w:position w:val="8"/>
          <w:sz w:val="20"/>
        </w:rPr>
        <w:t>р</w:t>
      </w:r>
      <w:r>
        <w:rPr>
          <w:position w:val="8"/>
          <w:sz w:val="20"/>
        </w:rPr>
        <w:tab/>
      </w:r>
      <w:r>
        <w:rPr>
          <w:spacing w:val="-5"/>
          <w:sz w:val="28"/>
        </w:rPr>
        <w:t>3,5</w:t>
      </w:r>
    </w:p>
    <w:p>
      <w:pPr>
        <w:spacing w:line="240" w:lineRule="auto" w:before="10"/>
        <w:rPr>
          <w:sz w:val="4"/>
        </w:rPr>
      </w:pPr>
      <w:r>
        <w:rPr/>
        <w:br w:type="column"/>
      </w:r>
      <w:r>
        <w:rPr>
          <w:sz w:val="4"/>
        </w:rPr>
      </w:r>
    </w:p>
    <w:p>
      <w:pPr>
        <w:pStyle w:val="BodyText"/>
        <w:spacing w:line="20" w:lineRule="exact"/>
        <w:ind w:left="238"/>
        <w:rPr>
          <w:sz w:val="2"/>
        </w:rPr>
      </w:pPr>
      <w:r>
        <w:rPr>
          <w:sz w:val="2"/>
        </w:rPr>
        <mc:AlternateContent>
          <mc:Choice Requires="wps">
            <w:drawing>
              <wp:inline distT="0" distB="0" distL="0" distR="0">
                <wp:extent cx="368935" cy="12700"/>
                <wp:effectExtent l="0" t="0" r="0" b="0"/>
                <wp:docPr id="193" name="Group 193"/>
                <wp:cNvGraphicFramePr>
                  <a:graphicFrameLocks/>
                </wp:cNvGraphicFramePr>
                <a:graphic>
                  <a:graphicData uri="http://schemas.microsoft.com/office/word/2010/wordprocessingGroup">
                    <wpg:wgp>
                      <wpg:cNvPr id="193" name="Group 193"/>
                      <wpg:cNvGrpSpPr/>
                      <wpg:grpSpPr>
                        <a:xfrm>
                          <a:off x="0" y="0"/>
                          <a:ext cx="368935" cy="12700"/>
                          <a:chExt cx="368935" cy="12700"/>
                        </a:xfrm>
                      </wpg:grpSpPr>
                      <wps:wsp>
                        <wps:cNvPr id="194" name="Graphic 194"/>
                        <wps:cNvSpPr/>
                        <wps:spPr>
                          <a:xfrm>
                            <a:off x="0" y="0"/>
                            <a:ext cx="368935" cy="12700"/>
                          </a:xfrm>
                          <a:custGeom>
                            <a:avLst/>
                            <a:gdLst/>
                            <a:ahLst/>
                            <a:cxnLst/>
                            <a:rect l="l" t="t" r="r" b="b"/>
                            <a:pathLst>
                              <a:path w="368935" h="12700">
                                <a:moveTo>
                                  <a:pt x="368808" y="0"/>
                                </a:moveTo>
                                <a:lnTo>
                                  <a:pt x="0" y="0"/>
                                </a:lnTo>
                                <a:lnTo>
                                  <a:pt x="0" y="12192"/>
                                </a:lnTo>
                                <a:lnTo>
                                  <a:pt x="368808" y="12192"/>
                                </a:lnTo>
                                <a:lnTo>
                                  <a:pt x="3688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05pt;height:1pt;mso-position-horizontal-relative:char;mso-position-vertical-relative:line" id="docshapegroup192" coordorigin="0,0" coordsize="581,20">
                <v:rect style="position:absolute;left:0;top:0;width:581;height:20" id="docshape193" filled="true" fillcolor="#000000" stroked="false">
                  <v:fill type="solid"/>
                </v:rect>
              </v:group>
            </w:pict>
          </mc:Fallback>
        </mc:AlternateContent>
      </w:r>
      <w:r>
        <w:rPr>
          <w:sz w:val="2"/>
        </w:rPr>
      </w:r>
    </w:p>
    <w:p>
      <w:pPr>
        <w:spacing w:before="14"/>
        <w:ind w:left="235" w:right="0" w:firstLine="0"/>
        <w:jc w:val="center"/>
        <w:rPr>
          <w:sz w:val="28"/>
        </w:rPr>
      </w:pPr>
      <w:r>
        <w:rPr/>
        <mc:AlternateContent>
          <mc:Choice Requires="wps">
            <w:drawing>
              <wp:anchor distT="0" distB="0" distL="0" distR="0" allowOverlap="1" layoutInCell="1" locked="0" behindDoc="1" simplePos="0" relativeHeight="482343936">
                <wp:simplePos x="0" y="0"/>
                <wp:positionH relativeFrom="page">
                  <wp:posOffset>4356480</wp:posOffset>
                </wp:positionH>
                <wp:positionV relativeFrom="paragraph">
                  <wp:posOffset>254132</wp:posOffset>
                </wp:positionV>
                <wp:extent cx="368935" cy="1270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368935" cy="12700"/>
                        </a:xfrm>
                        <a:custGeom>
                          <a:avLst/>
                          <a:gdLst/>
                          <a:ahLst/>
                          <a:cxnLst/>
                          <a:rect l="l" t="t" r="r" b="b"/>
                          <a:pathLst>
                            <a:path w="368935" h="12700">
                              <a:moveTo>
                                <a:pt x="368808" y="0"/>
                              </a:moveTo>
                              <a:lnTo>
                                <a:pt x="0" y="0"/>
                              </a:lnTo>
                              <a:lnTo>
                                <a:pt x="0" y="12192"/>
                              </a:lnTo>
                              <a:lnTo>
                                <a:pt x="368808" y="12192"/>
                              </a:lnTo>
                              <a:lnTo>
                                <a:pt x="368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3.029999pt;margin-top:20.01041pt;width:29.04pt;height:.96002pt;mso-position-horizontal-relative:page;mso-position-vertical-relative:paragraph;z-index:-20972544" id="docshape19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45984">
                <wp:simplePos x="0" y="0"/>
                <wp:positionH relativeFrom="page">
                  <wp:posOffset>4220845</wp:posOffset>
                </wp:positionH>
                <wp:positionV relativeFrom="paragraph">
                  <wp:posOffset>203830</wp:posOffset>
                </wp:positionV>
                <wp:extent cx="321310" cy="26416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321310" cy="264160"/>
                        </a:xfrm>
                        <a:prstGeom prst="rect">
                          <a:avLst/>
                        </a:prstGeom>
                      </wps:spPr>
                      <wps:txbx>
                        <w:txbxContent>
                          <w:p>
                            <w:pPr>
                              <w:spacing w:line="199" w:lineRule="auto" w:before="0"/>
                              <w:ind w:left="0" w:right="0" w:firstLine="0"/>
                              <w:jc w:val="left"/>
                              <w:rPr>
                                <w:i/>
                                <w:sz w:val="28"/>
                              </w:rPr>
                            </w:pPr>
                            <w:r>
                              <w:rPr>
                                <w:rFonts w:ascii="FreeSerif" w:hAnsi="FreeSerif"/>
                                <w:w w:val="120"/>
                                <w:sz w:val="28"/>
                              </w:rPr>
                              <w:t>√</w:t>
                            </w:r>
                            <w:r>
                              <w:rPr>
                                <w:rFonts w:ascii="FreeSerif" w:hAnsi="FreeSerif"/>
                                <w:spacing w:val="32"/>
                                <w:w w:val="120"/>
                                <w:sz w:val="28"/>
                              </w:rPr>
                              <w:t> </w:t>
                            </w:r>
                            <w:r>
                              <w:rPr>
                                <w:i/>
                                <w:spacing w:val="-29"/>
                                <w:w w:val="110"/>
                                <w:position w:val="-13"/>
                                <w:sz w:val="28"/>
                              </w:rPr>
                              <w:t>Q</w:t>
                            </w:r>
                          </w:p>
                        </w:txbxContent>
                      </wps:txbx>
                      <wps:bodyPr wrap="square" lIns="0" tIns="0" rIns="0" bIns="0" rtlCol="0">
                        <a:noAutofit/>
                      </wps:bodyPr>
                    </wps:wsp>
                  </a:graphicData>
                </a:graphic>
              </wp:anchor>
            </w:drawing>
          </mc:Choice>
          <mc:Fallback>
            <w:pict>
              <v:shape style="position:absolute;margin-left:332.350006pt;margin-top:16.049667pt;width:25.3pt;height:20.8pt;mso-position-horizontal-relative:page;mso-position-vertical-relative:paragraph;z-index:-20970496" type="#_x0000_t202" id="docshape195" filled="false" stroked="false">
                <v:textbox inset="0,0,0,0">
                  <w:txbxContent>
                    <w:p>
                      <w:pPr>
                        <w:spacing w:line="199" w:lineRule="auto" w:before="0"/>
                        <w:ind w:left="0" w:right="0" w:firstLine="0"/>
                        <w:jc w:val="left"/>
                        <w:rPr>
                          <w:i/>
                          <w:sz w:val="28"/>
                        </w:rPr>
                      </w:pPr>
                      <w:r>
                        <w:rPr>
                          <w:rFonts w:ascii="FreeSerif" w:hAnsi="FreeSerif"/>
                          <w:w w:val="120"/>
                          <w:sz w:val="28"/>
                        </w:rPr>
                        <w:t>√</w:t>
                      </w:r>
                      <w:r>
                        <w:rPr>
                          <w:rFonts w:ascii="FreeSerif" w:hAnsi="FreeSerif"/>
                          <w:spacing w:val="32"/>
                          <w:w w:val="120"/>
                          <w:sz w:val="28"/>
                        </w:rPr>
                        <w:t> </w:t>
                      </w:r>
                      <w:r>
                        <w:rPr>
                          <w:i/>
                          <w:spacing w:val="-29"/>
                          <w:w w:val="110"/>
                          <w:position w:val="-13"/>
                          <w:sz w:val="28"/>
                        </w:rPr>
                        <w:t>Q</w:t>
                      </w:r>
                    </w:p>
                  </w:txbxContent>
                </v:textbox>
                <w10:wrap type="none"/>
              </v:shape>
            </w:pict>
          </mc:Fallback>
        </mc:AlternateContent>
      </w:r>
      <w:r>
        <w:rPr>
          <w:sz w:val="28"/>
        </w:rPr>
        <w:t>π</w:t>
      </w:r>
      <w:r>
        <w:rPr>
          <w:i/>
          <w:sz w:val="28"/>
        </w:rPr>
        <w:t>mn</w:t>
      </w:r>
      <w:r>
        <w:rPr>
          <w:sz w:val="28"/>
          <w:vertAlign w:val="subscript"/>
        </w:rPr>
        <w:t>э</w:t>
      </w:r>
      <w:r>
        <w:rPr>
          <w:spacing w:val="-9"/>
          <w:sz w:val="28"/>
          <w:vertAlign w:val="baseline"/>
        </w:rPr>
        <w:t> </w:t>
      </w:r>
      <w:r>
        <w:rPr>
          <w:spacing w:val="-10"/>
          <w:position w:val="-20"/>
          <w:sz w:val="28"/>
          <w:vertAlign w:val="baseline"/>
        </w:rPr>
        <w:t>.</w:t>
      </w:r>
    </w:p>
    <w:p>
      <w:pPr>
        <w:spacing w:before="46"/>
        <w:ind w:left="257" w:right="0" w:firstLine="0"/>
        <w:jc w:val="center"/>
        <w:rPr>
          <w:sz w:val="20"/>
        </w:rPr>
      </w:pPr>
      <w:r>
        <w:rPr>
          <w:spacing w:val="-10"/>
          <w:sz w:val="20"/>
        </w:rPr>
        <w:t>ж</w:t>
      </w:r>
    </w:p>
    <w:p>
      <w:pPr>
        <w:spacing w:line="240" w:lineRule="auto" w:before="48"/>
        <w:rPr>
          <w:sz w:val="28"/>
        </w:rPr>
      </w:pPr>
      <w:r>
        <w:rPr/>
        <w:br w:type="column"/>
      </w:r>
      <w:r>
        <w:rPr>
          <w:sz w:val="28"/>
        </w:rPr>
      </w:r>
    </w:p>
    <w:p>
      <w:pPr>
        <w:pStyle w:val="BodyText"/>
        <w:spacing w:before="1"/>
        <w:ind w:right="254"/>
        <w:jc w:val="right"/>
      </w:pPr>
      <w:r>
        <w:rPr>
          <w:spacing w:val="-4"/>
        </w:rPr>
        <w:t>(45)</w:t>
      </w:r>
    </w:p>
    <w:p>
      <w:pPr>
        <w:spacing w:after="0"/>
        <w:jc w:val="right"/>
        <w:sectPr>
          <w:type w:val="continuous"/>
          <w:pgSz w:w="11910" w:h="16840"/>
          <w:pgMar w:header="434" w:footer="0" w:top="340" w:bottom="280" w:left="1120" w:right="560"/>
          <w:cols w:num="3" w:equalWidth="0">
            <w:col w:w="5465" w:space="40"/>
            <w:col w:w="933" w:space="39"/>
            <w:col w:w="3753"/>
          </w:cols>
        </w:sectPr>
      </w:pPr>
    </w:p>
    <w:p>
      <w:pPr>
        <w:pStyle w:val="BodyText"/>
        <w:spacing w:before="8"/>
      </w:pPr>
    </w:p>
    <w:p>
      <w:pPr>
        <w:pStyle w:val="ListParagraph"/>
        <w:numPr>
          <w:ilvl w:val="0"/>
          <w:numId w:val="2"/>
        </w:numPr>
        <w:tabs>
          <w:tab w:pos="1565" w:val="left" w:leader="none"/>
        </w:tabs>
        <w:spacing w:line="360" w:lineRule="auto" w:before="0" w:after="0"/>
        <w:ind w:left="298" w:right="294" w:firstLine="707"/>
        <w:jc w:val="both"/>
        <w:rPr>
          <w:sz w:val="28"/>
        </w:rPr>
      </w:pPr>
      <w:r>
        <w:rPr>
          <w:sz w:val="28"/>
        </w:rPr>
        <w:t>Для каждого</w:t>
      </w:r>
      <w:r>
        <w:rPr>
          <w:spacing w:val="-1"/>
          <w:sz w:val="28"/>
        </w:rPr>
        <w:t> </w:t>
      </w:r>
      <w:r>
        <w:rPr>
          <w:sz w:val="28"/>
        </w:rPr>
        <w:t>цикла в соответствии</w:t>
      </w:r>
      <w:r>
        <w:rPr>
          <w:spacing w:val="-1"/>
          <w:sz w:val="28"/>
        </w:rPr>
        <w:t> </w:t>
      </w:r>
      <w:r>
        <w:rPr>
          <w:sz w:val="28"/>
        </w:rPr>
        <w:t>с радиусом обработки и</w:t>
      </w:r>
      <w:r>
        <w:rPr>
          <w:spacing w:val="-1"/>
          <w:sz w:val="28"/>
        </w:rPr>
        <w:t> </w:t>
      </w:r>
      <w:r>
        <w:rPr>
          <w:sz w:val="28"/>
        </w:rPr>
        <w:t>объемами закачки определяется насыщенность пласта рабочими агентами, на основе которой корректируется величина эффективной пористости.</w:t>
      </w:r>
    </w:p>
    <w:p>
      <w:pPr>
        <w:pStyle w:val="ListParagraph"/>
        <w:numPr>
          <w:ilvl w:val="0"/>
          <w:numId w:val="2"/>
        </w:numPr>
        <w:tabs>
          <w:tab w:pos="1565" w:val="left" w:leader="none"/>
        </w:tabs>
        <w:spacing w:line="360" w:lineRule="auto" w:before="0" w:after="0"/>
        <w:ind w:left="298" w:right="291" w:firstLine="707"/>
        <w:jc w:val="both"/>
        <w:rPr>
          <w:sz w:val="28"/>
        </w:rPr>
      </w:pPr>
      <w:r>
        <w:rPr/>
        <mc:AlternateContent>
          <mc:Choice Requires="wps">
            <w:drawing>
              <wp:anchor distT="0" distB="0" distL="0" distR="0" allowOverlap="1" layoutInCell="1" locked="0" behindDoc="0" simplePos="0" relativeHeight="15757312">
                <wp:simplePos x="0" y="0"/>
                <wp:positionH relativeFrom="page">
                  <wp:posOffset>3681095</wp:posOffset>
                </wp:positionH>
                <wp:positionV relativeFrom="paragraph">
                  <wp:posOffset>1151004</wp:posOffset>
                </wp:positionV>
                <wp:extent cx="279400" cy="1270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279400" cy="12700"/>
                        </a:xfrm>
                        <a:custGeom>
                          <a:avLst/>
                          <a:gdLst/>
                          <a:ahLst/>
                          <a:cxnLst/>
                          <a:rect l="l" t="t" r="r" b="b"/>
                          <a:pathLst>
                            <a:path w="279400" h="12700">
                              <a:moveTo>
                                <a:pt x="279196" y="0"/>
                              </a:moveTo>
                              <a:lnTo>
                                <a:pt x="0" y="0"/>
                              </a:lnTo>
                              <a:lnTo>
                                <a:pt x="0" y="12192"/>
                              </a:lnTo>
                              <a:lnTo>
                                <a:pt x="279196" y="12192"/>
                              </a:lnTo>
                              <a:lnTo>
                                <a:pt x="279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9.850006pt;margin-top:90.630272pt;width:21.984pt;height:.96002pt;mso-position-horizontal-relative:page;mso-position-vertical-relative:paragraph;z-index:15757312" id="docshape19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46496">
                <wp:simplePos x="0" y="0"/>
                <wp:positionH relativeFrom="page">
                  <wp:posOffset>3274186</wp:posOffset>
                </wp:positionH>
                <wp:positionV relativeFrom="paragraph">
                  <wp:posOffset>1145579</wp:posOffset>
                </wp:positionV>
                <wp:extent cx="59690" cy="1270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59690" cy="127000"/>
                        </a:xfrm>
                        <a:prstGeom prst="rect">
                          <a:avLst/>
                        </a:prstGeom>
                      </wps:spPr>
                      <wps:txbx>
                        <w:txbxContent>
                          <w:p>
                            <w:pPr>
                              <w:spacing w:line="199" w:lineRule="exact" w:before="0"/>
                              <w:ind w:left="0" w:right="0" w:firstLine="0"/>
                              <w:jc w:val="left"/>
                              <w:rPr>
                                <w:rFonts w:ascii="FreeSerif" w:hAnsi="FreeSerif"/>
                                <w:sz w:val="20"/>
                              </w:rPr>
                            </w:pPr>
                            <w:r>
                              <w:rPr>
                                <w:rFonts w:ascii="FreeSerif" w:hAnsi="FreeSerif"/>
                                <w:spacing w:val="-10"/>
                                <w:sz w:val="20"/>
                              </w:rPr>
                              <w:t>э</w:t>
                            </w:r>
                          </w:p>
                        </w:txbxContent>
                      </wps:txbx>
                      <wps:bodyPr wrap="square" lIns="0" tIns="0" rIns="0" bIns="0" rtlCol="0">
                        <a:noAutofit/>
                      </wps:bodyPr>
                    </wps:wsp>
                  </a:graphicData>
                </a:graphic>
              </wp:anchor>
            </w:drawing>
          </mc:Choice>
          <mc:Fallback>
            <w:pict>
              <v:shape style="position:absolute;margin-left:257.809998pt;margin-top:90.203087pt;width:4.7pt;height:10pt;mso-position-horizontal-relative:page;mso-position-vertical-relative:paragraph;z-index:-20969984" type="#_x0000_t202" id="docshape197" filled="false" stroked="false">
                <v:textbox inset="0,0,0,0">
                  <w:txbxContent>
                    <w:p>
                      <w:pPr>
                        <w:spacing w:line="199" w:lineRule="exact" w:before="0"/>
                        <w:ind w:left="0" w:right="0" w:firstLine="0"/>
                        <w:jc w:val="left"/>
                        <w:rPr>
                          <w:rFonts w:ascii="FreeSerif" w:hAnsi="FreeSerif"/>
                          <w:sz w:val="20"/>
                        </w:rPr>
                      </w:pPr>
                      <w:r>
                        <w:rPr>
                          <w:rFonts w:ascii="FreeSerif" w:hAnsi="FreeSerif"/>
                          <w:spacing w:val="-10"/>
                          <w:sz w:val="20"/>
                        </w:rPr>
                        <w:t>э</w:t>
                      </w:r>
                    </w:p>
                  </w:txbxContent>
                </v:textbox>
                <w10:wrap type="none"/>
              </v:shape>
            </w:pict>
          </mc:Fallback>
        </mc:AlternateContent>
      </w:r>
      <w:r>
        <w:rPr>
          <w:sz w:val="28"/>
        </w:rPr>
        <w:t>При проведении пневмовоздействия объем закачиваемого в массив газообразного рабочего агента </w:t>
      </w:r>
      <w:r>
        <w:rPr>
          <w:i/>
          <w:sz w:val="28"/>
        </w:rPr>
        <w:t>V</w:t>
      </w:r>
      <w:r>
        <w:rPr>
          <w:sz w:val="28"/>
        </w:rPr>
        <w:t>, м</w:t>
      </w:r>
      <w:r>
        <w:rPr>
          <w:sz w:val="28"/>
          <w:vertAlign w:val="superscript"/>
        </w:rPr>
        <w:t>3</w:t>
      </w:r>
      <w:r>
        <w:rPr>
          <w:sz w:val="28"/>
          <w:vertAlign w:val="baseline"/>
        </w:rPr>
        <w:t>, при условии заполнения всего фильтрующего объема в зоне обработки определяется:</w:t>
      </w:r>
    </w:p>
    <w:p>
      <w:pPr>
        <w:spacing w:after="0" w:line="360" w:lineRule="auto"/>
        <w:jc w:val="both"/>
        <w:rPr>
          <w:sz w:val="28"/>
        </w:rPr>
        <w:sectPr>
          <w:type w:val="continuous"/>
          <w:pgSz w:w="11910" w:h="16840"/>
          <w:pgMar w:header="434" w:footer="0" w:top="340" w:bottom="280" w:left="1120" w:right="560"/>
        </w:sectPr>
      </w:pPr>
    </w:p>
    <w:p>
      <w:pPr>
        <w:pStyle w:val="BodyText"/>
      </w:pPr>
    </w:p>
    <w:p>
      <w:pPr>
        <w:pStyle w:val="BodyText"/>
        <w:spacing w:before="294"/>
      </w:pPr>
    </w:p>
    <w:p>
      <w:pPr>
        <w:pStyle w:val="BodyText"/>
        <w:ind w:right="38"/>
        <w:jc w:val="right"/>
      </w:pPr>
      <w:r>
        <w:rPr>
          <w:spacing w:val="-4"/>
        </w:rPr>
        <w:t>где:</w:t>
      </w:r>
    </w:p>
    <w:p>
      <w:pPr>
        <w:spacing w:before="191"/>
        <w:ind w:left="1018" w:right="0" w:firstLine="0"/>
        <w:jc w:val="left"/>
        <w:rPr>
          <w:i/>
          <w:sz w:val="28"/>
        </w:rPr>
      </w:pPr>
      <w:r>
        <w:rPr/>
        <w:br w:type="column"/>
      </w:r>
      <w:r>
        <w:rPr>
          <w:i/>
          <w:sz w:val="28"/>
        </w:rPr>
        <w:t>V</w:t>
      </w:r>
      <w:r>
        <w:rPr>
          <w:i/>
          <w:spacing w:val="-11"/>
          <w:sz w:val="28"/>
        </w:rPr>
        <w:t> </w:t>
      </w:r>
      <w:r>
        <w:rPr>
          <w:sz w:val="28"/>
        </w:rPr>
        <w:t>=</w:t>
      </w:r>
      <w:r>
        <w:rPr>
          <w:spacing w:val="-8"/>
          <w:sz w:val="28"/>
        </w:rPr>
        <w:t> </w:t>
      </w:r>
      <w:r>
        <w:rPr>
          <w:spacing w:val="-2"/>
          <w:sz w:val="28"/>
        </w:rPr>
        <w:t>π</w:t>
      </w:r>
      <w:r>
        <w:rPr>
          <w:i/>
          <w:spacing w:val="-2"/>
          <w:sz w:val="28"/>
        </w:rPr>
        <w:t>R</w:t>
      </w:r>
      <w:r>
        <w:rPr>
          <w:spacing w:val="-2"/>
          <w:sz w:val="28"/>
          <w:vertAlign w:val="superscript"/>
        </w:rPr>
        <w:t>2</w:t>
      </w:r>
      <w:r>
        <w:rPr>
          <w:i/>
          <w:spacing w:val="-2"/>
          <w:sz w:val="28"/>
          <w:vertAlign w:val="baseline"/>
        </w:rPr>
        <w:t>mn</w:t>
      </w:r>
    </w:p>
    <w:p>
      <w:pPr>
        <w:spacing w:line="356" w:lineRule="exact" w:before="0"/>
        <w:ind w:left="0" w:right="-6" w:firstLine="218"/>
        <w:jc w:val="left"/>
        <w:rPr>
          <w:sz w:val="28"/>
        </w:rPr>
      </w:pPr>
      <w:r>
        <w:rPr/>
        <w:br w:type="column"/>
      </w:r>
      <w:r>
        <w:rPr>
          <w:i/>
          <w:spacing w:val="-4"/>
          <w:w w:val="105"/>
          <w:position w:val="6"/>
          <w:sz w:val="28"/>
        </w:rPr>
        <w:t>P</w:t>
      </w:r>
      <w:r>
        <w:rPr>
          <w:spacing w:val="-4"/>
          <w:w w:val="105"/>
          <w:sz w:val="20"/>
        </w:rPr>
        <w:t>cp </w:t>
      </w:r>
      <w:r>
        <w:rPr>
          <w:w w:val="105"/>
          <w:sz w:val="28"/>
          <w:vertAlign w:val="superscript"/>
        </w:rPr>
        <w:t>ф</w:t>
      </w:r>
      <w:r>
        <w:rPr>
          <w:spacing w:val="-13"/>
          <w:w w:val="105"/>
          <w:sz w:val="28"/>
          <w:vertAlign w:val="baseline"/>
        </w:rPr>
        <w:t> </w:t>
      </w:r>
      <w:r>
        <w:rPr>
          <w:i/>
          <w:spacing w:val="-8"/>
          <w:w w:val="105"/>
          <w:sz w:val="28"/>
          <w:vertAlign w:val="baseline"/>
        </w:rPr>
        <w:t>ZP</w:t>
      </w:r>
      <w:r>
        <w:rPr>
          <w:spacing w:val="-8"/>
          <w:w w:val="105"/>
          <w:sz w:val="28"/>
          <w:vertAlign w:val="subscript"/>
        </w:rPr>
        <w:t>0</w:t>
      </w:r>
    </w:p>
    <w:p>
      <w:pPr>
        <w:spacing w:line="249" w:lineRule="exact" w:before="0"/>
        <w:ind w:left="715" w:right="0" w:firstLine="0"/>
        <w:jc w:val="left"/>
        <w:rPr>
          <w:sz w:val="28"/>
        </w:rPr>
      </w:pPr>
      <w:r>
        <w:rPr/>
        <w:br w:type="column"/>
      </w:r>
      <w:r>
        <w:rPr>
          <w:i/>
          <w:spacing w:val="-5"/>
          <w:w w:val="105"/>
          <w:sz w:val="28"/>
        </w:rPr>
        <w:t>T</w:t>
      </w:r>
      <w:r>
        <w:rPr>
          <w:spacing w:val="-5"/>
          <w:w w:val="105"/>
          <w:sz w:val="28"/>
          <w:vertAlign w:val="subscript"/>
        </w:rPr>
        <w:t>в</w:t>
      </w:r>
    </w:p>
    <w:p>
      <w:pPr>
        <w:spacing w:line="452" w:lineRule="exact" w:before="0"/>
        <w:ind w:left="81" w:right="0" w:firstLine="0"/>
        <w:jc w:val="left"/>
        <w:rPr>
          <w:i/>
          <w:sz w:val="28"/>
        </w:rPr>
      </w:pPr>
      <w:r>
        <w:rPr/>
        <mc:AlternateContent>
          <mc:Choice Requires="wps">
            <w:drawing>
              <wp:anchor distT="0" distB="0" distL="0" distR="0" allowOverlap="1" layoutInCell="1" locked="0" behindDoc="1" simplePos="0" relativeHeight="482344960">
                <wp:simplePos x="0" y="0"/>
                <wp:positionH relativeFrom="page">
                  <wp:posOffset>4147692</wp:posOffset>
                </wp:positionH>
                <wp:positionV relativeFrom="paragraph">
                  <wp:posOffset>73098</wp:posOffset>
                </wp:positionV>
                <wp:extent cx="731520" cy="1270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731520" cy="12700"/>
                        </a:xfrm>
                        <a:custGeom>
                          <a:avLst/>
                          <a:gdLst/>
                          <a:ahLst/>
                          <a:cxnLst/>
                          <a:rect l="l" t="t" r="r" b="b"/>
                          <a:pathLst>
                            <a:path w="731520" h="12700">
                              <a:moveTo>
                                <a:pt x="731520" y="0"/>
                              </a:moveTo>
                              <a:lnTo>
                                <a:pt x="0" y="0"/>
                              </a:lnTo>
                              <a:lnTo>
                                <a:pt x="0" y="12192"/>
                              </a:lnTo>
                              <a:lnTo>
                                <a:pt x="731520" y="12192"/>
                              </a:lnTo>
                              <a:lnTo>
                                <a:pt x="731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6.589996pt;margin-top:5.755821pt;width:57.6pt;height:.96002pt;mso-position-horizontal-relative:page;mso-position-vertical-relative:paragraph;z-index:-20971520" id="docshape19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47008">
                <wp:simplePos x="0" y="0"/>
                <wp:positionH relativeFrom="page">
                  <wp:posOffset>4246753</wp:posOffset>
                </wp:positionH>
                <wp:positionV relativeFrom="paragraph">
                  <wp:posOffset>172216</wp:posOffset>
                </wp:positionV>
                <wp:extent cx="594995" cy="14033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594995" cy="140335"/>
                        </a:xfrm>
                        <a:prstGeom prst="rect">
                          <a:avLst/>
                        </a:prstGeom>
                      </wps:spPr>
                      <wps:txbx>
                        <w:txbxContent>
                          <w:p>
                            <w:pPr>
                              <w:tabs>
                                <w:tab w:pos="731" w:val="left" w:leader="none"/>
                              </w:tabs>
                              <w:spacing w:line="221" w:lineRule="exact" w:before="0"/>
                              <w:ind w:left="0" w:right="0" w:firstLine="0"/>
                              <w:jc w:val="left"/>
                              <w:rPr>
                                <w:sz w:val="20"/>
                              </w:rPr>
                            </w:pPr>
                            <w:r>
                              <w:rPr>
                                <w:spacing w:val="-10"/>
                                <w:sz w:val="20"/>
                              </w:rPr>
                              <w:t>0</w:t>
                            </w:r>
                            <w:r>
                              <w:rPr>
                                <w:sz w:val="20"/>
                              </w:rPr>
                              <w:tab/>
                            </w:r>
                            <w:r>
                              <w:rPr>
                                <w:spacing w:val="-7"/>
                                <w:sz w:val="20"/>
                              </w:rPr>
                              <w:t>п</w:t>
                            </w:r>
                            <w:r>
                              <w:rPr>
                                <w:spacing w:val="-7"/>
                                <w:sz w:val="20"/>
                              </w:rPr>
                              <w:t>л</w:t>
                            </w:r>
                          </w:p>
                        </w:txbxContent>
                      </wps:txbx>
                      <wps:bodyPr wrap="square" lIns="0" tIns="0" rIns="0" bIns="0" rtlCol="0">
                        <a:noAutofit/>
                      </wps:bodyPr>
                    </wps:wsp>
                  </a:graphicData>
                </a:graphic>
              </wp:anchor>
            </w:drawing>
          </mc:Choice>
          <mc:Fallback>
            <w:pict>
              <v:shape style="position:absolute;margin-left:334.390015pt;margin-top:13.560352pt;width:46.85pt;height:11.05pt;mso-position-horizontal-relative:page;mso-position-vertical-relative:paragraph;z-index:-20969472" type="#_x0000_t202" id="docshape199" filled="false" stroked="false">
                <v:textbox inset="0,0,0,0">
                  <w:txbxContent>
                    <w:p>
                      <w:pPr>
                        <w:tabs>
                          <w:tab w:pos="731" w:val="left" w:leader="none"/>
                        </w:tabs>
                        <w:spacing w:line="221" w:lineRule="exact" w:before="0"/>
                        <w:ind w:left="0" w:right="0" w:firstLine="0"/>
                        <w:jc w:val="left"/>
                        <w:rPr>
                          <w:sz w:val="20"/>
                        </w:rPr>
                      </w:pPr>
                      <w:r>
                        <w:rPr>
                          <w:spacing w:val="-10"/>
                          <w:sz w:val="20"/>
                        </w:rPr>
                        <w:t>0</w:t>
                      </w:r>
                      <w:r>
                        <w:rPr>
                          <w:sz w:val="20"/>
                        </w:rPr>
                        <w:tab/>
                      </w:r>
                      <w:r>
                        <w:rPr>
                          <w:spacing w:val="-7"/>
                          <w:sz w:val="20"/>
                        </w:rPr>
                        <w:t>п</w:t>
                      </w:r>
                      <w:r>
                        <w:rPr>
                          <w:spacing w:val="-7"/>
                          <w:sz w:val="20"/>
                        </w:rPr>
                        <w:t>л</w:t>
                      </w:r>
                    </w:p>
                  </w:txbxContent>
                </v:textbox>
                <w10:wrap type="none"/>
              </v:shape>
            </w:pict>
          </mc:Fallback>
        </mc:AlternateContent>
      </w:r>
      <w:r>
        <w:rPr>
          <w:rFonts w:ascii="FreeSerif" w:hAnsi="FreeSerif"/>
          <w:position w:val="19"/>
          <w:sz w:val="28"/>
        </w:rPr>
        <w:t>⋅</w:t>
      </w:r>
      <w:r>
        <w:rPr>
          <w:rFonts w:ascii="FreeSerif" w:hAnsi="FreeSerif"/>
          <w:spacing w:val="39"/>
          <w:position w:val="19"/>
          <w:sz w:val="28"/>
        </w:rPr>
        <w:t> </w:t>
      </w:r>
      <w:r>
        <w:rPr>
          <w:i/>
          <w:sz w:val="28"/>
        </w:rPr>
        <w:t>T</w:t>
      </w:r>
      <w:r>
        <w:rPr>
          <w:i/>
          <w:spacing w:val="75"/>
          <w:w w:val="150"/>
          <w:sz w:val="28"/>
        </w:rPr>
        <w:t> </w:t>
      </w:r>
      <w:r>
        <w:rPr>
          <w:sz w:val="28"/>
        </w:rPr>
        <w:t>+</w:t>
      </w:r>
      <w:r>
        <w:rPr>
          <w:spacing w:val="-6"/>
          <w:sz w:val="28"/>
        </w:rPr>
        <w:t> </w:t>
      </w:r>
      <w:r>
        <w:rPr>
          <w:spacing w:val="-5"/>
          <w:sz w:val="28"/>
        </w:rPr>
        <w:t>Δ</w:t>
      </w:r>
      <w:r>
        <w:rPr>
          <w:i/>
          <w:spacing w:val="-5"/>
          <w:sz w:val="28"/>
        </w:rPr>
        <w:t>T</w:t>
      </w:r>
    </w:p>
    <w:p>
      <w:pPr>
        <w:tabs>
          <w:tab w:pos="3161" w:val="left" w:leader="none"/>
        </w:tabs>
        <w:spacing w:before="187"/>
        <w:ind w:left="271" w:right="0" w:firstLine="0"/>
        <w:jc w:val="left"/>
        <w:rPr>
          <w:sz w:val="28"/>
        </w:rPr>
      </w:pPr>
      <w:r>
        <w:rPr/>
        <w:br w:type="column"/>
      </w:r>
      <w:r>
        <w:rPr>
          <w:i/>
          <w:spacing w:val="-5"/>
          <w:position w:val="4"/>
          <w:sz w:val="28"/>
        </w:rPr>
        <w:t>K</w:t>
      </w:r>
      <w:r>
        <w:rPr>
          <w:spacing w:val="-5"/>
          <w:position w:val="-1"/>
          <w:sz w:val="20"/>
        </w:rPr>
        <w:t>1</w:t>
      </w:r>
      <w:r>
        <w:rPr>
          <w:spacing w:val="-5"/>
          <w:position w:val="4"/>
          <w:sz w:val="28"/>
        </w:rPr>
        <w:t>,</w:t>
      </w:r>
      <w:r>
        <w:rPr>
          <w:position w:val="4"/>
          <w:sz w:val="28"/>
        </w:rPr>
        <w:tab/>
      </w:r>
      <w:r>
        <w:rPr>
          <w:spacing w:val="-4"/>
          <w:sz w:val="28"/>
        </w:rPr>
        <w:t>(46)</w:t>
      </w:r>
    </w:p>
    <w:p>
      <w:pPr>
        <w:spacing w:after="0"/>
        <w:jc w:val="left"/>
        <w:rPr>
          <w:sz w:val="28"/>
        </w:rPr>
        <w:sectPr>
          <w:type w:val="continuous"/>
          <w:pgSz w:w="11910" w:h="16840"/>
          <w:pgMar w:header="434" w:footer="0" w:top="340" w:bottom="280" w:left="1120" w:right="560"/>
          <w:cols w:num="5" w:equalWidth="0">
            <w:col w:w="1519" w:space="733"/>
            <w:col w:w="2240" w:space="0"/>
            <w:col w:w="611" w:space="40"/>
            <w:col w:w="1157" w:space="40"/>
            <w:col w:w="3890"/>
          </w:cols>
        </w:sectPr>
      </w:pPr>
    </w:p>
    <w:p>
      <w:pPr>
        <w:pStyle w:val="BodyText"/>
        <w:spacing w:before="162"/>
        <w:ind w:left="1018"/>
      </w:pPr>
      <w:r>
        <w:rPr>
          <w:i/>
        </w:rPr>
        <w:t>m</w:t>
      </w:r>
      <w:r>
        <w:rPr>
          <w:i/>
          <w:spacing w:val="-4"/>
        </w:rPr>
        <w:t> </w:t>
      </w:r>
      <w:r>
        <w:rPr>
          <w:rFonts w:ascii="Symbol" w:hAnsi="Symbol"/>
        </w:rPr>
        <w:t></w:t>
      </w:r>
      <w:r>
        <w:rPr>
          <w:spacing w:val="-5"/>
        </w:rPr>
        <w:t> </w:t>
      </w:r>
      <w:r>
        <w:rPr/>
        <w:t>мощность</w:t>
      </w:r>
      <w:r>
        <w:rPr>
          <w:spacing w:val="-5"/>
        </w:rPr>
        <w:t> </w:t>
      </w:r>
      <w:r>
        <w:rPr/>
        <w:t>пласта</w:t>
      </w:r>
      <w:r>
        <w:rPr>
          <w:spacing w:val="-3"/>
        </w:rPr>
        <w:t> </w:t>
      </w:r>
      <w:r>
        <w:rPr/>
        <w:t>(угольных</w:t>
      </w:r>
      <w:r>
        <w:rPr>
          <w:spacing w:val="-3"/>
        </w:rPr>
        <w:t> </w:t>
      </w:r>
      <w:r>
        <w:rPr/>
        <w:t>пачек</w:t>
      </w:r>
      <w:r>
        <w:rPr>
          <w:spacing w:val="-4"/>
        </w:rPr>
        <w:t> </w:t>
      </w:r>
      <w:r>
        <w:rPr/>
        <w:t>пласта),</w:t>
      </w:r>
      <w:r>
        <w:rPr>
          <w:spacing w:val="-4"/>
        </w:rPr>
        <w:t> </w:t>
      </w:r>
      <w:r>
        <w:rPr>
          <w:spacing w:val="-5"/>
        </w:rPr>
        <w:t>м;</w:t>
      </w:r>
    </w:p>
    <w:p>
      <w:pPr>
        <w:pStyle w:val="BodyText"/>
        <w:spacing w:before="170"/>
        <w:ind w:left="1018"/>
      </w:pPr>
      <w:r>
        <w:rPr>
          <w:i/>
        </w:rPr>
        <w:t>n</w:t>
      </w:r>
      <w:r>
        <w:rPr>
          <w:vertAlign w:val="subscript"/>
        </w:rPr>
        <w:t>ф</w:t>
      </w:r>
      <w:r>
        <w:rPr>
          <w:spacing w:val="-6"/>
          <w:vertAlign w:val="baseline"/>
        </w:rPr>
        <w:t> </w:t>
      </w:r>
      <w:r>
        <w:rPr>
          <w:rFonts w:ascii="Symbol" w:hAnsi="Symbol"/>
          <w:vertAlign w:val="baseline"/>
        </w:rPr>
        <w:t></w:t>
      </w:r>
      <w:r>
        <w:rPr>
          <w:spacing w:val="-4"/>
          <w:vertAlign w:val="baseline"/>
        </w:rPr>
        <w:t> </w:t>
      </w:r>
      <w:r>
        <w:rPr>
          <w:vertAlign w:val="baseline"/>
        </w:rPr>
        <w:t>фильтрующая</w:t>
      </w:r>
      <w:r>
        <w:rPr>
          <w:spacing w:val="-3"/>
          <w:vertAlign w:val="baseline"/>
        </w:rPr>
        <w:t> </w:t>
      </w:r>
      <w:r>
        <w:rPr>
          <w:vertAlign w:val="baseline"/>
        </w:rPr>
        <w:t>пористость</w:t>
      </w:r>
      <w:r>
        <w:rPr>
          <w:spacing w:val="-4"/>
          <w:vertAlign w:val="baseline"/>
        </w:rPr>
        <w:t> </w:t>
      </w:r>
      <w:r>
        <w:rPr>
          <w:vertAlign w:val="baseline"/>
        </w:rPr>
        <w:t>пласта</w:t>
      </w:r>
      <w:r>
        <w:rPr>
          <w:spacing w:val="-3"/>
          <w:vertAlign w:val="baseline"/>
        </w:rPr>
        <w:t> </w:t>
      </w:r>
      <w:r>
        <w:rPr>
          <w:vertAlign w:val="baseline"/>
        </w:rPr>
        <w:t>по</w:t>
      </w:r>
      <w:r>
        <w:rPr>
          <w:spacing w:val="-4"/>
          <w:vertAlign w:val="baseline"/>
        </w:rPr>
        <w:t> </w:t>
      </w:r>
      <w:r>
        <w:rPr>
          <w:vertAlign w:val="baseline"/>
        </w:rPr>
        <w:t>газу,</w:t>
      </w:r>
      <w:r>
        <w:rPr>
          <w:spacing w:val="-4"/>
          <w:vertAlign w:val="baseline"/>
        </w:rPr>
        <w:t> </w:t>
      </w:r>
      <w:r>
        <w:rPr>
          <w:vertAlign w:val="baseline"/>
        </w:rPr>
        <w:t>доли</w:t>
      </w:r>
      <w:r>
        <w:rPr>
          <w:spacing w:val="-3"/>
          <w:vertAlign w:val="baseline"/>
        </w:rPr>
        <w:t> </w:t>
      </w:r>
      <w:r>
        <w:rPr>
          <w:spacing w:val="-2"/>
          <w:vertAlign w:val="baseline"/>
        </w:rPr>
        <w:t>единицы;</w:t>
      </w:r>
    </w:p>
    <w:p>
      <w:pPr>
        <w:pStyle w:val="BodyText"/>
        <w:spacing w:before="171"/>
        <w:ind w:left="1018"/>
      </w:pPr>
      <w:r>
        <w:rPr>
          <w:i/>
        </w:rPr>
        <w:t>P</w:t>
      </w:r>
      <w:r>
        <w:rPr>
          <w:vertAlign w:val="subscript"/>
        </w:rPr>
        <w:t>ср</w:t>
      </w:r>
      <w:r>
        <w:rPr>
          <w:spacing w:val="-5"/>
          <w:vertAlign w:val="baseline"/>
        </w:rPr>
        <w:t> </w:t>
      </w:r>
      <w:r>
        <w:rPr>
          <w:rFonts w:ascii="Symbol" w:hAnsi="Symbol"/>
          <w:vertAlign w:val="baseline"/>
        </w:rPr>
        <w:t></w:t>
      </w:r>
      <w:r>
        <w:rPr>
          <w:spacing w:val="-6"/>
          <w:vertAlign w:val="baseline"/>
        </w:rPr>
        <w:t> </w:t>
      </w:r>
      <w:r>
        <w:rPr>
          <w:vertAlign w:val="baseline"/>
        </w:rPr>
        <w:t>среднее</w:t>
      </w:r>
      <w:r>
        <w:rPr>
          <w:spacing w:val="-7"/>
          <w:vertAlign w:val="baseline"/>
        </w:rPr>
        <w:t> </w:t>
      </w:r>
      <w:r>
        <w:rPr>
          <w:vertAlign w:val="baseline"/>
        </w:rPr>
        <w:t>давление</w:t>
      </w:r>
      <w:r>
        <w:rPr>
          <w:spacing w:val="-4"/>
          <w:vertAlign w:val="baseline"/>
        </w:rPr>
        <w:t> </w:t>
      </w:r>
      <w:r>
        <w:rPr>
          <w:vertAlign w:val="baseline"/>
        </w:rPr>
        <w:t>газообразной</w:t>
      </w:r>
      <w:r>
        <w:rPr>
          <w:spacing w:val="-5"/>
          <w:vertAlign w:val="baseline"/>
        </w:rPr>
        <w:t> </w:t>
      </w:r>
      <w:r>
        <w:rPr>
          <w:vertAlign w:val="baseline"/>
        </w:rPr>
        <w:t>среды,</w:t>
      </w:r>
      <w:r>
        <w:rPr>
          <w:spacing w:val="-5"/>
          <w:vertAlign w:val="baseline"/>
        </w:rPr>
        <w:t> </w:t>
      </w:r>
      <w:r>
        <w:rPr>
          <w:spacing w:val="-4"/>
          <w:vertAlign w:val="baseline"/>
        </w:rPr>
        <w:t>МПа:</w:t>
      </w:r>
    </w:p>
    <w:p>
      <w:pPr>
        <w:spacing w:after="0"/>
        <w:sectPr>
          <w:type w:val="continuous"/>
          <w:pgSz w:w="11910" w:h="16840"/>
          <w:pgMar w:header="434" w:footer="0" w:top="340" w:bottom="280" w:left="1120" w:right="560"/>
        </w:sectPr>
      </w:pPr>
    </w:p>
    <w:p>
      <w:pPr>
        <w:pStyle w:val="BodyText"/>
        <w:spacing w:before="119"/>
        <w:rPr>
          <w:sz w:val="20"/>
        </w:rPr>
      </w:pPr>
    </w:p>
    <w:p>
      <w:pPr>
        <w:spacing w:before="0"/>
        <w:ind w:left="0" w:right="0" w:firstLine="0"/>
        <w:jc w:val="right"/>
        <w:rPr>
          <w:sz w:val="20"/>
        </w:rPr>
      </w:pPr>
      <w:r>
        <w:rPr>
          <w:i/>
          <w:spacing w:val="-5"/>
          <w:position w:val="6"/>
          <w:sz w:val="28"/>
        </w:rPr>
        <w:t>P</w:t>
      </w:r>
      <w:r>
        <w:rPr>
          <w:spacing w:val="-5"/>
          <w:sz w:val="20"/>
        </w:rPr>
        <w:t>ср</w:t>
      </w:r>
    </w:p>
    <w:p>
      <w:pPr>
        <w:tabs>
          <w:tab w:pos="4912" w:val="left" w:leader="none"/>
        </w:tabs>
        <w:spacing w:line="479" w:lineRule="exact" w:before="133"/>
        <w:ind w:left="16" w:right="0" w:firstLine="0"/>
        <w:jc w:val="left"/>
        <w:rPr>
          <w:sz w:val="28"/>
        </w:rPr>
      </w:pPr>
      <w:r>
        <w:rPr/>
        <w:br w:type="column"/>
      </w:r>
      <w:r>
        <w:rPr>
          <w:position w:val="1"/>
          <w:sz w:val="28"/>
        </w:rPr>
        <w:t>=</w:t>
      </w:r>
      <w:r>
        <w:rPr>
          <w:spacing w:val="34"/>
          <w:position w:val="1"/>
          <w:sz w:val="28"/>
        </w:rPr>
        <w:t> </w:t>
      </w:r>
      <w:r>
        <w:rPr>
          <w:i/>
          <w:position w:val="23"/>
          <w:sz w:val="28"/>
        </w:rPr>
        <w:t>P</w:t>
      </w:r>
      <w:r>
        <w:rPr>
          <w:position w:val="17"/>
          <w:sz w:val="20"/>
        </w:rPr>
        <w:t>з.в</w:t>
      </w:r>
      <w:r>
        <w:rPr>
          <w:spacing w:val="22"/>
          <w:position w:val="17"/>
          <w:sz w:val="20"/>
        </w:rPr>
        <w:t> </w:t>
      </w:r>
      <w:r>
        <w:rPr>
          <w:position w:val="23"/>
          <w:sz w:val="28"/>
        </w:rPr>
        <w:t>+</w:t>
      </w:r>
      <w:r>
        <w:rPr>
          <w:spacing w:val="-10"/>
          <w:position w:val="23"/>
          <w:sz w:val="28"/>
        </w:rPr>
        <w:t> </w:t>
      </w:r>
      <w:r>
        <w:rPr>
          <w:i/>
          <w:position w:val="23"/>
          <w:sz w:val="28"/>
        </w:rPr>
        <w:t>P</w:t>
      </w:r>
      <w:r>
        <w:rPr>
          <w:position w:val="17"/>
          <w:sz w:val="20"/>
        </w:rPr>
        <w:t>пл</w:t>
      </w:r>
      <w:r>
        <w:rPr>
          <w:spacing w:val="6"/>
          <w:position w:val="17"/>
          <w:sz w:val="20"/>
        </w:rPr>
        <w:t> </w:t>
      </w:r>
      <w:r>
        <w:rPr>
          <w:spacing w:val="-10"/>
          <w:position w:val="1"/>
          <w:sz w:val="28"/>
        </w:rPr>
        <w:t>,</w:t>
      </w:r>
      <w:r>
        <w:rPr>
          <w:position w:val="1"/>
          <w:sz w:val="28"/>
        </w:rPr>
        <w:tab/>
      </w:r>
      <w:r>
        <w:rPr>
          <w:spacing w:val="-4"/>
          <w:sz w:val="28"/>
        </w:rPr>
        <w:t>(47)</w:t>
      </w:r>
    </w:p>
    <w:p>
      <w:pPr>
        <w:pStyle w:val="BodyText"/>
        <w:spacing w:line="249" w:lineRule="exact"/>
        <w:ind w:left="750"/>
      </w:pPr>
      <w:r>
        <w:rPr/>
        <mc:AlternateContent>
          <mc:Choice Requires="wps">
            <w:drawing>
              <wp:anchor distT="0" distB="0" distL="0" distR="0" allowOverlap="1" layoutInCell="1" locked="0" behindDoc="1" simplePos="0" relativeHeight="482345472">
                <wp:simplePos x="0" y="0"/>
                <wp:positionH relativeFrom="page">
                  <wp:posOffset>3804539</wp:posOffset>
                </wp:positionH>
                <wp:positionV relativeFrom="paragraph">
                  <wp:posOffset>-55458</wp:posOffset>
                </wp:positionV>
                <wp:extent cx="685165" cy="1270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685165" cy="12700"/>
                        </a:xfrm>
                        <a:custGeom>
                          <a:avLst/>
                          <a:gdLst/>
                          <a:ahLst/>
                          <a:cxnLst/>
                          <a:rect l="l" t="t" r="r" b="b"/>
                          <a:pathLst>
                            <a:path w="685165" h="12700">
                              <a:moveTo>
                                <a:pt x="684580" y="0"/>
                              </a:moveTo>
                              <a:lnTo>
                                <a:pt x="0" y="0"/>
                              </a:lnTo>
                              <a:lnTo>
                                <a:pt x="0" y="12191"/>
                              </a:lnTo>
                              <a:lnTo>
                                <a:pt x="684580" y="12191"/>
                              </a:lnTo>
                              <a:lnTo>
                                <a:pt x="684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9.570007pt;margin-top:-4.366832pt;width:53.904pt;height:.95996pt;mso-position-horizontal-relative:page;mso-position-vertical-relative:paragraph;z-index:-20971008" id="docshape200" filled="true" fillcolor="#000000" stroked="false">
                <v:fill type="solid"/>
                <w10:wrap type="none"/>
              </v:rect>
            </w:pict>
          </mc:Fallback>
        </mc:AlternateContent>
      </w:r>
      <w:r>
        <w:rPr>
          <w:spacing w:val="-10"/>
        </w:rPr>
        <w:t>2</w:t>
      </w:r>
    </w:p>
    <w:p>
      <w:pPr>
        <w:spacing w:after="0" w:line="249" w:lineRule="exact"/>
        <w:sectPr>
          <w:type w:val="continuous"/>
          <w:pgSz w:w="11910" w:h="16840"/>
          <w:pgMar w:header="434" w:footer="0" w:top="340" w:bottom="280" w:left="1120" w:right="560"/>
          <w:cols w:num="2" w:equalWidth="0">
            <w:col w:w="4549" w:space="40"/>
            <w:col w:w="5641"/>
          </w:cols>
        </w:sectPr>
      </w:pPr>
    </w:p>
    <w:p>
      <w:pPr>
        <w:pStyle w:val="BodyText"/>
        <w:spacing w:before="177"/>
        <w:ind w:left="1018"/>
      </w:pPr>
      <w:r>
        <w:rPr/>
        <w:t>(здесь</w:t>
      </w:r>
      <w:r>
        <w:rPr>
          <w:spacing w:val="-6"/>
        </w:rPr>
        <w:t> </w:t>
      </w:r>
      <w:r>
        <w:rPr>
          <w:i/>
        </w:rPr>
        <w:t>Р</w:t>
      </w:r>
      <w:r>
        <w:rPr>
          <w:vertAlign w:val="subscript"/>
        </w:rPr>
        <w:t>з.в</w:t>
      </w:r>
      <w:r>
        <w:rPr>
          <w:spacing w:val="-6"/>
          <w:vertAlign w:val="baseline"/>
        </w:rPr>
        <w:t> </w:t>
      </w:r>
      <w:r>
        <w:rPr>
          <w:vertAlign w:val="baseline"/>
        </w:rPr>
        <w:t>и</w:t>
      </w:r>
      <w:r>
        <w:rPr>
          <w:spacing w:val="-6"/>
          <w:vertAlign w:val="baseline"/>
        </w:rPr>
        <w:t> </w:t>
      </w:r>
      <w:r>
        <w:rPr>
          <w:i/>
          <w:vertAlign w:val="baseline"/>
        </w:rPr>
        <w:t>Р</w:t>
      </w:r>
      <w:r>
        <w:rPr>
          <w:vertAlign w:val="subscript"/>
        </w:rPr>
        <w:t>пл</w:t>
      </w:r>
      <w:r>
        <w:rPr>
          <w:spacing w:val="-7"/>
          <w:vertAlign w:val="baseline"/>
        </w:rPr>
        <w:t> </w:t>
      </w:r>
      <w:r>
        <w:rPr>
          <w:rFonts w:ascii="Symbol" w:hAnsi="Symbol"/>
          <w:vertAlign w:val="baseline"/>
        </w:rPr>
        <w:t></w:t>
      </w:r>
      <w:r>
        <w:rPr>
          <w:spacing w:val="-6"/>
          <w:vertAlign w:val="baseline"/>
        </w:rPr>
        <w:t> </w:t>
      </w:r>
      <w:r>
        <w:rPr>
          <w:vertAlign w:val="baseline"/>
        </w:rPr>
        <w:t>давление</w:t>
      </w:r>
      <w:r>
        <w:rPr>
          <w:spacing w:val="-5"/>
          <w:vertAlign w:val="baseline"/>
        </w:rPr>
        <w:t> </w:t>
      </w:r>
      <w:r>
        <w:rPr>
          <w:vertAlign w:val="baseline"/>
        </w:rPr>
        <w:t>закачки</w:t>
      </w:r>
      <w:r>
        <w:rPr>
          <w:spacing w:val="-4"/>
          <w:vertAlign w:val="baseline"/>
        </w:rPr>
        <w:t> </w:t>
      </w:r>
      <w:r>
        <w:rPr>
          <w:vertAlign w:val="baseline"/>
        </w:rPr>
        <w:t>газообразного</w:t>
      </w:r>
      <w:r>
        <w:rPr>
          <w:spacing w:val="-4"/>
          <w:vertAlign w:val="baseline"/>
        </w:rPr>
        <w:t> </w:t>
      </w:r>
      <w:r>
        <w:rPr>
          <w:vertAlign w:val="baseline"/>
        </w:rPr>
        <w:t>агента</w:t>
      </w:r>
      <w:r>
        <w:rPr>
          <w:spacing w:val="-5"/>
          <w:vertAlign w:val="baseline"/>
        </w:rPr>
        <w:t> </w:t>
      </w:r>
      <w:r>
        <w:rPr>
          <w:vertAlign w:val="baseline"/>
        </w:rPr>
        <w:t>(воздуха),</w:t>
      </w:r>
      <w:r>
        <w:rPr>
          <w:spacing w:val="-5"/>
          <w:vertAlign w:val="baseline"/>
        </w:rPr>
        <w:t> </w:t>
      </w:r>
      <w:r>
        <w:rPr>
          <w:spacing w:val="-4"/>
          <w:vertAlign w:val="baseline"/>
        </w:rPr>
        <w:t>МПа;</w:t>
      </w:r>
    </w:p>
    <w:p>
      <w:pPr>
        <w:spacing w:after="0"/>
        <w:sectPr>
          <w:type w:val="continuous"/>
          <w:pgSz w:w="11910" w:h="16840"/>
          <w:pgMar w:header="434" w:footer="0" w:top="340" w:bottom="280" w:left="1120" w:right="560"/>
        </w:sectPr>
      </w:pPr>
    </w:p>
    <w:p>
      <w:pPr>
        <w:pStyle w:val="BodyText"/>
        <w:spacing w:before="111"/>
      </w:pPr>
    </w:p>
    <w:p>
      <w:pPr>
        <w:pStyle w:val="BodyText"/>
        <w:ind w:left="298"/>
      </w:pPr>
      <w:r>
        <w:rPr/>
        <w:t>давление</w:t>
      </w:r>
      <w:r>
        <w:rPr>
          <w:spacing w:val="-3"/>
        </w:rPr>
        <w:t> </w:t>
      </w:r>
      <w:r>
        <w:rPr/>
        <w:t>газа</w:t>
      </w:r>
      <w:r>
        <w:rPr>
          <w:spacing w:val="-4"/>
        </w:rPr>
        <w:t> </w:t>
      </w:r>
      <w:r>
        <w:rPr/>
        <w:t>в</w:t>
      </w:r>
      <w:r>
        <w:rPr>
          <w:spacing w:val="-6"/>
        </w:rPr>
        <w:t> </w:t>
      </w:r>
      <w:r>
        <w:rPr/>
        <w:t>пласте,</w:t>
      </w:r>
      <w:r>
        <w:rPr>
          <w:spacing w:val="-4"/>
        </w:rPr>
        <w:t> МПа);</w:t>
      </w:r>
    </w:p>
    <w:p>
      <w:pPr>
        <w:pStyle w:val="BodyText"/>
        <w:spacing w:before="162"/>
        <w:ind w:left="1018"/>
      </w:pPr>
      <w:r>
        <w:rPr>
          <w:i/>
        </w:rPr>
        <w:t>Т</w:t>
      </w:r>
      <w:r>
        <w:rPr>
          <w:vertAlign w:val="subscript"/>
        </w:rPr>
        <w:t>в</w:t>
      </w:r>
      <w:r>
        <w:rPr>
          <w:spacing w:val="-7"/>
          <w:vertAlign w:val="baseline"/>
        </w:rPr>
        <w:t> </w:t>
      </w:r>
      <w:r>
        <w:rPr>
          <w:rFonts w:ascii="Symbol" w:hAnsi="Symbol"/>
          <w:vertAlign w:val="baseline"/>
        </w:rPr>
        <w:t></w:t>
      </w:r>
      <w:r>
        <w:rPr>
          <w:spacing w:val="-6"/>
          <w:vertAlign w:val="baseline"/>
        </w:rPr>
        <w:t> </w:t>
      </w:r>
      <w:r>
        <w:rPr>
          <w:vertAlign w:val="baseline"/>
        </w:rPr>
        <w:t>температура</w:t>
      </w:r>
      <w:r>
        <w:rPr>
          <w:spacing w:val="-5"/>
          <w:vertAlign w:val="baseline"/>
        </w:rPr>
        <w:t> </w:t>
      </w:r>
      <w:r>
        <w:rPr>
          <w:vertAlign w:val="baseline"/>
        </w:rPr>
        <w:t>нагнетаемого</w:t>
      </w:r>
      <w:r>
        <w:rPr>
          <w:spacing w:val="-4"/>
          <w:vertAlign w:val="baseline"/>
        </w:rPr>
        <w:t> </w:t>
      </w:r>
      <w:r>
        <w:rPr>
          <w:vertAlign w:val="baseline"/>
        </w:rPr>
        <w:t>воздуха,</w:t>
      </w:r>
      <w:r>
        <w:rPr>
          <w:spacing w:val="-7"/>
          <w:vertAlign w:val="baseline"/>
        </w:rPr>
        <w:t> </w:t>
      </w:r>
      <w:r>
        <w:rPr>
          <w:spacing w:val="-5"/>
          <w:vertAlign w:val="baseline"/>
        </w:rPr>
        <w:t>°С;</w:t>
      </w:r>
    </w:p>
    <w:p>
      <w:pPr>
        <w:pStyle w:val="BodyText"/>
        <w:spacing w:before="171"/>
        <w:ind w:left="1018"/>
      </w:pPr>
      <w:r>
        <w:rPr>
          <w:i/>
        </w:rPr>
        <w:t>Т</w:t>
      </w:r>
      <w:r>
        <w:rPr>
          <w:vertAlign w:val="subscript"/>
        </w:rPr>
        <w:t>0</w:t>
      </w:r>
      <w:r>
        <w:rPr>
          <w:spacing w:val="-4"/>
          <w:vertAlign w:val="baseline"/>
        </w:rPr>
        <w:t> </w:t>
      </w:r>
      <w:r>
        <w:rPr>
          <w:rFonts w:ascii="Symbol" w:hAnsi="Symbol"/>
          <w:vertAlign w:val="baseline"/>
        </w:rPr>
        <w:t></w:t>
      </w:r>
      <w:r>
        <w:rPr>
          <w:spacing w:val="-5"/>
          <w:vertAlign w:val="baseline"/>
        </w:rPr>
        <w:t> </w:t>
      </w:r>
      <w:r>
        <w:rPr>
          <w:vertAlign w:val="baseline"/>
        </w:rPr>
        <w:t>природная</w:t>
      </w:r>
      <w:r>
        <w:rPr>
          <w:spacing w:val="-3"/>
          <w:vertAlign w:val="baseline"/>
        </w:rPr>
        <w:t> </w:t>
      </w:r>
      <w:r>
        <w:rPr>
          <w:vertAlign w:val="baseline"/>
        </w:rPr>
        <w:t>температура</w:t>
      </w:r>
      <w:r>
        <w:rPr>
          <w:spacing w:val="-4"/>
          <w:vertAlign w:val="baseline"/>
        </w:rPr>
        <w:t> </w:t>
      </w:r>
      <w:r>
        <w:rPr>
          <w:vertAlign w:val="baseline"/>
        </w:rPr>
        <w:t>пласта,</w:t>
      </w:r>
      <w:r>
        <w:rPr>
          <w:spacing w:val="-4"/>
          <w:vertAlign w:val="baseline"/>
        </w:rPr>
        <w:t> </w:t>
      </w:r>
      <w:r>
        <w:rPr>
          <w:spacing w:val="-5"/>
          <w:vertAlign w:val="baseline"/>
        </w:rPr>
        <w:t>°С;</w:t>
      </w:r>
    </w:p>
    <w:p>
      <w:pPr>
        <w:pStyle w:val="BodyText"/>
        <w:spacing w:before="173"/>
        <w:ind w:left="1018"/>
      </w:pPr>
      <w:r>
        <w:rPr>
          <w:i/>
        </w:rPr>
        <w:t>Т</w:t>
      </w:r>
      <w:r>
        <w:rPr>
          <w:vertAlign w:val="subscript"/>
        </w:rPr>
        <w:t>пл</w:t>
      </w:r>
      <w:r>
        <w:rPr>
          <w:spacing w:val="-6"/>
          <w:vertAlign w:val="baseline"/>
        </w:rPr>
        <w:t> </w:t>
      </w:r>
      <w:r>
        <w:rPr>
          <w:rFonts w:ascii="Symbol" w:hAnsi="Symbol"/>
          <w:vertAlign w:val="baseline"/>
        </w:rPr>
        <w:t></w:t>
      </w:r>
      <w:r>
        <w:rPr>
          <w:spacing w:val="-5"/>
          <w:vertAlign w:val="baseline"/>
        </w:rPr>
        <w:t> </w:t>
      </w:r>
      <w:r>
        <w:rPr>
          <w:vertAlign w:val="baseline"/>
        </w:rPr>
        <w:t>температура</w:t>
      </w:r>
      <w:r>
        <w:rPr>
          <w:spacing w:val="-4"/>
          <w:vertAlign w:val="baseline"/>
        </w:rPr>
        <w:t> </w:t>
      </w:r>
      <w:r>
        <w:rPr>
          <w:vertAlign w:val="baseline"/>
        </w:rPr>
        <w:t>пласта</w:t>
      </w:r>
      <w:r>
        <w:rPr>
          <w:spacing w:val="-3"/>
          <w:vertAlign w:val="baseline"/>
        </w:rPr>
        <w:t> </w:t>
      </w:r>
      <w:r>
        <w:rPr>
          <w:vertAlign w:val="baseline"/>
        </w:rPr>
        <w:t>после</w:t>
      </w:r>
      <w:r>
        <w:rPr>
          <w:spacing w:val="-4"/>
          <w:vertAlign w:val="baseline"/>
        </w:rPr>
        <w:t> </w:t>
      </w:r>
      <w:r>
        <w:rPr>
          <w:vertAlign w:val="baseline"/>
        </w:rPr>
        <w:t>нагнетания</w:t>
      </w:r>
      <w:r>
        <w:rPr>
          <w:spacing w:val="-4"/>
          <w:vertAlign w:val="baseline"/>
        </w:rPr>
        <w:t> </w:t>
      </w:r>
      <w:r>
        <w:rPr>
          <w:vertAlign w:val="baseline"/>
        </w:rPr>
        <w:t>воздуха,</w:t>
      </w:r>
      <w:r>
        <w:rPr>
          <w:spacing w:val="-4"/>
          <w:vertAlign w:val="baseline"/>
        </w:rPr>
        <w:t> </w:t>
      </w:r>
      <w:r>
        <w:rPr>
          <w:spacing w:val="-5"/>
          <w:vertAlign w:val="baseline"/>
        </w:rPr>
        <w:t>°С:</w:t>
      </w:r>
    </w:p>
    <w:p>
      <w:pPr>
        <w:tabs>
          <w:tab w:pos="9501" w:val="left" w:leader="none"/>
        </w:tabs>
        <w:spacing w:before="154"/>
        <w:ind w:left="4242" w:right="0" w:firstLine="0"/>
        <w:jc w:val="left"/>
        <w:rPr>
          <w:sz w:val="28"/>
        </w:rPr>
      </w:pPr>
      <w:r>
        <w:rPr>
          <w:i/>
          <w:position w:val="4"/>
          <w:sz w:val="28"/>
        </w:rPr>
        <w:t>Т</w:t>
      </w:r>
      <w:r>
        <w:rPr>
          <w:position w:val="1"/>
          <w:sz w:val="18"/>
        </w:rPr>
        <w:t>пл</w:t>
      </w:r>
      <w:r>
        <w:rPr>
          <w:spacing w:val="20"/>
          <w:position w:val="1"/>
          <w:sz w:val="18"/>
        </w:rPr>
        <w:t> </w:t>
      </w:r>
      <w:r>
        <w:rPr>
          <w:position w:val="4"/>
          <w:sz w:val="28"/>
        </w:rPr>
        <w:t>=</w:t>
      </w:r>
      <w:r>
        <w:rPr>
          <w:spacing w:val="-2"/>
          <w:position w:val="4"/>
          <w:sz w:val="28"/>
        </w:rPr>
        <w:t> </w:t>
      </w:r>
      <w:r>
        <w:rPr>
          <w:i/>
          <w:position w:val="4"/>
          <w:sz w:val="28"/>
        </w:rPr>
        <w:t>Т</w:t>
      </w:r>
      <w:r>
        <w:rPr>
          <w:position w:val="1"/>
          <w:sz w:val="18"/>
        </w:rPr>
        <w:t>0</w:t>
      </w:r>
      <w:r>
        <w:rPr>
          <w:spacing w:val="25"/>
          <w:position w:val="1"/>
          <w:sz w:val="18"/>
        </w:rPr>
        <w:t> </w:t>
      </w:r>
      <w:r>
        <w:rPr>
          <w:position w:val="4"/>
          <w:sz w:val="28"/>
        </w:rPr>
        <w:t>+</w:t>
      </w:r>
      <w:r>
        <w:rPr>
          <w:spacing w:val="-1"/>
          <w:position w:val="4"/>
          <w:sz w:val="28"/>
        </w:rPr>
        <w:t> </w:t>
      </w:r>
      <w:r>
        <w:rPr>
          <w:rFonts w:ascii="Symbol" w:hAnsi="Symbol"/>
          <w:spacing w:val="-4"/>
          <w:position w:val="4"/>
          <w:sz w:val="28"/>
        </w:rPr>
        <w:t></w:t>
      </w:r>
      <w:r>
        <w:rPr>
          <w:i/>
          <w:spacing w:val="-4"/>
          <w:position w:val="4"/>
          <w:sz w:val="28"/>
        </w:rPr>
        <w:t>Т</w:t>
      </w:r>
      <w:r>
        <w:rPr>
          <w:spacing w:val="-4"/>
          <w:position w:val="1"/>
          <w:sz w:val="18"/>
        </w:rPr>
        <w:t>пл</w:t>
      </w:r>
      <w:r>
        <w:rPr>
          <w:spacing w:val="-4"/>
          <w:position w:val="4"/>
          <w:sz w:val="28"/>
        </w:rPr>
        <w:t>,</w:t>
      </w:r>
      <w:r>
        <w:rPr>
          <w:position w:val="4"/>
          <w:sz w:val="28"/>
        </w:rPr>
        <w:tab/>
      </w:r>
      <w:r>
        <w:rPr>
          <w:spacing w:val="-4"/>
          <w:sz w:val="28"/>
        </w:rPr>
        <w:t>(48)</w:t>
      </w:r>
    </w:p>
    <w:p>
      <w:pPr>
        <w:pStyle w:val="BodyText"/>
        <w:spacing w:before="204"/>
        <w:ind w:left="1018"/>
      </w:pPr>
      <w:r>
        <w:rPr>
          <w:spacing w:val="-4"/>
        </w:rPr>
        <w:t>где:</w:t>
      </w:r>
    </w:p>
    <w:p>
      <w:pPr>
        <w:pStyle w:val="BodyText"/>
        <w:spacing w:line="360" w:lineRule="auto" w:before="159"/>
        <w:ind w:left="298" w:right="284" w:firstLine="719"/>
        <w:jc w:val="both"/>
      </w:pPr>
      <w:r>
        <w:rPr>
          <w:rFonts w:ascii="Symbol" w:hAnsi="Symbol"/>
        </w:rPr>
        <w:t></w:t>
      </w:r>
      <w:r>
        <w:rPr>
          <w:i/>
        </w:rPr>
        <w:t>Т</w:t>
      </w:r>
      <w:r>
        <w:rPr>
          <w:vertAlign w:val="subscript"/>
        </w:rPr>
        <w:t>пл</w:t>
      </w:r>
      <w:r>
        <w:rPr>
          <w:vertAlign w:val="baseline"/>
        </w:rPr>
        <w:t> </w:t>
      </w:r>
      <w:r>
        <w:rPr>
          <w:rFonts w:ascii="Symbol" w:hAnsi="Symbol"/>
          <w:vertAlign w:val="baseline"/>
        </w:rPr>
        <w:t></w:t>
      </w:r>
      <w:r>
        <w:rPr>
          <w:vertAlign w:val="baseline"/>
        </w:rPr>
        <w:t> прирост температуры пласта в результате нагнетания воздуха, °С. При отсутствии данных о температуре пласта после пневмовоздействия его температура принимается </w:t>
      </w:r>
      <w:r>
        <w:rPr>
          <w:i/>
          <w:vertAlign w:val="baseline"/>
        </w:rPr>
        <w:t>Т</w:t>
      </w:r>
      <w:r>
        <w:rPr>
          <w:vertAlign w:val="subscript"/>
        </w:rPr>
        <w:t>пл</w:t>
      </w:r>
      <w:r>
        <w:rPr>
          <w:vertAlign w:val="baseline"/>
        </w:rPr>
        <w:t> </w:t>
      </w:r>
      <w:r>
        <w:rPr>
          <w:i/>
          <w:vertAlign w:val="baseline"/>
        </w:rPr>
        <w:t>= Т</w:t>
      </w:r>
      <w:r>
        <w:rPr>
          <w:vertAlign w:val="subscript"/>
        </w:rPr>
        <w:t>0</w:t>
      </w:r>
      <w:r>
        <w:rPr>
          <w:vertAlign w:val="baseline"/>
        </w:rPr>
        <w:t>);</w:t>
      </w:r>
    </w:p>
    <w:p>
      <w:pPr>
        <w:pStyle w:val="BodyText"/>
        <w:spacing w:before="1"/>
        <w:ind w:left="1018"/>
        <w:jc w:val="both"/>
      </w:pPr>
      <w:r>
        <w:rPr>
          <w:i/>
        </w:rPr>
        <w:t>К</w:t>
      </w:r>
      <w:r>
        <w:rPr>
          <w:vertAlign w:val="subscript"/>
        </w:rPr>
        <w:t>1</w:t>
      </w:r>
      <w:r>
        <w:rPr>
          <w:spacing w:val="-6"/>
          <w:vertAlign w:val="baseline"/>
        </w:rPr>
        <w:t> </w:t>
      </w:r>
      <w:r>
        <w:rPr>
          <w:rFonts w:ascii="Symbol" w:hAnsi="Symbol"/>
          <w:vertAlign w:val="baseline"/>
        </w:rPr>
        <w:t></w:t>
      </w:r>
      <w:r>
        <w:rPr>
          <w:spacing w:val="-5"/>
          <w:vertAlign w:val="baseline"/>
        </w:rPr>
        <w:t> </w:t>
      </w:r>
      <w:r>
        <w:rPr>
          <w:vertAlign w:val="baseline"/>
        </w:rPr>
        <w:t>суммарный</w:t>
      </w:r>
      <w:r>
        <w:rPr>
          <w:spacing w:val="-6"/>
          <w:vertAlign w:val="baseline"/>
        </w:rPr>
        <w:t> </w:t>
      </w:r>
      <w:r>
        <w:rPr>
          <w:vertAlign w:val="baseline"/>
        </w:rPr>
        <w:t>коэффициент</w:t>
      </w:r>
      <w:r>
        <w:rPr>
          <w:spacing w:val="-7"/>
          <w:vertAlign w:val="baseline"/>
        </w:rPr>
        <w:t> </w:t>
      </w:r>
      <w:r>
        <w:rPr>
          <w:vertAlign w:val="baseline"/>
        </w:rPr>
        <w:t>потерь</w:t>
      </w:r>
      <w:r>
        <w:rPr>
          <w:spacing w:val="-5"/>
          <w:vertAlign w:val="baseline"/>
        </w:rPr>
        <w:t> </w:t>
      </w:r>
      <w:r>
        <w:rPr>
          <w:vertAlign w:val="baseline"/>
        </w:rPr>
        <w:t>воздуха</w:t>
      </w:r>
      <w:r>
        <w:rPr>
          <w:spacing w:val="-3"/>
          <w:vertAlign w:val="baseline"/>
        </w:rPr>
        <w:t> </w:t>
      </w:r>
      <w:r>
        <w:rPr>
          <w:spacing w:val="-2"/>
          <w:vertAlign w:val="baseline"/>
        </w:rPr>
        <w:t>(1,2</w:t>
      </w:r>
      <w:r>
        <w:rPr>
          <w:rFonts w:ascii="Symbol" w:hAnsi="Symbol"/>
          <w:spacing w:val="-2"/>
          <w:vertAlign w:val="baseline"/>
        </w:rPr>
        <w:t></w:t>
      </w:r>
      <w:r>
        <w:rPr>
          <w:spacing w:val="-2"/>
          <w:vertAlign w:val="baseline"/>
        </w:rPr>
        <w:t>1,8).</w:t>
      </w:r>
    </w:p>
    <w:p>
      <w:pPr>
        <w:pStyle w:val="ListParagraph"/>
        <w:numPr>
          <w:ilvl w:val="0"/>
          <w:numId w:val="2"/>
        </w:numPr>
        <w:tabs>
          <w:tab w:pos="1565" w:val="left" w:leader="none"/>
        </w:tabs>
        <w:spacing w:line="360" w:lineRule="auto" w:before="156" w:after="0"/>
        <w:ind w:left="298" w:right="288" w:firstLine="707"/>
        <w:jc w:val="both"/>
        <w:rPr>
          <w:sz w:val="28"/>
        </w:rPr>
      </w:pPr>
      <w:r>
        <w:rPr>
          <w:sz w:val="28"/>
        </w:rPr>
        <w:t>Суммарный</w:t>
      </w:r>
      <w:r>
        <w:rPr>
          <w:spacing w:val="-5"/>
          <w:sz w:val="28"/>
        </w:rPr>
        <w:t> </w:t>
      </w:r>
      <w:r>
        <w:rPr>
          <w:sz w:val="28"/>
        </w:rPr>
        <w:t>объем</w:t>
      </w:r>
      <w:r>
        <w:rPr>
          <w:spacing w:val="-6"/>
          <w:sz w:val="28"/>
        </w:rPr>
        <w:t> </w:t>
      </w:r>
      <w:r>
        <w:rPr>
          <w:sz w:val="28"/>
        </w:rPr>
        <w:t>извлекаемого</w:t>
      </w:r>
      <w:r>
        <w:rPr>
          <w:spacing w:val="-4"/>
          <w:sz w:val="28"/>
        </w:rPr>
        <w:t> </w:t>
      </w:r>
      <w:r>
        <w:rPr>
          <w:sz w:val="28"/>
        </w:rPr>
        <w:t>газа</w:t>
      </w:r>
      <w:r>
        <w:rPr>
          <w:spacing w:val="-2"/>
          <w:sz w:val="28"/>
        </w:rPr>
        <w:t> </w:t>
      </w:r>
      <w:r>
        <w:rPr>
          <w:i/>
          <w:sz w:val="28"/>
        </w:rPr>
        <w:t>q</w:t>
      </w:r>
      <w:r>
        <w:rPr>
          <w:rFonts w:ascii="Symbol" w:hAnsi="Symbol"/>
          <w:sz w:val="28"/>
        </w:rPr>
        <w:t></w:t>
      </w:r>
      <w:r>
        <w:rPr>
          <w:sz w:val="28"/>
        </w:rPr>
        <w:t>,</w:t>
      </w:r>
      <w:r>
        <w:rPr>
          <w:spacing w:val="-5"/>
          <w:sz w:val="28"/>
        </w:rPr>
        <w:t> </w:t>
      </w:r>
      <w:r>
        <w:rPr>
          <w:sz w:val="28"/>
        </w:rPr>
        <w:t>зависящий</w:t>
      </w:r>
      <w:r>
        <w:rPr>
          <w:spacing w:val="-6"/>
          <w:sz w:val="28"/>
        </w:rPr>
        <w:t> </w:t>
      </w:r>
      <w:r>
        <w:rPr>
          <w:sz w:val="28"/>
        </w:rPr>
        <w:t>от</w:t>
      </w:r>
      <w:r>
        <w:rPr>
          <w:spacing w:val="-5"/>
          <w:sz w:val="28"/>
        </w:rPr>
        <w:t> </w:t>
      </w:r>
      <w:r>
        <w:rPr>
          <w:sz w:val="28"/>
        </w:rPr>
        <w:t>газоносности обрабатываемого пласта и времени эксплуатации скважин, определяется по </w:t>
      </w:r>
      <w:r>
        <w:rPr>
          <w:spacing w:val="-2"/>
          <w:sz w:val="28"/>
        </w:rPr>
        <w:t>формуле:</w:t>
      </w:r>
    </w:p>
    <w:p>
      <w:pPr>
        <w:spacing w:after="0" w:line="360" w:lineRule="auto"/>
        <w:jc w:val="both"/>
        <w:rPr>
          <w:sz w:val="28"/>
        </w:rPr>
        <w:sectPr>
          <w:pgSz w:w="11910" w:h="16840"/>
          <w:pgMar w:header="434" w:footer="0" w:top="680" w:bottom="280" w:left="1120" w:right="560"/>
        </w:sectPr>
      </w:pPr>
    </w:p>
    <w:p>
      <w:pPr>
        <w:pStyle w:val="BodyText"/>
        <w:spacing w:before="263"/>
      </w:pPr>
    </w:p>
    <w:p>
      <w:pPr>
        <w:pStyle w:val="BodyText"/>
        <w:ind w:right="38"/>
        <w:jc w:val="right"/>
      </w:pPr>
      <w:r>
        <w:rPr>
          <w:spacing w:val="-4"/>
        </w:rPr>
        <w:t>где:</w:t>
      </w:r>
    </w:p>
    <w:p>
      <w:pPr>
        <w:tabs>
          <w:tab w:pos="6115" w:val="left" w:leader="none"/>
        </w:tabs>
        <w:spacing w:before="1"/>
        <w:ind w:left="762" w:right="0" w:firstLine="0"/>
        <w:jc w:val="center"/>
        <w:rPr>
          <w:sz w:val="28"/>
        </w:rPr>
      </w:pPr>
      <w:r>
        <w:rPr/>
        <w:br w:type="column"/>
      </w:r>
      <w:r>
        <w:rPr>
          <w:i/>
          <w:spacing w:val="-2"/>
          <w:w w:val="80"/>
          <w:sz w:val="28"/>
        </w:rPr>
        <w:t>q</w:t>
      </w:r>
      <w:r>
        <w:rPr>
          <w:rFonts w:ascii="Symbol" w:hAnsi="Symbol"/>
          <w:spacing w:val="-2"/>
          <w:w w:val="80"/>
          <w:sz w:val="28"/>
        </w:rPr>
        <w:t></w:t>
      </w:r>
      <w:r>
        <w:rPr>
          <w:spacing w:val="-11"/>
          <w:sz w:val="28"/>
        </w:rPr>
        <w:t> </w:t>
      </w:r>
      <w:r>
        <w:rPr>
          <w:spacing w:val="-2"/>
          <w:w w:val="80"/>
          <w:sz w:val="28"/>
        </w:rPr>
        <w:t>=</w:t>
      </w:r>
      <w:r>
        <w:rPr>
          <w:spacing w:val="-11"/>
          <w:sz w:val="28"/>
        </w:rPr>
        <w:t> </w:t>
      </w:r>
      <w:r>
        <w:rPr>
          <w:i/>
          <w:spacing w:val="-2"/>
          <w:w w:val="80"/>
          <w:sz w:val="28"/>
        </w:rPr>
        <w:t>a</w:t>
      </w:r>
      <w:r>
        <w:rPr>
          <w:rFonts w:ascii="Symbol" w:hAnsi="Symbol"/>
          <w:spacing w:val="-2"/>
          <w:w w:val="80"/>
          <w:sz w:val="28"/>
        </w:rPr>
        <w:t></w:t>
      </w:r>
      <w:r>
        <w:rPr>
          <w:spacing w:val="-2"/>
          <w:w w:val="80"/>
          <w:sz w:val="28"/>
        </w:rPr>
        <w:t>ln</w:t>
      </w:r>
      <w:r>
        <w:rPr>
          <w:i/>
          <w:spacing w:val="-2"/>
          <w:w w:val="80"/>
          <w:sz w:val="28"/>
        </w:rPr>
        <w:t>t</w:t>
      </w:r>
      <w:r>
        <w:rPr>
          <w:spacing w:val="-2"/>
          <w:w w:val="80"/>
          <w:sz w:val="28"/>
          <w:vertAlign w:val="subscript"/>
        </w:rPr>
        <w:t>г</w:t>
      </w:r>
      <w:r>
        <w:rPr>
          <w:spacing w:val="-2"/>
          <w:w w:val="80"/>
          <w:sz w:val="28"/>
          <w:vertAlign w:val="baseline"/>
        </w:rPr>
        <w:t>/</w:t>
      </w:r>
      <w:r>
        <w:rPr>
          <w:i/>
          <w:spacing w:val="-2"/>
          <w:w w:val="80"/>
          <w:sz w:val="28"/>
          <w:vertAlign w:val="baseline"/>
        </w:rPr>
        <w:t>k</w:t>
      </w:r>
      <w:r>
        <w:rPr>
          <w:spacing w:val="-2"/>
          <w:w w:val="80"/>
          <w:sz w:val="28"/>
          <w:vertAlign w:val="subscript"/>
        </w:rPr>
        <w:t>0</w:t>
      </w:r>
      <w:r>
        <w:rPr>
          <w:spacing w:val="-12"/>
          <w:sz w:val="28"/>
          <w:vertAlign w:val="baseline"/>
        </w:rPr>
        <w:t> </w:t>
      </w:r>
      <w:r>
        <w:rPr>
          <w:spacing w:val="-2"/>
          <w:w w:val="80"/>
          <w:sz w:val="28"/>
          <w:vertAlign w:val="baseline"/>
        </w:rPr>
        <w:t>+</w:t>
      </w:r>
      <w:r>
        <w:rPr>
          <w:spacing w:val="-11"/>
          <w:sz w:val="28"/>
          <w:vertAlign w:val="baseline"/>
        </w:rPr>
        <w:t> </w:t>
      </w:r>
      <w:r>
        <w:rPr>
          <w:i/>
          <w:spacing w:val="-5"/>
          <w:w w:val="80"/>
          <w:sz w:val="28"/>
          <w:vertAlign w:val="baseline"/>
        </w:rPr>
        <w:t>b</w:t>
      </w:r>
      <w:r>
        <w:rPr>
          <w:rFonts w:ascii="Symbol" w:hAnsi="Symbol"/>
          <w:spacing w:val="-5"/>
          <w:w w:val="80"/>
          <w:sz w:val="28"/>
          <w:vertAlign w:val="baseline"/>
        </w:rPr>
        <w:t></w:t>
      </w:r>
      <w:r>
        <w:rPr>
          <w:spacing w:val="-5"/>
          <w:w w:val="80"/>
          <w:sz w:val="28"/>
          <w:vertAlign w:val="baseline"/>
        </w:rPr>
        <w:t>,</w:t>
      </w:r>
      <w:r>
        <w:rPr>
          <w:sz w:val="28"/>
          <w:vertAlign w:val="baseline"/>
        </w:rPr>
        <w:tab/>
      </w:r>
      <w:r>
        <w:rPr>
          <w:spacing w:val="-4"/>
          <w:w w:val="95"/>
          <w:position w:val="-3"/>
          <w:sz w:val="28"/>
          <w:vertAlign w:val="baseline"/>
        </w:rPr>
        <w:t>(49)</w:t>
      </w:r>
    </w:p>
    <w:p>
      <w:pPr>
        <w:spacing w:after="0"/>
        <w:jc w:val="center"/>
        <w:rPr>
          <w:sz w:val="28"/>
        </w:rPr>
        <w:sectPr>
          <w:type w:val="continuous"/>
          <w:pgSz w:w="11910" w:h="16840"/>
          <w:pgMar w:header="434" w:footer="0" w:top="340" w:bottom="280" w:left="1120" w:right="560"/>
          <w:cols w:num="2" w:equalWidth="0">
            <w:col w:w="1519" w:space="1611"/>
            <w:col w:w="7100"/>
          </w:cols>
        </w:sectPr>
      </w:pPr>
    </w:p>
    <w:p>
      <w:pPr>
        <w:pStyle w:val="BodyText"/>
        <w:spacing w:before="160"/>
        <w:ind w:left="1018"/>
      </w:pPr>
      <w:r>
        <w:rPr>
          <w:i/>
          <w:spacing w:val="-8"/>
        </w:rPr>
        <w:t>a</w:t>
      </w:r>
      <w:r>
        <w:rPr>
          <w:rFonts w:ascii="Symbol" w:hAnsi="Symbol"/>
          <w:spacing w:val="-8"/>
        </w:rPr>
        <w:t></w:t>
      </w:r>
      <w:r>
        <w:rPr>
          <w:spacing w:val="-8"/>
        </w:rPr>
        <w:t>,</w:t>
      </w:r>
      <w:r>
        <w:rPr>
          <w:spacing w:val="-6"/>
        </w:rPr>
        <w:t> </w:t>
      </w:r>
      <w:r>
        <w:rPr>
          <w:i/>
          <w:spacing w:val="-8"/>
        </w:rPr>
        <w:t>b</w:t>
      </w:r>
      <w:r>
        <w:rPr>
          <w:rFonts w:ascii="Symbol" w:hAnsi="Symbol"/>
          <w:spacing w:val="-8"/>
        </w:rPr>
        <w:t></w:t>
      </w:r>
      <w:r>
        <w:rPr>
          <w:spacing w:val="-6"/>
        </w:rPr>
        <w:t> </w:t>
      </w:r>
      <w:r>
        <w:rPr>
          <w:rFonts w:ascii="Symbol" w:hAnsi="Symbol"/>
          <w:spacing w:val="-8"/>
        </w:rPr>
        <w:t></w:t>
      </w:r>
      <w:r>
        <w:rPr>
          <w:spacing w:val="-5"/>
        </w:rPr>
        <w:t> </w:t>
      </w:r>
      <w:r>
        <w:rPr>
          <w:spacing w:val="-8"/>
        </w:rPr>
        <w:t>коэффициенты,</w:t>
      </w:r>
      <w:r>
        <w:rPr>
          <w:spacing w:val="-5"/>
        </w:rPr>
        <w:t> </w:t>
      </w:r>
      <w:r>
        <w:rPr>
          <w:spacing w:val="-8"/>
        </w:rPr>
        <w:t>значения</w:t>
      </w:r>
      <w:r>
        <w:rPr>
          <w:spacing w:val="-4"/>
        </w:rPr>
        <w:t> </w:t>
      </w:r>
      <w:r>
        <w:rPr>
          <w:spacing w:val="-8"/>
        </w:rPr>
        <w:t>которых приведены</w:t>
      </w:r>
      <w:r>
        <w:rPr>
          <w:spacing w:val="-4"/>
        </w:rPr>
        <w:t> </w:t>
      </w:r>
      <w:r>
        <w:rPr>
          <w:spacing w:val="-8"/>
        </w:rPr>
        <w:t>в</w:t>
      </w:r>
      <w:r>
        <w:rPr>
          <w:spacing w:val="-2"/>
        </w:rPr>
        <w:t> </w:t>
      </w:r>
      <w:hyperlink w:history="true" w:anchor="_bookmark33">
        <w:r>
          <w:rPr>
            <w:spacing w:val="-8"/>
          </w:rPr>
          <w:t>таблице</w:t>
        </w:r>
        <w:r>
          <w:rPr>
            <w:spacing w:val="-7"/>
          </w:rPr>
          <w:t> </w:t>
        </w:r>
        <w:r>
          <w:rPr>
            <w:spacing w:val="-8"/>
          </w:rPr>
          <w:t>№</w:t>
        </w:r>
        <w:r>
          <w:rPr>
            <w:spacing w:val="-4"/>
          </w:rPr>
          <w:t> </w:t>
        </w:r>
        <w:r>
          <w:rPr>
            <w:spacing w:val="-8"/>
          </w:rPr>
          <w:t>8</w:t>
        </w:r>
      </w:hyperlink>
      <w:r>
        <w:rPr>
          <w:spacing w:val="-8"/>
        </w:rPr>
        <w:t>;</w:t>
      </w:r>
    </w:p>
    <w:p>
      <w:pPr>
        <w:pStyle w:val="BodyText"/>
        <w:spacing w:line="362" w:lineRule="auto" w:before="170"/>
        <w:ind w:left="298" w:right="289" w:firstLine="719"/>
      </w:pPr>
      <w:r>
        <w:rPr>
          <w:i/>
        </w:rPr>
        <w:t>t</w:t>
      </w:r>
      <w:r>
        <w:rPr>
          <w:vertAlign w:val="subscript"/>
        </w:rPr>
        <w:t>г</w:t>
      </w:r>
      <w:r>
        <w:rPr>
          <w:spacing w:val="40"/>
          <w:vertAlign w:val="baseline"/>
        </w:rPr>
        <w:t> </w:t>
      </w:r>
      <w:r>
        <w:rPr>
          <w:rFonts w:ascii="Symbol" w:hAnsi="Symbol"/>
          <w:vertAlign w:val="baseline"/>
        </w:rPr>
        <w:t></w:t>
      </w:r>
      <w:r>
        <w:rPr>
          <w:spacing w:val="39"/>
          <w:vertAlign w:val="baseline"/>
        </w:rPr>
        <w:t> </w:t>
      </w:r>
      <w:r>
        <w:rPr>
          <w:vertAlign w:val="baseline"/>
        </w:rPr>
        <w:t>время</w:t>
      </w:r>
      <w:r>
        <w:rPr>
          <w:spacing w:val="37"/>
          <w:vertAlign w:val="baseline"/>
        </w:rPr>
        <w:t> </w:t>
      </w:r>
      <w:r>
        <w:rPr>
          <w:vertAlign w:val="baseline"/>
        </w:rPr>
        <w:t>освоения</w:t>
      </w:r>
      <w:r>
        <w:rPr>
          <w:spacing w:val="37"/>
          <w:vertAlign w:val="baseline"/>
        </w:rPr>
        <w:t> </w:t>
      </w:r>
      <w:r>
        <w:rPr>
          <w:vertAlign w:val="baseline"/>
        </w:rPr>
        <w:t>и</w:t>
      </w:r>
      <w:r>
        <w:rPr>
          <w:spacing w:val="40"/>
          <w:vertAlign w:val="baseline"/>
        </w:rPr>
        <w:t> </w:t>
      </w:r>
      <w:r>
        <w:rPr>
          <w:vertAlign w:val="baseline"/>
        </w:rPr>
        <w:t>эксплуатации</w:t>
      </w:r>
      <w:r>
        <w:rPr>
          <w:spacing w:val="40"/>
          <w:vertAlign w:val="baseline"/>
        </w:rPr>
        <w:t> </w:t>
      </w:r>
      <w:r>
        <w:rPr>
          <w:vertAlign w:val="baseline"/>
        </w:rPr>
        <w:t>скважин</w:t>
      </w:r>
      <w:r>
        <w:rPr>
          <w:spacing w:val="40"/>
          <w:vertAlign w:val="baseline"/>
        </w:rPr>
        <w:t> </w:t>
      </w:r>
      <w:r>
        <w:rPr>
          <w:vertAlign w:val="baseline"/>
        </w:rPr>
        <w:t>гидрорасчленения,</w:t>
      </w:r>
      <w:r>
        <w:rPr>
          <w:spacing w:val="39"/>
          <w:vertAlign w:val="baseline"/>
        </w:rPr>
        <w:t> </w:t>
      </w:r>
      <w:r>
        <w:rPr>
          <w:vertAlign w:val="baseline"/>
        </w:rPr>
        <w:t>то</w:t>
      </w:r>
      <w:r>
        <w:rPr>
          <w:spacing w:val="40"/>
          <w:vertAlign w:val="baseline"/>
        </w:rPr>
        <w:t> </w:t>
      </w:r>
      <w:r>
        <w:rPr>
          <w:vertAlign w:val="baseline"/>
        </w:rPr>
        <w:t>есть срок дегазации (</w:t>
      </w:r>
      <w:r>
        <w:rPr>
          <w:i/>
          <w:vertAlign w:val="baseline"/>
        </w:rPr>
        <w:t>t</w:t>
      </w:r>
      <w:r>
        <w:rPr>
          <w:vertAlign w:val="subscript"/>
        </w:rPr>
        <w:t>г</w:t>
      </w:r>
      <w:r>
        <w:rPr>
          <w:vertAlign w:val="baseline"/>
        </w:rPr>
        <w:t> &gt; 3 лет);</w:t>
      </w:r>
    </w:p>
    <w:p>
      <w:pPr>
        <w:pStyle w:val="BodyText"/>
        <w:spacing w:line="698" w:lineRule="auto"/>
        <w:ind w:left="298" w:right="3379" w:firstLine="719"/>
        <w:rPr>
          <w:rFonts w:ascii="Symbol" w:hAnsi="Symbol"/>
        </w:rPr>
      </w:pPr>
      <w:r>
        <w:rPr/>
        <mc:AlternateContent>
          <mc:Choice Requires="wps">
            <w:drawing>
              <wp:anchor distT="0" distB="0" distL="0" distR="0" allowOverlap="1" layoutInCell="1" locked="0" behindDoc="0" simplePos="0" relativeHeight="15760384">
                <wp:simplePos x="0" y="0"/>
                <wp:positionH relativeFrom="page">
                  <wp:posOffset>1022908</wp:posOffset>
                </wp:positionH>
                <wp:positionV relativeFrom="paragraph">
                  <wp:posOffset>925415</wp:posOffset>
                </wp:positionV>
                <wp:extent cx="6116955" cy="87884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6116955" cy="87884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5"/>
                              <w:gridCol w:w="1728"/>
                              <w:gridCol w:w="2012"/>
                              <w:gridCol w:w="2012"/>
                              <w:gridCol w:w="1623"/>
                            </w:tblGrid>
                            <w:tr>
                              <w:trPr>
                                <w:trHeight w:val="316" w:hRule="atLeast"/>
                              </w:trPr>
                              <w:tc>
                                <w:tcPr>
                                  <w:tcW w:w="2125" w:type="dxa"/>
                                  <w:vMerge w:val="restart"/>
                                </w:tcPr>
                                <w:p>
                                  <w:pPr>
                                    <w:pStyle w:val="TableParagraph"/>
                                    <w:spacing w:before="164"/>
                                    <w:ind w:left="268"/>
                                    <w:jc w:val="left"/>
                                    <w:rPr>
                                      <w:sz w:val="24"/>
                                    </w:rPr>
                                  </w:pPr>
                                  <w:r>
                                    <w:rPr>
                                      <w:spacing w:val="-2"/>
                                      <w:sz w:val="24"/>
                                    </w:rPr>
                                    <w:t>Коэффициенты</w:t>
                                  </w:r>
                                </w:p>
                              </w:tc>
                              <w:tc>
                                <w:tcPr>
                                  <w:tcW w:w="1728" w:type="dxa"/>
                                  <w:vMerge w:val="restart"/>
                                </w:tcPr>
                                <w:p>
                                  <w:pPr>
                                    <w:pStyle w:val="TableParagraph"/>
                                    <w:spacing w:before="164"/>
                                    <w:ind w:left="222"/>
                                    <w:jc w:val="left"/>
                                    <w:rPr>
                                      <w:sz w:val="24"/>
                                    </w:rPr>
                                  </w:pPr>
                                  <w:r>
                                    <w:rPr>
                                      <w:spacing w:val="-2"/>
                                      <w:sz w:val="24"/>
                                    </w:rPr>
                                    <w:t>Размерность</w:t>
                                  </w:r>
                                </w:p>
                              </w:tc>
                              <w:tc>
                                <w:tcPr>
                                  <w:tcW w:w="5647" w:type="dxa"/>
                                  <w:gridSpan w:val="3"/>
                                </w:tcPr>
                                <w:p>
                                  <w:pPr>
                                    <w:pStyle w:val="TableParagraph"/>
                                    <w:spacing w:line="275" w:lineRule="exact"/>
                                    <w:ind w:left="11"/>
                                    <w:rPr>
                                      <w:sz w:val="24"/>
                                    </w:rPr>
                                  </w:pPr>
                                  <w:r>
                                    <w:rPr>
                                      <w:sz w:val="24"/>
                                    </w:rPr>
                                    <w:t>При</w:t>
                                  </w:r>
                                  <w:r>
                                    <w:rPr>
                                      <w:spacing w:val="-4"/>
                                      <w:sz w:val="24"/>
                                    </w:rPr>
                                    <w:t> </w:t>
                                  </w:r>
                                  <w:r>
                                    <w:rPr>
                                      <w:sz w:val="24"/>
                                    </w:rPr>
                                    <w:t>природной</w:t>
                                  </w:r>
                                  <w:r>
                                    <w:rPr>
                                      <w:spacing w:val="-4"/>
                                      <w:sz w:val="24"/>
                                    </w:rPr>
                                    <w:t> </w:t>
                                  </w:r>
                                  <w:r>
                                    <w:rPr>
                                      <w:sz w:val="24"/>
                                    </w:rPr>
                                    <w:t>газоносности</w:t>
                                  </w:r>
                                  <w:r>
                                    <w:rPr>
                                      <w:spacing w:val="-4"/>
                                      <w:sz w:val="24"/>
                                    </w:rPr>
                                    <w:t> </w:t>
                                  </w:r>
                                  <w:r>
                                    <w:rPr>
                                      <w:sz w:val="24"/>
                                    </w:rPr>
                                    <w:t>пласта,</w:t>
                                  </w:r>
                                  <w:r>
                                    <w:rPr>
                                      <w:spacing w:val="-3"/>
                                      <w:sz w:val="24"/>
                                    </w:rPr>
                                    <w:t> </w:t>
                                  </w:r>
                                  <w:r>
                                    <w:rPr>
                                      <w:spacing w:val="-4"/>
                                      <w:sz w:val="24"/>
                                    </w:rPr>
                                    <w:t>м</w:t>
                                  </w:r>
                                  <w:r>
                                    <w:rPr>
                                      <w:spacing w:val="-4"/>
                                      <w:sz w:val="24"/>
                                      <w:vertAlign w:val="superscript"/>
                                    </w:rPr>
                                    <w:t>3</w:t>
                                  </w:r>
                                  <w:r>
                                    <w:rPr>
                                      <w:spacing w:val="-4"/>
                                      <w:sz w:val="24"/>
                                      <w:vertAlign w:val="baseline"/>
                                    </w:rPr>
                                    <w:t>/т</w:t>
                                  </w:r>
                                </w:p>
                              </w:tc>
                            </w:tr>
                            <w:tr>
                              <w:trPr>
                                <w:trHeight w:val="319" w:hRule="atLeast"/>
                              </w:trPr>
                              <w:tc>
                                <w:tcPr>
                                  <w:tcW w:w="2125" w:type="dxa"/>
                                  <w:vMerge/>
                                  <w:tcBorders>
                                    <w:top w:val="nil"/>
                                  </w:tcBorders>
                                </w:tcPr>
                                <w:p>
                                  <w:pPr>
                                    <w:rPr>
                                      <w:sz w:val="2"/>
                                      <w:szCs w:val="2"/>
                                    </w:rPr>
                                  </w:pPr>
                                </w:p>
                              </w:tc>
                              <w:tc>
                                <w:tcPr>
                                  <w:tcW w:w="1728" w:type="dxa"/>
                                  <w:vMerge/>
                                  <w:tcBorders>
                                    <w:top w:val="nil"/>
                                  </w:tcBorders>
                                </w:tcPr>
                                <w:p>
                                  <w:pPr>
                                    <w:rPr>
                                      <w:sz w:val="2"/>
                                      <w:szCs w:val="2"/>
                                    </w:rPr>
                                  </w:pPr>
                                </w:p>
                              </w:tc>
                              <w:tc>
                                <w:tcPr>
                                  <w:tcW w:w="2012" w:type="dxa"/>
                                </w:tcPr>
                                <w:p>
                                  <w:pPr>
                                    <w:pStyle w:val="TableParagraph"/>
                                    <w:spacing w:line="275" w:lineRule="exact"/>
                                    <w:ind w:left="20"/>
                                    <w:rPr>
                                      <w:sz w:val="24"/>
                                    </w:rPr>
                                  </w:pPr>
                                  <w:r>
                                    <w:rPr>
                                      <w:spacing w:val="-2"/>
                                      <w:sz w:val="24"/>
                                    </w:rPr>
                                    <w:t>10-</w:t>
                                  </w:r>
                                  <w:r>
                                    <w:rPr>
                                      <w:spacing w:val="-7"/>
                                      <w:sz w:val="24"/>
                                    </w:rPr>
                                    <w:t>15</w:t>
                                  </w:r>
                                </w:p>
                              </w:tc>
                              <w:tc>
                                <w:tcPr>
                                  <w:tcW w:w="2012" w:type="dxa"/>
                                </w:tcPr>
                                <w:p>
                                  <w:pPr>
                                    <w:pStyle w:val="TableParagraph"/>
                                    <w:spacing w:line="275" w:lineRule="exact"/>
                                    <w:ind w:left="20" w:right="4"/>
                                    <w:rPr>
                                      <w:sz w:val="24"/>
                                    </w:rPr>
                                  </w:pPr>
                                  <w:r>
                                    <w:rPr>
                                      <w:spacing w:val="-2"/>
                                      <w:sz w:val="24"/>
                                    </w:rPr>
                                    <w:t>15,1-</w:t>
                                  </w:r>
                                  <w:r>
                                    <w:rPr>
                                      <w:spacing w:val="-5"/>
                                      <w:sz w:val="24"/>
                                    </w:rPr>
                                    <w:t>20</w:t>
                                  </w:r>
                                </w:p>
                              </w:tc>
                              <w:tc>
                                <w:tcPr>
                                  <w:tcW w:w="1623" w:type="dxa"/>
                                </w:tcPr>
                                <w:p>
                                  <w:pPr>
                                    <w:pStyle w:val="TableParagraph"/>
                                    <w:spacing w:line="275" w:lineRule="exact"/>
                                    <w:ind w:left="16"/>
                                    <w:rPr>
                                      <w:sz w:val="24"/>
                                    </w:rPr>
                                  </w:pPr>
                                  <w:r>
                                    <w:rPr>
                                      <w:spacing w:val="-2"/>
                                      <w:sz w:val="24"/>
                                    </w:rPr>
                                    <w:t>20,1-</w:t>
                                  </w:r>
                                  <w:r>
                                    <w:rPr>
                                      <w:spacing w:val="-5"/>
                                      <w:sz w:val="24"/>
                                    </w:rPr>
                                    <w:t>25</w:t>
                                  </w:r>
                                </w:p>
                              </w:tc>
                            </w:tr>
                            <w:tr>
                              <w:trPr>
                                <w:trHeight w:val="337" w:hRule="atLeast"/>
                              </w:trPr>
                              <w:tc>
                                <w:tcPr>
                                  <w:tcW w:w="2125" w:type="dxa"/>
                                </w:tcPr>
                                <w:p>
                                  <w:pPr>
                                    <w:pStyle w:val="TableParagraph"/>
                                    <w:spacing w:before="1"/>
                                    <w:ind w:left="7"/>
                                    <w:rPr>
                                      <w:rFonts w:ascii="Symbol" w:hAnsi="Symbol"/>
                                      <w:sz w:val="24"/>
                                    </w:rPr>
                                  </w:pPr>
                                  <w:r>
                                    <w:rPr>
                                      <w:i/>
                                      <w:spacing w:val="-5"/>
                                      <w:w w:val="70"/>
                                      <w:sz w:val="24"/>
                                    </w:rPr>
                                    <w:t>a</w:t>
                                  </w:r>
                                  <w:r>
                                    <w:rPr>
                                      <w:rFonts w:ascii="Symbol" w:hAnsi="Symbol"/>
                                      <w:spacing w:val="-5"/>
                                      <w:w w:val="70"/>
                                      <w:sz w:val="24"/>
                                    </w:rPr>
                                    <w:t></w:t>
                                  </w:r>
                                </w:p>
                              </w:tc>
                              <w:tc>
                                <w:tcPr>
                                  <w:tcW w:w="1728" w:type="dxa"/>
                                </w:tcPr>
                                <w:p>
                                  <w:pPr>
                                    <w:pStyle w:val="TableParagraph"/>
                                    <w:spacing w:before="8"/>
                                    <w:ind w:left="15"/>
                                    <w:rPr>
                                      <w:sz w:val="24"/>
                                    </w:rPr>
                                  </w:pPr>
                                  <w:r>
                                    <w:rPr>
                                      <w:spacing w:val="-4"/>
                                      <w:sz w:val="24"/>
                                    </w:rPr>
                                    <w:t>м</w:t>
                                  </w:r>
                                  <w:r>
                                    <w:rPr>
                                      <w:spacing w:val="-4"/>
                                      <w:sz w:val="24"/>
                                      <w:vertAlign w:val="superscript"/>
                                    </w:rPr>
                                    <w:t>3</w:t>
                                  </w:r>
                                  <w:r>
                                    <w:rPr>
                                      <w:spacing w:val="-4"/>
                                      <w:sz w:val="24"/>
                                      <w:vertAlign w:val="baseline"/>
                                    </w:rPr>
                                    <w:t>/т</w:t>
                                  </w:r>
                                </w:p>
                              </w:tc>
                              <w:tc>
                                <w:tcPr>
                                  <w:tcW w:w="2012" w:type="dxa"/>
                                </w:tcPr>
                                <w:p>
                                  <w:pPr>
                                    <w:pStyle w:val="TableParagraph"/>
                                    <w:spacing w:before="8"/>
                                    <w:ind w:left="20"/>
                                    <w:rPr>
                                      <w:sz w:val="24"/>
                                    </w:rPr>
                                  </w:pPr>
                                  <w:r>
                                    <w:rPr>
                                      <w:spacing w:val="-2"/>
                                      <w:sz w:val="24"/>
                                    </w:rPr>
                                    <w:t>2,1-</w:t>
                                  </w:r>
                                  <w:r>
                                    <w:rPr>
                                      <w:spacing w:val="-5"/>
                                      <w:sz w:val="24"/>
                                    </w:rPr>
                                    <w:t>2,8</w:t>
                                  </w:r>
                                </w:p>
                              </w:tc>
                              <w:tc>
                                <w:tcPr>
                                  <w:tcW w:w="2012" w:type="dxa"/>
                                </w:tcPr>
                                <w:p>
                                  <w:pPr>
                                    <w:pStyle w:val="TableParagraph"/>
                                    <w:spacing w:before="8"/>
                                    <w:ind w:left="20" w:right="1"/>
                                    <w:rPr>
                                      <w:sz w:val="24"/>
                                    </w:rPr>
                                  </w:pPr>
                                  <w:r>
                                    <w:rPr>
                                      <w:spacing w:val="-2"/>
                                      <w:sz w:val="24"/>
                                    </w:rPr>
                                    <w:t>2,9-</w:t>
                                  </w:r>
                                  <w:r>
                                    <w:rPr>
                                      <w:spacing w:val="-5"/>
                                      <w:sz w:val="24"/>
                                    </w:rPr>
                                    <w:t>3,3</w:t>
                                  </w:r>
                                </w:p>
                              </w:tc>
                              <w:tc>
                                <w:tcPr>
                                  <w:tcW w:w="1623" w:type="dxa"/>
                                </w:tcPr>
                                <w:p>
                                  <w:pPr>
                                    <w:pStyle w:val="TableParagraph"/>
                                    <w:spacing w:before="8"/>
                                    <w:ind w:left="16" w:right="2"/>
                                    <w:rPr>
                                      <w:sz w:val="24"/>
                                    </w:rPr>
                                  </w:pPr>
                                  <w:r>
                                    <w:rPr>
                                      <w:spacing w:val="-2"/>
                                      <w:sz w:val="24"/>
                                    </w:rPr>
                                    <w:t>3,4-</w:t>
                                  </w:r>
                                  <w:r>
                                    <w:rPr>
                                      <w:spacing w:val="-5"/>
                                      <w:sz w:val="24"/>
                                    </w:rPr>
                                    <w:t>3,7</w:t>
                                  </w:r>
                                </w:p>
                              </w:tc>
                            </w:tr>
                            <w:tr>
                              <w:trPr>
                                <w:trHeight w:val="337" w:hRule="atLeast"/>
                              </w:trPr>
                              <w:tc>
                                <w:tcPr>
                                  <w:tcW w:w="2125" w:type="dxa"/>
                                </w:tcPr>
                                <w:p>
                                  <w:pPr>
                                    <w:pStyle w:val="TableParagraph"/>
                                    <w:spacing w:before="1"/>
                                    <w:ind w:left="7"/>
                                    <w:rPr>
                                      <w:rFonts w:ascii="Symbol" w:hAnsi="Symbol"/>
                                      <w:sz w:val="24"/>
                                    </w:rPr>
                                  </w:pPr>
                                  <w:r>
                                    <w:rPr>
                                      <w:i/>
                                      <w:spacing w:val="-5"/>
                                      <w:w w:val="70"/>
                                      <w:sz w:val="24"/>
                                    </w:rPr>
                                    <w:t>b</w:t>
                                  </w:r>
                                  <w:r>
                                    <w:rPr>
                                      <w:rFonts w:ascii="Symbol" w:hAnsi="Symbol"/>
                                      <w:spacing w:val="-5"/>
                                      <w:w w:val="70"/>
                                      <w:sz w:val="24"/>
                                    </w:rPr>
                                    <w:t></w:t>
                                  </w:r>
                                </w:p>
                              </w:tc>
                              <w:tc>
                                <w:tcPr>
                                  <w:tcW w:w="1728" w:type="dxa"/>
                                </w:tcPr>
                                <w:p>
                                  <w:pPr>
                                    <w:pStyle w:val="TableParagraph"/>
                                    <w:spacing w:before="8"/>
                                    <w:ind w:left="15"/>
                                    <w:rPr>
                                      <w:sz w:val="24"/>
                                    </w:rPr>
                                  </w:pPr>
                                  <w:r>
                                    <w:rPr>
                                      <w:spacing w:val="-4"/>
                                      <w:sz w:val="24"/>
                                    </w:rPr>
                                    <w:t>м</w:t>
                                  </w:r>
                                  <w:r>
                                    <w:rPr>
                                      <w:spacing w:val="-4"/>
                                      <w:sz w:val="24"/>
                                      <w:vertAlign w:val="superscript"/>
                                    </w:rPr>
                                    <w:t>3</w:t>
                                  </w:r>
                                  <w:r>
                                    <w:rPr>
                                      <w:spacing w:val="-4"/>
                                      <w:sz w:val="24"/>
                                      <w:vertAlign w:val="baseline"/>
                                    </w:rPr>
                                    <w:t>/т</w:t>
                                  </w:r>
                                </w:p>
                              </w:tc>
                              <w:tc>
                                <w:tcPr>
                                  <w:tcW w:w="2012" w:type="dxa"/>
                                </w:tcPr>
                                <w:p>
                                  <w:pPr>
                                    <w:pStyle w:val="TableParagraph"/>
                                    <w:spacing w:before="8"/>
                                    <w:ind w:left="20"/>
                                    <w:rPr>
                                      <w:sz w:val="24"/>
                                    </w:rPr>
                                  </w:pPr>
                                  <w:r>
                                    <w:rPr>
                                      <w:spacing w:val="-2"/>
                                      <w:sz w:val="24"/>
                                    </w:rPr>
                                    <w:t>0,7-</w:t>
                                  </w:r>
                                  <w:r>
                                    <w:rPr>
                                      <w:spacing w:val="-5"/>
                                      <w:sz w:val="24"/>
                                    </w:rPr>
                                    <w:t>1,0</w:t>
                                  </w:r>
                                </w:p>
                              </w:tc>
                              <w:tc>
                                <w:tcPr>
                                  <w:tcW w:w="2012" w:type="dxa"/>
                                </w:tcPr>
                                <w:p>
                                  <w:pPr>
                                    <w:pStyle w:val="TableParagraph"/>
                                    <w:spacing w:before="8"/>
                                    <w:ind w:left="20" w:right="1"/>
                                    <w:rPr>
                                      <w:sz w:val="24"/>
                                    </w:rPr>
                                  </w:pPr>
                                  <w:r>
                                    <w:rPr>
                                      <w:spacing w:val="-2"/>
                                      <w:sz w:val="24"/>
                                    </w:rPr>
                                    <w:t>1,1-</w:t>
                                  </w:r>
                                  <w:r>
                                    <w:rPr>
                                      <w:spacing w:val="-5"/>
                                      <w:sz w:val="24"/>
                                    </w:rPr>
                                    <w:t>1,4</w:t>
                                  </w:r>
                                </w:p>
                              </w:tc>
                              <w:tc>
                                <w:tcPr>
                                  <w:tcW w:w="1623" w:type="dxa"/>
                                </w:tcPr>
                                <w:p>
                                  <w:pPr>
                                    <w:pStyle w:val="TableParagraph"/>
                                    <w:spacing w:before="8"/>
                                    <w:ind w:left="16" w:right="2"/>
                                    <w:rPr>
                                      <w:sz w:val="24"/>
                                    </w:rPr>
                                  </w:pPr>
                                  <w:r>
                                    <w:rPr>
                                      <w:spacing w:val="-2"/>
                                      <w:sz w:val="24"/>
                                    </w:rPr>
                                    <w:t>1,5-</w:t>
                                  </w:r>
                                  <w:r>
                                    <w:rPr>
                                      <w:spacing w:val="-5"/>
                                      <w:sz w:val="24"/>
                                    </w:rPr>
                                    <w:t>1,9</w:t>
                                  </w:r>
                                </w:p>
                              </w:tc>
                            </w:tr>
                          </w:tbl>
                          <w:p>
                            <w:pPr>
                              <w:pStyle w:val="BodyText"/>
                            </w:pPr>
                          </w:p>
                        </w:txbxContent>
                      </wps:txbx>
                      <wps:bodyPr wrap="square" lIns="0" tIns="0" rIns="0" bIns="0" rtlCol="0">
                        <a:noAutofit/>
                      </wps:bodyPr>
                    </wps:wsp>
                  </a:graphicData>
                </a:graphic>
              </wp:anchor>
            </w:drawing>
          </mc:Choice>
          <mc:Fallback>
            <w:pict>
              <v:shape style="position:absolute;margin-left:80.543983pt;margin-top:72.867355pt;width:481.65pt;height:69.2pt;mso-position-horizontal-relative:page;mso-position-vertical-relative:paragraph;z-index:15760384" type="#_x0000_t202" id="docshape201"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5"/>
                        <w:gridCol w:w="1728"/>
                        <w:gridCol w:w="2012"/>
                        <w:gridCol w:w="2012"/>
                        <w:gridCol w:w="1623"/>
                      </w:tblGrid>
                      <w:tr>
                        <w:trPr>
                          <w:trHeight w:val="316" w:hRule="atLeast"/>
                        </w:trPr>
                        <w:tc>
                          <w:tcPr>
                            <w:tcW w:w="2125" w:type="dxa"/>
                            <w:vMerge w:val="restart"/>
                          </w:tcPr>
                          <w:p>
                            <w:pPr>
                              <w:pStyle w:val="TableParagraph"/>
                              <w:spacing w:before="164"/>
                              <w:ind w:left="268"/>
                              <w:jc w:val="left"/>
                              <w:rPr>
                                <w:sz w:val="24"/>
                              </w:rPr>
                            </w:pPr>
                            <w:r>
                              <w:rPr>
                                <w:spacing w:val="-2"/>
                                <w:sz w:val="24"/>
                              </w:rPr>
                              <w:t>Коэффициенты</w:t>
                            </w:r>
                          </w:p>
                        </w:tc>
                        <w:tc>
                          <w:tcPr>
                            <w:tcW w:w="1728" w:type="dxa"/>
                            <w:vMerge w:val="restart"/>
                          </w:tcPr>
                          <w:p>
                            <w:pPr>
                              <w:pStyle w:val="TableParagraph"/>
                              <w:spacing w:before="164"/>
                              <w:ind w:left="222"/>
                              <w:jc w:val="left"/>
                              <w:rPr>
                                <w:sz w:val="24"/>
                              </w:rPr>
                            </w:pPr>
                            <w:r>
                              <w:rPr>
                                <w:spacing w:val="-2"/>
                                <w:sz w:val="24"/>
                              </w:rPr>
                              <w:t>Размерность</w:t>
                            </w:r>
                          </w:p>
                        </w:tc>
                        <w:tc>
                          <w:tcPr>
                            <w:tcW w:w="5647" w:type="dxa"/>
                            <w:gridSpan w:val="3"/>
                          </w:tcPr>
                          <w:p>
                            <w:pPr>
                              <w:pStyle w:val="TableParagraph"/>
                              <w:spacing w:line="275" w:lineRule="exact"/>
                              <w:ind w:left="11"/>
                              <w:rPr>
                                <w:sz w:val="24"/>
                              </w:rPr>
                            </w:pPr>
                            <w:r>
                              <w:rPr>
                                <w:sz w:val="24"/>
                              </w:rPr>
                              <w:t>При</w:t>
                            </w:r>
                            <w:r>
                              <w:rPr>
                                <w:spacing w:val="-4"/>
                                <w:sz w:val="24"/>
                              </w:rPr>
                              <w:t> </w:t>
                            </w:r>
                            <w:r>
                              <w:rPr>
                                <w:sz w:val="24"/>
                              </w:rPr>
                              <w:t>природной</w:t>
                            </w:r>
                            <w:r>
                              <w:rPr>
                                <w:spacing w:val="-4"/>
                                <w:sz w:val="24"/>
                              </w:rPr>
                              <w:t> </w:t>
                            </w:r>
                            <w:r>
                              <w:rPr>
                                <w:sz w:val="24"/>
                              </w:rPr>
                              <w:t>газоносности</w:t>
                            </w:r>
                            <w:r>
                              <w:rPr>
                                <w:spacing w:val="-4"/>
                                <w:sz w:val="24"/>
                              </w:rPr>
                              <w:t> </w:t>
                            </w:r>
                            <w:r>
                              <w:rPr>
                                <w:sz w:val="24"/>
                              </w:rPr>
                              <w:t>пласта,</w:t>
                            </w:r>
                            <w:r>
                              <w:rPr>
                                <w:spacing w:val="-3"/>
                                <w:sz w:val="24"/>
                              </w:rPr>
                              <w:t> </w:t>
                            </w:r>
                            <w:r>
                              <w:rPr>
                                <w:spacing w:val="-4"/>
                                <w:sz w:val="24"/>
                              </w:rPr>
                              <w:t>м</w:t>
                            </w:r>
                            <w:r>
                              <w:rPr>
                                <w:spacing w:val="-4"/>
                                <w:sz w:val="24"/>
                                <w:vertAlign w:val="superscript"/>
                              </w:rPr>
                              <w:t>3</w:t>
                            </w:r>
                            <w:r>
                              <w:rPr>
                                <w:spacing w:val="-4"/>
                                <w:sz w:val="24"/>
                                <w:vertAlign w:val="baseline"/>
                              </w:rPr>
                              <w:t>/т</w:t>
                            </w:r>
                          </w:p>
                        </w:tc>
                      </w:tr>
                      <w:tr>
                        <w:trPr>
                          <w:trHeight w:val="319" w:hRule="atLeast"/>
                        </w:trPr>
                        <w:tc>
                          <w:tcPr>
                            <w:tcW w:w="2125" w:type="dxa"/>
                            <w:vMerge/>
                            <w:tcBorders>
                              <w:top w:val="nil"/>
                            </w:tcBorders>
                          </w:tcPr>
                          <w:p>
                            <w:pPr>
                              <w:rPr>
                                <w:sz w:val="2"/>
                                <w:szCs w:val="2"/>
                              </w:rPr>
                            </w:pPr>
                          </w:p>
                        </w:tc>
                        <w:tc>
                          <w:tcPr>
                            <w:tcW w:w="1728" w:type="dxa"/>
                            <w:vMerge/>
                            <w:tcBorders>
                              <w:top w:val="nil"/>
                            </w:tcBorders>
                          </w:tcPr>
                          <w:p>
                            <w:pPr>
                              <w:rPr>
                                <w:sz w:val="2"/>
                                <w:szCs w:val="2"/>
                              </w:rPr>
                            </w:pPr>
                          </w:p>
                        </w:tc>
                        <w:tc>
                          <w:tcPr>
                            <w:tcW w:w="2012" w:type="dxa"/>
                          </w:tcPr>
                          <w:p>
                            <w:pPr>
                              <w:pStyle w:val="TableParagraph"/>
                              <w:spacing w:line="275" w:lineRule="exact"/>
                              <w:ind w:left="20"/>
                              <w:rPr>
                                <w:sz w:val="24"/>
                              </w:rPr>
                            </w:pPr>
                            <w:r>
                              <w:rPr>
                                <w:spacing w:val="-2"/>
                                <w:sz w:val="24"/>
                              </w:rPr>
                              <w:t>10-</w:t>
                            </w:r>
                            <w:r>
                              <w:rPr>
                                <w:spacing w:val="-7"/>
                                <w:sz w:val="24"/>
                              </w:rPr>
                              <w:t>15</w:t>
                            </w:r>
                          </w:p>
                        </w:tc>
                        <w:tc>
                          <w:tcPr>
                            <w:tcW w:w="2012" w:type="dxa"/>
                          </w:tcPr>
                          <w:p>
                            <w:pPr>
                              <w:pStyle w:val="TableParagraph"/>
                              <w:spacing w:line="275" w:lineRule="exact"/>
                              <w:ind w:left="20" w:right="4"/>
                              <w:rPr>
                                <w:sz w:val="24"/>
                              </w:rPr>
                            </w:pPr>
                            <w:r>
                              <w:rPr>
                                <w:spacing w:val="-2"/>
                                <w:sz w:val="24"/>
                              </w:rPr>
                              <w:t>15,1-</w:t>
                            </w:r>
                            <w:r>
                              <w:rPr>
                                <w:spacing w:val="-5"/>
                                <w:sz w:val="24"/>
                              </w:rPr>
                              <w:t>20</w:t>
                            </w:r>
                          </w:p>
                        </w:tc>
                        <w:tc>
                          <w:tcPr>
                            <w:tcW w:w="1623" w:type="dxa"/>
                          </w:tcPr>
                          <w:p>
                            <w:pPr>
                              <w:pStyle w:val="TableParagraph"/>
                              <w:spacing w:line="275" w:lineRule="exact"/>
                              <w:ind w:left="16"/>
                              <w:rPr>
                                <w:sz w:val="24"/>
                              </w:rPr>
                            </w:pPr>
                            <w:r>
                              <w:rPr>
                                <w:spacing w:val="-2"/>
                                <w:sz w:val="24"/>
                              </w:rPr>
                              <w:t>20,1-</w:t>
                            </w:r>
                            <w:r>
                              <w:rPr>
                                <w:spacing w:val="-5"/>
                                <w:sz w:val="24"/>
                              </w:rPr>
                              <w:t>25</w:t>
                            </w:r>
                          </w:p>
                        </w:tc>
                      </w:tr>
                      <w:tr>
                        <w:trPr>
                          <w:trHeight w:val="337" w:hRule="atLeast"/>
                        </w:trPr>
                        <w:tc>
                          <w:tcPr>
                            <w:tcW w:w="2125" w:type="dxa"/>
                          </w:tcPr>
                          <w:p>
                            <w:pPr>
                              <w:pStyle w:val="TableParagraph"/>
                              <w:spacing w:before="1"/>
                              <w:ind w:left="7"/>
                              <w:rPr>
                                <w:rFonts w:ascii="Symbol" w:hAnsi="Symbol"/>
                                <w:sz w:val="24"/>
                              </w:rPr>
                            </w:pPr>
                            <w:r>
                              <w:rPr>
                                <w:i/>
                                <w:spacing w:val="-5"/>
                                <w:w w:val="70"/>
                                <w:sz w:val="24"/>
                              </w:rPr>
                              <w:t>a</w:t>
                            </w:r>
                            <w:r>
                              <w:rPr>
                                <w:rFonts w:ascii="Symbol" w:hAnsi="Symbol"/>
                                <w:spacing w:val="-5"/>
                                <w:w w:val="70"/>
                                <w:sz w:val="24"/>
                              </w:rPr>
                              <w:t></w:t>
                            </w:r>
                          </w:p>
                        </w:tc>
                        <w:tc>
                          <w:tcPr>
                            <w:tcW w:w="1728" w:type="dxa"/>
                          </w:tcPr>
                          <w:p>
                            <w:pPr>
                              <w:pStyle w:val="TableParagraph"/>
                              <w:spacing w:before="8"/>
                              <w:ind w:left="15"/>
                              <w:rPr>
                                <w:sz w:val="24"/>
                              </w:rPr>
                            </w:pPr>
                            <w:r>
                              <w:rPr>
                                <w:spacing w:val="-4"/>
                                <w:sz w:val="24"/>
                              </w:rPr>
                              <w:t>м</w:t>
                            </w:r>
                            <w:r>
                              <w:rPr>
                                <w:spacing w:val="-4"/>
                                <w:sz w:val="24"/>
                                <w:vertAlign w:val="superscript"/>
                              </w:rPr>
                              <w:t>3</w:t>
                            </w:r>
                            <w:r>
                              <w:rPr>
                                <w:spacing w:val="-4"/>
                                <w:sz w:val="24"/>
                                <w:vertAlign w:val="baseline"/>
                              </w:rPr>
                              <w:t>/т</w:t>
                            </w:r>
                          </w:p>
                        </w:tc>
                        <w:tc>
                          <w:tcPr>
                            <w:tcW w:w="2012" w:type="dxa"/>
                          </w:tcPr>
                          <w:p>
                            <w:pPr>
                              <w:pStyle w:val="TableParagraph"/>
                              <w:spacing w:before="8"/>
                              <w:ind w:left="20"/>
                              <w:rPr>
                                <w:sz w:val="24"/>
                              </w:rPr>
                            </w:pPr>
                            <w:r>
                              <w:rPr>
                                <w:spacing w:val="-2"/>
                                <w:sz w:val="24"/>
                              </w:rPr>
                              <w:t>2,1-</w:t>
                            </w:r>
                            <w:r>
                              <w:rPr>
                                <w:spacing w:val="-5"/>
                                <w:sz w:val="24"/>
                              </w:rPr>
                              <w:t>2,8</w:t>
                            </w:r>
                          </w:p>
                        </w:tc>
                        <w:tc>
                          <w:tcPr>
                            <w:tcW w:w="2012" w:type="dxa"/>
                          </w:tcPr>
                          <w:p>
                            <w:pPr>
                              <w:pStyle w:val="TableParagraph"/>
                              <w:spacing w:before="8"/>
                              <w:ind w:left="20" w:right="1"/>
                              <w:rPr>
                                <w:sz w:val="24"/>
                              </w:rPr>
                            </w:pPr>
                            <w:r>
                              <w:rPr>
                                <w:spacing w:val="-2"/>
                                <w:sz w:val="24"/>
                              </w:rPr>
                              <w:t>2,9-</w:t>
                            </w:r>
                            <w:r>
                              <w:rPr>
                                <w:spacing w:val="-5"/>
                                <w:sz w:val="24"/>
                              </w:rPr>
                              <w:t>3,3</w:t>
                            </w:r>
                          </w:p>
                        </w:tc>
                        <w:tc>
                          <w:tcPr>
                            <w:tcW w:w="1623" w:type="dxa"/>
                          </w:tcPr>
                          <w:p>
                            <w:pPr>
                              <w:pStyle w:val="TableParagraph"/>
                              <w:spacing w:before="8"/>
                              <w:ind w:left="16" w:right="2"/>
                              <w:rPr>
                                <w:sz w:val="24"/>
                              </w:rPr>
                            </w:pPr>
                            <w:r>
                              <w:rPr>
                                <w:spacing w:val="-2"/>
                                <w:sz w:val="24"/>
                              </w:rPr>
                              <w:t>3,4-</w:t>
                            </w:r>
                            <w:r>
                              <w:rPr>
                                <w:spacing w:val="-5"/>
                                <w:sz w:val="24"/>
                              </w:rPr>
                              <w:t>3,7</w:t>
                            </w:r>
                          </w:p>
                        </w:tc>
                      </w:tr>
                      <w:tr>
                        <w:trPr>
                          <w:trHeight w:val="337" w:hRule="atLeast"/>
                        </w:trPr>
                        <w:tc>
                          <w:tcPr>
                            <w:tcW w:w="2125" w:type="dxa"/>
                          </w:tcPr>
                          <w:p>
                            <w:pPr>
                              <w:pStyle w:val="TableParagraph"/>
                              <w:spacing w:before="1"/>
                              <w:ind w:left="7"/>
                              <w:rPr>
                                <w:rFonts w:ascii="Symbol" w:hAnsi="Symbol"/>
                                <w:sz w:val="24"/>
                              </w:rPr>
                            </w:pPr>
                            <w:r>
                              <w:rPr>
                                <w:i/>
                                <w:spacing w:val="-5"/>
                                <w:w w:val="70"/>
                                <w:sz w:val="24"/>
                              </w:rPr>
                              <w:t>b</w:t>
                            </w:r>
                            <w:r>
                              <w:rPr>
                                <w:rFonts w:ascii="Symbol" w:hAnsi="Symbol"/>
                                <w:spacing w:val="-5"/>
                                <w:w w:val="70"/>
                                <w:sz w:val="24"/>
                              </w:rPr>
                              <w:t></w:t>
                            </w:r>
                          </w:p>
                        </w:tc>
                        <w:tc>
                          <w:tcPr>
                            <w:tcW w:w="1728" w:type="dxa"/>
                          </w:tcPr>
                          <w:p>
                            <w:pPr>
                              <w:pStyle w:val="TableParagraph"/>
                              <w:spacing w:before="8"/>
                              <w:ind w:left="15"/>
                              <w:rPr>
                                <w:sz w:val="24"/>
                              </w:rPr>
                            </w:pPr>
                            <w:r>
                              <w:rPr>
                                <w:spacing w:val="-4"/>
                                <w:sz w:val="24"/>
                              </w:rPr>
                              <w:t>м</w:t>
                            </w:r>
                            <w:r>
                              <w:rPr>
                                <w:spacing w:val="-4"/>
                                <w:sz w:val="24"/>
                                <w:vertAlign w:val="superscript"/>
                              </w:rPr>
                              <w:t>3</w:t>
                            </w:r>
                            <w:r>
                              <w:rPr>
                                <w:spacing w:val="-4"/>
                                <w:sz w:val="24"/>
                                <w:vertAlign w:val="baseline"/>
                              </w:rPr>
                              <w:t>/т</w:t>
                            </w:r>
                          </w:p>
                        </w:tc>
                        <w:tc>
                          <w:tcPr>
                            <w:tcW w:w="2012" w:type="dxa"/>
                          </w:tcPr>
                          <w:p>
                            <w:pPr>
                              <w:pStyle w:val="TableParagraph"/>
                              <w:spacing w:before="8"/>
                              <w:ind w:left="20"/>
                              <w:rPr>
                                <w:sz w:val="24"/>
                              </w:rPr>
                            </w:pPr>
                            <w:r>
                              <w:rPr>
                                <w:spacing w:val="-2"/>
                                <w:sz w:val="24"/>
                              </w:rPr>
                              <w:t>0,7-</w:t>
                            </w:r>
                            <w:r>
                              <w:rPr>
                                <w:spacing w:val="-5"/>
                                <w:sz w:val="24"/>
                              </w:rPr>
                              <w:t>1,0</w:t>
                            </w:r>
                          </w:p>
                        </w:tc>
                        <w:tc>
                          <w:tcPr>
                            <w:tcW w:w="2012" w:type="dxa"/>
                          </w:tcPr>
                          <w:p>
                            <w:pPr>
                              <w:pStyle w:val="TableParagraph"/>
                              <w:spacing w:before="8"/>
                              <w:ind w:left="20" w:right="1"/>
                              <w:rPr>
                                <w:sz w:val="24"/>
                              </w:rPr>
                            </w:pPr>
                            <w:r>
                              <w:rPr>
                                <w:spacing w:val="-2"/>
                                <w:sz w:val="24"/>
                              </w:rPr>
                              <w:t>1,1-</w:t>
                            </w:r>
                            <w:r>
                              <w:rPr>
                                <w:spacing w:val="-5"/>
                                <w:sz w:val="24"/>
                              </w:rPr>
                              <w:t>1,4</w:t>
                            </w:r>
                          </w:p>
                        </w:tc>
                        <w:tc>
                          <w:tcPr>
                            <w:tcW w:w="1623" w:type="dxa"/>
                          </w:tcPr>
                          <w:p>
                            <w:pPr>
                              <w:pStyle w:val="TableParagraph"/>
                              <w:spacing w:before="8"/>
                              <w:ind w:left="16" w:right="2"/>
                              <w:rPr>
                                <w:sz w:val="24"/>
                              </w:rPr>
                            </w:pPr>
                            <w:r>
                              <w:rPr>
                                <w:spacing w:val="-2"/>
                                <w:sz w:val="24"/>
                              </w:rPr>
                              <w:t>1,5-</w:t>
                            </w:r>
                            <w:r>
                              <w:rPr>
                                <w:spacing w:val="-5"/>
                                <w:sz w:val="24"/>
                              </w:rPr>
                              <w:t>1,9</w:t>
                            </w:r>
                          </w:p>
                        </w:tc>
                      </w:tr>
                    </w:tbl>
                    <w:p>
                      <w:pPr>
                        <w:pStyle w:val="BodyText"/>
                      </w:pPr>
                    </w:p>
                  </w:txbxContent>
                </v:textbox>
                <w10:wrap type="none"/>
              </v:shape>
            </w:pict>
          </mc:Fallback>
        </mc:AlternateContent>
      </w:r>
      <w:r>
        <w:rPr>
          <w:i/>
        </w:rPr>
        <w:t>k</w:t>
      </w:r>
      <w:r>
        <w:rPr>
          <w:vertAlign w:val="subscript"/>
        </w:rPr>
        <w:t>0</w:t>
      </w:r>
      <w:r>
        <w:rPr>
          <w:vertAlign w:val="baseline"/>
        </w:rPr>
        <w:t> </w:t>
      </w:r>
      <w:r>
        <w:rPr>
          <w:rFonts w:ascii="Symbol" w:hAnsi="Symbol"/>
          <w:vertAlign w:val="baseline"/>
        </w:rPr>
        <w:t></w:t>
      </w:r>
      <w:r>
        <w:rPr>
          <w:vertAlign w:val="baseline"/>
        </w:rPr>
        <w:t> коэффициент приведения, </w:t>
      </w:r>
      <w:r>
        <w:rPr>
          <w:i/>
          <w:vertAlign w:val="baseline"/>
        </w:rPr>
        <w:t>k</w:t>
      </w:r>
      <w:r>
        <w:rPr>
          <w:vertAlign w:val="subscript"/>
        </w:rPr>
        <w:t>0</w:t>
      </w:r>
      <w:r>
        <w:rPr>
          <w:vertAlign w:val="baseline"/>
        </w:rPr>
        <w:t> =</w:t>
      </w:r>
      <w:r>
        <w:rPr>
          <w:spacing w:val="-2"/>
          <w:vertAlign w:val="baseline"/>
        </w:rPr>
        <w:t> </w:t>
      </w:r>
      <w:r>
        <w:rPr>
          <w:vertAlign w:val="baseline"/>
        </w:rPr>
        <w:t>1 год. </w:t>
      </w:r>
      <w:bookmarkStart w:name="_bookmark33" w:id="34"/>
      <w:bookmarkEnd w:id="34"/>
      <w:r>
        <w:rPr>
          <w:w w:val="95"/>
          <w:vertAlign w:val="baseline"/>
        </w:rPr>
        <w:t>Т</w:t>
      </w:r>
      <w:r>
        <w:rPr>
          <w:w w:val="95"/>
          <w:vertAlign w:val="baseline"/>
        </w:rPr>
        <w:t>аблица</w:t>
      </w:r>
      <w:r>
        <w:rPr>
          <w:spacing w:val="2"/>
          <w:vertAlign w:val="baseline"/>
        </w:rPr>
        <w:t> </w:t>
      </w:r>
      <w:r>
        <w:rPr>
          <w:w w:val="95"/>
          <w:vertAlign w:val="baseline"/>
        </w:rPr>
        <w:t>№</w:t>
      </w:r>
      <w:r>
        <w:rPr>
          <w:vertAlign w:val="baseline"/>
        </w:rPr>
        <w:t> </w:t>
      </w:r>
      <w:r>
        <w:rPr>
          <w:w w:val="95"/>
          <w:vertAlign w:val="baseline"/>
        </w:rPr>
        <w:t>8</w:t>
      </w:r>
      <w:r>
        <w:rPr>
          <w:spacing w:val="2"/>
          <w:vertAlign w:val="baseline"/>
        </w:rPr>
        <w:t> </w:t>
      </w:r>
      <w:r>
        <w:rPr>
          <w:w w:val="95"/>
          <w:vertAlign w:val="baseline"/>
        </w:rPr>
        <w:t>–</w:t>
      </w:r>
      <w:r>
        <w:rPr>
          <w:spacing w:val="1"/>
          <w:vertAlign w:val="baseline"/>
        </w:rPr>
        <w:t> </w:t>
      </w:r>
      <w:r>
        <w:rPr>
          <w:w w:val="95"/>
          <w:vertAlign w:val="baseline"/>
        </w:rPr>
        <w:t>Значения</w:t>
      </w:r>
      <w:r>
        <w:rPr>
          <w:spacing w:val="2"/>
          <w:vertAlign w:val="baseline"/>
        </w:rPr>
        <w:t> </w:t>
      </w:r>
      <w:r>
        <w:rPr>
          <w:w w:val="95"/>
          <w:vertAlign w:val="baseline"/>
        </w:rPr>
        <w:t>коэффициентов</w:t>
      </w:r>
      <w:r>
        <w:rPr>
          <w:spacing w:val="4"/>
          <w:vertAlign w:val="baseline"/>
        </w:rPr>
        <w:t> </w:t>
      </w:r>
      <w:r>
        <w:rPr>
          <w:i/>
          <w:w w:val="95"/>
          <w:vertAlign w:val="baseline"/>
        </w:rPr>
        <w:t>a</w:t>
      </w:r>
      <w:r>
        <w:rPr>
          <w:rFonts w:ascii="Symbol" w:hAnsi="Symbol"/>
          <w:w w:val="95"/>
          <w:vertAlign w:val="baseline"/>
        </w:rPr>
        <w:t></w:t>
      </w:r>
      <w:r>
        <w:rPr>
          <w:spacing w:val="2"/>
          <w:vertAlign w:val="baseline"/>
        </w:rPr>
        <w:t> </w:t>
      </w:r>
      <w:r>
        <w:rPr>
          <w:w w:val="95"/>
          <w:vertAlign w:val="baseline"/>
        </w:rPr>
        <w:t>и</w:t>
      </w:r>
      <w:r>
        <w:rPr>
          <w:spacing w:val="2"/>
          <w:vertAlign w:val="baseline"/>
        </w:rPr>
        <w:t> </w:t>
      </w:r>
      <w:r>
        <w:rPr>
          <w:i/>
          <w:spacing w:val="-5"/>
          <w:w w:val="55"/>
          <w:vertAlign w:val="baseline"/>
        </w:rPr>
        <w:t>b</w:t>
      </w:r>
      <w:r>
        <w:rPr>
          <w:rFonts w:ascii="Symbol" w:hAnsi="Symbol"/>
          <w:spacing w:val="-5"/>
          <w:w w:val="55"/>
          <w:vertAlign w:val="baseline"/>
        </w:rPr>
        <w:t></w:t>
      </w:r>
    </w:p>
    <w:p>
      <w:pPr>
        <w:pStyle w:val="BodyText"/>
        <w:rPr>
          <w:rFonts w:ascii="Symbol" w:hAnsi="Symbol"/>
        </w:rPr>
      </w:pPr>
    </w:p>
    <w:p>
      <w:pPr>
        <w:pStyle w:val="BodyText"/>
        <w:spacing w:before="159"/>
        <w:rPr>
          <w:rFonts w:ascii="Symbol" w:hAnsi="Symbol"/>
        </w:rPr>
      </w:pPr>
    </w:p>
    <w:p>
      <w:pPr>
        <w:pStyle w:val="BodyText"/>
        <w:tabs>
          <w:tab w:pos="2329" w:val="left" w:leader="none"/>
          <w:tab w:pos="4424" w:val="left" w:leader="none"/>
          <w:tab w:pos="4852" w:val="left" w:leader="none"/>
          <w:tab w:pos="5217" w:val="left" w:leader="none"/>
          <w:tab w:pos="5644" w:val="left" w:leader="none"/>
          <w:tab w:pos="6691" w:val="left" w:leader="none"/>
          <w:tab w:pos="8260" w:val="left" w:leader="none"/>
        </w:tabs>
        <w:spacing w:line="360" w:lineRule="auto"/>
        <w:ind w:left="298" w:right="290" w:firstLine="707"/>
      </w:pPr>
      <w:r>
        <w:rPr>
          <w:spacing w:val="-2"/>
        </w:rPr>
        <w:t>Значения</w:t>
      </w:r>
      <w:r>
        <w:rPr/>
        <w:tab/>
      </w:r>
      <w:r>
        <w:rPr>
          <w:spacing w:val="-2"/>
        </w:rPr>
        <w:t>коэффициентов</w:t>
      </w:r>
      <w:r>
        <w:rPr/>
        <w:tab/>
      </w:r>
      <w:r>
        <w:rPr>
          <w:i/>
          <w:spacing w:val="-6"/>
        </w:rPr>
        <w:t>a</w:t>
      </w:r>
      <w:r>
        <w:rPr>
          <w:rFonts w:ascii="Symbol" w:hAnsi="Symbol"/>
          <w:spacing w:val="-6"/>
        </w:rPr>
        <w:t></w:t>
      </w:r>
      <w:r>
        <w:rPr/>
        <w:tab/>
      </w:r>
      <w:r>
        <w:rPr>
          <w:spacing w:val="-10"/>
        </w:rPr>
        <w:t>и</w:t>
      </w:r>
      <w:r>
        <w:rPr/>
        <w:tab/>
      </w:r>
      <w:r>
        <w:rPr>
          <w:i/>
          <w:spacing w:val="-6"/>
        </w:rPr>
        <w:t>b</w:t>
      </w:r>
      <w:r>
        <w:rPr>
          <w:rFonts w:ascii="Symbol" w:hAnsi="Symbol"/>
          <w:spacing w:val="-6"/>
        </w:rPr>
        <w:t></w:t>
      </w:r>
      <w:r>
        <w:rPr/>
        <w:tab/>
      </w:r>
      <w:r>
        <w:rPr>
          <w:spacing w:val="-2"/>
        </w:rPr>
        <w:t>внутри</w:t>
      </w:r>
      <w:r>
        <w:rPr/>
        <w:tab/>
      </w:r>
      <w:r>
        <w:rPr>
          <w:spacing w:val="-2"/>
        </w:rPr>
        <w:t>интервалов</w:t>
      </w:r>
      <w:r>
        <w:rPr/>
        <w:tab/>
      </w:r>
      <w:r>
        <w:rPr>
          <w:spacing w:val="-2"/>
        </w:rPr>
        <w:t>определяются интерполяцией.</w:t>
      </w:r>
    </w:p>
    <w:p>
      <w:pPr>
        <w:spacing w:after="0" w:line="360" w:lineRule="auto"/>
        <w:sectPr>
          <w:type w:val="continuous"/>
          <w:pgSz w:w="11910" w:h="16840"/>
          <w:pgMar w:header="434" w:footer="0" w:top="340" w:bottom="280" w:left="1120" w:right="560"/>
        </w:sectPr>
      </w:pPr>
    </w:p>
    <w:p>
      <w:pPr>
        <w:pStyle w:val="BodyText"/>
        <w:spacing w:before="111"/>
      </w:pPr>
    </w:p>
    <w:p>
      <w:pPr>
        <w:pStyle w:val="Heading1"/>
        <w:ind w:left="7"/>
        <w:jc w:val="center"/>
      </w:pPr>
      <w:r>
        <w:rPr/>
        <w:t>РЕКОМЕНДАЦИИ</w:t>
      </w:r>
      <w:r>
        <w:rPr>
          <w:spacing w:val="-10"/>
        </w:rPr>
        <w:t> </w:t>
      </w:r>
      <w:r>
        <w:rPr/>
        <w:t>ПРИ</w:t>
      </w:r>
      <w:r>
        <w:rPr>
          <w:spacing w:val="-7"/>
        </w:rPr>
        <w:t> </w:t>
      </w:r>
      <w:r>
        <w:rPr/>
        <w:t>ОПРЕДЕЛЕНИИ</w:t>
      </w:r>
      <w:r>
        <w:rPr>
          <w:spacing w:val="-8"/>
        </w:rPr>
        <w:t> </w:t>
      </w:r>
      <w:r>
        <w:rPr>
          <w:spacing w:val="-2"/>
        </w:rPr>
        <w:t>ПАРАМЕТРОВ</w:t>
      </w:r>
    </w:p>
    <w:p>
      <w:pPr>
        <w:spacing w:before="2"/>
        <w:ind w:left="450" w:right="447" w:firstLine="0"/>
        <w:jc w:val="center"/>
        <w:rPr>
          <w:b/>
          <w:sz w:val="28"/>
        </w:rPr>
      </w:pPr>
      <w:r>
        <w:rPr>
          <w:b/>
          <w:sz w:val="28"/>
        </w:rPr>
        <w:t>АКТИВНОГО</w:t>
      </w:r>
      <w:r>
        <w:rPr>
          <w:b/>
          <w:spacing w:val="-10"/>
          <w:sz w:val="28"/>
        </w:rPr>
        <w:t> </w:t>
      </w:r>
      <w:r>
        <w:rPr>
          <w:b/>
          <w:sz w:val="28"/>
        </w:rPr>
        <w:t>ВОЗДЕЙСТВИЯ</w:t>
      </w:r>
      <w:r>
        <w:rPr>
          <w:b/>
          <w:spacing w:val="-9"/>
          <w:sz w:val="28"/>
        </w:rPr>
        <w:t> </w:t>
      </w:r>
      <w:r>
        <w:rPr>
          <w:b/>
          <w:sz w:val="28"/>
        </w:rPr>
        <w:t>НА</w:t>
      </w:r>
      <w:r>
        <w:rPr>
          <w:b/>
          <w:spacing w:val="-9"/>
          <w:sz w:val="28"/>
        </w:rPr>
        <w:t> </w:t>
      </w:r>
      <w:r>
        <w:rPr>
          <w:b/>
          <w:sz w:val="28"/>
        </w:rPr>
        <w:t>НЕРАЗГРУЖЕННЫЕ</w:t>
      </w:r>
      <w:r>
        <w:rPr>
          <w:b/>
          <w:spacing w:val="-10"/>
          <w:sz w:val="28"/>
        </w:rPr>
        <w:t> </w:t>
      </w:r>
      <w:r>
        <w:rPr>
          <w:b/>
          <w:sz w:val="28"/>
        </w:rPr>
        <w:t>УГОЛЬНЫЕ ПЛАСТЫ ЧЕРЕЗ СКВАЖИНЫ, ПРОБУРЕННЫЕ С ПОВЕРХНОСТИ ПРИ ДЕГАЗАЦИИ ВЫЕМОЧНЫХ УЧАСТКОВ</w:t>
      </w:r>
    </w:p>
    <w:p>
      <w:pPr>
        <w:pStyle w:val="ListParagraph"/>
        <w:numPr>
          <w:ilvl w:val="0"/>
          <w:numId w:val="2"/>
        </w:numPr>
        <w:tabs>
          <w:tab w:pos="1565" w:val="left" w:leader="none"/>
        </w:tabs>
        <w:spacing w:line="360" w:lineRule="auto" w:before="239" w:after="0"/>
        <w:ind w:left="298" w:right="293" w:firstLine="707"/>
        <w:jc w:val="both"/>
        <w:rPr>
          <w:sz w:val="28"/>
        </w:rPr>
      </w:pPr>
      <w:r>
        <w:rPr>
          <w:sz w:val="28"/>
        </w:rPr>
        <w:t>При предварительной дегазации оконтуренных или подготавливаемых к отработке выемочных участков с последующим после гидрорасчленения бурением пластовых скважин скважины гидрорасчленения рекомендуется располагать по середине выемочного столба.</w:t>
      </w:r>
    </w:p>
    <w:p>
      <w:pPr>
        <w:pStyle w:val="BodyText"/>
        <w:ind w:left="1006"/>
        <w:jc w:val="both"/>
      </w:pPr>
      <w:r>
        <w:rPr/>
        <w:t>Величина</w:t>
      </w:r>
      <w:r>
        <w:rPr>
          <w:spacing w:val="-4"/>
        </w:rPr>
        <w:t> </w:t>
      </w:r>
      <w:r>
        <w:rPr>
          <w:i/>
        </w:rPr>
        <w:t>R</w:t>
      </w:r>
      <w:r>
        <w:rPr>
          <w:vertAlign w:val="subscript"/>
        </w:rPr>
        <w:t>э</w:t>
      </w:r>
      <w:r>
        <w:rPr>
          <w:i/>
          <w:vertAlign w:val="baseline"/>
        </w:rPr>
        <w:t>′</w:t>
      </w:r>
      <w:r>
        <w:rPr>
          <w:vertAlign w:val="baseline"/>
        </w:rPr>
        <w:t>,</w:t>
      </w:r>
      <w:r>
        <w:rPr>
          <w:spacing w:val="-2"/>
          <w:vertAlign w:val="baseline"/>
        </w:rPr>
        <w:t> </w:t>
      </w:r>
      <w:r>
        <w:rPr>
          <w:vertAlign w:val="baseline"/>
        </w:rPr>
        <w:t>м,</w:t>
      </w:r>
      <w:r>
        <w:rPr>
          <w:spacing w:val="-3"/>
          <w:vertAlign w:val="baseline"/>
        </w:rPr>
        <w:t> </w:t>
      </w:r>
      <w:r>
        <w:rPr>
          <w:vertAlign w:val="baseline"/>
        </w:rPr>
        <w:t>в</w:t>
      </w:r>
      <w:r>
        <w:rPr>
          <w:spacing w:val="-2"/>
          <w:vertAlign w:val="baseline"/>
        </w:rPr>
        <w:t> </w:t>
      </w:r>
      <w:r>
        <w:rPr>
          <w:vertAlign w:val="baseline"/>
        </w:rPr>
        <w:t>этом</w:t>
      </w:r>
      <w:r>
        <w:rPr>
          <w:spacing w:val="-1"/>
          <w:vertAlign w:val="baseline"/>
        </w:rPr>
        <w:t> </w:t>
      </w:r>
      <w:r>
        <w:rPr>
          <w:vertAlign w:val="baseline"/>
        </w:rPr>
        <w:t>случае</w:t>
      </w:r>
      <w:r>
        <w:rPr>
          <w:spacing w:val="-4"/>
          <w:vertAlign w:val="baseline"/>
        </w:rPr>
        <w:t> </w:t>
      </w:r>
      <w:r>
        <w:rPr>
          <w:spacing w:val="-2"/>
          <w:vertAlign w:val="baseline"/>
        </w:rPr>
        <w:t>определяется:</w:t>
      </w:r>
    </w:p>
    <w:p>
      <w:pPr>
        <w:pStyle w:val="BodyText"/>
        <w:tabs>
          <w:tab w:pos="9501" w:val="left" w:leader="none"/>
        </w:tabs>
        <w:spacing w:before="166"/>
        <w:ind w:left="4501"/>
        <w:jc w:val="both"/>
      </w:pPr>
      <w:r>
        <w:rPr>
          <w:i/>
        </w:rPr>
        <w:t>R</w:t>
      </w:r>
      <w:r>
        <w:rPr>
          <w:vertAlign w:val="subscript"/>
        </w:rPr>
        <w:t>э</w:t>
      </w:r>
      <w:r>
        <w:rPr>
          <w:vertAlign w:val="baseline"/>
        </w:rPr>
        <w:t>'</w:t>
      </w:r>
      <w:r>
        <w:rPr>
          <w:spacing w:val="-27"/>
          <w:vertAlign w:val="baseline"/>
        </w:rPr>
        <w:t> </w:t>
      </w:r>
      <w:r>
        <w:rPr>
          <w:vertAlign w:val="baseline"/>
        </w:rPr>
        <w:t>=</w:t>
      </w:r>
      <w:r>
        <w:rPr>
          <w:spacing w:val="-3"/>
          <w:vertAlign w:val="baseline"/>
        </w:rPr>
        <w:t> </w:t>
      </w:r>
      <w:r>
        <w:rPr>
          <w:spacing w:val="-2"/>
          <w:vertAlign w:val="baseline"/>
        </w:rPr>
        <w:t>0,5</w:t>
      </w:r>
      <w:r>
        <w:rPr>
          <w:i/>
          <w:spacing w:val="-2"/>
          <w:vertAlign w:val="baseline"/>
        </w:rPr>
        <w:t>l</w:t>
      </w:r>
      <w:r>
        <w:rPr>
          <w:spacing w:val="-2"/>
          <w:vertAlign w:val="subscript"/>
        </w:rPr>
        <w:t>оч</w:t>
      </w:r>
      <w:r>
        <w:rPr>
          <w:spacing w:val="-2"/>
          <w:vertAlign w:val="baseline"/>
        </w:rPr>
        <w:t>,</w:t>
      </w:r>
      <w:r>
        <w:rPr>
          <w:vertAlign w:val="baseline"/>
        </w:rPr>
        <w:tab/>
      </w:r>
      <w:r>
        <w:rPr>
          <w:spacing w:val="-4"/>
          <w:position w:val="-3"/>
          <w:vertAlign w:val="baseline"/>
        </w:rPr>
        <w:t>(50)</w:t>
      </w:r>
    </w:p>
    <w:p>
      <w:pPr>
        <w:pStyle w:val="BodyText"/>
        <w:spacing w:line="360" w:lineRule="auto" w:before="187"/>
        <w:ind w:left="298" w:right="292" w:firstLine="707"/>
        <w:jc w:val="both"/>
      </w:pPr>
      <w:r>
        <w:rPr/>
        <w:t>а расстояние </w:t>
      </w:r>
      <w:r>
        <w:rPr>
          <w:i/>
        </w:rPr>
        <w:t>R</w:t>
      </w:r>
      <w:r>
        <w:rPr>
          <w:rFonts w:ascii="Symbol" w:hAnsi="Symbol"/>
        </w:rPr>
        <w:t></w:t>
      </w:r>
      <w:r>
        <w:rPr/>
        <w:t>, м, от монтажной камеры до первой скважины </w:t>
      </w:r>
      <w:r>
        <w:rPr>
          <w:spacing w:val="-2"/>
        </w:rPr>
        <w:t>гидрорасчленения:</w:t>
      </w:r>
    </w:p>
    <w:p>
      <w:pPr>
        <w:pStyle w:val="BodyText"/>
        <w:tabs>
          <w:tab w:pos="9501" w:val="left" w:leader="none"/>
        </w:tabs>
        <w:spacing w:before="1"/>
        <w:ind w:left="4449"/>
      </w:pPr>
      <w:r>
        <w:rPr>
          <w:i/>
          <w:w w:val="70"/>
        </w:rPr>
        <w:t>R</w:t>
      </w:r>
      <w:r>
        <w:rPr>
          <w:rFonts w:ascii="Symbol" w:hAnsi="Symbol"/>
          <w:w w:val="70"/>
        </w:rPr>
        <w:t></w:t>
      </w:r>
      <w:r>
        <w:rPr>
          <w:spacing w:val="-17"/>
        </w:rPr>
        <w:t> </w:t>
      </w:r>
      <w:r>
        <w:rPr>
          <w:w w:val="70"/>
        </w:rPr>
        <w:t>=</w:t>
      </w:r>
      <w:r>
        <w:rPr>
          <w:spacing w:val="-17"/>
        </w:rPr>
        <w:t> </w:t>
      </w:r>
      <w:r>
        <w:rPr>
          <w:spacing w:val="-2"/>
          <w:w w:val="70"/>
        </w:rPr>
        <w:t>0,35</w:t>
      </w:r>
      <w:r>
        <w:rPr>
          <w:i/>
          <w:spacing w:val="-2"/>
          <w:w w:val="70"/>
        </w:rPr>
        <w:t>l</w:t>
      </w:r>
      <w:r>
        <w:rPr>
          <w:spacing w:val="-2"/>
          <w:w w:val="70"/>
          <w:vertAlign w:val="subscript"/>
        </w:rPr>
        <w:t>оч</w:t>
      </w:r>
      <w:r>
        <w:rPr>
          <w:spacing w:val="-2"/>
          <w:w w:val="70"/>
          <w:vertAlign w:val="baseline"/>
        </w:rPr>
        <w:t>,</w:t>
      </w:r>
      <w:r>
        <w:rPr>
          <w:vertAlign w:val="baseline"/>
        </w:rPr>
        <w:tab/>
      </w:r>
      <w:r>
        <w:rPr>
          <w:spacing w:val="-4"/>
          <w:position w:val="-3"/>
          <w:vertAlign w:val="baseline"/>
        </w:rPr>
        <w:t>(51)</w:t>
      </w:r>
    </w:p>
    <w:p>
      <w:pPr>
        <w:pStyle w:val="BodyText"/>
        <w:spacing w:before="198"/>
        <w:ind w:left="1018"/>
      </w:pPr>
      <w:r>
        <w:rPr/>
        <w:t>где</w:t>
      </w:r>
      <w:r>
        <w:rPr>
          <w:spacing w:val="-3"/>
        </w:rPr>
        <w:t> </w:t>
      </w:r>
      <w:r>
        <w:rPr>
          <w:i/>
        </w:rPr>
        <w:t>l</w:t>
      </w:r>
      <w:r>
        <w:rPr>
          <w:vertAlign w:val="subscript"/>
        </w:rPr>
        <w:t>оч</w:t>
      </w:r>
      <w:r>
        <w:rPr>
          <w:spacing w:val="-2"/>
          <w:vertAlign w:val="baseline"/>
        </w:rPr>
        <w:t> </w:t>
      </w:r>
      <w:r>
        <w:rPr>
          <w:rFonts w:ascii="Symbol" w:hAnsi="Symbol"/>
          <w:vertAlign w:val="baseline"/>
        </w:rPr>
        <w:t></w:t>
      </w:r>
      <w:r>
        <w:rPr>
          <w:spacing w:val="-2"/>
          <w:vertAlign w:val="baseline"/>
        </w:rPr>
        <w:t> </w:t>
      </w:r>
      <w:r>
        <w:rPr>
          <w:vertAlign w:val="baseline"/>
        </w:rPr>
        <w:t>длина</w:t>
      </w:r>
      <w:r>
        <w:rPr>
          <w:spacing w:val="-2"/>
          <w:vertAlign w:val="baseline"/>
        </w:rPr>
        <w:t> </w:t>
      </w:r>
      <w:r>
        <w:rPr>
          <w:vertAlign w:val="baseline"/>
        </w:rPr>
        <w:t>лавы,</w:t>
      </w:r>
      <w:r>
        <w:rPr>
          <w:spacing w:val="-4"/>
          <w:vertAlign w:val="baseline"/>
        </w:rPr>
        <w:t> </w:t>
      </w:r>
      <w:r>
        <w:rPr>
          <w:spacing w:val="-5"/>
          <w:vertAlign w:val="baseline"/>
        </w:rPr>
        <w:t>м.</w:t>
      </w:r>
    </w:p>
    <w:p>
      <w:pPr>
        <w:pStyle w:val="ListParagraph"/>
        <w:numPr>
          <w:ilvl w:val="0"/>
          <w:numId w:val="2"/>
        </w:numPr>
        <w:tabs>
          <w:tab w:pos="1565" w:val="left" w:leader="none"/>
          <w:tab w:pos="3359" w:val="left" w:leader="none"/>
          <w:tab w:pos="4249" w:val="left" w:leader="none"/>
          <w:tab w:pos="4942" w:val="left" w:leader="none"/>
          <w:tab w:pos="6164" w:val="left" w:leader="none"/>
          <w:tab w:pos="8471" w:val="left" w:leader="none"/>
        </w:tabs>
        <w:spacing w:line="360" w:lineRule="auto" w:before="174" w:after="0"/>
        <w:ind w:left="298" w:right="290" w:firstLine="707"/>
        <w:jc w:val="left"/>
        <w:rPr>
          <w:sz w:val="28"/>
        </w:rPr>
      </w:pPr>
      <w:r>
        <w:rPr>
          <w:spacing w:val="-2"/>
          <w:sz w:val="28"/>
        </w:rPr>
        <w:t>Расстояние</w:t>
      </w:r>
      <w:r>
        <w:rPr>
          <w:sz w:val="28"/>
        </w:rPr>
        <w:tab/>
      </w:r>
      <w:r>
        <w:rPr>
          <w:i/>
          <w:spacing w:val="-4"/>
          <w:sz w:val="28"/>
        </w:rPr>
        <w:t>R</w:t>
      </w:r>
      <w:r>
        <w:rPr>
          <w:spacing w:val="-4"/>
          <w:sz w:val="28"/>
          <w:vertAlign w:val="subscript"/>
        </w:rPr>
        <w:t>э</w:t>
      </w:r>
      <w:r>
        <w:rPr>
          <w:i/>
          <w:spacing w:val="-4"/>
          <w:sz w:val="28"/>
          <w:vertAlign w:val="baseline"/>
        </w:rPr>
        <w:t>′′</w:t>
      </w:r>
      <w:r>
        <w:rPr>
          <w:spacing w:val="-4"/>
          <w:sz w:val="28"/>
          <w:vertAlign w:val="baseline"/>
        </w:rPr>
        <w:t>,</w:t>
      </w:r>
      <w:r>
        <w:rPr>
          <w:sz w:val="28"/>
          <w:vertAlign w:val="baseline"/>
        </w:rPr>
        <w:tab/>
      </w:r>
      <w:r>
        <w:rPr>
          <w:spacing w:val="-6"/>
          <w:sz w:val="28"/>
          <w:vertAlign w:val="baseline"/>
        </w:rPr>
        <w:t>м,</w:t>
      </w:r>
      <w:r>
        <w:rPr>
          <w:sz w:val="28"/>
          <w:vertAlign w:val="baseline"/>
        </w:rPr>
        <w:tab/>
      </w:r>
      <w:r>
        <w:rPr>
          <w:spacing w:val="-2"/>
          <w:sz w:val="28"/>
          <w:vertAlign w:val="baseline"/>
        </w:rPr>
        <w:t>между</w:t>
      </w:r>
      <w:r>
        <w:rPr>
          <w:sz w:val="28"/>
          <w:vertAlign w:val="baseline"/>
        </w:rPr>
        <w:tab/>
      </w:r>
      <w:r>
        <w:rPr>
          <w:spacing w:val="-2"/>
          <w:sz w:val="28"/>
          <w:vertAlign w:val="baseline"/>
        </w:rPr>
        <w:t>последующими</w:t>
      </w:r>
      <w:r>
        <w:rPr>
          <w:sz w:val="28"/>
          <w:vertAlign w:val="baseline"/>
        </w:rPr>
        <w:tab/>
      </w:r>
      <w:r>
        <w:rPr>
          <w:spacing w:val="-2"/>
          <w:sz w:val="28"/>
          <w:vertAlign w:val="baseline"/>
        </w:rPr>
        <w:t>скважинами </w:t>
      </w:r>
      <w:r>
        <w:rPr>
          <w:sz w:val="28"/>
          <w:vertAlign w:val="baseline"/>
        </w:rPr>
        <w:t>гидрорасчленения, располагаемыми вдоль столба, рассчитывается:</w:t>
      </w:r>
    </w:p>
    <w:p>
      <w:pPr>
        <w:pStyle w:val="BodyText"/>
        <w:tabs>
          <w:tab w:pos="9501" w:val="left" w:leader="none"/>
        </w:tabs>
        <w:spacing w:before="4"/>
        <w:ind w:left="4408"/>
      </w:pPr>
      <w:r>
        <w:rPr>
          <w:i/>
          <w:w w:val="105"/>
        </w:rPr>
        <w:t>R</w:t>
      </w:r>
      <w:r>
        <w:rPr>
          <w:w w:val="105"/>
          <w:vertAlign w:val="subscript"/>
        </w:rPr>
        <w:t>э</w:t>
      </w:r>
      <w:r>
        <w:rPr>
          <w:w w:val="105"/>
          <w:vertAlign w:val="baseline"/>
        </w:rPr>
        <w:t>''</w:t>
      </w:r>
      <w:r>
        <w:rPr>
          <w:spacing w:val="-15"/>
          <w:w w:val="105"/>
          <w:vertAlign w:val="baseline"/>
        </w:rPr>
        <w:t> </w:t>
      </w:r>
      <w:r>
        <w:rPr>
          <w:w w:val="105"/>
          <w:vertAlign w:val="baseline"/>
        </w:rPr>
        <w:t>=</w:t>
      </w:r>
      <w:r>
        <w:rPr>
          <w:spacing w:val="-12"/>
          <w:w w:val="105"/>
          <w:vertAlign w:val="baseline"/>
        </w:rPr>
        <w:t> </w:t>
      </w:r>
      <w:r>
        <w:rPr>
          <w:i/>
          <w:w w:val="105"/>
          <w:vertAlign w:val="baseline"/>
        </w:rPr>
        <w:t>K</w:t>
      </w:r>
      <w:r>
        <w:rPr>
          <w:w w:val="105"/>
          <w:vertAlign w:val="subscript"/>
        </w:rPr>
        <w:t>т</w:t>
      </w:r>
      <w:r>
        <w:rPr>
          <w:spacing w:val="-32"/>
          <w:w w:val="105"/>
          <w:vertAlign w:val="baseline"/>
        </w:rPr>
        <w:t> </w:t>
      </w:r>
      <w:r>
        <w:rPr>
          <w:w w:val="105"/>
          <w:vertAlign w:val="baseline"/>
        </w:rPr>
        <w:t>·</w:t>
      </w:r>
      <w:r>
        <w:rPr>
          <w:spacing w:val="-18"/>
          <w:w w:val="105"/>
          <w:vertAlign w:val="baseline"/>
        </w:rPr>
        <w:t> </w:t>
      </w:r>
      <w:r>
        <w:rPr>
          <w:i/>
          <w:spacing w:val="-4"/>
          <w:w w:val="105"/>
          <w:vertAlign w:val="baseline"/>
        </w:rPr>
        <w:t>l</w:t>
      </w:r>
      <w:r>
        <w:rPr>
          <w:spacing w:val="-4"/>
          <w:w w:val="105"/>
          <w:vertAlign w:val="subscript"/>
        </w:rPr>
        <w:t>оч</w:t>
      </w:r>
      <w:r>
        <w:rPr>
          <w:spacing w:val="-4"/>
          <w:w w:val="105"/>
          <w:vertAlign w:val="baseline"/>
        </w:rPr>
        <w:t>,</w:t>
      </w:r>
      <w:r>
        <w:rPr>
          <w:vertAlign w:val="baseline"/>
        </w:rPr>
        <w:tab/>
      </w:r>
      <w:r>
        <w:rPr>
          <w:spacing w:val="-4"/>
          <w:w w:val="105"/>
          <w:position w:val="-3"/>
          <w:vertAlign w:val="baseline"/>
        </w:rPr>
        <w:t>(52)</w:t>
      </w:r>
    </w:p>
    <w:p>
      <w:pPr>
        <w:pStyle w:val="BodyText"/>
        <w:spacing w:before="202"/>
        <w:ind w:left="1018"/>
      </w:pPr>
      <w:r>
        <w:rPr/>
        <w:t>где</w:t>
      </w:r>
      <w:r>
        <w:rPr>
          <w:spacing w:val="-5"/>
        </w:rPr>
        <w:t> </w:t>
      </w:r>
      <w:r>
        <w:rPr>
          <w:i/>
        </w:rPr>
        <w:t>К</w:t>
      </w:r>
      <w:r>
        <w:rPr>
          <w:vertAlign w:val="subscript"/>
        </w:rPr>
        <w:t>т</w:t>
      </w:r>
      <w:r>
        <w:rPr>
          <w:spacing w:val="-4"/>
          <w:vertAlign w:val="baseline"/>
        </w:rPr>
        <w:t> </w:t>
      </w:r>
      <w:r>
        <w:rPr>
          <w:rFonts w:ascii="Symbol" w:hAnsi="Symbol"/>
          <w:vertAlign w:val="baseline"/>
        </w:rPr>
        <w:t></w:t>
      </w:r>
      <w:r>
        <w:rPr>
          <w:spacing w:val="-4"/>
          <w:vertAlign w:val="baseline"/>
        </w:rPr>
        <w:t> </w:t>
      </w:r>
      <w:r>
        <w:rPr>
          <w:vertAlign w:val="baseline"/>
        </w:rPr>
        <w:t>коэффициент,</w:t>
      </w:r>
      <w:r>
        <w:rPr>
          <w:spacing w:val="-5"/>
          <w:vertAlign w:val="baseline"/>
        </w:rPr>
        <w:t> </w:t>
      </w:r>
      <w:r>
        <w:rPr>
          <w:vertAlign w:val="baseline"/>
        </w:rPr>
        <w:t>равный</w:t>
      </w:r>
      <w:r>
        <w:rPr>
          <w:spacing w:val="-3"/>
          <w:vertAlign w:val="baseline"/>
        </w:rPr>
        <w:t> </w:t>
      </w:r>
      <w:r>
        <w:rPr>
          <w:spacing w:val="-2"/>
          <w:vertAlign w:val="baseline"/>
        </w:rPr>
        <w:t>0,9</w:t>
      </w:r>
      <w:r>
        <w:rPr>
          <w:rFonts w:ascii="Symbol" w:hAnsi="Symbol"/>
          <w:spacing w:val="-2"/>
          <w:vertAlign w:val="baseline"/>
        </w:rPr>
        <w:t></w:t>
      </w:r>
      <w:r>
        <w:rPr>
          <w:spacing w:val="-2"/>
          <w:vertAlign w:val="baseline"/>
        </w:rPr>
        <w:t>1,3.</w:t>
      </w:r>
    </w:p>
    <w:p>
      <w:pPr>
        <w:pStyle w:val="BodyText"/>
        <w:tabs>
          <w:tab w:pos="2557" w:val="left" w:leader="none"/>
          <w:tab w:pos="3136" w:val="left" w:leader="none"/>
          <w:tab w:pos="4882" w:val="left" w:leader="none"/>
          <w:tab w:pos="5210" w:val="left" w:leader="none"/>
          <w:tab w:pos="6261" w:val="left" w:leader="none"/>
          <w:tab w:pos="7872" w:val="left" w:leader="none"/>
          <w:tab w:pos="8475" w:val="left" w:leader="none"/>
        </w:tabs>
        <w:spacing w:line="362" w:lineRule="auto" w:before="171"/>
        <w:ind w:left="298" w:right="291" w:firstLine="707"/>
      </w:pPr>
      <w:r>
        <w:rPr>
          <w:spacing w:val="-2"/>
        </w:rPr>
        <w:t>Расстояние</w:t>
      </w:r>
      <w:r>
        <w:rPr/>
        <w:tab/>
      </w:r>
      <w:r>
        <w:rPr>
          <w:i/>
          <w:spacing w:val="-4"/>
        </w:rPr>
        <w:t>R</w:t>
      </w:r>
      <w:r>
        <w:rPr>
          <w:spacing w:val="-4"/>
          <w:vertAlign w:val="subscript"/>
        </w:rPr>
        <w:t>э</w:t>
      </w:r>
      <w:r>
        <w:rPr>
          <w:i/>
          <w:spacing w:val="-4"/>
          <w:vertAlign w:val="baseline"/>
        </w:rPr>
        <w:t>′′</w:t>
      </w:r>
      <w:r>
        <w:rPr>
          <w:i/>
          <w:vertAlign w:val="baseline"/>
        </w:rPr>
        <w:tab/>
      </w:r>
      <w:r>
        <w:rPr>
          <w:spacing w:val="-2"/>
          <w:vertAlign w:val="baseline"/>
        </w:rPr>
        <w:t>принимается</w:t>
      </w:r>
      <w:r>
        <w:rPr>
          <w:vertAlign w:val="baseline"/>
        </w:rPr>
        <w:tab/>
      </w:r>
      <w:r>
        <w:rPr>
          <w:spacing w:val="-10"/>
          <w:vertAlign w:val="baseline"/>
        </w:rPr>
        <w:t>с</w:t>
      </w:r>
      <w:r>
        <w:rPr>
          <w:vertAlign w:val="baseline"/>
        </w:rPr>
        <w:tab/>
      </w:r>
      <w:r>
        <w:rPr>
          <w:spacing w:val="-2"/>
          <w:vertAlign w:val="baseline"/>
        </w:rPr>
        <w:t>учетом</w:t>
      </w:r>
      <w:r>
        <w:rPr>
          <w:vertAlign w:val="baseline"/>
        </w:rPr>
        <w:tab/>
      </w:r>
      <w:r>
        <w:rPr>
          <w:spacing w:val="-2"/>
          <w:vertAlign w:val="baseline"/>
        </w:rPr>
        <w:t>перекрытия</w:t>
      </w:r>
      <w:r>
        <w:rPr>
          <w:vertAlign w:val="baseline"/>
        </w:rPr>
        <w:tab/>
      </w:r>
      <w:r>
        <w:rPr>
          <w:spacing w:val="-4"/>
          <w:vertAlign w:val="baseline"/>
        </w:rPr>
        <w:t>зон</w:t>
      </w:r>
      <w:r>
        <w:rPr>
          <w:vertAlign w:val="baseline"/>
        </w:rPr>
        <w:tab/>
      </w:r>
      <w:r>
        <w:rPr>
          <w:spacing w:val="-2"/>
          <w:vertAlign w:val="baseline"/>
        </w:rPr>
        <w:t>воздействия </w:t>
      </w:r>
      <w:r>
        <w:rPr>
          <w:vertAlign w:val="baseline"/>
        </w:rPr>
        <w:t>соседних скважин и направления основной трещиноватости пласта.</w:t>
      </w:r>
    </w:p>
    <w:p>
      <w:pPr>
        <w:pStyle w:val="ListParagraph"/>
        <w:numPr>
          <w:ilvl w:val="0"/>
          <w:numId w:val="2"/>
        </w:numPr>
        <w:tabs>
          <w:tab w:pos="1565" w:val="left" w:leader="none"/>
        </w:tabs>
        <w:spacing w:line="360" w:lineRule="auto" w:before="0" w:after="0"/>
        <w:ind w:left="298" w:right="291" w:firstLine="707"/>
        <w:jc w:val="left"/>
        <w:rPr>
          <w:sz w:val="28"/>
        </w:rPr>
      </w:pPr>
      <w:r>
        <w:rPr>
          <w:sz w:val="28"/>
        </w:rPr>
        <w:t>Объем</w:t>
      </w:r>
      <w:r>
        <w:rPr>
          <w:spacing w:val="-14"/>
          <w:sz w:val="28"/>
        </w:rPr>
        <w:t> </w:t>
      </w:r>
      <w:r>
        <w:rPr>
          <w:sz w:val="28"/>
        </w:rPr>
        <w:t>закачиваемой</w:t>
      </w:r>
      <w:r>
        <w:rPr>
          <w:spacing w:val="-16"/>
          <w:sz w:val="28"/>
        </w:rPr>
        <w:t> </w:t>
      </w:r>
      <w:r>
        <w:rPr>
          <w:sz w:val="28"/>
        </w:rPr>
        <w:t>рабочей</w:t>
      </w:r>
      <w:r>
        <w:rPr>
          <w:spacing w:val="-16"/>
          <w:sz w:val="28"/>
        </w:rPr>
        <w:t> </w:t>
      </w:r>
      <w:r>
        <w:rPr>
          <w:sz w:val="28"/>
        </w:rPr>
        <w:t>жидкости</w:t>
      </w:r>
      <w:r>
        <w:rPr>
          <w:spacing w:val="-14"/>
          <w:sz w:val="28"/>
        </w:rPr>
        <w:t> </w:t>
      </w:r>
      <w:r>
        <w:rPr>
          <w:sz w:val="28"/>
        </w:rPr>
        <w:t>в</w:t>
      </w:r>
      <w:r>
        <w:rPr>
          <w:spacing w:val="-18"/>
          <w:sz w:val="28"/>
        </w:rPr>
        <w:t> </w:t>
      </w:r>
      <w:r>
        <w:rPr>
          <w:sz w:val="28"/>
        </w:rPr>
        <w:t>пласт</w:t>
      </w:r>
      <w:r>
        <w:rPr>
          <w:spacing w:val="-16"/>
          <w:sz w:val="28"/>
        </w:rPr>
        <w:t> </w:t>
      </w:r>
      <w:r>
        <w:rPr>
          <w:sz w:val="28"/>
        </w:rPr>
        <w:t>на</w:t>
      </w:r>
      <w:r>
        <w:rPr>
          <w:spacing w:val="-14"/>
          <w:sz w:val="28"/>
        </w:rPr>
        <w:t> </w:t>
      </w:r>
      <w:r>
        <w:rPr>
          <w:sz w:val="28"/>
        </w:rPr>
        <w:t>выемочном</w:t>
      </w:r>
      <w:r>
        <w:rPr>
          <w:spacing w:val="-17"/>
          <w:sz w:val="28"/>
        </w:rPr>
        <w:t> </w:t>
      </w:r>
      <w:r>
        <w:rPr>
          <w:sz w:val="28"/>
        </w:rPr>
        <w:t>участке определяется по формуле (</w:t>
      </w:r>
      <w:hyperlink w:history="true" w:anchor="_bookmark32">
        <w:r>
          <w:rPr>
            <w:sz w:val="28"/>
          </w:rPr>
          <w:t>37</w:t>
        </w:r>
      </w:hyperlink>
      <w:r>
        <w:rPr>
          <w:sz w:val="28"/>
        </w:rPr>
        <w:t>).</w:t>
      </w:r>
    </w:p>
    <w:p>
      <w:pPr>
        <w:pStyle w:val="ListParagraph"/>
        <w:numPr>
          <w:ilvl w:val="0"/>
          <w:numId w:val="2"/>
        </w:numPr>
        <w:tabs>
          <w:tab w:pos="1565" w:val="left" w:leader="none"/>
        </w:tabs>
        <w:spacing w:line="362" w:lineRule="auto" w:before="0" w:after="0"/>
        <w:ind w:left="298" w:right="291" w:firstLine="707"/>
        <w:jc w:val="left"/>
        <w:rPr>
          <w:sz w:val="28"/>
        </w:rPr>
      </w:pPr>
      <w:r>
        <w:rPr>
          <w:sz w:val="28"/>
        </w:rPr>
        <w:t>Рабочий темп </w:t>
      </w:r>
      <w:r>
        <w:rPr>
          <w:i/>
          <w:sz w:val="28"/>
        </w:rPr>
        <w:t>q</w:t>
      </w:r>
      <w:r>
        <w:rPr>
          <w:sz w:val="28"/>
          <w:vertAlign w:val="subscript"/>
        </w:rPr>
        <w:t>з</w:t>
      </w:r>
      <w:r>
        <w:rPr>
          <w:sz w:val="28"/>
          <w:vertAlign w:val="baseline"/>
        </w:rPr>
        <w:t>, м</w:t>
      </w:r>
      <w:r>
        <w:rPr>
          <w:sz w:val="28"/>
          <w:vertAlign w:val="superscript"/>
        </w:rPr>
        <w:t>3</w:t>
      </w:r>
      <w:r>
        <w:rPr>
          <w:sz w:val="28"/>
          <w:vertAlign w:val="baseline"/>
        </w:rPr>
        <w:t>/с, закачки растворов ПАВ или воды на участке</w:t>
      </w:r>
      <w:r>
        <w:rPr>
          <w:spacing w:val="80"/>
          <w:sz w:val="28"/>
          <w:vertAlign w:val="baseline"/>
        </w:rPr>
        <w:t> </w:t>
      </w:r>
      <w:r>
        <w:rPr>
          <w:sz w:val="28"/>
          <w:vertAlign w:val="baseline"/>
        </w:rPr>
        <w:t>определяется по формуле:</w:t>
      </w:r>
    </w:p>
    <w:p>
      <w:pPr>
        <w:spacing w:after="0" w:line="362" w:lineRule="auto"/>
        <w:jc w:val="left"/>
        <w:rPr>
          <w:sz w:val="28"/>
        </w:rPr>
        <w:sectPr>
          <w:pgSz w:w="11910" w:h="16840"/>
          <w:pgMar w:header="434" w:footer="0" w:top="680" w:bottom="280" w:left="1120" w:right="560"/>
        </w:sectPr>
      </w:pPr>
    </w:p>
    <w:p>
      <w:pPr>
        <w:spacing w:line="90" w:lineRule="exact" w:before="284"/>
        <w:ind w:left="0" w:right="0" w:firstLine="0"/>
        <w:jc w:val="right"/>
        <w:rPr>
          <w:rFonts w:ascii="FreeSerif" w:hAnsi="FreeSerif"/>
          <w:sz w:val="28"/>
        </w:rPr>
      </w:pPr>
      <w:r>
        <w:rPr>
          <w:i/>
          <w:sz w:val="28"/>
        </w:rPr>
        <w:t>q</w:t>
      </w:r>
      <w:r>
        <w:rPr>
          <w:i/>
          <w:spacing w:val="47"/>
          <w:w w:val="150"/>
          <w:sz w:val="28"/>
        </w:rPr>
        <w:t> </w:t>
      </w:r>
      <w:r>
        <w:rPr>
          <w:sz w:val="28"/>
        </w:rPr>
        <w:t>=</w:t>
      </w:r>
      <w:r>
        <w:rPr>
          <w:spacing w:val="-10"/>
          <w:sz w:val="28"/>
        </w:rPr>
        <w:t> </w:t>
      </w:r>
      <w:r>
        <w:rPr>
          <w:sz w:val="28"/>
        </w:rPr>
        <w:t>0,005</w:t>
      </w:r>
      <w:r>
        <w:rPr>
          <w:i/>
          <w:sz w:val="28"/>
        </w:rPr>
        <w:t>R</w:t>
      </w:r>
      <w:r>
        <w:rPr>
          <w:i/>
          <w:spacing w:val="51"/>
          <w:w w:val="150"/>
          <w:sz w:val="28"/>
        </w:rPr>
        <w:t> </w:t>
      </w:r>
      <w:r>
        <w:rPr>
          <w:rFonts w:ascii="FreeSerif" w:hAnsi="FreeSerif"/>
          <w:spacing w:val="-10"/>
          <w:sz w:val="28"/>
        </w:rPr>
        <w:t>⋅</w:t>
      </w:r>
    </w:p>
    <w:p>
      <w:pPr>
        <w:spacing w:line="240" w:lineRule="auto" w:before="1"/>
        <w:rPr>
          <w:rFonts w:ascii="FreeSerif"/>
          <w:sz w:val="4"/>
        </w:rPr>
      </w:pPr>
      <w:r>
        <w:rPr/>
        <w:br w:type="column"/>
      </w:r>
      <w:r>
        <w:rPr>
          <w:rFonts w:ascii="FreeSerif"/>
          <w:sz w:val="4"/>
        </w:rPr>
      </w:r>
    </w:p>
    <w:p>
      <w:pPr>
        <w:pStyle w:val="BodyText"/>
        <w:spacing w:line="20" w:lineRule="exact"/>
        <w:ind w:left="238"/>
        <w:rPr>
          <w:rFonts w:ascii="FreeSerif"/>
          <w:sz w:val="2"/>
        </w:rPr>
      </w:pPr>
      <w:r>
        <w:rPr>
          <w:rFonts w:ascii="FreeSerif"/>
          <w:sz w:val="2"/>
        </w:rPr>
        <mc:AlternateContent>
          <mc:Choice Requires="wps">
            <w:drawing>
              <wp:inline distT="0" distB="0" distL="0" distR="0">
                <wp:extent cx="401320" cy="12700"/>
                <wp:effectExtent l="0" t="0" r="0" b="0"/>
                <wp:docPr id="203" name="Group 203"/>
                <wp:cNvGraphicFramePr>
                  <a:graphicFrameLocks/>
                </wp:cNvGraphicFramePr>
                <a:graphic>
                  <a:graphicData uri="http://schemas.microsoft.com/office/word/2010/wordprocessingGroup">
                    <wpg:wgp>
                      <wpg:cNvPr id="203" name="Group 203"/>
                      <wpg:cNvGrpSpPr/>
                      <wpg:grpSpPr>
                        <a:xfrm>
                          <a:off x="0" y="0"/>
                          <a:ext cx="401320" cy="12700"/>
                          <a:chExt cx="401320" cy="12700"/>
                        </a:xfrm>
                      </wpg:grpSpPr>
                      <wps:wsp>
                        <wps:cNvPr id="204" name="Graphic 204"/>
                        <wps:cNvSpPr/>
                        <wps:spPr>
                          <a:xfrm>
                            <a:off x="0" y="0"/>
                            <a:ext cx="401320" cy="12700"/>
                          </a:xfrm>
                          <a:custGeom>
                            <a:avLst/>
                            <a:gdLst/>
                            <a:ahLst/>
                            <a:cxnLst/>
                            <a:rect l="l" t="t" r="r" b="b"/>
                            <a:pathLst>
                              <a:path w="401320" h="12700">
                                <a:moveTo>
                                  <a:pt x="400812" y="0"/>
                                </a:moveTo>
                                <a:lnTo>
                                  <a:pt x="0" y="0"/>
                                </a:lnTo>
                                <a:lnTo>
                                  <a:pt x="0" y="12192"/>
                                </a:lnTo>
                                <a:lnTo>
                                  <a:pt x="400812" y="12192"/>
                                </a:lnTo>
                                <a:lnTo>
                                  <a:pt x="400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1.6pt;height:1pt;mso-position-horizontal-relative:char;mso-position-vertical-relative:line" id="docshapegroup202" coordorigin="0,0" coordsize="632,20">
                <v:rect style="position:absolute;left:0;top:0;width:632;height:20" id="docshape203" filled="true" fillcolor="#000000" stroked="false">
                  <v:fill type="solid"/>
                </v:rect>
              </v:group>
            </w:pict>
          </mc:Fallback>
        </mc:AlternateContent>
      </w:r>
      <w:r>
        <w:rPr>
          <w:rFonts w:ascii="FreeSerif"/>
          <w:sz w:val="2"/>
        </w:rPr>
      </w:r>
    </w:p>
    <w:p>
      <w:pPr>
        <w:spacing w:line="36" w:lineRule="auto" w:before="44"/>
        <w:ind w:left="235" w:right="0" w:firstLine="0"/>
        <w:jc w:val="left"/>
        <w:rPr>
          <w:sz w:val="28"/>
        </w:rPr>
      </w:pPr>
      <w:r>
        <w:rPr>
          <w:sz w:val="28"/>
        </w:rPr>
        <w:t>π</w:t>
      </w:r>
      <w:r>
        <w:rPr>
          <w:i/>
          <w:sz w:val="28"/>
        </w:rPr>
        <w:t>mn</w:t>
      </w:r>
      <w:r>
        <w:rPr>
          <w:sz w:val="28"/>
          <w:vertAlign w:val="subscript"/>
        </w:rPr>
        <w:t>э</w:t>
      </w:r>
      <w:r>
        <w:rPr>
          <w:spacing w:val="41"/>
          <w:sz w:val="28"/>
          <w:vertAlign w:val="baseline"/>
        </w:rPr>
        <w:t> </w:t>
      </w:r>
      <w:r>
        <w:rPr>
          <w:spacing w:val="-10"/>
          <w:position w:val="-20"/>
          <w:sz w:val="28"/>
          <w:vertAlign w:val="baseline"/>
        </w:rPr>
        <w:t>,</w:t>
      </w:r>
    </w:p>
    <w:p>
      <w:pPr>
        <w:spacing w:after="0" w:line="36" w:lineRule="auto"/>
        <w:jc w:val="left"/>
        <w:rPr>
          <w:sz w:val="28"/>
        </w:rPr>
        <w:sectPr>
          <w:type w:val="continuous"/>
          <w:pgSz w:w="11910" w:h="16840"/>
          <w:pgMar w:header="434" w:footer="0" w:top="340" w:bottom="280" w:left="1120" w:right="560"/>
          <w:cols w:num="2" w:equalWidth="0">
            <w:col w:w="5393" w:space="40"/>
            <w:col w:w="4797"/>
          </w:cols>
        </w:sectPr>
      </w:pPr>
    </w:p>
    <w:p>
      <w:pPr>
        <w:tabs>
          <w:tab w:pos="5154" w:val="left" w:leader="none"/>
          <w:tab w:pos="5454" w:val="left" w:leader="none"/>
        </w:tabs>
        <w:spacing w:line="297" w:lineRule="exact" w:before="0"/>
        <w:ind w:left="3981" w:right="0" w:firstLine="0"/>
        <w:jc w:val="left"/>
        <w:rPr>
          <w:rFonts w:ascii="FreeSerif" w:hAnsi="FreeSerif"/>
          <w:sz w:val="28"/>
        </w:rPr>
      </w:pPr>
      <w:r>
        <w:rPr/>
        <mc:AlternateContent>
          <mc:Choice Requires="wps">
            <w:drawing>
              <wp:anchor distT="0" distB="0" distL="0" distR="0" allowOverlap="1" layoutInCell="1" locked="0" behindDoc="0" simplePos="0" relativeHeight="15761408">
                <wp:simplePos x="0" y="0"/>
                <wp:positionH relativeFrom="page">
                  <wp:posOffset>4310760</wp:posOffset>
                </wp:positionH>
                <wp:positionV relativeFrom="paragraph">
                  <wp:posOffset>52563</wp:posOffset>
                </wp:positionV>
                <wp:extent cx="401320" cy="1270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401320" cy="12700"/>
                        </a:xfrm>
                        <a:custGeom>
                          <a:avLst/>
                          <a:gdLst/>
                          <a:ahLst/>
                          <a:cxnLst/>
                          <a:rect l="l" t="t" r="r" b="b"/>
                          <a:pathLst>
                            <a:path w="401320" h="12700">
                              <a:moveTo>
                                <a:pt x="400812" y="0"/>
                              </a:moveTo>
                              <a:lnTo>
                                <a:pt x="0" y="0"/>
                              </a:lnTo>
                              <a:lnTo>
                                <a:pt x="0" y="12192"/>
                              </a:lnTo>
                              <a:lnTo>
                                <a:pt x="400812" y="12192"/>
                              </a:lnTo>
                              <a:lnTo>
                                <a:pt x="400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429993pt;margin-top:4.138847pt;width:31.56pt;height:.96002pt;mso-position-horizontal-relative:page;mso-position-vertical-relative:paragraph;z-index:15761408" id="docshape20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62432">
                <wp:simplePos x="0" y="0"/>
                <wp:positionH relativeFrom="page">
                  <wp:posOffset>4408296</wp:posOffset>
                </wp:positionH>
                <wp:positionV relativeFrom="paragraph">
                  <wp:posOffset>68930</wp:posOffset>
                </wp:positionV>
                <wp:extent cx="128905" cy="19748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28905" cy="197485"/>
                        </a:xfrm>
                        <a:prstGeom prst="rect">
                          <a:avLst/>
                        </a:prstGeom>
                      </wps:spPr>
                      <wps:txbx>
                        <w:txbxContent>
                          <w:p>
                            <w:pPr>
                              <w:spacing w:line="311" w:lineRule="exact" w:before="0"/>
                              <w:ind w:left="0" w:right="0" w:firstLine="0"/>
                              <w:jc w:val="left"/>
                              <w:rPr>
                                <w:i/>
                                <w:sz w:val="28"/>
                              </w:rPr>
                            </w:pPr>
                            <w:r>
                              <w:rPr>
                                <w:i/>
                                <w:spacing w:val="-10"/>
                                <w:sz w:val="28"/>
                              </w:rPr>
                              <w:t>Q</w:t>
                            </w:r>
                          </w:p>
                        </w:txbxContent>
                      </wps:txbx>
                      <wps:bodyPr wrap="square" lIns="0" tIns="0" rIns="0" bIns="0" rtlCol="0">
                        <a:noAutofit/>
                      </wps:bodyPr>
                    </wps:wsp>
                  </a:graphicData>
                </a:graphic>
              </wp:anchor>
            </w:drawing>
          </mc:Choice>
          <mc:Fallback>
            <w:pict>
              <v:shape style="position:absolute;margin-left:347.109985pt;margin-top:5.427637pt;width:10.15pt;height:15.55pt;mso-position-horizontal-relative:page;mso-position-vertical-relative:paragraph;z-index:15762432" type="#_x0000_t202" id="docshape205" filled="false" stroked="false">
                <v:textbox inset="0,0,0,0">
                  <w:txbxContent>
                    <w:p>
                      <w:pPr>
                        <w:spacing w:line="311" w:lineRule="exact" w:before="0"/>
                        <w:ind w:left="0" w:right="0" w:firstLine="0"/>
                        <w:jc w:val="left"/>
                        <w:rPr>
                          <w:i/>
                          <w:sz w:val="28"/>
                        </w:rPr>
                      </w:pPr>
                      <w:r>
                        <w:rPr>
                          <w:i/>
                          <w:spacing w:val="-10"/>
                          <w:sz w:val="28"/>
                        </w:rPr>
                        <w:t>Q</w:t>
                      </w:r>
                    </w:p>
                  </w:txbxContent>
                </v:textbox>
                <w10:wrap type="none"/>
              </v:shape>
            </w:pict>
          </mc:Fallback>
        </mc:AlternateContent>
      </w:r>
      <w:r>
        <w:rPr>
          <w:spacing w:val="-10"/>
          <w:w w:val="120"/>
          <w:sz w:val="28"/>
          <w:vertAlign w:val="subscript"/>
        </w:rPr>
        <w:t>з</w:t>
      </w:r>
      <w:r>
        <w:rPr>
          <w:sz w:val="28"/>
          <w:vertAlign w:val="baseline"/>
        </w:rPr>
        <w:tab/>
      </w:r>
      <w:r>
        <w:rPr>
          <w:spacing w:val="-10"/>
          <w:w w:val="120"/>
          <w:sz w:val="20"/>
          <w:vertAlign w:val="baseline"/>
        </w:rPr>
        <w:t>э</w:t>
      </w:r>
      <w:r>
        <w:rPr>
          <w:sz w:val="20"/>
          <w:vertAlign w:val="baseline"/>
        </w:rPr>
        <w:tab/>
      </w:r>
      <w:r>
        <w:rPr>
          <w:rFonts w:ascii="FreeSerif" w:hAnsi="FreeSerif"/>
          <w:spacing w:val="-10"/>
          <w:w w:val="120"/>
          <w:sz w:val="28"/>
          <w:vertAlign w:val="baseline"/>
        </w:rPr>
        <w:t>√</w:t>
      </w:r>
    </w:p>
    <w:p>
      <w:pPr>
        <w:spacing w:line="209" w:lineRule="exact" w:before="0"/>
        <w:ind w:left="0" w:right="0" w:firstLine="0"/>
        <w:jc w:val="right"/>
        <w:rPr>
          <w:sz w:val="20"/>
        </w:rPr>
      </w:pPr>
      <w:r>
        <w:rPr>
          <w:spacing w:val="-10"/>
          <w:sz w:val="20"/>
        </w:rPr>
        <w:t>ц</w:t>
      </w:r>
    </w:p>
    <w:p>
      <w:pPr>
        <w:pStyle w:val="BodyText"/>
        <w:spacing w:line="311" w:lineRule="exact"/>
        <w:ind w:right="254"/>
        <w:jc w:val="right"/>
      </w:pPr>
      <w:r>
        <w:rPr/>
        <w:br w:type="column"/>
      </w:r>
      <w:r>
        <w:rPr>
          <w:spacing w:val="-4"/>
        </w:rPr>
        <w:t>(53)</w:t>
      </w:r>
    </w:p>
    <w:p>
      <w:pPr>
        <w:spacing w:after="0" w:line="311" w:lineRule="exact"/>
        <w:jc w:val="right"/>
        <w:sectPr>
          <w:type w:val="continuous"/>
          <w:pgSz w:w="11910" w:h="16840"/>
          <w:pgMar w:header="434" w:footer="0" w:top="340" w:bottom="280" w:left="1120" w:right="560"/>
          <w:cols w:num="2" w:equalWidth="0">
            <w:col w:w="6131" w:space="40"/>
            <w:col w:w="4059"/>
          </w:cols>
        </w:sectPr>
      </w:pPr>
    </w:p>
    <w:p>
      <w:pPr>
        <w:pStyle w:val="BodyText"/>
        <w:spacing w:before="20"/>
      </w:pPr>
    </w:p>
    <w:p>
      <w:pPr>
        <w:pStyle w:val="BodyText"/>
        <w:ind w:left="1018"/>
      </w:pPr>
      <w:r>
        <w:rPr/>
        <w:t>где</w:t>
      </w:r>
      <w:r>
        <w:rPr>
          <w:spacing w:val="-6"/>
        </w:rPr>
        <w:t> </w:t>
      </w:r>
      <w:r>
        <w:rPr>
          <w:i/>
        </w:rPr>
        <w:t>Q</w:t>
      </w:r>
      <w:r>
        <w:rPr>
          <w:vertAlign w:val="subscript"/>
        </w:rPr>
        <w:t>ц</w:t>
      </w:r>
      <w:r>
        <w:rPr>
          <w:spacing w:val="-3"/>
          <w:vertAlign w:val="baseline"/>
        </w:rPr>
        <w:t> </w:t>
      </w:r>
      <w:r>
        <w:rPr>
          <w:rFonts w:ascii="Symbol" w:hAnsi="Symbol"/>
          <w:vertAlign w:val="baseline"/>
        </w:rPr>
        <w:t></w:t>
      </w:r>
      <w:r>
        <w:rPr>
          <w:spacing w:val="-4"/>
          <w:vertAlign w:val="baseline"/>
        </w:rPr>
        <w:t> </w:t>
      </w:r>
      <w:r>
        <w:rPr>
          <w:vertAlign w:val="baseline"/>
        </w:rPr>
        <w:t>объем</w:t>
      </w:r>
      <w:r>
        <w:rPr>
          <w:spacing w:val="-2"/>
          <w:vertAlign w:val="baseline"/>
        </w:rPr>
        <w:t> </w:t>
      </w:r>
      <w:r>
        <w:rPr>
          <w:vertAlign w:val="baseline"/>
        </w:rPr>
        <w:t>закачки</w:t>
      </w:r>
      <w:r>
        <w:rPr>
          <w:spacing w:val="-2"/>
          <w:vertAlign w:val="baseline"/>
        </w:rPr>
        <w:t> </w:t>
      </w:r>
      <w:r>
        <w:rPr>
          <w:vertAlign w:val="baseline"/>
        </w:rPr>
        <w:t>жидкости</w:t>
      </w:r>
      <w:r>
        <w:rPr>
          <w:spacing w:val="-3"/>
          <w:vertAlign w:val="baseline"/>
        </w:rPr>
        <w:t> </w:t>
      </w:r>
      <w:r>
        <w:rPr>
          <w:vertAlign w:val="baseline"/>
        </w:rPr>
        <w:t>за</w:t>
      </w:r>
      <w:r>
        <w:rPr>
          <w:spacing w:val="-5"/>
          <w:vertAlign w:val="baseline"/>
        </w:rPr>
        <w:t> </w:t>
      </w:r>
      <w:r>
        <w:rPr>
          <w:vertAlign w:val="baseline"/>
        </w:rPr>
        <w:t>цикл,</w:t>
      </w:r>
      <w:r>
        <w:rPr>
          <w:spacing w:val="-3"/>
          <w:vertAlign w:val="baseline"/>
        </w:rPr>
        <w:t> </w:t>
      </w:r>
      <w:r>
        <w:rPr>
          <w:spacing w:val="-5"/>
          <w:vertAlign w:val="baseline"/>
        </w:rPr>
        <w:t>м</w:t>
      </w:r>
      <w:r>
        <w:rPr>
          <w:spacing w:val="-5"/>
          <w:vertAlign w:val="superscript"/>
        </w:rPr>
        <w:t>3</w:t>
      </w:r>
      <w:r>
        <w:rPr>
          <w:spacing w:val="-5"/>
          <w:vertAlign w:val="baseline"/>
        </w:rPr>
        <w:t>.</w:t>
      </w:r>
    </w:p>
    <w:p>
      <w:pPr>
        <w:pStyle w:val="ListParagraph"/>
        <w:numPr>
          <w:ilvl w:val="0"/>
          <w:numId w:val="2"/>
        </w:numPr>
        <w:tabs>
          <w:tab w:pos="1565" w:val="left" w:leader="none"/>
          <w:tab w:pos="3205" w:val="left" w:leader="none"/>
          <w:tab w:pos="3738" w:val="left" w:leader="none"/>
          <w:tab w:pos="4277" w:val="left" w:leader="none"/>
          <w:tab w:pos="5350" w:val="left" w:leader="none"/>
          <w:tab w:pos="7091" w:val="left" w:leader="none"/>
          <w:tab w:pos="8845" w:val="left" w:leader="none"/>
          <w:tab w:pos="9269" w:val="left" w:leader="none"/>
        </w:tabs>
        <w:spacing w:line="360" w:lineRule="auto" w:before="172" w:after="0"/>
        <w:ind w:left="298" w:right="290" w:firstLine="707"/>
        <w:jc w:val="left"/>
        <w:rPr>
          <w:sz w:val="28"/>
        </w:rPr>
      </w:pPr>
      <w:r>
        <w:rPr>
          <w:spacing w:val="-2"/>
          <w:sz w:val="28"/>
        </w:rPr>
        <w:t>Расстояние</w:t>
      </w:r>
      <w:r>
        <w:rPr>
          <w:sz w:val="28"/>
        </w:rPr>
        <w:tab/>
      </w:r>
      <w:r>
        <w:rPr>
          <w:i/>
          <w:spacing w:val="-6"/>
          <w:sz w:val="28"/>
        </w:rPr>
        <w:t>R</w:t>
      </w:r>
      <w:r>
        <w:rPr>
          <w:spacing w:val="-6"/>
          <w:sz w:val="28"/>
        </w:rPr>
        <w:t>,</w:t>
      </w:r>
      <w:r>
        <w:rPr>
          <w:sz w:val="28"/>
        </w:rPr>
        <w:tab/>
      </w:r>
      <w:r>
        <w:rPr>
          <w:spacing w:val="-6"/>
          <w:sz w:val="28"/>
        </w:rPr>
        <w:t>м,</w:t>
      </w:r>
      <w:r>
        <w:rPr>
          <w:sz w:val="28"/>
        </w:rPr>
        <w:tab/>
      </w:r>
      <w:r>
        <w:rPr>
          <w:spacing w:val="-2"/>
          <w:sz w:val="28"/>
        </w:rPr>
        <w:t>между</w:t>
      </w:r>
      <w:r>
        <w:rPr>
          <w:sz w:val="28"/>
        </w:rPr>
        <w:tab/>
      </w:r>
      <w:r>
        <w:rPr>
          <w:spacing w:val="-2"/>
          <w:sz w:val="28"/>
        </w:rPr>
        <w:t>пластовыми</w:t>
      </w:r>
      <w:r>
        <w:rPr>
          <w:sz w:val="28"/>
        </w:rPr>
        <w:tab/>
      </w:r>
      <w:r>
        <w:rPr>
          <w:spacing w:val="-2"/>
          <w:sz w:val="28"/>
        </w:rPr>
        <w:t>скважинами</w:t>
      </w:r>
      <w:r>
        <w:rPr>
          <w:sz w:val="28"/>
        </w:rPr>
        <w:tab/>
      </w:r>
      <w:r>
        <w:rPr>
          <w:spacing w:val="-10"/>
          <w:sz w:val="28"/>
        </w:rPr>
        <w:t>в</w:t>
      </w:r>
      <w:r>
        <w:rPr>
          <w:sz w:val="28"/>
        </w:rPr>
        <w:tab/>
      </w:r>
      <w:r>
        <w:rPr>
          <w:spacing w:val="-2"/>
          <w:sz w:val="28"/>
        </w:rPr>
        <w:t>зонах </w:t>
      </w:r>
      <w:r>
        <w:rPr>
          <w:sz w:val="28"/>
        </w:rPr>
        <w:t>гидрорасчленения рассчитывается по формуле:</w:t>
      </w:r>
    </w:p>
    <w:p>
      <w:pPr>
        <w:tabs>
          <w:tab w:pos="9290" w:val="left" w:leader="none"/>
        </w:tabs>
        <w:spacing w:line="364" w:lineRule="exact" w:before="0"/>
        <w:ind w:left="4391" w:right="0" w:firstLine="0"/>
        <w:jc w:val="left"/>
        <w:rPr>
          <w:sz w:val="28"/>
        </w:rPr>
      </w:pPr>
      <w:r>
        <w:rPr/>
        <mc:AlternateContent>
          <mc:Choice Requires="wps">
            <w:drawing>
              <wp:anchor distT="0" distB="0" distL="0" distR="0" allowOverlap="1" layoutInCell="1" locked="0" behindDoc="1" simplePos="0" relativeHeight="482349056">
                <wp:simplePos x="0" y="0"/>
                <wp:positionH relativeFrom="page">
                  <wp:posOffset>4015104</wp:posOffset>
                </wp:positionH>
                <wp:positionV relativeFrom="paragraph">
                  <wp:posOffset>92094</wp:posOffset>
                </wp:positionV>
                <wp:extent cx="67945" cy="14033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67945" cy="140335"/>
                        </a:xfrm>
                        <a:prstGeom prst="rect">
                          <a:avLst/>
                        </a:prstGeom>
                      </wps:spPr>
                      <wps:txbx>
                        <w:txbxContent>
                          <w:p>
                            <w:pPr>
                              <w:spacing w:line="221" w:lineRule="exact" w:before="0"/>
                              <w:ind w:left="0" w:right="0" w:firstLine="0"/>
                              <w:jc w:val="left"/>
                              <w:rPr>
                                <w:sz w:val="20"/>
                              </w:rPr>
                            </w:pPr>
                            <w:r>
                              <w:rPr>
                                <w:spacing w:val="-12"/>
                                <w:sz w:val="20"/>
                              </w:rPr>
                              <w:t>и</w:t>
                            </w:r>
                          </w:p>
                        </w:txbxContent>
                      </wps:txbx>
                      <wps:bodyPr wrap="square" lIns="0" tIns="0" rIns="0" bIns="0" rtlCol="0">
                        <a:noAutofit/>
                      </wps:bodyPr>
                    </wps:wsp>
                  </a:graphicData>
                </a:graphic>
              </wp:anchor>
            </w:drawing>
          </mc:Choice>
          <mc:Fallback>
            <w:pict>
              <v:shape style="position:absolute;margin-left:316.149994pt;margin-top:7.251528pt;width:5.35pt;height:11.05pt;mso-position-horizontal-relative:page;mso-position-vertical-relative:paragraph;z-index:-20967424" type="#_x0000_t202" id="docshape206" filled="false" stroked="false">
                <v:textbox inset="0,0,0,0">
                  <w:txbxContent>
                    <w:p>
                      <w:pPr>
                        <w:spacing w:line="221" w:lineRule="exact" w:before="0"/>
                        <w:ind w:left="0" w:right="0" w:firstLine="0"/>
                        <w:jc w:val="left"/>
                        <w:rPr>
                          <w:sz w:val="20"/>
                        </w:rPr>
                      </w:pPr>
                      <w:r>
                        <w:rPr>
                          <w:spacing w:val="-12"/>
                          <w:sz w:val="20"/>
                        </w:rPr>
                        <w:t>и</w:t>
                      </w:r>
                    </w:p>
                  </w:txbxContent>
                </v:textbox>
                <w10:wrap type="none"/>
              </v:shape>
            </w:pict>
          </mc:Fallback>
        </mc:AlternateContent>
      </w:r>
      <w:r>
        <w:rPr>
          <w:i/>
          <w:position w:val="4"/>
          <w:sz w:val="28"/>
        </w:rPr>
        <w:t>R</w:t>
      </w:r>
      <w:r>
        <w:rPr>
          <w:position w:val="14"/>
          <w:sz w:val="18"/>
        </w:rPr>
        <w:t>г</w:t>
      </w:r>
      <w:r>
        <w:rPr>
          <w:position w:val="1"/>
          <w:sz w:val="18"/>
        </w:rPr>
        <w:t>с</w:t>
      </w:r>
      <w:r>
        <w:rPr>
          <w:spacing w:val="21"/>
          <w:position w:val="1"/>
          <w:sz w:val="18"/>
        </w:rPr>
        <w:t> </w:t>
      </w:r>
      <w:r>
        <w:rPr>
          <w:position w:val="4"/>
          <w:sz w:val="28"/>
        </w:rPr>
        <w:t>=</w:t>
      </w:r>
      <w:r>
        <w:rPr>
          <w:spacing w:val="1"/>
          <w:position w:val="4"/>
          <w:sz w:val="28"/>
        </w:rPr>
        <w:t> </w:t>
      </w:r>
      <w:r>
        <w:rPr>
          <w:i/>
          <w:position w:val="4"/>
          <w:sz w:val="28"/>
        </w:rPr>
        <w:t>K</w:t>
      </w:r>
      <w:r>
        <w:rPr>
          <w:position w:val="16"/>
          <w:sz w:val="20"/>
        </w:rPr>
        <w:t>г</w:t>
      </w:r>
      <w:r>
        <w:rPr>
          <w:spacing w:val="-15"/>
          <w:position w:val="16"/>
          <w:sz w:val="20"/>
        </w:rPr>
        <w:t> </w:t>
      </w:r>
      <w:r>
        <w:rPr>
          <w:i/>
          <w:spacing w:val="-5"/>
          <w:position w:val="4"/>
          <w:sz w:val="28"/>
        </w:rPr>
        <w:t>R</w:t>
      </w:r>
      <w:r>
        <w:rPr>
          <w:spacing w:val="-5"/>
          <w:position w:val="1"/>
          <w:sz w:val="18"/>
        </w:rPr>
        <w:t>с</w:t>
      </w:r>
      <w:r>
        <w:rPr>
          <w:spacing w:val="-5"/>
          <w:position w:val="4"/>
          <w:sz w:val="28"/>
        </w:rPr>
        <w:t>,</w:t>
      </w:r>
      <w:r>
        <w:rPr>
          <w:position w:val="4"/>
          <w:sz w:val="28"/>
        </w:rPr>
        <w:tab/>
      </w:r>
      <w:r>
        <w:rPr>
          <w:spacing w:val="-2"/>
          <w:sz w:val="28"/>
        </w:rPr>
        <w:t>(53.1)</w:t>
      </w:r>
    </w:p>
    <w:p>
      <w:pPr>
        <w:spacing w:after="0" w:line="364" w:lineRule="exact"/>
        <w:jc w:val="left"/>
        <w:rPr>
          <w:sz w:val="28"/>
        </w:rPr>
        <w:sectPr>
          <w:type w:val="continuous"/>
          <w:pgSz w:w="11910" w:h="16840"/>
          <w:pgMar w:header="434" w:footer="0" w:top="340" w:bottom="280" w:left="1120" w:right="560"/>
        </w:sectPr>
      </w:pPr>
    </w:p>
    <w:p>
      <w:pPr>
        <w:pStyle w:val="BodyText"/>
        <w:spacing w:before="111"/>
      </w:pPr>
    </w:p>
    <w:p>
      <w:pPr>
        <w:pStyle w:val="BodyText"/>
        <w:ind w:left="1018"/>
      </w:pPr>
      <w:r>
        <w:rPr>
          <w:spacing w:val="-4"/>
        </w:rPr>
        <w:t>где:</w:t>
      </w:r>
    </w:p>
    <w:p>
      <w:pPr>
        <w:pStyle w:val="BodyText"/>
        <w:spacing w:line="360" w:lineRule="auto" w:before="162"/>
        <w:ind w:left="298" w:right="292" w:firstLine="719"/>
        <w:jc w:val="both"/>
      </w:pPr>
      <w:r>
        <w:rPr>
          <w:i/>
        </w:rPr>
        <w:t>R</w:t>
      </w:r>
      <w:r>
        <w:rPr>
          <w:vertAlign w:val="subscript"/>
        </w:rPr>
        <w:t>с</w:t>
      </w:r>
      <w:r>
        <w:rPr>
          <w:vertAlign w:val="baseline"/>
        </w:rPr>
        <w:t> </w:t>
      </w:r>
      <w:r>
        <w:rPr>
          <w:rFonts w:ascii="Symbol" w:hAnsi="Symbol"/>
          <w:vertAlign w:val="baseline"/>
        </w:rPr>
        <w:t></w:t>
      </w:r>
      <w:r>
        <w:rPr>
          <w:vertAlign w:val="baseline"/>
        </w:rPr>
        <w:t> расстояние между пластовыми дегазационными скважинами без применения средств интенсификации газоотдачи угольных пластов. Рекомендуется определять опытным путем или по формуле (</w:t>
      </w:r>
      <w:hyperlink w:history="true" w:anchor="_bookmark22">
        <w:r>
          <w:rPr>
            <w:vertAlign w:val="baseline"/>
          </w:rPr>
          <w:t>21</w:t>
        </w:r>
      </w:hyperlink>
      <w:r>
        <w:rPr>
          <w:vertAlign w:val="baseline"/>
        </w:rPr>
        <w:t>);</w:t>
      </w:r>
    </w:p>
    <w:p>
      <w:pPr>
        <w:pStyle w:val="BodyText"/>
        <w:spacing w:line="362" w:lineRule="auto" w:before="3"/>
        <w:ind w:left="298" w:right="293" w:firstLine="719"/>
        <w:jc w:val="both"/>
      </w:pPr>
      <w:r>
        <w:rPr/>
        <mc:AlternateContent>
          <mc:Choice Requires="wps">
            <w:drawing>
              <wp:anchor distT="0" distB="0" distL="0" distR="0" allowOverlap="1" layoutInCell="1" locked="0" behindDoc="1" simplePos="0" relativeHeight="482350080">
                <wp:simplePos x="0" y="0"/>
                <wp:positionH relativeFrom="page">
                  <wp:posOffset>1477010</wp:posOffset>
                </wp:positionH>
                <wp:positionV relativeFrom="paragraph">
                  <wp:posOffset>104630</wp:posOffset>
                </wp:positionV>
                <wp:extent cx="67945" cy="14033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67945" cy="140335"/>
                        </a:xfrm>
                        <a:prstGeom prst="rect">
                          <a:avLst/>
                        </a:prstGeom>
                      </wps:spPr>
                      <wps:txbx>
                        <w:txbxContent>
                          <w:p>
                            <w:pPr>
                              <w:spacing w:line="221" w:lineRule="exact" w:before="0"/>
                              <w:ind w:left="0" w:right="0" w:firstLine="0"/>
                              <w:jc w:val="left"/>
                              <w:rPr>
                                <w:sz w:val="20"/>
                              </w:rPr>
                            </w:pPr>
                            <w:r>
                              <w:rPr>
                                <w:spacing w:val="-12"/>
                                <w:sz w:val="20"/>
                              </w:rPr>
                              <w:t>и</w:t>
                            </w:r>
                          </w:p>
                        </w:txbxContent>
                      </wps:txbx>
                      <wps:bodyPr wrap="square" lIns="0" tIns="0" rIns="0" bIns="0" rtlCol="0">
                        <a:noAutofit/>
                      </wps:bodyPr>
                    </wps:wsp>
                  </a:graphicData>
                </a:graphic>
              </wp:anchor>
            </w:drawing>
          </mc:Choice>
          <mc:Fallback>
            <w:pict>
              <v:shape style="position:absolute;margin-left:116.300003pt;margin-top:8.238594pt;width:5.35pt;height:11.05pt;mso-position-horizontal-relative:page;mso-position-vertical-relative:paragraph;z-index:-20966400" type="#_x0000_t202" id="docshape207" filled="false" stroked="false">
                <v:textbox inset="0,0,0,0">
                  <w:txbxContent>
                    <w:p>
                      <w:pPr>
                        <w:spacing w:line="221" w:lineRule="exact" w:before="0"/>
                        <w:ind w:left="0" w:right="0" w:firstLine="0"/>
                        <w:jc w:val="left"/>
                        <w:rPr>
                          <w:sz w:val="20"/>
                        </w:rPr>
                      </w:pPr>
                      <w:r>
                        <w:rPr>
                          <w:spacing w:val="-12"/>
                          <w:sz w:val="20"/>
                        </w:rPr>
                        <w:t>и</w:t>
                      </w:r>
                    </w:p>
                  </w:txbxContent>
                </v:textbox>
                <w10:wrap type="none"/>
              </v:shape>
            </w:pict>
          </mc:Fallback>
        </mc:AlternateContent>
      </w:r>
      <w:r>
        <w:rPr/>
        <mc:AlternateContent>
          <mc:Choice Requires="wps">
            <w:drawing>
              <wp:anchor distT="0" distB="0" distL="0" distR="0" allowOverlap="1" layoutInCell="1" locked="0" behindDoc="1" simplePos="0" relativeHeight="482350592">
                <wp:simplePos x="0" y="0"/>
                <wp:positionH relativeFrom="page">
                  <wp:posOffset>2912998</wp:posOffset>
                </wp:positionH>
                <wp:positionV relativeFrom="paragraph">
                  <wp:posOffset>420098</wp:posOffset>
                </wp:positionV>
                <wp:extent cx="67945" cy="14033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67945" cy="140335"/>
                        </a:xfrm>
                        <a:prstGeom prst="rect">
                          <a:avLst/>
                        </a:prstGeom>
                      </wps:spPr>
                      <wps:txbx>
                        <w:txbxContent>
                          <w:p>
                            <w:pPr>
                              <w:spacing w:line="221" w:lineRule="exact" w:before="0"/>
                              <w:ind w:left="0" w:right="0" w:firstLine="0"/>
                              <w:jc w:val="left"/>
                              <w:rPr>
                                <w:sz w:val="20"/>
                              </w:rPr>
                            </w:pPr>
                            <w:r>
                              <w:rPr>
                                <w:spacing w:val="-12"/>
                                <w:sz w:val="20"/>
                              </w:rPr>
                              <w:t>и</w:t>
                            </w:r>
                          </w:p>
                        </w:txbxContent>
                      </wps:txbx>
                      <wps:bodyPr wrap="square" lIns="0" tIns="0" rIns="0" bIns="0" rtlCol="0">
                        <a:noAutofit/>
                      </wps:bodyPr>
                    </wps:wsp>
                  </a:graphicData>
                </a:graphic>
              </wp:anchor>
            </w:drawing>
          </mc:Choice>
          <mc:Fallback>
            <w:pict>
              <v:shape style="position:absolute;margin-left:229.369995pt;margin-top:33.078594pt;width:5.35pt;height:11.05pt;mso-position-horizontal-relative:page;mso-position-vertical-relative:paragraph;z-index:-20965888" type="#_x0000_t202" id="docshape208" filled="false" stroked="false">
                <v:textbox inset="0,0,0,0">
                  <w:txbxContent>
                    <w:p>
                      <w:pPr>
                        <w:spacing w:line="221" w:lineRule="exact" w:before="0"/>
                        <w:ind w:left="0" w:right="0" w:firstLine="0"/>
                        <w:jc w:val="left"/>
                        <w:rPr>
                          <w:sz w:val="20"/>
                        </w:rPr>
                      </w:pPr>
                      <w:r>
                        <w:rPr>
                          <w:spacing w:val="-12"/>
                          <w:sz w:val="20"/>
                        </w:rPr>
                        <w:t>и</w:t>
                      </w:r>
                    </w:p>
                  </w:txbxContent>
                </v:textbox>
                <w10:wrap type="none"/>
              </v:shape>
            </w:pict>
          </mc:Fallback>
        </mc:AlternateContent>
      </w:r>
      <w:r>
        <w:rPr>
          <w:i/>
        </w:rPr>
        <w:t>K</w:t>
      </w:r>
      <w:r>
        <w:rPr>
          <w:vertAlign w:val="superscript"/>
        </w:rPr>
        <w:t>г</w:t>
      </w:r>
      <w:r>
        <w:rPr>
          <w:vertAlign w:val="baseline"/>
        </w:rPr>
        <w:t> </w:t>
      </w:r>
      <w:r>
        <w:rPr>
          <w:rFonts w:ascii="Symbol" w:hAnsi="Symbol"/>
          <w:vertAlign w:val="baseline"/>
        </w:rPr>
        <w:t></w:t>
      </w:r>
      <w:r>
        <w:rPr>
          <w:vertAlign w:val="baseline"/>
        </w:rPr>
        <w:t> коэффициент интенсификации газоотдачи пластовых скважин, величина коэффициента </w:t>
      </w:r>
      <w:r>
        <w:rPr>
          <w:i/>
          <w:vertAlign w:val="baseline"/>
        </w:rPr>
        <w:t>K</w:t>
      </w:r>
      <w:r>
        <w:rPr>
          <w:vertAlign w:val="superscript"/>
        </w:rPr>
        <w:t>г</w:t>
      </w:r>
      <w:r>
        <w:rPr>
          <w:spacing w:val="40"/>
          <w:vertAlign w:val="baseline"/>
        </w:rPr>
        <w:t> </w:t>
      </w:r>
      <w:r>
        <w:rPr>
          <w:vertAlign w:val="baseline"/>
        </w:rPr>
        <w:t>устанавливается опытным путем.</w:t>
      </w:r>
    </w:p>
    <w:p>
      <w:pPr>
        <w:pStyle w:val="BodyText"/>
        <w:spacing w:line="342" w:lineRule="exact"/>
        <w:ind w:left="1006"/>
        <w:jc w:val="both"/>
      </w:pPr>
      <w:r>
        <w:rPr/>
        <w:t>Ориентировочные</w:t>
      </w:r>
      <w:r>
        <w:rPr>
          <w:spacing w:val="-8"/>
        </w:rPr>
        <w:t> </w:t>
      </w:r>
      <w:r>
        <w:rPr/>
        <w:t>его</w:t>
      </w:r>
      <w:r>
        <w:rPr>
          <w:spacing w:val="-5"/>
        </w:rPr>
        <w:t> </w:t>
      </w:r>
      <w:r>
        <w:rPr/>
        <w:t>значения</w:t>
      </w:r>
      <w:r>
        <w:rPr>
          <w:spacing w:val="-6"/>
        </w:rPr>
        <w:t> </w:t>
      </w:r>
      <w:r>
        <w:rPr/>
        <w:t>могут</w:t>
      </w:r>
      <w:r>
        <w:rPr>
          <w:spacing w:val="-6"/>
        </w:rPr>
        <w:t> </w:t>
      </w:r>
      <w:r>
        <w:rPr/>
        <w:t>быть</w:t>
      </w:r>
      <w:r>
        <w:rPr>
          <w:spacing w:val="-7"/>
        </w:rPr>
        <w:t> </w:t>
      </w:r>
      <w:r>
        <w:rPr/>
        <w:t>приняты</w:t>
      </w:r>
      <w:r>
        <w:rPr>
          <w:spacing w:val="-5"/>
        </w:rPr>
        <w:t> </w:t>
      </w:r>
      <w:r>
        <w:rPr/>
        <w:t>в</w:t>
      </w:r>
      <w:r>
        <w:rPr>
          <w:spacing w:val="-7"/>
        </w:rPr>
        <w:t> </w:t>
      </w:r>
      <w:r>
        <w:rPr/>
        <w:t>пределах</w:t>
      </w:r>
      <w:r>
        <w:rPr>
          <w:spacing w:val="-5"/>
        </w:rPr>
        <w:t> </w:t>
      </w:r>
      <w:r>
        <w:rPr>
          <w:spacing w:val="-2"/>
        </w:rPr>
        <w:t>1,5</w:t>
      </w:r>
      <w:r>
        <w:rPr>
          <w:rFonts w:ascii="Symbol" w:hAnsi="Symbol"/>
          <w:spacing w:val="-2"/>
        </w:rPr>
        <w:t></w:t>
      </w:r>
      <w:r>
        <w:rPr>
          <w:spacing w:val="-2"/>
        </w:rPr>
        <w:t>3.</w:t>
      </w:r>
    </w:p>
    <w:p>
      <w:pPr>
        <w:pStyle w:val="ListParagraph"/>
        <w:numPr>
          <w:ilvl w:val="0"/>
          <w:numId w:val="2"/>
        </w:numPr>
        <w:tabs>
          <w:tab w:pos="1565" w:val="left" w:leader="none"/>
        </w:tabs>
        <w:spacing w:line="360" w:lineRule="auto" w:before="174" w:after="0"/>
        <w:ind w:left="298" w:right="287" w:firstLine="707"/>
        <w:jc w:val="both"/>
        <w:rPr>
          <w:sz w:val="28"/>
        </w:rPr>
      </w:pPr>
      <w:r>
        <w:rPr>
          <w:sz w:val="28"/>
        </w:rPr>
        <w:t>Параметры воздействия на углевмещающую толщу пород определяются</w:t>
      </w:r>
      <w:r>
        <w:rPr>
          <w:spacing w:val="39"/>
          <w:sz w:val="28"/>
        </w:rPr>
        <w:t> </w:t>
      </w:r>
      <w:r>
        <w:rPr>
          <w:sz w:val="28"/>
        </w:rPr>
        <w:t>для</w:t>
      </w:r>
      <w:r>
        <w:rPr>
          <w:spacing w:val="-17"/>
          <w:sz w:val="28"/>
        </w:rPr>
        <w:t> </w:t>
      </w:r>
      <w:r>
        <w:rPr>
          <w:sz w:val="28"/>
        </w:rPr>
        <w:t>каждого</w:t>
      </w:r>
      <w:r>
        <w:rPr>
          <w:spacing w:val="-14"/>
          <w:sz w:val="28"/>
        </w:rPr>
        <w:t> </w:t>
      </w:r>
      <w:r>
        <w:rPr>
          <w:sz w:val="28"/>
        </w:rPr>
        <w:t>пласта</w:t>
      </w:r>
      <w:r>
        <w:rPr>
          <w:spacing w:val="-15"/>
          <w:sz w:val="28"/>
        </w:rPr>
        <w:t> </w:t>
      </w:r>
      <w:r>
        <w:rPr>
          <w:sz w:val="28"/>
        </w:rPr>
        <w:t>в</w:t>
      </w:r>
      <w:r>
        <w:rPr>
          <w:spacing w:val="-16"/>
          <w:sz w:val="28"/>
        </w:rPr>
        <w:t> </w:t>
      </w:r>
      <w:r>
        <w:rPr>
          <w:sz w:val="28"/>
        </w:rPr>
        <w:t>свите</w:t>
      </w:r>
      <w:r>
        <w:rPr>
          <w:spacing w:val="-15"/>
          <w:sz w:val="28"/>
        </w:rPr>
        <w:t> </w:t>
      </w:r>
      <w:r>
        <w:rPr>
          <w:sz w:val="28"/>
        </w:rPr>
        <w:t>в</w:t>
      </w:r>
      <w:r>
        <w:rPr>
          <w:spacing w:val="-16"/>
          <w:sz w:val="28"/>
        </w:rPr>
        <w:t> </w:t>
      </w:r>
      <w:r>
        <w:rPr>
          <w:sz w:val="28"/>
        </w:rPr>
        <w:t>зависимости</w:t>
      </w:r>
      <w:r>
        <w:rPr>
          <w:spacing w:val="-17"/>
          <w:sz w:val="28"/>
        </w:rPr>
        <w:t> </w:t>
      </w:r>
      <w:r>
        <w:rPr>
          <w:sz w:val="28"/>
        </w:rPr>
        <w:t>от</w:t>
      </w:r>
      <w:r>
        <w:rPr>
          <w:spacing w:val="-18"/>
          <w:sz w:val="28"/>
        </w:rPr>
        <w:t> </w:t>
      </w:r>
      <w:r>
        <w:rPr>
          <w:sz w:val="28"/>
        </w:rPr>
        <w:t>горно-геологических и горнотехнических условий залегания и разработки угольных пластов.</w:t>
      </w:r>
    </w:p>
    <w:p>
      <w:pPr>
        <w:pStyle w:val="BodyText"/>
        <w:spacing w:before="58"/>
      </w:pPr>
    </w:p>
    <w:p>
      <w:pPr>
        <w:pStyle w:val="Heading1"/>
        <w:numPr>
          <w:ilvl w:val="0"/>
          <w:numId w:val="1"/>
        </w:numPr>
        <w:tabs>
          <w:tab w:pos="868" w:val="left" w:leader="none"/>
          <w:tab w:pos="4146" w:val="left" w:leader="none"/>
        </w:tabs>
        <w:spacing w:line="240" w:lineRule="auto" w:before="0" w:after="0"/>
        <w:ind w:left="4146" w:right="424" w:hanging="3711"/>
        <w:jc w:val="left"/>
      </w:pPr>
      <w:r>
        <w:rPr>
          <w:spacing w:val="-4"/>
        </w:rPr>
        <w:t>ДЕГАЗАЦИЯ</w:t>
      </w:r>
      <w:r>
        <w:rPr>
          <w:spacing w:val="-9"/>
        </w:rPr>
        <w:t> </w:t>
      </w:r>
      <w:r>
        <w:rPr>
          <w:spacing w:val="-4"/>
        </w:rPr>
        <w:t>ПОЛОГИХ</w:t>
      </w:r>
      <w:r>
        <w:rPr>
          <w:spacing w:val="-9"/>
        </w:rPr>
        <w:t> </w:t>
      </w:r>
      <w:r>
        <w:rPr>
          <w:spacing w:val="-4"/>
        </w:rPr>
        <w:t>И</w:t>
      </w:r>
      <w:r>
        <w:rPr>
          <w:spacing w:val="-7"/>
        </w:rPr>
        <w:t> </w:t>
      </w:r>
      <w:r>
        <w:rPr>
          <w:spacing w:val="-4"/>
        </w:rPr>
        <w:t>НАКЛОННЫХ</w:t>
      </w:r>
      <w:r>
        <w:rPr>
          <w:spacing w:val="-9"/>
        </w:rPr>
        <w:t> </w:t>
      </w:r>
      <w:r>
        <w:rPr>
          <w:spacing w:val="-4"/>
        </w:rPr>
        <w:t>ПЛАСТОВ</w:t>
      </w:r>
      <w:r>
        <w:rPr>
          <w:spacing w:val="-10"/>
        </w:rPr>
        <w:t> </w:t>
      </w:r>
      <w:r>
        <w:rPr>
          <w:spacing w:val="-4"/>
        </w:rPr>
        <w:t>УГЛЯ</w:t>
      </w:r>
      <w:r>
        <w:rPr>
          <w:spacing w:val="-6"/>
        </w:rPr>
        <w:t> </w:t>
      </w:r>
      <w:r>
        <w:rPr>
          <w:spacing w:val="-4"/>
        </w:rPr>
        <w:t>ПРИ</w:t>
      </w:r>
      <w:r>
        <w:rPr>
          <w:spacing w:val="-10"/>
        </w:rPr>
        <w:t> </w:t>
      </w:r>
      <w:r>
        <w:rPr>
          <w:spacing w:val="-4"/>
        </w:rPr>
        <w:t>ИХ </w:t>
      </w:r>
      <w:r>
        <w:rPr>
          <w:spacing w:val="-2"/>
        </w:rPr>
        <w:t>ПОДРАБОТКЕ</w:t>
      </w:r>
    </w:p>
    <w:p>
      <w:pPr>
        <w:pStyle w:val="ListParagraph"/>
        <w:numPr>
          <w:ilvl w:val="0"/>
          <w:numId w:val="2"/>
        </w:numPr>
        <w:tabs>
          <w:tab w:pos="1543" w:val="left" w:leader="none"/>
          <w:tab w:pos="3712" w:val="left" w:leader="none"/>
          <w:tab w:pos="4763" w:val="left" w:leader="none"/>
          <w:tab w:pos="6735" w:val="left" w:leader="none"/>
          <w:tab w:pos="8035" w:val="left" w:leader="none"/>
          <w:tab w:pos="8778" w:val="left" w:leader="none"/>
        </w:tabs>
        <w:spacing w:line="360" w:lineRule="auto" w:before="240" w:after="0"/>
        <w:ind w:left="298" w:right="281" w:firstLine="707"/>
        <w:jc w:val="left"/>
        <w:rPr>
          <w:sz w:val="28"/>
        </w:rPr>
      </w:pPr>
      <w:r>
        <w:rPr>
          <w:spacing w:val="-2"/>
          <w:sz w:val="28"/>
        </w:rPr>
        <w:t>Рекомендуемые</w:t>
      </w:r>
      <w:r>
        <w:rPr>
          <w:sz w:val="28"/>
        </w:rPr>
        <w:tab/>
      </w:r>
      <w:r>
        <w:rPr>
          <w:spacing w:val="-4"/>
          <w:sz w:val="28"/>
        </w:rPr>
        <w:t>схемы</w:t>
      </w:r>
      <w:r>
        <w:rPr>
          <w:sz w:val="28"/>
        </w:rPr>
        <w:tab/>
      </w:r>
      <w:r>
        <w:rPr>
          <w:spacing w:val="-2"/>
          <w:sz w:val="28"/>
        </w:rPr>
        <w:t>расположения</w:t>
      </w:r>
      <w:r>
        <w:rPr>
          <w:sz w:val="28"/>
        </w:rPr>
        <w:tab/>
      </w:r>
      <w:r>
        <w:rPr>
          <w:spacing w:val="-2"/>
          <w:sz w:val="28"/>
        </w:rPr>
        <w:t>скважин</w:t>
      </w:r>
      <w:r>
        <w:rPr>
          <w:sz w:val="28"/>
        </w:rPr>
        <w:tab/>
      </w:r>
      <w:r>
        <w:rPr>
          <w:spacing w:val="-4"/>
          <w:sz w:val="28"/>
        </w:rPr>
        <w:t>при</w:t>
      </w:r>
      <w:r>
        <w:rPr>
          <w:sz w:val="28"/>
        </w:rPr>
        <w:tab/>
      </w:r>
      <w:r>
        <w:rPr>
          <w:spacing w:val="-4"/>
          <w:sz w:val="28"/>
        </w:rPr>
        <w:t>дегазации </w:t>
      </w:r>
      <w:r>
        <w:rPr>
          <w:sz w:val="28"/>
        </w:rPr>
        <w:t>сближенных</w:t>
      </w:r>
      <w:r>
        <w:rPr>
          <w:spacing w:val="-18"/>
          <w:sz w:val="28"/>
        </w:rPr>
        <w:t> </w:t>
      </w:r>
      <w:r>
        <w:rPr>
          <w:sz w:val="28"/>
        </w:rPr>
        <w:t>подрабатываемых</w:t>
      </w:r>
      <w:r>
        <w:rPr>
          <w:spacing w:val="-17"/>
          <w:sz w:val="28"/>
        </w:rPr>
        <w:t> </w:t>
      </w:r>
      <w:r>
        <w:rPr>
          <w:sz w:val="28"/>
        </w:rPr>
        <w:t>пластов</w:t>
      </w:r>
      <w:r>
        <w:rPr>
          <w:spacing w:val="-18"/>
          <w:sz w:val="28"/>
        </w:rPr>
        <w:t> </w:t>
      </w:r>
      <w:r>
        <w:rPr>
          <w:sz w:val="28"/>
        </w:rPr>
        <w:t>угля</w:t>
      </w:r>
      <w:r>
        <w:rPr>
          <w:spacing w:val="-17"/>
          <w:sz w:val="28"/>
        </w:rPr>
        <w:t> </w:t>
      </w:r>
      <w:r>
        <w:rPr>
          <w:sz w:val="28"/>
        </w:rPr>
        <w:t>и</w:t>
      </w:r>
      <w:r>
        <w:rPr>
          <w:spacing w:val="-18"/>
          <w:sz w:val="28"/>
        </w:rPr>
        <w:t> </w:t>
      </w:r>
      <w:r>
        <w:rPr>
          <w:sz w:val="28"/>
        </w:rPr>
        <w:t>пород</w:t>
      </w:r>
      <w:r>
        <w:rPr>
          <w:spacing w:val="-17"/>
          <w:sz w:val="28"/>
        </w:rPr>
        <w:t> </w:t>
      </w:r>
      <w:r>
        <w:rPr>
          <w:sz w:val="28"/>
        </w:rPr>
        <w:t>на</w:t>
      </w:r>
      <w:r>
        <w:rPr>
          <w:spacing w:val="-17"/>
          <w:sz w:val="28"/>
        </w:rPr>
        <w:t> </w:t>
      </w:r>
      <w:r>
        <w:rPr>
          <w:sz w:val="28"/>
        </w:rPr>
        <w:t>выемочных</w:t>
      </w:r>
      <w:r>
        <w:rPr>
          <w:spacing w:val="-16"/>
          <w:sz w:val="28"/>
        </w:rPr>
        <w:t> </w:t>
      </w:r>
      <w:r>
        <w:rPr>
          <w:sz w:val="28"/>
        </w:rPr>
        <w:t>участках:</w:t>
      </w:r>
    </w:p>
    <w:p>
      <w:pPr>
        <w:pStyle w:val="BodyText"/>
        <w:tabs>
          <w:tab w:pos="2434" w:val="left" w:leader="none"/>
          <w:tab w:pos="3974" w:val="left" w:leader="none"/>
          <w:tab w:pos="4487" w:val="left" w:leader="none"/>
          <w:tab w:pos="6054" w:val="left" w:leader="none"/>
          <w:tab w:pos="7659" w:val="left" w:leader="none"/>
          <w:tab w:pos="8175" w:val="left" w:leader="none"/>
        </w:tabs>
        <w:spacing w:line="362" w:lineRule="auto"/>
        <w:ind w:left="298" w:right="286" w:firstLine="707"/>
      </w:pPr>
      <w:r>
        <w:rPr>
          <w:spacing w:val="-2"/>
        </w:rPr>
        <w:t>скважины</w:t>
      </w:r>
      <w:r>
        <w:rPr/>
        <w:tab/>
      </w:r>
      <w:r>
        <w:rPr>
          <w:spacing w:val="-2"/>
        </w:rPr>
        <w:t>пробурены</w:t>
      </w:r>
      <w:r>
        <w:rPr/>
        <w:tab/>
      </w:r>
      <w:r>
        <w:rPr>
          <w:spacing w:val="-6"/>
        </w:rPr>
        <w:t>из</w:t>
      </w:r>
      <w:r>
        <w:rPr/>
        <w:tab/>
      </w:r>
      <w:r>
        <w:rPr>
          <w:spacing w:val="-2"/>
        </w:rPr>
        <w:t>выработки,</w:t>
      </w:r>
      <w:r>
        <w:rPr/>
        <w:tab/>
      </w:r>
      <w:r>
        <w:rPr>
          <w:spacing w:val="-2"/>
        </w:rPr>
        <w:t>отделенной</w:t>
      </w:r>
      <w:r>
        <w:rPr/>
        <w:tab/>
      </w:r>
      <w:r>
        <w:rPr>
          <w:spacing w:val="-6"/>
        </w:rPr>
        <w:t>от</w:t>
      </w:r>
      <w:r>
        <w:rPr/>
        <w:tab/>
      </w:r>
      <w:r>
        <w:rPr>
          <w:spacing w:val="-4"/>
        </w:rPr>
        <w:t>выработанного </w:t>
      </w:r>
      <w:r>
        <w:rPr/>
        <w:t>пространства</w:t>
      </w:r>
      <w:r>
        <w:rPr>
          <w:spacing w:val="-15"/>
        </w:rPr>
        <w:t> </w:t>
      </w:r>
      <w:r>
        <w:rPr/>
        <w:t>целиком</w:t>
      </w:r>
      <w:r>
        <w:rPr>
          <w:spacing w:val="-16"/>
        </w:rPr>
        <w:t> </w:t>
      </w:r>
      <w:r>
        <w:rPr/>
        <w:t>угля,</w:t>
      </w:r>
      <w:r>
        <w:rPr>
          <w:spacing w:val="-16"/>
        </w:rPr>
        <w:t> </w:t>
      </w:r>
      <w:r>
        <w:rPr/>
        <w:t>(схема</w:t>
      </w:r>
      <w:r>
        <w:rPr>
          <w:spacing w:val="-13"/>
        </w:rPr>
        <w:t> </w:t>
      </w:r>
      <w:r>
        <w:rPr/>
        <w:t>представлена</w:t>
      </w:r>
      <w:r>
        <w:rPr>
          <w:spacing w:val="-15"/>
        </w:rPr>
        <w:t> </w:t>
      </w:r>
      <w:r>
        <w:rPr/>
        <w:t>на</w:t>
      </w:r>
      <w:r>
        <w:rPr>
          <w:spacing w:val="-14"/>
        </w:rPr>
        <w:t> </w:t>
      </w:r>
      <w:hyperlink w:history="true" w:anchor="_bookmark34">
        <w:r>
          <w:rPr/>
          <w:t>рисунке</w:t>
        </w:r>
        <w:r>
          <w:rPr>
            <w:spacing w:val="-15"/>
          </w:rPr>
          <w:t> </w:t>
        </w:r>
        <w:r>
          <w:rPr/>
          <w:t>19</w:t>
        </w:r>
      </w:hyperlink>
      <w:r>
        <w:rPr/>
        <w:t>);</w:t>
      </w:r>
    </w:p>
    <w:p>
      <w:pPr>
        <w:pStyle w:val="BodyText"/>
        <w:spacing w:line="360" w:lineRule="auto"/>
        <w:ind w:left="298" w:firstLine="707"/>
      </w:pPr>
      <w:r>
        <w:rPr/>
        <w:t>скважины</w:t>
      </w:r>
      <w:r>
        <w:rPr>
          <w:spacing w:val="80"/>
        </w:rPr>
        <w:t> </w:t>
      </w:r>
      <w:r>
        <w:rPr/>
        <w:t>пробурены</w:t>
      </w:r>
      <w:r>
        <w:rPr>
          <w:spacing w:val="80"/>
        </w:rPr>
        <w:t> </w:t>
      </w:r>
      <w:r>
        <w:rPr/>
        <w:t>из</w:t>
      </w:r>
      <w:r>
        <w:rPr>
          <w:spacing w:val="80"/>
        </w:rPr>
        <w:t> </w:t>
      </w:r>
      <w:r>
        <w:rPr/>
        <w:t>поддерживаемой</w:t>
      </w:r>
      <w:r>
        <w:rPr>
          <w:spacing w:val="80"/>
        </w:rPr>
        <w:t> </w:t>
      </w:r>
      <w:r>
        <w:rPr/>
        <w:t>за</w:t>
      </w:r>
      <w:r>
        <w:rPr>
          <w:spacing w:val="80"/>
        </w:rPr>
        <w:t> </w:t>
      </w:r>
      <w:r>
        <w:rPr/>
        <w:t>лавой</w:t>
      </w:r>
      <w:r>
        <w:rPr>
          <w:spacing w:val="80"/>
        </w:rPr>
        <w:t> </w:t>
      </w:r>
      <w:r>
        <w:rPr/>
        <w:t>выработки</w:t>
      </w:r>
      <w:r>
        <w:rPr>
          <w:spacing w:val="80"/>
        </w:rPr>
        <w:t> </w:t>
      </w:r>
      <w:r>
        <w:rPr/>
        <w:t>(схема представлена на </w:t>
      </w:r>
      <w:hyperlink w:history="true" w:anchor="_bookmark35">
        <w:r>
          <w:rPr/>
          <w:t>рисунке 20</w:t>
        </w:r>
      </w:hyperlink>
      <w:r>
        <w:rPr/>
        <w:t>);</w:t>
      </w:r>
    </w:p>
    <w:p>
      <w:pPr>
        <w:pStyle w:val="BodyText"/>
        <w:tabs>
          <w:tab w:pos="2436" w:val="left" w:leader="none"/>
          <w:tab w:pos="3978" w:val="left" w:leader="none"/>
          <w:tab w:pos="4494" w:val="left" w:leader="none"/>
          <w:tab w:pos="6066" w:val="left" w:leader="none"/>
          <w:tab w:pos="7749" w:val="left" w:leader="none"/>
          <w:tab w:pos="8241" w:val="left" w:leader="none"/>
          <w:tab w:pos="9169" w:val="left" w:leader="none"/>
        </w:tabs>
        <w:spacing w:line="362" w:lineRule="auto"/>
        <w:ind w:left="298" w:right="288" w:firstLine="707"/>
      </w:pPr>
      <w:r>
        <w:rPr>
          <w:spacing w:val="-2"/>
        </w:rPr>
        <w:t>скважины</w:t>
      </w:r>
      <w:r>
        <w:rPr/>
        <w:tab/>
      </w:r>
      <w:r>
        <w:rPr>
          <w:spacing w:val="-2"/>
        </w:rPr>
        <w:t>пробурены</w:t>
      </w:r>
      <w:r>
        <w:rPr/>
        <w:tab/>
      </w:r>
      <w:r>
        <w:rPr>
          <w:spacing w:val="-6"/>
        </w:rPr>
        <w:t>из</w:t>
      </w:r>
      <w:r>
        <w:rPr/>
        <w:tab/>
      </w:r>
      <w:r>
        <w:rPr>
          <w:spacing w:val="-2"/>
        </w:rPr>
        <w:t>выработки,</w:t>
      </w:r>
      <w:r>
        <w:rPr/>
        <w:tab/>
      </w:r>
      <w:r>
        <w:rPr>
          <w:spacing w:val="-2"/>
        </w:rPr>
        <w:t>погашаемой</w:t>
      </w:r>
      <w:r>
        <w:rPr/>
        <w:tab/>
      </w:r>
      <w:r>
        <w:rPr>
          <w:spacing w:val="-6"/>
        </w:rPr>
        <w:t>за</w:t>
      </w:r>
      <w:r>
        <w:rPr/>
        <w:tab/>
      </w:r>
      <w:r>
        <w:rPr>
          <w:spacing w:val="-2"/>
        </w:rPr>
        <w:t>лавой</w:t>
      </w:r>
      <w:r>
        <w:rPr/>
        <w:tab/>
      </w:r>
      <w:r>
        <w:rPr>
          <w:spacing w:val="-4"/>
        </w:rPr>
        <w:t>(схема </w:t>
      </w:r>
      <w:r>
        <w:rPr/>
        <w:t>представлена на </w:t>
      </w:r>
      <w:hyperlink w:history="true" w:anchor="_bookmark36">
        <w:r>
          <w:rPr/>
          <w:t>рисунке 21</w:t>
        </w:r>
      </w:hyperlink>
      <w:r>
        <w:rPr/>
        <w:t>);</w:t>
      </w:r>
    </w:p>
    <w:p>
      <w:pPr>
        <w:pStyle w:val="BodyText"/>
        <w:spacing w:line="360" w:lineRule="auto"/>
        <w:ind w:left="298" w:firstLine="707"/>
      </w:pPr>
      <w:r>
        <w:rPr/>
        <w:t>скважины</w:t>
      </w:r>
      <w:r>
        <w:rPr>
          <w:spacing w:val="22"/>
        </w:rPr>
        <w:t> </w:t>
      </w:r>
      <w:r>
        <w:rPr/>
        <w:t>пробурены</w:t>
      </w:r>
      <w:r>
        <w:rPr>
          <w:spacing w:val="22"/>
        </w:rPr>
        <w:t> </w:t>
      </w:r>
      <w:r>
        <w:rPr/>
        <w:t>из</w:t>
      </w:r>
      <w:r>
        <w:rPr>
          <w:spacing w:val="21"/>
        </w:rPr>
        <w:t> </w:t>
      </w:r>
      <w:r>
        <w:rPr/>
        <w:t>двух</w:t>
      </w:r>
      <w:r>
        <w:rPr>
          <w:spacing w:val="22"/>
        </w:rPr>
        <w:t> </w:t>
      </w:r>
      <w:r>
        <w:rPr/>
        <w:t>и</w:t>
      </w:r>
      <w:r>
        <w:rPr>
          <w:spacing w:val="22"/>
        </w:rPr>
        <w:t> </w:t>
      </w:r>
      <w:r>
        <w:rPr/>
        <w:t>более</w:t>
      </w:r>
      <w:r>
        <w:rPr>
          <w:spacing w:val="25"/>
        </w:rPr>
        <w:t> </w:t>
      </w:r>
      <w:r>
        <w:rPr/>
        <w:t>выработок</w:t>
      </w:r>
      <w:r>
        <w:rPr>
          <w:spacing w:val="22"/>
        </w:rPr>
        <w:t> </w:t>
      </w:r>
      <w:r>
        <w:rPr/>
        <w:t>(схема</w:t>
      </w:r>
      <w:r>
        <w:rPr>
          <w:spacing w:val="21"/>
        </w:rPr>
        <w:t> </w:t>
      </w:r>
      <w:r>
        <w:rPr/>
        <w:t>представлена</w:t>
      </w:r>
      <w:r>
        <w:rPr>
          <w:spacing w:val="23"/>
        </w:rPr>
        <w:t> </w:t>
      </w:r>
      <w:r>
        <w:rPr/>
        <w:t>на </w:t>
      </w:r>
      <w:hyperlink w:history="true" w:anchor="_bookmark37">
        <w:r>
          <w:rPr/>
          <w:t>рисунке 22</w:t>
        </w:r>
      </w:hyperlink>
      <w:r>
        <w:rPr/>
        <w:t>).</w:t>
      </w:r>
    </w:p>
    <w:p>
      <w:pPr>
        <w:pStyle w:val="ListParagraph"/>
        <w:numPr>
          <w:ilvl w:val="0"/>
          <w:numId w:val="2"/>
        </w:numPr>
        <w:tabs>
          <w:tab w:pos="1543" w:val="left" w:leader="none"/>
        </w:tabs>
        <w:spacing w:line="360" w:lineRule="auto" w:before="0" w:after="0"/>
        <w:ind w:left="298" w:right="284" w:firstLine="707"/>
        <w:jc w:val="both"/>
        <w:rPr>
          <w:sz w:val="28"/>
        </w:rPr>
      </w:pPr>
      <w:r>
        <w:rPr>
          <w:sz w:val="28"/>
        </w:rPr>
        <w:t>Параметры бурения скважин рекомендуется выбирать так, чтобы скважины пересекали в зоне разгрузки наиболее мощный из подрабатываемых пластов, расположенных на расстоянии </w:t>
      </w:r>
      <w:r>
        <w:rPr>
          <w:i/>
          <w:sz w:val="28"/>
        </w:rPr>
        <w:t>М</w:t>
      </w:r>
      <w:r>
        <w:rPr>
          <w:sz w:val="28"/>
          <w:vertAlign w:val="subscript"/>
        </w:rPr>
        <w:t>с.п</w:t>
      </w:r>
      <w:r>
        <w:rPr>
          <w:sz w:val="28"/>
          <w:vertAlign w:val="baseline"/>
        </w:rPr>
        <w:t> не далее 60 м по нормали от разрабатываемого пласта.</w:t>
      </w:r>
    </w:p>
    <w:p>
      <w:pPr>
        <w:pStyle w:val="BodyText"/>
        <w:spacing w:line="360" w:lineRule="auto"/>
        <w:ind w:left="298" w:right="281" w:firstLine="707"/>
        <w:jc w:val="both"/>
      </w:pPr>
      <w:r>
        <w:rPr/>
        <w:t>Если в</w:t>
      </w:r>
      <w:r>
        <w:rPr>
          <w:spacing w:val="-1"/>
        </w:rPr>
        <w:t> </w:t>
      </w:r>
      <w:r>
        <w:rPr/>
        <w:t>этом</w:t>
      </w:r>
      <w:r>
        <w:rPr>
          <w:spacing w:val="-1"/>
        </w:rPr>
        <w:t> </w:t>
      </w:r>
      <w:r>
        <w:rPr/>
        <w:t>интервале междупластья подрабатываемых угольных пластов </w:t>
      </w:r>
      <w:r>
        <w:rPr>
          <w:spacing w:val="-2"/>
        </w:rPr>
        <w:t>нет</w:t>
      </w:r>
      <w:r>
        <w:rPr>
          <w:spacing w:val="-13"/>
        </w:rPr>
        <w:t> </w:t>
      </w:r>
      <w:r>
        <w:rPr>
          <w:spacing w:val="-2"/>
        </w:rPr>
        <w:t>(пласты</w:t>
      </w:r>
      <w:r>
        <w:rPr>
          <w:spacing w:val="-10"/>
        </w:rPr>
        <w:t> </w:t>
      </w:r>
      <w:r>
        <w:rPr>
          <w:spacing w:val="-2"/>
        </w:rPr>
        <w:t>угля</w:t>
      </w:r>
      <w:r>
        <w:rPr>
          <w:spacing w:val="-8"/>
        </w:rPr>
        <w:t> </w:t>
      </w:r>
      <w:r>
        <w:rPr>
          <w:spacing w:val="-2"/>
        </w:rPr>
        <w:t>залегают</w:t>
      </w:r>
      <w:r>
        <w:rPr>
          <w:spacing w:val="-9"/>
        </w:rPr>
        <w:t> </w:t>
      </w:r>
      <w:r>
        <w:rPr>
          <w:spacing w:val="-2"/>
        </w:rPr>
        <w:t>на</w:t>
      </w:r>
      <w:r>
        <w:rPr>
          <w:spacing w:val="-11"/>
        </w:rPr>
        <w:t> </w:t>
      </w:r>
      <w:r>
        <w:rPr>
          <w:spacing w:val="-2"/>
        </w:rPr>
        <w:t>расстоянии</w:t>
      </w:r>
      <w:r>
        <w:rPr>
          <w:spacing w:val="-6"/>
        </w:rPr>
        <w:t> </w:t>
      </w:r>
      <w:r>
        <w:rPr>
          <w:i/>
          <w:spacing w:val="-2"/>
        </w:rPr>
        <w:t>М</w:t>
      </w:r>
      <w:r>
        <w:rPr>
          <w:spacing w:val="-2"/>
          <w:vertAlign w:val="subscript"/>
        </w:rPr>
        <w:t>с.п</w:t>
      </w:r>
      <w:r>
        <w:rPr>
          <w:spacing w:val="-8"/>
          <w:vertAlign w:val="baseline"/>
        </w:rPr>
        <w:t> </w:t>
      </w:r>
      <w:r>
        <w:rPr>
          <w:spacing w:val="-2"/>
          <w:vertAlign w:val="baseline"/>
        </w:rPr>
        <w:t>&gt;</w:t>
      </w:r>
      <w:r>
        <w:rPr>
          <w:spacing w:val="-10"/>
          <w:vertAlign w:val="baseline"/>
        </w:rPr>
        <w:t> </w:t>
      </w:r>
      <w:r>
        <w:rPr>
          <w:spacing w:val="-2"/>
          <w:vertAlign w:val="baseline"/>
        </w:rPr>
        <w:t>60</w:t>
      </w:r>
      <w:r>
        <w:rPr>
          <w:spacing w:val="-10"/>
          <w:vertAlign w:val="baseline"/>
        </w:rPr>
        <w:t> </w:t>
      </w:r>
      <w:r>
        <w:rPr>
          <w:spacing w:val="-2"/>
          <w:vertAlign w:val="baseline"/>
        </w:rPr>
        <w:t>м),</w:t>
      </w:r>
      <w:r>
        <w:rPr>
          <w:spacing w:val="-9"/>
          <w:vertAlign w:val="baseline"/>
        </w:rPr>
        <w:t> </w:t>
      </w:r>
      <w:r>
        <w:rPr>
          <w:spacing w:val="-2"/>
          <w:vertAlign w:val="baseline"/>
        </w:rPr>
        <w:t>то</w:t>
      </w:r>
      <w:r>
        <w:rPr>
          <w:spacing w:val="-10"/>
          <w:vertAlign w:val="baseline"/>
        </w:rPr>
        <w:t> </w:t>
      </w:r>
      <w:r>
        <w:rPr>
          <w:spacing w:val="-2"/>
          <w:vertAlign w:val="baseline"/>
        </w:rPr>
        <w:t>скважины</w:t>
      </w:r>
      <w:r>
        <w:rPr>
          <w:spacing w:val="-7"/>
          <w:vertAlign w:val="baseline"/>
        </w:rPr>
        <w:t> </w:t>
      </w:r>
      <w:r>
        <w:rPr>
          <w:spacing w:val="-2"/>
          <w:vertAlign w:val="baseline"/>
        </w:rPr>
        <w:t>рекомендуется</w:t>
      </w:r>
    </w:p>
    <w:p>
      <w:pPr>
        <w:pStyle w:val="BodyText"/>
        <w:ind w:left="298"/>
        <w:jc w:val="both"/>
      </w:pPr>
      <w:r>
        <w:rPr/>
        <w:t>бурить</w:t>
      </w:r>
      <w:r>
        <w:rPr>
          <w:spacing w:val="23"/>
        </w:rPr>
        <w:t> </w:t>
      </w:r>
      <w:r>
        <w:rPr/>
        <w:t>до</w:t>
      </w:r>
      <w:r>
        <w:rPr>
          <w:spacing w:val="26"/>
        </w:rPr>
        <w:t> </w:t>
      </w:r>
      <w:r>
        <w:rPr/>
        <w:t>пересечения</w:t>
      </w:r>
      <w:r>
        <w:rPr>
          <w:spacing w:val="24"/>
        </w:rPr>
        <w:t> </w:t>
      </w:r>
      <w:r>
        <w:rPr/>
        <w:t>ближайшего</w:t>
      </w:r>
      <w:r>
        <w:rPr>
          <w:spacing w:val="26"/>
        </w:rPr>
        <w:t> </w:t>
      </w:r>
      <w:r>
        <w:rPr/>
        <w:t>подрабатываемого</w:t>
      </w:r>
      <w:r>
        <w:rPr>
          <w:spacing w:val="25"/>
        </w:rPr>
        <w:t> </w:t>
      </w:r>
      <w:r>
        <w:rPr/>
        <w:t>пласта</w:t>
      </w:r>
      <w:r>
        <w:rPr>
          <w:spacing w:val="25"/>
        </w:rPr>
        <w:t> </w:t>
      </w:r>
      <w:r>
        <w:rPr/>
        <w:t>или</w:t>
      </w:r>
      <w:r>
        <w:rPr>
          <w:spacing w:val="24"/>
        </w:rPr>
        <w:t> </w:t>
      </w:r>
      <w:r>
        <w:rPr/>
        <w:t>до</w:t>
      </w:r>
      <w:r>
        <w:rPr>
          <w:spacing w:val="26"/>
        </w:rPr>
        <w:t> </w:t>
      </w:r>
      <w:r>
        <w:rPr>
          <w:spacing w:val="-2"/>
        </w:rPr>
        <w:t>контакта</w:t>
      </w:r>
    </w:p>
    <w:p>
      <w:pPr>
        <w:spacing w:after="0"/>
        <w:jc w:val="both"/>
        <w:sectPr>
          <w:pgSz w:w="11910" w:h="16840"/>
          <w:pgMar w:header="434" w:footer="0" w:top="680" w:bottom="280" w:left="1120" w:right="560"/>
        </w:sectPr>
      </w:pPr>
    </w:p>
    <w:p>
      <w:pPr>
        <w:pStyle w:val="BodyText"/>
        <w:spacing w:before="88"/>
        <w:ind w:left="298"/>
        <w:rPr>
          <w:rFonts w:ascii="Symbol" w:hAnsi="Symbol"/>
          <w:sz w:val="30"/>
        </w:rPr>
      </w:pPr>
      <w:r>
        <w:rPr>
          <w:spacing w:val="-4"/>
        </w:rPr>
        <w:t>с</w:t>
      </w:r>
      <w:r>
        <w:rPr>
          <w:spacing w:val="-11"/>
        </w:rPr>
        <w:t> </w:t>
      </w:r>
      <w:r>
        <w:rPr>
          <w:spacing w:val="-4"/>
        </w:rPr>
        <w:t>крепким</w:t>
      </w:r>
      <w:r>
        <w:rPr>
          <w:spacing w:val="-10"/>
        </w:rPr>
        <w:t> </w:t>
      </w:r>
      <w:r>
        <w:rPr>
          <w:spacing w:val="-4"/>
        </w:rPr>
        <w:t>породным</w:t>
      </w:r>
      <w:r>
        <w:rPr>
          <w:spacing w:val="-11"/>
        </w:rPr>
        <w:t> </w:t>
      </w:r>
      <w:r>
        <w:rPr>
          <w:spacing w:val="-4"/>
        </w:rPr>
        <w:t>слоем,</w:t>
      </w:r>
      <w:r>
        <w:rPr>
          <w:spacing w:val="-10"/>
        </w:rPr>
        <w:t> </w:t>
      </w:r>
      <w:r>
        <w:rPr>
          <w:spacing w:val="-4"/>
        </w:rPr>
        <w:t>расположенным</w:t>
      </w:r>
      <w:r>
        <w:rPr>
          <w:spacing w:val="-9"/>
        </w:rPr>
        <w:t> </w:t>
      </w:r>
      <w:r>
        <w:rPr>
          <w:spacing w:val="-4"/>
        </w:rPr>
        <w:t>на</w:t>
      </w:r>
      <w:r>
        <w:rPr>
          <w:spacing w:val="-9"/>
        </w:rPr>
        <w:t> </w:t>
      </w:r>
      <w:r>
        <w:rPr>
          <w:spacing w:val="-4"/>
        </w:rPr>
        <w:t>расстоянии </w:t>
      </w:r>
      <w:r>
        <w:rPr>
          <w:i/>
          <w:spacing w:val="-4"/>
        </w:rPr>
        <w:t>М</w:t>
      </w:r>
      <w:r>
        <w:rPr>
          <w:spacing w:val="-4"/>
          <w:vertAlign w:val="subscript"/>
        </w:rPr>
        <w:t>с.п</w:t>
      </w:r>
      <w:r>
        <w:rPr>
          <w:spacing w:val="36"/>
          <w:vertAlign w:val="baseline"/>
        </w:rPr>
        <w:t> </w:t>
      </w:r>
      <w:r>
        <w:rPr>
          <w:rFonts w:ascii="Symbol" w:hAnsi="Symbol"/>
          <w:spacing w:val="-10"/>
          <w:position w:val="2"/>
          <w:sz w:val="30"/>
          <w:vertAlign w:val="baseline"/>
        </w:rPr>
        <w:t></w:t>
      </w:r>
    </w:p>
    <w:p>
      <w:pPr>
        <w:pStyle w:val="BodyText"/>
        <w:spacing w:before="149"/>
        <w:ind w:left="96"/>
      </w:pPr>
      <w:r>
        <w:rPr/>
        <w:br w:type="column"/>
      </w:r>
      <w:r>
        <w:rPr/>
        <w:t>60</w:t>
      </w:r>
      <w:r>
        <w:rPr>
          <w:spacing w:val="-13"/>
        </w:rPr>
        <w:t> </w:t>
      </w:r>
      <w:r>
        <w:rPr>
          <w:spacing w:val="-5"/>
        </w:rPr>
        <w:t>м.</w:t>
      </w:r>
    </w:p>
    <w:p>
      <w:pPr>
        <w:spacing w:after="0"/>
        <w:sectPr>
          <w:type w:val="continuous"/>
          <w:pgSz w:w="11910" w:h="16840"/>
          <w:pgMar w:header="434" w:footer="0" w:top="340" w:bottom="280" w:left="1120" w:right="560"/>
          <w:cols w:num="2" w:equalWidth="0">
            <w:col w:w="8017" w:space="40"/>
            <w:col w:w="2173"/>
          </w:cols>
        </w:sectPr>
      </w:pPr>
    </w:p>
    <w:p>
      <w:pPr>
        <w:pStyle w:val="BodyText"/>
        <w:spacing w:before="111"/>
      </w:pPr>
    </w:p>
    <w:p>
      <w:pPr>
        <w:pStyle w:val="BodyText"/>
        <w:spacing w:line="360" w:lineRule="auto"/>
        <w:ind w:left="298" w:right="286" w:firstLine="707"/>
        <w:jc w:val="both"/>
      </w:pPr>
      <w:r>
        <w:rPr/>
        <w:t>При наличии на выемочном участке за очистным забоем охраняемой целиком угля выработки дегазационные скважины на подрабатываемый пласт рекомендуется</w:t>
      </w:r>
      <w:r>
        <w:rPr>
          <w:spacing w:val="-11"/>
        </w:rPr>
        <w:t> </w:t>
      </w:r>
      <w:r>
        <w:rPr/>
        <w:t>бурить</w:t>
      </w:r>
      <w:r>
        <w:rPr>
          <w:spacing w:val="-13"/>
        </w:rPr>
        <w:t> </w:t>
      </w:r>
      <w:r>
        <w:rPr/>
        <w:t>из</w:t>
      </w:r>
      <w:r>
        <w:rPr>
          <w:spacing w:val="-13"/>
        </w:rPr>
        <w:t> </w:t>
      </w:r>
      <w:r>
        <w:rPr/>
        <w:t>этой</w:t>
      </w:r>
      <w:r>
        <w:rPr>
          <w:spacing w:val="-12"/>
        </w:rPr>
        <w:t> </w:t>
      </w:r>
      <w:r>
        <w:rPr/>
        <w:t>выработки</w:t>
      </w:r>
      <w:r>
        <w:rPr>
          <w:spacing w:val="-12"/>
        </w:rPr>
        <w:t> </w:t>
      </w:r>
      <w:r>
        <w:rPr/>
        <w:t>над</w:t>
      </w:r>
      <w:r>
        <w:rPr>
          <w:spacing w:val="-11"/>
        </w:rPr>
        <w:t> </w:t>
      </w:r>
      <w:r>
        <w:rPr/>
        <w:t>целиком</w:t>
      </w:r>
      <w:r>
        <w:rPr>
          <w:spacing w:val="-13"/>
        </w:rPr>
        <w:t> </w:t>
      </w:r>
      <w:r>
        <w:rPr/>
        <w:t>угля.</w:t>
      </w:r>
    </w:p>
    <w:p>
      <w:pPr>
        <w:pStyle w:val="BodyText"/>
        <w:spacing w:line="360" w:lineRule="auto" w:before="1"/>
        <w:ind w:left="298" w:right="287" w:firstLine="707"/>
        <w:jc w:val="both"/>
      </w:pPr>
      <w:r>
        <w:rPr/>
        <w:t>Схема дегазации подрабатываемого пласта скважинами, пробуренными навстречу движущемуся очистному забою из погашаемой за лавой выработки, может</w:t>
      </w:r>
      <w:r>
        <w:rPr>
          <w:spacing w:val="-14"/>
        </w:rPr>
        <w:t> </w:t>
      </w:r>
      <w:r>
        <w:rPr/>
        <w:t>применяться</w:t>
      </w:r>
      <w:r>
        <w:rPr>
          <w:spacing w:val="-12"/>
        </w:rPr>
        <w:t> </w:t>
      </w:r>
      <w:r>
        <w:rPr/>
        <w:t>на</w:t>
      </w:r>
      <w:r>
        <w:rPr>
          <w:spacing w:val="-14"/>
        </w:rPr>
        <w:t> </w:t>
      </w:r>
      <w:r>
        <w:rPr/>
        <w:t>выемочных</w:t>
      </w:r>
      <w:r>
        <w:rPr>
          <w:spacing w:val="-13"/>
        </w:rPr>
        <w:t> </w:t>
      </w:r>
      <w:r>
        <w:rPr/>
        <w:t>участках</w:t>
      </w:r>
      <w:r>
        <w:rPr>
          <w:spacing w:val="-10"/>
        </w:rPr>
        <w:t> </w:t>
      </w:r>
      <w:r>
        <w:rPr/>
        <w:t>погашением</w:t>
      </w:r>
      <w:r>
        <w:rPr>
          <w:spacing w:val="-14"/>
        </w:rPr>
        <w:t> </w:t>
      </w:r>
      <w:r>
        <w:rPr/>
        <w:t>выработок</w:t>
      </w:r>
      <w:r>
        <w:rPr>
          <w:spacing w:val="-13"/>
        </w:rPr>
        <w:t> </w:t>
      </w:r>
      <w:r>
        <w:rPr/>
        <w:t>за</w:t>
      </w:r>
      <w:r>
        <w:rPr>
          <w:spacing w:val="-12"/>
        </w:rPr>
        <w:t> </w:t>
      </w:r>
      <w:r>
        <w:rPr/>
        <w:t>лавой</w:t>
      </w:r>
      <w:r>
        <w:rPr>
          <w:spacing w:val="-13"/>
        </w:rPr>
        <w:t> </w:t>
      </w:r>
      <w:r>
        <w:rPr/>
        <w:t>при условии,</w:t>
      </w:r>
      <w:r>
        <w:rPr>
          <w:spacing w:val="40"/>
        </w:rPr>
        <w:t> </w:t>
      </w:r>
      <w:r>
        <w:rPr/>
        <w:t>что</w:t>
      </w:r>
      <w:r>
        <w:rPr>
          <w:spacing w:val="40"/>
        </w:rPr>
        <w:t> </w:t>
      </w:r>
      <w:r>
        <w:rPr/>
        <w:t>газопровод</w:t>
      </w:r>
      <w:r>
        <w:rPr>
          <w:spacing w:val="40"/>
        </w:rPr>
        <w:t> </w:t>
      </w:r>
      <w:r>
        <w:rPr/>
        <w:t>с</w:t>
      </w:r>
      <w:r>
        <w:rPr>
          <w:spacing w:val="40"/>
        </w:rPr>
        <w:t> </w:t>
      </w:r>
      <w:r>
        <w:rPr/>
        <w:t>подключенными</w:t>
      </w:r>
      <w:r>
        <w:rPr>
          <w:spacing w:val="40"/>
        </w:rPr>
        <w:t> </w:t>
      </w:r>
      <w:r>
        <w:rPr/>
        <w:t>к</w:t>
      </w:r>
      <w:r>
        <w:rPr>
          <w:spacing w:val="40"/>
        </w:rPr>
        <w:t> </w:t>
      </w:r>
      <w:r>
        <w:rPr/>
        <w:t>нему</w:t>
      </w:r>
      <w:r>
        <w:rPr>
          <w:spacing w:val="40"/>
        </w:rPr>
        <w:t> </w:t>
      </w:r>
      <w:r>
        <w:rPr/>
        <w:t>скважинами</w:t>
      </w:r>
      <w:r>
        <w:rPr>
          <w:spacing w:val="40"/>
        </w:rPr>
        <w:t> </w:t>
      </w:r>
      <w:r>
        <w:rPr/>
        <w:t>сохраняется</w:t>
      </w:r>
      <w:r>
        <w:rPr>
          <w:spacing w:val="80"/>
        </w:rPr>
        <w:t> </w:t>
      </w:r>
      <w:r>
        <w:rPr/>
        <w:t>в погашенной части выработки.</w:t>
      </w:r>
    </w:p>
    <w:p>
      <w:pPr>
        <w:pStyle w:val="ListParagraph"/>
        <w:numPr>
          <w:ilvl w:val="0"/>
          <w:numId w:val="2"/>
        </w:numPr>
        <w:tabs>
          <w:tab w:pos="1543" w:val="left" w:leader="none"/>
        </w:tabs>
        <w:spacing w:line="360" w:lineRule="auto" w:before="0" w:after="0"/>
        <w:ind w:left="298" w:right="282" w:firstLine="707"/>
        <w:jc w:val="both"/>
        <w:rPr>
          <w:sz w:val="28"/>
        </w:rPr>
      </w:pPr>
      <w:r>
        <w:rPr>
          <w:sz w:val="28"/>
        </w:rPr>
        <w:t>Для повышения эффективности дегазации на участках с погашением выработок за лавой паспортом выемочного участка рекомендуется предусматривать</w:t>
      </w:r>
      <w:r>
        <w:rPr>
          <w:spacing w:val="68"/>
          <w:w w:val="150"/>
          <w:sz w:val="28"/>
        </w:rPr>
        <w:t>  </w:t>
      </w:r>
      <w:r>
        <w:rPr>
          <w:sz w:val="28"/>
        </w:rPr>
        <w:t>подключение</w:t>
      </w:r>
      <w:r>
        <w:rPr>
          <w:spacing w:val="80"/>
          <w:sz w:val="28"/>
        </w:rPr>
        <w:t>  </w:t>
      </w:r>
      <w:r>
        <w:rPr>
          <w:sz w:val="28"/>
        </w:rPr>
        <w:t>к</w:t>
      </w:r>
      <w:r>
        <w:rPr>
          <w:spacing w:val="68"/>
          <w:w w:val="150"/>
          <w:sz w:val="28"/>
        </w:rPr>
        <w:t>  </w:t>
      </w:r>
      <w:r>
        <w:rPr>
          <w:sz w:val="28"/>
        </w:rPr>
        <w:t>газопроводу</w:t>
      </w:r>
      <w:r>
        <w:rPr>
          <w:spacing w:val="68"/>
          <w:w w:val="150"/>
          <w:sz w:val="28"/>
        </w:rPr>
        <w:t>  </w:t>
      </w:r>
      <w:r>
        <w:rPr>
          <w:sz w:val="28"/>
        </w:rPr>
        <w:t>скважин,</w:t>
      </w:r>
      <w:r>
        <w:rPr>
          <w:spacing w:val="80"/>
          <w:sz w:val="28"/>
        </w:rPr>
        <w:t>  </w:t>
      </w:r>
      <w:r>
        <w:rPr>
          <w:sz w:val="28"/>
        </w:rPr>
        <w:t>оставляемых в</w:t>
      </w:r>
      <w:r>
        <w:rPr>
          <w:spacing w:val="40"/>
          <w:sz w:val="28"/>
        </w:rPr>
        <w:t> </w:t>
      </w:r>
      <w:r>
        <w:rPr>
          <w:sz w:val="28"/>
        </w:rPr>
        <w:t>выработанном</w:t>
      </w:r>
      <w:r>
        <w:rPr>
          <w:spacing w:val="40"/>
          <w:sz w:val="28"/>
        </w:rPr>
        <w:t> </w:t>
      </w:r>
      <w:r>
        <w:rPr>
          <w:sz w:val="28"/>
        </w:rPr>
        <w:t>пространстве,</w:t>
      </w:r>
      <w:r>
        <w:rPr>
          <w:spacing w:val="40"/>
          <w:sz w:val="28"/>
        </w:rPr>
        <w:t> </w:t>
      </w:r>
      <w:r>
        <w:rPr>
          <w:sz w:val="28"/>
        </w:rPr>
        <w:t>с</w:t>
      </w:r>
      <w:r>
        <w:rPr>
          <w:spacing w:val="40"/>
          <w:sz w:val="28"/>
        </w:rPr>
        <w:t> </w:t>
      </w:r>
      <w:r>
        <w:rPr>
          <w:sz w:val="28"/>
        </w:rPr>
        <w:t>выполнением</w:t>
      </w:r>
      <w:r>
        <w:rPr>
          <w:spacing w:val="40"/>
          <w:sz w:val="28"/>
        </w:rPr>
        <w:t> </w:t>
      </w:r>
      <w:r>
        <w:rPr>
          <w:sz w:val="28"/>
        </w:rPr>
        <w:t>мер</w:t>
      </w:r>
      <w:r>
        <w:rPr>
          <w:spacing w:val="40"/>
          <w:sz w:val="28"/>
        </w:rPr>
        <w:t> </w:t>
      </w:r>
      <w:r>
        <w:rPr>
          <w:sz w:val="28"/>
        </w:rPr>
        <w:t>по</w:t>
      </w:r>
      <w:r>
        <w:rPr>
          <w:spacing w:val="40"/>
          <w:sz w:val="28"/>
        </w:rPr>
        <w:t> </w:t>
      </w:r>
      <w:r>
        <w:rPr>
          <w:sz w:val="28"/>
        </w:rPr>
        <w:t>охране</w:t>
      </w:r>
      <w:r>
        <w:rPr>
          <w:spacing w:val="40"/>
          <w:sz w:val="28"/>
        </w:rPr>
        <w:t> </w:t>
      </w:r>
      <w:r>
        <w:rPr>
          <w:sz w:val="28"/>
        </w:rPr>
        <w:t>устьев</w:t>
      </w:r>
      <w:r>
        <w:rPr>
          <w:spacing w:val="40"/>
          <w:sz w:val="28"/>
        </w:rPr>
        <w:t> </w:t>
      </w:r>
      <w:r>
        <w:rPr>
          <w:sz w:val="28"/>
        </w:rPr>
        <w:t>скважин и трубопровода.</w:t>
      </w:r>
    </w:p>
    <w:p>
      <w:pPr>
        <w:pStyle w:val="ListParagraph"/>
        <w:numPr>
          <w:ilvl w:val="0"/>
          <w:numId w:val="2"/>
        </w:numPr>
        <w:tabs>
          <w:tab w:pos="1543" w:val="left" w:leader="none"/>
        </w:tabs>
        <w:spacing w:line="360" w:lineRule="auto" w:before="2" w:after="0"/>
        <w:ind w:left="298" w:right="283" w:firstLine="707"/>
        <w:jc w:val="both"/>
        <w:rPr>
          <w:sz w:val="28"/>
        </w:rPr>
      </w:pPr>
      <w:r>
        <w:rPr>
          <w:sz w:val="28"/>
        </w:rPr>
        <w:t>Для дегазации сближенных пластов в период первичной посадки основной</w:t>
      </w:r>
      <w:r>
        <w:rPr>
          <w:spacing w:val="-2"/>
          <w:sz w:val="28"/>
        </w:rPr>
        <w:t> </w:t>
      </w:r>
      <w:r>
        <w:rPr>
          <w:sz w:val="28"/>
        </w:rPr>
        <w:t>кровли</w:t>
      </w:r>
      <w:r>
        <w:rPr>
          <w:spacing w:val="-2"/>
          <w:sz w:val="28"/>
        </w:rPr>
        <w:t> </w:t>
      </w:r>
      <w:r>
        <w:rPr>
          <w:sz w:val="28"/>
        </w:rPr>
        <w:t>рекомендуется</w:t>
      </w:r>
      <w:r>
        <w:rPr>
          <w:spacing w:val="-2"/>
          <w:sz w:val="28"/>
        </w:rPr>
        <w:t> </w:t>
      </w:r>
      <w:r>
        <w:rPr>
          <w:sz w:val="28"/>
        </w:rPr>
        <w:t>дополнительно</w:t>
      </w:r>
      <w:r>
        <w:rPr>
          <w:spacing w:val="-2"/>
          <w:sz w:val="28"/>
        </w:rPr>
        <w:t> </w:t>
      </w:r>
      <w:r>
        <w:rPr>
          <w:sz w:val="28"/>
        </w:rPr>
        <w:t>бурить</w:t>
      </w:r>
      <w:r>
        <w:rPr>
          <w:spacing w:val="-2"/>
          <w:sz w:val="28"/>
        </w:rPr>
        <w:t> </w:t>
      </w:r>
      <w:r>
        <w:rPr>
          <w:sz w:val="28"/>
        </w:rPr>
        <w:t>фланговые</w:t>
      </w:r>
      <w:r>
        <w:rPr>
          <w:spacing w:val="-2"/>
          <w:sz w:val="28"/>
        </w:rPr>
        <w:t> </w:t>
      </w:r>
      <w:r>
        <w:rPr>
          <w:sz w:val="28"/>
        </w:rPr>
        <w:t>скважины</w:t>
      </w:r>
      <w:r>
        <w:rPr>
          <w:spacing w:val="-2"/>
          <w:sz w:val="28"/>
        </w:rPr>
        <w:t> </w:t>
      </w:r>
      <w:r>
        <w:rPr>
          <w:sz w:val="28"/>
        </w:rPr>
        <w:t>из уклона</w:t>
      </w:r>
      <w:r>
        <w:rPr>
          <w:spacing w:val="-9"/>
          <w:sz w:val="28"/>
        </w:rPr>
        <w:t> </w:t>
      </w:r>
      <w:r>
        <w:rPr>
          <w:sz w:val="28"/>
        </w:rPr>
        <w:t>(схема</w:t>
      </w:r>
      <w:r>
        <w:rPr>
          <w:spacing w:val="-9"/>
          <w:sz w:val="28"/>
        </w:rPr>
        <w:t> </w:t>
      </w:r>
      <w:r>
        <w:rPr>
          <w:sz w:val="28"/>
        </w:rPr>
        <w:t>представлена</w:t>
      </w:r>
      <w:r>
        <w:rPr>
          <w:spacing w:val="-9"/>
          <w:sz w:val="28"/>
        </w:rPr>
        <w:t> </w:t>
      </w:r>
      <w:r>
        <w:rPr>
          <w:sz w:val="28"/>
        </w:rPr>
        <w:t>на</w:t>
      </w:r>
      <w:r>
        <w:rPr>
          <w:spacing w:val="-8"/>
          <w:sz w:val="28"/>
        </w:rPr>
        <w:t> </w:t>
      </w:r>
      <w:hyperlink w:history="true" w:anchor="_bookmark37">
        <w:r>
          <w:rPr>
            <w:sz w:val="28"/>
          </w:rPr>
          <w:t>рисунке</w:t>
        </w:r>
        <w:r>
          <w:rPr>
            <w:spacing w:val="-7"/>
            <w:sz w:val="28"/>
          </w:rPr>
          <w:t> </w:t>
        </w:r>
        <w:r>
          <w:rPr>
            <w:sz w:val="28"/>
          </w:rPr>
          <w:t>22</w:t>
        </w:r>
      </w:hyperlink>
      <w:r>
        <w:rPr>
          <w:sz w:val="28"/>
        </w:rPr>
        <w:t>)</w:t>
      </w:r>
      <w:r>
        <w:rPr>
          <w:spacing w:val="-9"/>
          <w:sz w:val="28"/>
        </w:rPr>
        <w:t> </w:t>
      </w:r>
      <w:r>
        <w:rPr>
          <w:sz w:val="28"/>
        </w:rPr>
        <w:t>или</w:t>
      </w:r>
      <w:r>
        <w:rPr>
          <w:spacing w:val="-9"/>
          <w:sz w:val="28"/>
        </w:rPr>
        <w:t> </w:t>
      </w:r>
      <w:r>
        <w:rPr>
          <w:sz w:val="28"/>
        </w:rPr>
        <w:t>из</w:t>
      </w:r>
      <w:r>
        <w:rPr>
          <w:spacing w:val="-10"/>
          <w:sz w:val="28"/>
        </w:rPr>
        <w:t> </w:t>
      </w:r>
      <w:r>
        <w:rPr>
          <w:sz w:val="28"/>
        </w:rPr>
        <w:t>подготовительной</w:t>
      </w:r>
      <w:r>
        <w:rPr>
          <w:spacing w:val="-9"/>
          <w:sz w:val="28"/>
        </w:rPr>
        <w:t> </w:t>
      </w:r>
      <w:r>
        <w:rPr>
          <w:sz w:val="28"/>
        </w:rPr>
        <w:t>выработки, </w:t>
      </w:r>
      <w:r>
        <w:rPr>
          <w:spacing w:val="-2"/>
          <w:sz w:val="28"/>
        </w:rPr>
        <w:t>пройденной</w:t>
      </w:r>
      <w:r>
        <w:rPr>
          <w:spacing w:val="-12"/>
          <w:sz w:val="28"/>
        </w:rPr>
        <w:t> </w:t>
      </w:r>
      <w:r>
        <w:rPr>
          <w:spacing w:val="-2"/>
          <w:sz w:val="28"/>
        </w:rPr>
        <w:t>за</w:t>
      </w:r>
      <w:r>
        <w:rPr>
          <w:spacing w:val="-12"/>
          <w:sz w:val="28"/>
        </w:rPr>
        <w:t> </w:t>
      </w:r>
      <w:r>
        <w:rPr>
          <w:spacing w:val="-2"/>
          <w:sz w:val="28"/>
        </w:rPr>
        <w:t>монтажной</w:t>
      </w:r>
      <w:r>
        <w:rPr>
          <w:spacing w:val="-12"/>
          <w:sz w:val="28"/>
        </w:rPr>
        <w:t> </w:t>
      </w:r>
      <w:r>
        <w:rPr>
          <w:spacing w:val="-2"/>
          <w:sz w:val="28"/>
        </w:rPr>
        <w:t>камерой.</w:t>
      </w:r>
      <w:r>
        <w:rPr>
          <w:spacing w:val="-13"/>
          <w:sz w:val="28"/>
        </w:rPr>
        <w:t> </w:t>
      </w:r>
      <w:r>
        <w:rPr>
          <w:spacing w:val="-2"/>
          <w:sz w:val="28"/>
        </w:rPr>
        <w:t>Устья</w:t>
      </w:r>
      <w:r>
        <w:rPr>
          <w:spacing w:val="-12"/>
          <w:sz w:val="28"/>
        </w:rPr>
        <w:t> </w:t>
      </w:r>
      <w:r>
        <w:rPr>
          <w:spacing w:val="-2"/>
          <w:sz w:val="28"/>
        </w:rPr>
        <w:t>скважин</w:t>
      </w:r>
      <w:r>
        <w:rPr>
          <w:spacing w:val="-7"/>
          <w:sz w:val="28"/>
        </w:rPr>
        <w:t> </w:t>
      </w:r>
      <w:r>
        <w:rPr>
          <w:spacing w:val="-2"/>
          <w:sz w:val="28"/>
        </w:rPr>
        <w:t>рекомендуется</w:t>
      </w:r>
      <w:r>
        <w:rPr>
          <w:spacing w:val="-10"/>
          <w:sz w:val="28"/>
        </w:rPr>
        <w:t> </w:t>
      </w:r>
      <w:r>
        <w:rPr>
          <w:spacing w:val="-2"/>
          <w:sz w:val="28"/>
        </w:rPr>
        <w:t>располагать</w:t>
      </w:r>
      <w:r>
        <w:rPr>
          <w:spacing w:val="-13"/>
          <w:sz w:val="28"/>
        </w:rPr>
        <w:t> </w:t>
      </w:r>
      <w:r>
        <w:rPr>
          <w:spacing w:val="-2"/>
          <w:sz w:val="28"/>
        </w:rPr>
        <w:t>на расстоянии</w:t>
      </w:r>
      <w:r>
        <w:rPr>
          <w:spacing w:val="-13"/>
          <w:sz w:val="28"/>
        </w:rPr>
        <w:t> </w:t>
      </w:r>
      <w:r>
        <w:rPr>
          <w:spacing w:val="-2"/>
          <w:sz w:val="28"/>
        </w:rPr>
        <w:t>5</w:t>
      </w:r>
      <w:r>
        <w:rPr>
          <w:spacing w:val="-12"/>
          <w:sz w:val="28"/>
        </w:rPr>
        <w:t> </w:t>
      </w:r>
      <w:r>
        <w:rPr>
          <w:spacing w:val="-2"/>
          <w:sz w:val="28"/>
        </w:rPr>
        <w:t>м</w:t>
      </w:r>
      <w:r>
        <w:rPr>
          <w:spacing w:val="-13"/>
          <w:sz w:val="28"/>
        </w:rPr>
        <w:t> </w:t>
      </w:r>
      <w:r>
        <w:rPr>
          <w:spacing w:val="-2"/>
          <w:sz w:val="28"/>
        </w:rPr>
        <w:t>и</w:t>
      </w:r>
      <w:r>
        <w:rPr>
          <w:spacing w:val="-13"/>
          <w:sz w:val="28"/>
        </w:rPr>
        <w:t> </w:t>
      </w:r>
      <w:r>
        <w:rPr>
          <w:spacing w:val="-2"/>
          <w:sz w:val="28"/>
        </w:rPr>
        <w:t>более</w:t>
      </w:r>
      <w:r>
        <w:rPr>
          <w:spacing w:val="-13"/>
          <w:sz w:val="28"/>
        </w:rPr>
        <w:t> </w:t>
      </w:r>
      <w:r>
        <w:rPr>
          <w:spacing w:val="-2"/>
          <w:sz w:val="28"/>
        </w:rPr>
        <w:t>от</w:t>
      </w:r>
      <w:r>
        <w:rPr>
          <w:spacing w:val="-14"/>
          <w:sz w:val="28"/>
        </w:rPr>
        <w:t> </w:t>
      </w:r>
      <w:r>
        <w:rPr>
          <w:spacing w:val="-2"/>
          <w:sz w:val="28"/>
        </w:rPr>
        <w:t>монтажной</w:t>
      </w:r>
      <w:r>
        <w:rPr>
          <w:spacing w:val="-13"/>
          <w:sz w:val="28"/>
        </w:rPr>
        <w:t> </w:t>
      </w:r>
      <w:r>
        <w:rPr>
          <w:spacing w:val="-2"/>
          <w:sz w:val="28"/>
        </w:rPr>
        <w:t>камеры</w:t>
      </w:r>
      <w:r>
        <w:rPr>
          <w:spacing w:val="-13"/>
          <w:sz w:val="28"/>
        </w:rPr>
        <w:t> </w:t>
      </w:r>
      <w:r>
        <w:rPr>
          <w:spacing w:val="-2"/>
          <w:sz w:val="28"/>
        </w:rPr>
        <w:t>(схема</w:t>
      </w:r>
      <w:r>
        <w:rPr>
          <w:spacing w:val="-13"/>
          <w:sz w:val="28"/>
        </w:rPr>
        <w:t> </w:t>
      </w:r>
      <w:r>
        <w:rPr>
          <w:spacing w:val="-2"/>
          <w:sz w:val="28"/>
        </w:rPr>
        <w:t>представлена</w:t>
      </w:r>
      <w:r>
        <w:rPr>
          <w:spacing w:val="-11"/>
          <w:sz w:val="28"/>
        </w:rPr>
        <w:t> </w:t>
      </w:r>
      <w:r>
        <w:rPr>
          <w:spacing w:val="-2"/>
          <w:sz w:val="28"/>
        </w:rPr>
        <w:t>на</w:t>
      </w:r>
      <w:r>
        <w:rPr>
          <w:spacing w:val="-13"/>
          <w:sz w:val="28"/>
        </w:rPr>
        <w:t> </w:t>
      </w:r>
      <w:hyperlink w:history="true" w:anchor="_bookmark38">
        <w:r>
          <w:rPr>
            <w:spacing w:val="-2"/>
            <w:sz w:val="28"/>
          </w:rPr>
          <w:t>рисунке</w:t>
        </w:r>
        <w:r>
          <w:rPr>
            <w:spacing w:val="-13"/>
            <w:sz w:val="28"/>
          </w:rPr>
          <w:t> </w:t>
        </w:r>
        <w:r>
          <w:rPr>
            <w:spacing w:val="-2"/>
            <w:sz w:val="28"/>
          </w:rPr>
          <w:t>23</w:t>
        </w:r>
      </w:hyperlink>
      <w:r>
        <w:rPr>
          <w:spacing w:val="-2"/>
          <w:sz w:val="28"/>
        </w:rPr>
        <w:t>).</w:t>
      </w:r>
    </w:p>
    <w:p>
      <w:pPr>
        <w:pStyle w:val="ListParagraph"/>
        <w:numPr>
          <w:ilvl w:val="0"/>
          <w:numId w:val="2"/>
        </w:numPr>
        <w:tabs>
          <w:tab w:pos="1543" w:val="left" w:leader="none"/>
        </w:tabs>
        <w:spacing w:line="360" w:lineRule="auto" w:before="0" w:after="0"/>
        <w:ind w:left="298" w:right="284" w:firstLine="707"/>
        <w:jc w:val="both"/>
        <w:rPr>
          <w:sz w:val="28"/>
        </w:rPr>
      </w:pPr>
      <w:r>
        <w:rPr>
          <w:sz w:val="28"/>
        </w:rPr>
        <w:t>При сплошной системе разработки рекомендуется применять схему </w:t>
      </w:r>
      <w:r>
        <w:rPr>
          <w:spacing w:val="-2"/>
          <w:sz w:val="28"/>
        </w:rPr>
        <w:t>дегазации,</w:t>
      </w:r>
      <w:r>
        <w:rPr>
          <w:spacing w:val="-9"/>
          <w:sz w:val="28"/>
        </w:rPr>
        <w:t> </w:t>
      </w:r>
      <w:r>
        <w:rPr>
          <w:spacing w:val="-2"/>
          <w:sz w:val="28"/>
        </w:rPr>
        <w:t>при</w:t>
      </w:r>
      <w:r>
        <w:rPr>
          <w:spacing w:val="-6"/>
          <w:sz w:val="28"/>
        </w:rPr>
        <w:t> </w:t>
      </w:r>
      <w:r>
        <w:rPr>
          <w:spacing w:val="-2"/>
          <w:sz w:val="28"/>
        </w:rPr>
        <w:t>которой</w:t>
      </w:r>
      <w:r>
        <w:rPr>
          <w:spacing w:val="-8"/>
          <w:sz w:val="28"/>
        </w:rPr>
        <w:t> </w:t>
      </w:r>
      <w:r>
        <w:rPr>
          <w:spacing w:val="-2"/>
          <w:sz w:val="28"/>
        </w:rPr>
        <w:t>скважины</w:t>
      </w:r>
      <w:r>
        <w:rPr>
          <w:spacing w:val="-7"/>
          <w:sz w:val="28"/>
        </w:rPr>
        <w:t> </w:t>
      </w:r>
      <w:r>
        <w:rPr>
          <w:spacing w:val="-2"/>
          <w:sz w:val="28"/>
        </w:rPr>
        <w:t>бурятся</w:t>
      </w:r>
      <w:r>
        <w:rPr>
          <w:spacing w:val="-8"/>
          <w:sz w:val="28"/>
        </w:rPr>
        <w:t> </w:t>
      </w:r>
      <w:r>
        <w:rPr>
          <w:spacing w:val="-2"/>
          <w:sz w:val="28"/>
        </w:rPr>
        <w:t>из</w:t>
      </w:r>
      <w:r>
        <w:rPr>
          <w:spacing w:val="-5"/>
          <w:sz w:val="28"/>
        </w:rPr>
        <w:t> </w:t>
      </w:r>
      <w:r>
        <w:rPr>
          <w:spacing w:val="-2"/>
          <w:sz w:val="28"/>
        </w:rPr>
        <w:t>вентиляционной</w:t>
      </w:r>
      <w:r>
        <w:rPr>
          <w:spacing w:val="-8"/>
          <w:sz w:val="28"/>
        </w:rPr>
        <w:t> </w:t>
      </w:r>
      <w:r>
        <w:rPr>
          <w:spacing w:val="-2"/>
          <w:sz w:val="28"/>
        </w:rPr>
        <w:t>и</w:t>
      </w:r>
      <w:r>
        <w:rPr>
          <w:spacing w:val="-6"/>
          <w:sz w:val="28"/>
        </w:rPr>
        <w:t> </w:t>
      </w:r>
      <w:r>
        <w:rPr>
          <w:spacing w:val="-2"/>
          <w:sz w:val="28"/>
        </w:rPr>
        <w:t>(или)</w:t>
      </w:r>
      <w:r>
        <w:rPr>
          <w:spacing w:val="-7"/>
          <w:sz w:val="28"/>
        </w:rPr>
        <w:t> </w:t>
      </w:r>
      <w:r>
        <w:rPr>
          <w:spacing w:val="-2"/>
          <w:sz w:val="28"/>
        </w:rPr>
        <w:t>откаточной </w:t>
      </w:r>
      <w:r>
        <w:rPr>
          <w:sz w:val="28"/>
        </w:rPr>
        <w:t>выработки на сближенный пласт позади очистного забоя в направлении его </w:t>
      </w:r>
      <w:r>
        <w:rPr>
          <w:spacing w:val="-2"/>
          <w:sz w:val="28"/>
        </w:rPr>
        <w:t>движения.</w:t>
      </w:r>
    </w:p>
    <w:p>
      <w:pPr>
        <w:pStyle w:val="ListParagraph"/>
        <w:numPr>
          <w:ilvl w:val="0"/>
          <w:numId w:val="2"/>
        </w:numPr>
        <w:tabs>
          <w:tab w:pos="1543" w:val="left" w:leader="none"/>
        </w:tabs>
        <w:spacing w:line="360" w:lineRule="auto" w:before="0" w:after="0"/>
        <w:ind w:left="298" w:right="282" w:firstLine="707"/>
        <w:jc w:val="both"/>
        <w:rPr>
          <w:sz w:val="28"/>
        </w:rPr>
      </w:pPr>
      <w:r>
        <w:rPr>
          <w:sz w:val="28"/>
        </w:rPr>
        <w:t>На</w:t>
      </w:r>
      <w:r>
        <w:rPr>
          <w:spacing w:val="64"/>
          <w:sz w:val="28"/>
        </w:rPr>
        <w:t>  </w:t>
      </w:r>
      <w:r>
        <w:rPr>
          <w:sz w:val="28"/>
        </w:rPr>
        <w:t>участках</w:t>
      </w:r>
      <w:r>
        <w:rPr>
          <w:spacing w:val="65"/>
          <w:sz w:val="28"/>
        </w:rPr>
        <w:t>  </w:t>
      </w:r>
      <w:r>
        <w:rPr>
          <w:sz w:val="28"/>
        </w:rPr>
        <w:t>очистных</w:t>
      </w:r>
      <w:r>
        <w:rPr>
          <w:spacing w:val="65"/>
          <w:sz w:val="28"/>
        </w:rPr>
        <w:t>  </w:t>
      </w:r>
      <w:r>
        <w:rPr>
          <w:sz w:val="28"/>
        </w:rPr>
        <w:t>работ</w:t>
      </w:r>
      <w:r>
        <w:rPr>
          <w:spacing w:val="63"/>
          <w:sz w:val="28"/>
        </w:rPr>
        <w:t>  </w:t>
      </w:r>
      <w:r>
        <w:rPr>
          <w:sz w:val="28"/>
        </w:rPr>
        <w:t>с</w:t>
      </w:r>
      <w:r>
        <w:rPr>
          <w:spacing w:val="64"/>
          <w:sz w:val="28"/>
        </w:rPr>
        <w:t>  </w:t>
      </w:r>
      <w:r>
        <w:rPr>
          <w:sz w:val="28"/>
        </w:rPr>
        <w:t>высокой</w:t>
      </w:r>
      <w:r>
        <w:rPr>
          <w:spacing w:val="65"/>
          <w:sz w:val="28"/>
        </w:rPr>
        <w:t>  </w:t>
      </w:r>
      <w:r>
        <w:rPr>
          <w:sz w:val="28"/>
        </w:rPr>
        <w:t>метанообильностью и преобладающим газовыделением из подрабатываемых угольных пластов рекомендуется</w:t>
      </w:r>
      <w:r>
        <w:rPr>
          <w:spacing w:val="40"/>
          <w:sz w:val="28"/>
        </w:rPr>
        <w:t>  </w:t>
      </w:r>
      <w:r>
        <w:rPr>
          <w:sz w:val="28"/>
        </w:rPr>
        <w:t>применять</w:t>
      </w:r>
      <w:r>
        <w:rPr>
          <w:spacing w:val="40"/>
          <w:sz w:val="28"/>
        </w:rPr>
        <w:t>  </w:t>
      </w:r>
      <w:r>
        <w:rPr>
          <w:sz w:val="28"/>
        </w:rPr>
        <w:t>комплексную</w:t>
      </w:r>
      <w:r>
        <w:rPr>
          <w:spacing w:val="40"/>
          <w:sz w:val="28"/>
        </w:rPr>
        <w:t>  </w:t>
      </w:r>
      <w:r>
        <w:rPr>
          <w:sz w:val="28"/>
        </w:rPr>
        <w:t>дегазацию</w:t>
      </w:r>
      <w:r>
        <w:rPr>
          <w:spacing w:val="40"/>
          <w:sz w:val="28"/>
        </w:rPr>
        <w:t>  </w:t>
      </w:r>
      <w:r>
        <w:rPr>
          <w:sz w:val="28"/>
        </w:rPr>
        <w:t>(схема</w:t>
      </w:r>
      <w:r>
        <w:rPr>
          <w:spacing w:val="40"/>
          <w:sz w:val="28"/>
        </w:rPr>
        <w:t>  </w:t>
      </w:r>
      <w:r>
        <w:rPr>
          <w:sz w:val="28"/>
        </w:rPr>
        <w:t>представлена на </w:t>
      </w:r>
      <w:hyperlink w:history="true" w:anchor="_bookmark37">
        <w:r>
          <w:rPr>
            <w:sz w:val="28"/>
          </w:rPr>
          <w:t>рисунке 22</w:t>
        </w:r>
      </w:hyperlink>
      <w:r>
        <w:rPr>
          <w:sz w:val="28"/>
        </w:rPr>
        <w:t>).</w:t>
      </w:r>
    </w:p>
    <w:p>
      <w:pPr>
        <w:spacing w:after="0" w:line="360" w:lineRule="auto"/>
        <w:jc w:val="both"/>
        <w:rPr>
          <w:sz w:val="28"/>
        </w:rPr>
        <w:sectPr>
          <w:pgSz w:w="11910" w:h="16840"/>
          <w:pgMar w:header="434" w:footer="0" w:top="680" w:bottom="280" w:left="1120" w:right="560"/>
        </w:sectPr>
      </w:pPr>
    </w:p>
    <w:p>
      <w:pPr>
        <w:pStyle w:val="BodyText"/>
        <w:spacing w:before="204"/>
        <w:rPr>
          <w:sz w:val="20"/>
        </w:rPr>
      </w:pPr>
    </w:p>
    <w:p>
      <w:pPr>
        <w:pStyle w:val="BodyText"/>
        <w:ind w:left="919"/>
        <w:rPr>
          <w:sz w:val="20"/>
        </w:rPr>
      </w:pPr>
      <w:r>
        <w:rPr>
          <w:sz w:val="20"/>
        </w:rPr>
        <w:drawing>
          <wp:inline distT="0" distB="0" distL="0" distR="0">
            <wp:extent cx="5360003" cy="2756916"/>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25" cstate="print"/>
                    <a:stretch>
                      <a:fillRect/>
                    </a:stretch>
                  </pic:blipFill>
                  <pic:spPr>
                    <a:xfrm>
                      <a:off x="0" y="0"/>
                      <a:ext cx="5360003" cy="2756916"/>
                    </a:xfrm>
                    <a:prstGeom prst="rect">
                      <a:avLst/>
                    </a:prstGeom>
                  </pic:spPr>
                </pic:pic>
              </a:graphicData>
            </a:graphic>
          </wp:inline>
        </w:drawing>
      </w:r>
      <w:r>
        <w:rPr>
          <w:sz w:val="20"/>
        </w:rPr>
      </w:r>
    </w:p>
    <w:p>
      <w:pPr>
        <w:pStyle w:val="BodyText"/>
        <w:spacing w:before="292"/>
        <w:ind w:left="961" w:right="857" w:hanging="99"/>
        <w:jc w:val="both"/>
      </w:pPr>
      <w:bookmarkStart w:name="_bookmark34" w:id="35"/>
      <w:bookmarkEnd w:id="35"/>
      <w:r>
        <w:rPr/>
      </w:r>
      <w:r>
        <w:rPr>
          <w:b/>
        </w:rPr>
        <w:t>Рисунок</w:t>
      </w:r>
      <w:r>
        <w:rPr>
          <w:b/>
          <w:spacing w:val="-7"/>
        </w:rPr>
        <w:t> </w:t>
      </w:r>
      <w:r>
        <w:rPr>
          <w:b/>
        </w:rPr>
        <w:t>19</w:t>
      </w:r>
      <w:r>
        <w:rPr>
          <w:b/>
          <w:spacing w:val="-5"/>
        </w:rPr>
        <w:t> </w:t>
      </w:r>
      <w:r>
        <w:rPr>
          <w:b/>
        </w:rPr>
        <w:t>–</w:t>
      </w:r>
      <w:r>
        <w:rPr>
          <w:b/>
          <w:spacing w:val="-5"/>
        </w:rPr>
        <w:t> </w:t>
      </w:r>
      <w:r>
        <w:rPr/>
        <w:t>Схема</w:t>
      </w:r>
      <w:r>
        <w:rPr>
          <w:spacing w:val="-7"/>
        </w:rPr>
        <w:t> </w:t>
      </w:r>
      <w:r>
        <w:rPr/>
        <w:t>дегазации</w:t>
      </w:r>
      <w:r>
        <w:rPr>
          <w:spacing w:val="-5"/>
        </w:rPr>
        <w:t> </w:t>
      </w:r>
      <w:r>
        <w:rPr/>
        <w:t>подрабатываемых</w:t>
      </w:r>
      <w:r>
        <w:rPr>
          <w:spacing w:val="-4"/>
        </w:rPr>
        <w:t> </w:t>
      </w:r>
      <w:r>
        <w:rPr/>
        <w:t>сближенных</w:t>
      </w:r>
      <w:r>
        <w:rPr>
          <w:spacing w:val="-8"/>
        </w:rPr>
        <w:t> </w:t>
      </w:r>
      <w:r>
        <w:rPr/>
        <w:t>пластов скважинами, пробуренными из охраняемой целиком угля выработки:</w:t>
      </w:r>
    </w:p>
    <w:p>
      <w:pPr>
        <w:pStyle w:val="BodyText"/>
        <w:ind w:left="298" w:right="285"/>
        <w:jc w:val="both"/>
      </w:pPr>
      <w:r>
        <w:rPr>
          <w:i/>
        </w:rPr>
        <w:t>1</w:t>
      </w:r>
      <w:r>
        <w:rPr>
          <w:i/>
          <w:spacing w:val="-5"/>
        </w:rPr>
        <w:t> </w:t>
      </w:r>
      <w:r>
        <w:rPr/>
        <w:t>–</w:t>
      </w:r>
      <w:r>
        <w:rPr>
          <w:spacing w:val="-5"/>
        </w:rPr>
        <w:t> </w:t>
      </w:r>
      <w:r>
        <w:rPr/>
        <w:t>разрабатываемый</w:t>
      </w:r>
      <w:r>
        <w:rPr>
          <w:spacing w:val="-6"/>
        </w:rPr>
        <w:t> </w:t>
      </w:r>
      <w:r>
        <w:rPr/>
        <w:t>пласт;</w:t>
      </w:r>
      <w:r>
        <w:rPr>
          <w:spacing w:val="-5"/>
        </w:rPr>
        <w:t> </w:t>
      </w:r>
      <w:r>
        <w:rPr>
          <w:i/>
        </w:rPr>
        <w:t>2</w:t>
      </w:r>
      <w:r>
        <w:rPr>
          <w:i/>
          <w:spacing w:val="-5"/>
        </w:rPr>
        <w:t> </w:t>
      </w:r>
      <w:r>
        <w:rPr/>
        <w:t>–</w:t>
      </w:r>
      <w:r>
        <w:rPr>
          <w:spacing w:val="-5"/>
        </w:rPr>
        <w:t> </w:t>
      </w:r>
      <w:r>
        <w:rPr/>
        <w:t>сближенный</w:t>
      </w:r>
      <w:r>
        <w:rPr>
          <w:spacing w:val="-6"/>
        </w:rPr>
        <w:t> </w:t>
      </w:r>
      <w:r>
        <w:rPr/>
        <w:t>пласт;</w:t>
      </w:r>
      <w:r>
        <w:rPr>
          <w:spacing w:val="-3"/>
        </w:rPr>
        <w:t> </w:t>
      </w:r>
      <w:r>
        <w:rPr>
          <w:i/>
        </w:rPr>
        <w:t>3</w:t>
      </w:r>
      <w:r>
        <w:rPr>
          <w:i/>
          <w:spacing w:val="-7"/>
        </w:rPr>
        <w:t> </w:t>
      </w:r>
      <w:r>
        <w:rPr/>
        <w:t>–</w:t>
      </w:r>
      <w:r>
        <w:rPr>
          <w:spacing w:val="-5"/>
        </w:rPr>
        <w:t> </w:t>
      </w:r>
      <w:r>
        <w:rPr/>
        <w:t>скважина</w:t>
      </w:r>
      <w:r>
        <w:rPr>
          <w:spacing w:val="-6"/>
        </w:rPr>
        <w:t> </w:t>
      </w:r>
      <w:r>
        <w:rPr/>
        <w:t>дегазационная; </w:t>
      </w:r>
      <w:r>
        <w:rPr>
          <w:i/>
        </w:rPr>
        <w:t>4</w:t>
      </w:r>
      <w:r>
        <w:rPr>
          <w:i/>
          <w:spacing w:val="-1"/>
        </w:rPr>
        <w:t> </w:t>
      </w:r>
      <w:r>
        <w:rPr/>
        <w:t>–</w:t>
      </w:r>
      <w:r>
        <w:rPr>
          <w:spacing w:val="40"/>
        </w:rPr>
        <w:t>  </w:t>
      </w:r>
      <w:r>
        <w:rPr/>
        <w:t>газопровод;</w:t>
      </w:r>
      <w:r>
        <w:rPr>
          <w:spacing w:val="40"/>
        </w:rPr>
        <w:t>  </w:t>
      </w:r>
      <w:r>
        <w:rPr>
          <w:i/>
        </w:rPr>
        <w:t>5</w:t>
      </w:r>
      <w:r>
        <w:rPr>
          <w:i/>
          <w:spacing w:val="40"/>
        </w:rPr>
        <w:t>  </w:t>
      </w:r>
      <w:r>
        <w:rPr/>
        <w:t>–</w:t>
      </w:r>
      <w:r>
        <w:rPr>
          <w:spacing w:val="40"/>
        </w:rPr>
        <w:t>  </w:t>
      </w:r>
      <w:r>
        <w:rPr/>
        <w:t>вентиляционный</w:t>
      </w:r>
      <w:r>
        <w:rPr>
          <w:spacing w:val="40"/>
        </w:rPr>
        <w:t>  </w:t>
      </w:r>
      <w:r>
        <w:rPr/>
        <w:t>штрек;</w:t>
      </w:r>
      <w:r>
        <w:rPr>
          <w:spacing w:val="40"/>
        </w:rPr>
        <w:t>  </w:t>
      </w:r>
      <w:r>
        <w:rPr>
          <w:i/>
        </w:rPr>
        <w:t>6</w:t>
      </w:r>
      <w:r>
        <w:rPr>
          <w:i/>
          <w:spacing w:val="40"/>
        </w:rPr>
        <w:t>  </w:t>
      </w:r>
      <w:r>
        <w:rPr/>
        <w:t>–</w:t>
      </w:r>
      <w:r>
        <w:rPr>
          <w:spacing w:val="40"/>
        </w:rPr>
        <w:t>  </w:t>
      </w:r>
      <w:r>
        <w:rPr/>
        <w:t>конвейерный</w:t>
      </w:r>
      <w:r>
        <w:rPr>
          <w:spacing w:val="40"/>
        </w:rPr>
        <w:t>  </w:t>
      </w:r>
      <w:r>
        <w:rPr/>
        <w:t>штрек; </w:t>
      </w:r>
      <w:r>
        <w:rPr>
          <w:i/>
        </w:rPr>
        <w:t>7</w:t>
      </w:r>
      <w:r>
        <w:rPr>
          <w:i/>
          <w:spacing w:val="-2"/>
        </w:rPr>
        <w:t> </w:t>
      </w:r>
      <w:r>
        <w:rPr/>
        <w:t>–</w:t>
      </w:r>
      <w:r>
        <w:rPr>
          <w:spacing w:val="-2"/>
        </w:rPr>
        <w:t> </w:t>
      </w:r>
      <w:r>
        <w:rPr/>
        <w:t>выработка, охраняемая целиком угля; α – угол падения пласта; ψ – угол разгрузки пород кровли; β – угол возвышения скважины; </w:t>
      </w:r>
      <w:r>
        <w:rPr>
          <w:i/>
        </w:rPr>
        <w:t>М</w:t>
      </w:r>
      <w:r>
        <w:rPr>
          <w:vertAlign w:val="subscript"/>
        </w:rPr>
        <w:t>с</w:t>
      </w:r>
      <w:r>
        <w:rPr>
          <w:vertAlign w:val="subscript"/>
        </w:rPr>
        <w:t>.</w:t>
      </w:r>
      <w:r>
        <w:rPr>
          <w:vertAlign w:val="subscript"/>
        </w:rPr>
        <w:t>п</w:t>
      </w:r>
      <w:r>
        <w:rPr>
          <w:vertAlign w:val="baseline"/>
        </w:rPr>
        <w:t> – расстояние по нормали от разрабатываемого до сближенного пласта; </w:t>
      </w:r>
      <w:r>
        <w:rPr>
          <w:i/>
          <w:vertAlign w:val="baseline"/>
        </w:rPr>
        <w:t>b</w:t>
      </w:r>
      <w:r>
        <w:rPr>
          <w:vertAlign w:val="subscript"/>
        </w:rPr>
        <w:t>1</w:t>
      </w:r>
      <w:r>
        <w:rPr>
          <w:vertAlign w:val="baseline"/>
        </w:rPr>
        <w:t> – ширина целика (охранная зона); </w:t>
      </w:r>
      <w:r>
        <w:rPr>
          <w:i/>
          <w:vertAlign w:val="baseline"/>
        </w:rPr>
        <w:t>с</w:t>
      </w:r>
      <w:r>
        <w:rPr>
          <w:vertAlign w:val="subscript"/>
        </w:rPr>
        <w:t>1</w:t>
      </w:r>
      <w:r>
        <w:rPr>
          <w:spacing w:val="-4"/>
          <w:vertAlign w:val="baseline"/>
        </w:rPr>
        <w:t> </w:t>
      </w:r>
      <w:r>
        <w:rPr>
          <w:vertAlign w:val="baseline"/>
        </w:rPr>
        <w:t>–</w:t>
      </w:r>
      <w:r>
        <w:rPr>
          <w:spacing w:val="-3"/>
          <w:vertAlign w:val="baseline"/>
        </w:rPr>
        <w:t> </w:t>
      </w:r>
      <w:r>
        <w:rPr>
          <w:vertAlign w:val="baseline"/>
        </w:rPr>
        <w:t>резерв, учитывающий возможное отклонение скважины от заданного направления</w:t>
      </w:r>
    </w:p>
    <w:p>
      <w:pPr>
        <w:pStyle w:val="BodyText"/>
        <w:rPr>
          <w:sz w:val="20"/>
        </w:rPr>
      </w:pPr>
    </w:p>
    <w:p>
      <w:pPr>
        <w:pStyle w:val="BodyText"/>
        <w:spacing w:before="77"/>
        <w:rPr>
          <w:sz w:val="20"/>
        </w:rPr>
      </w:pPr>
      <w:r>
        <w:rPr/>
        <w:drawing>
          <wp:anchor distT="0" distB="0" distL="0" distR="0" allowOverlap="1" layoutInCell="1" locked="0" behindDoc="1" simplePos="0" relativeHeight="487623168">
            <wp:simplePos x="0" y="0"/>
            <wp:positionH relativeFrom="page">
              <wp:posOffset>1005839</wp:posOffset>
            </wp:positionH>
            <wp:positionV relativeFrom="paragraph">
              <wp:posOffset>210226</wp:posOffset>
            </wp:positionV>
            <wp:extent cx="5815335" cy="2476119"/>
            <wp:effectExtent l="0" t="0" r="0" b="0"/>
            <wp:wrapTopAndBottom/>
            <wp:docPr id="211" name="Image 211"/>
            <wp:cNvGraphicFramePr>
              <a:graphicFrameLocks/>
            </wp:cNvGraphicFramePr>
            <a:graphic>
              <a:graphicData uri="http://schemas.openxmlformats.org/drawingml/2006/picture">
                <pic:pic>
                  <pic:nvPicPr>
                    <pic:cNvPr id="211" name="Image 211"/>
                    <pic:cNvPicPr/>
                  </pic:nvPicPr>
                  <pic:blipFill>
                    <a:blip r:embed="rId26" cstate="print"/>
                    <a:stretch>
                      <a:fillRect/>
                    </a:stretch>
                  </pic:blipFill>
                  <pic:spPr>
                    <a:xfrm>
                      <a:off x="0" y="0"/>
                      <a:ext cx="5815335" cy="2476119"/>
                    </a:xfrm>
                    <a:prstGeom prst="rect">
                      <a:avLst/>
                    </a:prstGeom>
                  </pic:spPr>
                </pic:pic>
              </a:graphicData>
            </a:graphic>
          </wp:anchor>
        </w:drawing>
      </w:r>
    </w:p>
    <w:p>
      <w:pPr>
        <w:pStyle w:val="BodyText"/>
        <w:spacing w:before="10"/>
      </w:pPr>
    </w:p>
    <w:p>
      <w:pPr>
        <w:pStyle w:val="BodyText"/>
        <w:spacing w:before="1"/>
        <w:ind w:left="1762" w:right="321" w:hanging="1438"/>
        <w:jc w:val="both"/>
      </w:pPr>
      <w:bookmarkStart w:name="_bookmark35" w:id="36"/>
      <w:bookmarkEnd w:id="36"/>
      <w:r>
        <w:rPr/>
      </w:r>
      <w:r>
        <w:rPr>
          <w:b/>
        </w:rPr>
        <w:t>Рисунок</w:t>
      </w:r>
      <w:r>
        <w:rPr>
          <w:b/>
          <w:spacing w:val="-6"/>
        </w:rPr>
        <w:t> </w:t>
      </w:r>
      <w:r>
        <w:rPr>
          <w:b/>
        </w:rPr>
        <w:t>20</w:t>
      </w:r>
      <w:r>
        <w:rPr>
          <w:b/>
          <w:spacing w:val="-4"/>
        </w:rPr>
        <w:t> </w:t>
      </w:r>
      <w:r>
        <w:rPr>
          <w:b/>
        </w:rPr>
        <w:t>–</w:t>
      </w:r>
      <w:r>
        <w:rPr>
          <w:b/>
          <w:spacing w:val="-4"/>
        </w:rPr>
        <w:t> </w:t>
      </w:r>
      <w:r>
        <w:rPr/>
        <w:t>Схема</w:t>
      </w:r>
      <w:r>
        <w:rPr>
          <w:spacing w:val="-6"/>
        </w:rPr>
        <w:t> </w:t>
      </w:r>
      <w:r>
        <w:rPr/>
        <w:t>дегазации</w:t>
      </w:r>
      <w:r>
        <w:rPr>
          <w:spacing w:val="-3"/>
        </w:rPr>
        <w:t> </w:t>
      </w:r>
      <w:r>
        <w:rPr/>
        <w:t>подрабатываемых</w:t>
      </w:r>
      <w:r>
        <w:rPr>
          <w:spacing w:val="-7"/>
        </w:rPr>
        <w:t> </w:t>
      </w:r>
      <w:r>
        <w:rPr/>
        <w:t>пологих</w:t>
      </w:r>
      <w:r>
        <w:rPr>
          <w:spacing w:val="-7"/>
        </w:rPr>
        <w:t> </w:t>
      </w:r>
      <w:r>
        <w:rPr/>
        <w:t>пластов</w:t>
      </w:r>
      <w:r>
        <w:rPr>
          <w:spacing w:val="-5"/>
        </w:rPr>
        <w:t> </w:t>
      </w:r>
      <w:r>
        <w:rPr/>
        <w:t>скважинами, пробуренными из поддерживаемой за лавой выработки:</w:t>
      </w:r>
    </w:p>
    <w:p>
      <w:pPr>
        <w:pStyle w:val="BodyText"/>
        <w:ind w:left="298" w:right="287"/>
        <w:jc w:val="both"/>
      </w:pPr>
      <w:r>
        <w:rPr>
          <w:i/>
        </w:rPr>
        <w:t>1 </w:t>
      </w:r>
      <w:r>
        <w:rPr/>
        <w:t>– разрабатываемый пласт; </w:t>
      </w:r>
      <w:r>
        <w:rPr>
          <w:i/>
        </w:rPr>
        <w:t>2 </w:t>
      </w:r>
      <w:r>
        <w:rPr/>
        <w:t>– подрабатываемый пласт; </w:t>
      </w:r>
      <w:r>
        <w:rPr>
          <w:i/>
        </w:rPr>
        <w:t>3 </w:t>
      </w:r>
      <w:r>
        <w:rPr/>
        <w:t>– дегазационная скважина; </w:t>
      </w:r>
      <w:r>
        <w:rPr>
          <w:i/>
        </w:rPr>
        <w:t>4 </w:t>
      </w:r>
      <w:r>
        <w:rPr/>
        <w:t>– газопровод; </w:t>
      </w:r>
      <w:r>
        <w:rPr>
          <w:i/>
        </w:rPr>
        <w:t>5 </w:t>
      </w:r>
      <w:r>
        <w:rPr/>
        <w:t>– выработка, поддерживаемая за лавой; α – угол падения пласта; ψ – угол разгрузки пород кровли; β – угол возвышения скважины; </w:t>
      </w:r>
      <w:r>
        <w:rPr>
          <w:i/>
        </w:rPr>
        <w:t>b</w:t>
      </w:r>
      <w:r>
        <w:rPr>
          <w:vertAlign w:val="subscript"/>
        </w:rPr>
        <w:t>1</w:t>
      </w:r>
      <w:r>
        <w:rPr>
          <w:vertAlign w:val="baseline"/>
        </w:rPr>
        <w:t> – ширина охранной зоны; </w:t>
      </w:r>
      <w:r>
        <w:rPr>
          <w:i/>
          <w:vertAlign w:val="baseline"/>
        </w:rPr>
        <w:t>с</w:t>
      </w:r>
      <w:r>
        <w:rPr>
          <w:vertAlign w:val="subscript"/>
        </w:rPr>
        <w:t>1</w:t>
      </w:r>
      <w:r>
        <w:rPr>
          <w:vertAlign w:val="baseline"/>
        </w:rPr>
        <w:t> – резерв, учитывающий возможное отклонение скважины от заданного направления</w:t>
      </w:r>
    </w:p>
    <w:p>
      <w:pPr>
        <w:spacing w:after="0"/>
        <w:jc w:val="both"/>
        <w:sectPr>
          <w:pgSz w:w="11910" w:h="16840"/>
          <w:pgMar w:header="434" w:footer="0" w:top="680" w:bottom="280" w:left="1120" w:right="560"/>
        </w:sectPr>
      </w:pPr>
    </w:p>
    <w:p>
      <w:pPr>
        <w:pStyle w:val="BodyText"/>
        <w:rPr>
          <w:sz w:val="20"/>
        </w:rPr>
      </w:pPr>
    </w:p>
    <w:p>
      <w:pPr>
        <w:pStyle w:val="BodyText"/>
        <w:rPr>
          <w:sz w:val="20"/>
        </w:rPr>
      </w:pPr>
    </w:p>
    <w:p>
      <w:pPr>
        <w:pStyle w:val="BodyText"/>
        <w:spacing w:before="51" w:after="1"/>
        <w:rPr>
          <w:sz w:val="20"/>
        </w:rPr>
      </w:pPr>
    </w:p>
    <w:p>
      <w:pPr>
        <w:pStyle w:val="BodyText"/>
        <w:ind w:left="949"/>
        <w:rPr>
          <w:sz w:val="20"/>
        </w:rPr>
      </w:pPr>
      <w:r>
        <w:rPr>
          <w:sz w:val="20"/>
        </w:rPr>
        <w:drawing>
          <wp:inline distT="0" distB="0" distL="0" distR="0">
            <wp:extent cx="5284204" cy="3353847"/>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27" cstate="print"/>
                    <a:stretch>
                      <a:fillRect/>
                    </a:stretch>
                  </pic:blipFill>
                  <pic:spPr>
                    <a:xfrm>
                      <a:off x="0" y="0"/>
                      <a:ext cx="5284204" cy="3353847"/>
                    </a:xfrm>
                    <a:prstGeom prst="rect">
                      <a:avLst/>
                    </a:prstGeom>
                  </pic:spPr>
                </pic:pic>
              </a:graphicData>
            </a:graphic>
          </wp:inline>
        </w:drawing>
      </w:r>
      <w:r>
        <w:rPr>
          <w:sz w:val="20"/>
        </w:rPr>
      </w:r>
    </w:p>
    <w:p>
      <w:pPr>
        <w:pStyle w:val="BodyText"/>
        <w:spacing w:before="203"/>
      </w:pPr>
    </w:p>
    <w:p>
      <w:pPr>
        <w:pStyle w:val="BodyText"/>
        <w:ind w:left="558" w:right="546" w:hanging="5"/>
        <w:jc w:val="center"/>
      </w:pPr>
      <w:bookmarkStart w:name="_bookmark36" w:id="37"/>
      <w:bookmarkEnd w:id="37"/>
      <w:r>
        <w:rPr/>
      </w:r>
      <w:r>
        <w:rPr>
          <w:b/>
        </w:rPr>
        <w:t>Рисунок 21 – </w:t>
      </w:r>
      <w:r>
        <w:rPr/>
        <w:t>Схема дегазации подрабатываемого пласта скважинами, пробуренными</w:t>
      </w:r>
      <w:r>
        <w:rPr>
          <w:spacing w:val="-5"/>
        </w:rPr>
        <w:t> </w:t>
      </w:r>
      <w:r>
        <w:rPr/>
        <w:t>навстречу</w:t>
      </w:r>
      <w:r>
        <w:rPr>
          <w:spacing w:val="-4"/>
        </w:rPr>
        <w:t> </w:t>
      </w:r>
      <w:r>
        <w:rPr/>
        <w:t>движущемуся</w:t>
      </w:r>
      <w:r>
        <w:rPr>
          <w:spacing w:val="-7"/>
        </w:rPr>
        <w:t> </w:t>
      </w:r>
      <w:r>
        <w:rPr/>
        <w:t>очистному</w:t>
      </w:r>
      <w:r>
        <w:rPr>
          <w:spacing w:val="-4"/>
        </w:rPr>
        <w:t> </w:t>
      </w:r>
      <w:r>
        <w:rPr/>
        <w:t>забою</w:t>
      </w:r>
      <w:r>
        <w:rPr>
          <w:spacing w:val="-6"/>
        </w:rPr>
        <w:t> </w:t>
      </w:r>
      <w:r>
        <w:rPr/>
        <w:t>из</w:t>
      </w:r>
      <w:r>
        <w:rPr>
          <w:spacing w:val="-6"/>
        </w:rPr>
        <w:t> </w:t>
      </w:r>
      <w:r>
        <w:rPr/>
        <w:t>погашаемой за лавой выработки:</w:t>
      </w:r>
    </w:p>
    <w:p>
      <w:pPr>
        <w:pStyle w:val="BodyText"/>
        <w:ind w:left="298" w:right="283"/>
        <w:jc w:val="both"/>
      </w:pPr>
      <w:r>
        <w:rPr>
          <w:i/>
        </w:rPr>
        <w:t>1</w:t>
      </w:r>
      <w:r>
        <w:rPr>
          <w:i/>
          <w:spacing w:val="74"/>
          <w:w w:val="150"/>
        </w:rPr>
        <w:t> </w:t>
      </w:r>
      <w:r>
        <w:rPr/>
        <w:t>–</w:t>
      </w:r>
      <w:r>
        <w:rPr>
          <w:spacing w:val="74"/>
          <w:w w:val="150"/>
        </w:rPr>
        <w:t> </w:t>
      </w:r>
      <w:r>
        <w:rPr/>
        <w:t>разрабатываемый</w:t>
      </w:r>
      <w:r>
        <w:rPr>
          <w:spacing w:val="73"/>
          <w:w w:val="150"/>
        </w:rPr>
        <w:t> </w:t>
      </w:r>
      <w:r>
        <w:rPr/>
        <w:t>пласт;</w:t>
      </w:r>
      <w:r>
        <w:rPr>
          <w:spacing w:val="76"/>
          <w:w w:val="150"/>
        </w:rPr>
        <w:t> </w:t>
      </w:r>
      <w:r>
        <w:rPr>
          <w:i/>
        </w:rPr>
        <w:t>2</w:t>
      </w:r>
      <w:r>
        <w:rPr>
          <w:i/>
          <w:spacing w:val="76"/>
          <w:w w:val="150"/>
        </w:rPr>
        <w:t> </w:t>
      </w:r>
      <w:r>
        <w:rPr/>
        <w:t>–</w:t>
      </w:r>
      <w:r>
        <w:rPr>
          <w:spacing w:val="74"/>
          <w:w w:val="150"/>
        </w:rPr>
        <w:t> </w:t>
      </w:r>
      <w:r>
        <w:rPr/>
        <w:t>подрабатываемый</w:t>
      </w:r>
      <w:r>
        <w:rPr>
          <w:spacing w:val="73"/>
          <w:w w:val="150"/>
        </w:rPr>
        <w:t> </w:t>
      </w:r>
      <w:r>
        <w:rPr/>
        <w:t>пласт;</w:t>
      </w:r>
      <w:r>
        <w:rPr>
          <w:spacing w:val="76"/>
          <w:w w:val="150"/>
        </w:rPr>
        <w:t> </w:t>
      </w:r>
      <w:r>
        <w:rPr>
          <w:i/>
        </w:rPr>
        <w:t>3</w:t>
      </w:r>
      <w:r>
        <w:rPr>
          <w:i/>
          <w:spacing w:val="74"/>
          <w:w w:val="150"/>
        </w:rPr>
        <w:t> </w:t>
      </w:r>
      <w:r>
        <w:rPr/>
        <w:t>–</w:t>
      </w:r>
      <w:r>
        <w:rPr>
          <w:spacing w:val="74"/>
          <w:w w:val="150"/>
        </w:rPr>
        <w:t> </w:t>
      </w:r>
      <w:r>
        <w:rPr/>
        <w:t>скважина; </w:t>
      </w:r>
      <w:r>
        <w:rPr>
          <w:i/>
        </w:rPr>
        <w:t>4 </w:t>
      </w:r>
      <w:r>
        <w:rPr/>
        <w:t>– газопровод; </w:t>
      </w:r>
      <w:r>
        <w:rPr>
          <w:i/>
        </w:rPr>
        <w:t>5 </w:t>
      </w:r>
      <w:r>
        <w:rPr/>
        <w:t>– вентиляционный штрек; β – угол возвышения скважины;</w:t>
      </w:r>
      <w:r>
        <w:rPr>
          <w:spacing w:val="80"/>
        </w:rPr>
        <w:t> </w:t>
      </w:r>
      <w:r>
        <w:rPr>
          <w:spacing w:val="-8"/>
        </w:rPr>
        <w:t>α</w:t>
      </w:r>
      <w:r>
        <w:rPr>
          <w:rFonts w:ascii="Symbol" w:hAnsi="Symbol"/>
          <w:spacing w:val="-8"/>
        </w:rPr>
        <w:t></w:t>
      </w:r>
      <w:r>
        <w:rPr>
          <w:spacing w:val="-10"/>
        </w:rPr>
        <w:t> </w:t>
      </w:r>
      <w:r>
        <w:rPr>
          <w:spacing w:val="-8"/>
        </w:rPr>
        <w:t>–</w:t>
      </w:r>
      <w:r>
        <w:rPr>
          <w:spacing w:val="-6"/>
        </w:rPr>
        <w:t> </w:t>
      </w:r>
      <w:r>
        <w:rPr>
          <w:spacing w:val="-8"/>
        </w:rPr>
        <w:t>угол</w:t>
      </w:r>
      <w:r>
        <w:rPr>
          <w:spacing w:val="-10"/>
        </w:rPr>
        <w:t> </w:t>
      </w:r>
      <w:r>
        <w:rPr>
          <w:spacing w:val="-8"/>
        </w:rPr>
        <w:t>падения</w:t>
      </w:r>
      <w:r>
        <w:rPr>
          <w:spacing w:val="-9"/>
        </w:rPr>
        <w:t> </w:t>
      </w:r>
      <w:r>
        <w:rPr>
          <w:spacing w:val="-8"/>
        </w:rPr>
        <w:t>пласта в</w:t>
      </w:r>
      <w:r>
        <w:rPr>
          <w:spacing w:val="-10"/>
        </w:rPr>
        <w:t> </w:t>
      </w:r>
      <w:r>
        <w:rPr>
          <w:spacing w:val="-8"/>
        </w:rPr>
        <w:t>плоскости скважины;</w:t>
      </w:r>
      <w:r>
        <w:rPr>
          <w:spacing w:val="-9"/>
        </w:rPr>
        <w:t> </w:t>
      </w:r>
      <w:r>
        <w:rPr>
          <w:spacing w:val="-8"/>
        </w:rPr>
        <w:t>ψ</w:t>
      </w:r>
      <w:r>
        <w:rPr>
          <w:rFonts w:ascii="Symbol" w:hAnsi="Symbol"/>
          <w:spacing w:val="-8"/>
        </w:rPr>
        <w:t></w:t>
      </w:r>
      <w:r>
        <w:rPr>
          <w:spacing w:val="-10"/>
        </w:rPr>
        <w:t> </w:t>
      </w:r>
      <w:r>
        <w:rPr>
          <w:spacing w:val="-8"/>
        </w:rPr>
        <w:t>– угол</w:t>
      </w:r>
      <w:r>
        <w:rPr>
          <w:spacing w:val="-9"/>
        </w:rPr>
        <w:t> </w:t>
      </w:r>
      <w:r>
        <w:rPr>
          <w:spacing w:val="-8"/>
        </w:rPr>
        <w:t>разгрузки</w:t>
      </w:r>
      <w:r>
        <w:rPr>
          <w:spacing w:val="-9"/>
        </w:rPr>
        <w:t> </w:t>
      </w:r>
      <w:r>
        <w:rPr>
          <w:spacing w:val="-8"/>
        </w:rPr>
        <w:t>пород</w:t>
      </w:r>
      <w:r>
        <w:rPr>
          <w:spacing w:val="-9"/>
        </w:rPr>
        <w:t> </w:t>
      </w:r>
      <w:r>
        <w:rPr>
          <w:spacing w:val="-8"/>
        </w:rPr>
        <w:t>кровли </w:t>
      </w:r>
      <w:r>
        <w:rPr/>
        <w:t>в плоскости скважины</w:t>
      </w:r>
    </w:p>
    <w:p>
      <w:pPr>
        <w:spacing w:after="0"/>
        <w:jc w:val="both"/>
        <w:sectPr>
          <w:pgSz w:w="11910" w:h="16840"/>
          <w:pgMar w:header="434" w:footer="0" w:top="680" w:bottom="280" w:left="1120" w:right="560"/>
        </w:sectPr>
      </w:pPr>
    </w:p>
    <w:p>
      <w:pPr>
        <w:pStyle w:val="BodyText"/>
        <w:rPr>
          <w:sz w:val="20"/>
        </w:rPr>
      </w:pPr>
    </w:p>
    <w:p>
      <w:pPr>
        <w:pStyle w:val="BodyText"/>
        <w:spacing w:before="54"/>
        <w:rPr>
          <w:sz w:val="20"/>
        </w:rPr>
      </w:pPr>
    </w:p>
    <w:p>
      <w:pPr>
        <w:pStyle w:val="BodyText"/>
        <w:ind w:left="1611"/>
        <w:rPr>
          <w:sz w:val="20"/>
        </w:rPr>
      </w:pPr>
      <w:r>
        <w:rPr>
          <w:sz w:val="20"/>
        </w:rPr>
        <w:drawing>
          <wp:inline distT="0" distB="0" distL="0" distR="0">
            <wp:extent cx="4444987" cy="4135374"/>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28" cstate="print"/>
                    <a:stretch>
                      <a:fillRect/>
                    </a:stretch>
                  </pic:blipFill>
                  <pic:spPr>
                    <a:xfrm>
                      <a:off x="0" y="0"/>
                      <a:ext cx="4444987" cy="4135374"/>
                    </a:xfrm>
                    <a:prstGeom prst="rect">
                      <a:avLst/>
                    </a:prstGeom>
                  </pic:spPr>
                </pic:pic>
              </a:graphicData>
            </a:graphic>
          </wp:inline>
        </w:drawing>
      </w:r>
      <w:r>
        <w:rPr>
          <w:sz w:val="20"/>
        </w:rPr>
      </w:r>
    </w:p>
    <w:p>
      <w:pPr>
        <w:pStyle w:val="BodyText"/>
        <w:spacing w:line="242" w:lineRule="auto" w:before="127"/>
        <w:ind w:left="4081" w:right="689" w:hanging="3385"/>
        <w:jc w:val="both"/>
      </w:pPr>
      <w:bookmarkStart w:name="_bookmark37" w:id="38"/>
      <w:bookmarkEnd w:id="38"/>
      <w:r>
        <w:rPr/>
      </w:r>
      <w:r>
        <w:rPr>
          <w:b/>
        </w:rPr>
        <w:t>Рисунок</w:t>
      </w:r>
      <w:r>
        <w:rPr>
          <w:b/>
          <w:spacing w:val="-6"/>
        </w:rPr>
        <w:t> </w:t>
      </w:r>
      <w:r>
        <w:rPr>
          <w:b/>
        </w:rPr>
        <w:t>22</w:t>
      </w:r>
      <w:r>
        <w:rPr>
          <w:b/>
          <w:spacing w:val="-4"/>
        </w:rPr>
        <w:t> </w:t>
      </w:r>
      <w:r>
        <w:rPr>
          <w:b/>
        </w:rPr>
        <w:t>–</w:t>
      </w:r>
      <w:r>
        <w:rPr>
          <w:b/>
          <w:spacing w:val="-4"/>
        </w:rPr>
        <w:t> </w:t>
      </w:r>
      <w:r>
        <w:rPr/>
        <w:t>Схема</w:t>
      </w:r>
      <w:r>
        <w:rPr>
          <w:spacing w:val="-6"/>
        </w:rPr>
        <w:t> </w:t>
      </w:r>
      <w:r>
        <w:rPr/>
        <w:t>комплексной</w:t>
      </w:r>
      <w:r>
        <w:rPr>
          <w:spacing w:val="-4"/>
        </w:rPr>
        <w:t> </w:t>
      </w:r>
      <w:r>
        <w:rPr/>
        <w:t>дегазации</w:t>
      </w:r>
      <w:r>
        <w:rPr>
          <w:spacing w:val="-4"/>
        </w:rPr>
        <w:t> </w:t>
      </w:r>
      <w:r>
        <w:rPr/>
        <w:t>подрабатываемого</w:t>
      </w:r>
      <w:r>
        <w:rPr>
          <w:spacing w:val="-6"/>
        </w:rPr>
        <w:t> </w:t>
      </w:r>
      <w:r>
        <w:rPr/>
        <w:t>пласта</w:t>
      </w:r>
      <w:r>
        <w:rPr>
          <w:spacing w:val="-1"/>
        </w:rPr>
        <w:t> </w:t>
      </w:r>
      <w:r>
        <w:rPr/>
        <w:t>на выемочном поле:</w:t>
      </w:r>
    </w:p>
    <w:p>
      <w:pPr>
        <w:pStyle w:val="BodyText"/>
        <w:ind w:left="298" w:right="284"/>
        <w:jc w:val="both"/>
      </w:pPr>
      <w:r>
        <w:rPr>
          <w:i/>
        </w:rPr>
        <w:t>1</w:t>
      </w:r>
      <w:r>
        <w:rPr>
          <w:i/>
          <w:spacing w:val="-16"/>
        </w:rPr>
        <w:t> </w:t>
      </w:r>
      <w:r>
        <w:rPr/>
        <w:t>–</w:t>
      </w:r>
      <w:r>
        <w:rPr>
          <w:spacing w:val="-16"/>
        </w:rPr>
        <w:t> </w:t>
      </w:r>
      <w:r>
        <w:rPr/>
        <w:t>разрабатываемый</w:t>
      </w:r>
      <w:r>
        <w:rPr>
          <w:spacing w:val="-17"/>
        </w:rPr>
        <w:t> </w:t>
      </w:r>
      <w:r>
        <w:rPr/>
        <w:t>пласт;</w:t>
      </w:r>
      <w:r>
        <w:rPr>
          <w:spacing w:val="-15"/>
        </w:rPr>
        <w:t> </w:t>
      </w:r>
      <w:r>
        <w:rPr>
          <w:i/>
        </w:rPr>
        <w:t>2</w:t>
      </w:r>
      <w:r>
        <w:rPr>
          <w:i/>
          <w:spacing w:val="-16"/>
        </w:rPr>
        <w:t> </w:t>
      </w:r>
      <w:r>
        <w:rPr/>
        <w:t>–</w:t>
      </w:r>
      <w:r>
        <w:rPr>
          <w:spacing w:val="-16"/>
        </w:rPr>
        <w:t> </w:t>
      </w:r>
      <w:r>
        <w:rPr/>
        <w:t>сближенный</w:t>
      </w:r>
      <w:r>
        <w:rPr>
          <w:spacing w:val="-17"/>
        </w:rPr>
        <w:t> </w:t>
      </w:r>
      <w:r>
        <w:rPr/>
        <w:t>пласт;</w:t>
      </w:r>
      <w:r>
        <w:rPr>
          <w:spacing w:val="-14"/>
        </w:rPr>
        <w:t> </w:t>
      </w:r>
      <w:r>
        <w:rPr>
          <w:i/>
        </w:rPr>
        <w:t>3</w:t>
      </w:r>
      <w:r>
        <w:rPr>
          <w:i/>
          <w:spacing w:val="-16"/>
        </w:rPr>
        <w:t> </w:t>
      </w:r>
      <w:r>
        <w:rPr/>
        <w:t>–</w:t>
      </w:r>
      <w:r>
        <w:rPr>
          <w:spacing w:val="-16"/>
        </w:rPr>
        <w:t> </w:t>
      </w:r>
      <w:r>
        <w:rPr/>
        <w:t>скважина;</w:t>
      </w:r>
      <w:r>
        <w:rPr>
          <w:spacing w:val="38"/>
        </w:rPr>
        <w:t> </w:t>
      </w:r>
      <w:r>
        <w:rPr>
          <w:i/>
        </w:rPr>
        <w:t>4</w:t>
      </w:r>
      <w:r>
        <w:rPr>
          <w:i/>
          <w:spacing w:val="-16"/>
        </w:rPr>
        <w:t> </w:t>
      </w:r>
      <w:r>
        <w:rPr/>
        <w:t>–</w:t>
      </w:r>
      <w:r>
        <w:rPr>
          <w:spacing w:val="-16"/>
        </w:rPr>
        <w:t> </w:t>
      </w:r>
      <w:r>
        <w:rPr/>
        <w:t>газопровод; </w:t>
      </w:r>
      <w:r>
        <w:rPr>
          <w:i/>
        </w:rPr>
        <w:t>5</w:t>
      </w:r>
      <w:r>
        <w:rPr>
          <w:i/>
          <w:spacing w:val="-9"/>
        </w:rPr>
        <w:t> </w:t>
      </w:r>
      <w:r>
        <w:rPr/>
        <w:t>–</w:t>
      </w:r>
      <w:r>
        <w:rPr>
          <w:spacing w:val="-9"/>
        </w:rPr>
        <w:t> </w:t>
      </w:r>
      <w:r>
        <w:rPr/>
        <w:t>вентиляционная</w:t>
      </w:r>
      <w:r>
        <w:rPr>
          <w:spacing w:val="-10"/>
        </w:rPr>
        <w:t> </w:t>
      </w:r>
      <w:r>
        <w:rPr/>
        <w:t>выработка;</w:t>
      </w:r>
      <w:r>
        <w:rPr>
          <w:spacing w:val="-9"/>
        </w:rPr>
        <w:t> </w:t>
      </w:r>
      <w:r>
        <w:rPr/>
        <w:t>ψ</w:t>
      </w:r>
      <w:r>
        <w:rPr>
          <w:spacing w:val="-8"/>
        </w:rPr>
        <w:t> </w:t>
      </w:r>
      <w:r>
        <w:rPr/>
        <w:t>–</w:t>
      </w:r>
      <w:r>
        <w:rPr>
          <w:spacing w:val="-9"/>
        </w:rPr>
        <w:t> </w:t>
      </w:r>
      <w:r>
        <w:rPr/>
        <w:t>угол</w:t>
      </w:r>
      <w:r>
        <w:rPr>
          <w:spacing w:val="-13"/>
        </w:rPr>
        <w:t> </w:t>
      </w:r>
      <w:r>
        <w:rPr/>
        <w:t>разгрузки</w:t>
      </w:r>
      <w:r>
        <w:rPr>
          <w:spacing w:val="-10"/>
        </w:rPr>
        <w:t> </w:t>
      </w:r>
      <w:r>
        <w:rPr/>
        <w:t>пород</w:t>
      </w:r>
      <w:r>
        <w:rPr>
          <w:spacing w:val="-9"/>
        </w:rPr>
        <w:t> </w:t>
      </w:r>
      <w:r>
        <w:rPr/>
        <w:t>кровли;</w:t>
      </w:r>
      <w:r>
        <w:rPr>
          <w:spacing w:val="-9"/>
        </w:rPr>
        <w:t> </w:t>
      </w:r>
      <w:r>
        <w:rPr/>
        <w:t>φ</w:t>
      </w:r>
      <w:r>
        <w:rPr>
          <w:spacing w:val="-1"/>
        </w:rPr>
        <w:t> </w:t>
      </w:r>
      <w:r>
        <w:rPr/>
        <w:t>–</w:t>
      </w:r>
      <w:r>
        <w:rPr>
          <w:spacing w:val="-3"/>
        </w:rPr>
        <w:t> </w:t>
      </w:r>
      <w:r>
        <w:rPr/>
        <w:t>угол</w:t>
      </w:r>
      <w:r>
        <w:rPr>
          <w:spacing w:val="-11"/>
        </w:rPr>
        <w:t> </w:t>
      </w:r>
      <w:r>
        <w:rPr/>
        <w:t>между проекцией скважины на горизонтальную плоскость и перпендикуляром к оси выработки в той же плоскости</w:t>
      </w:r>
    </w:p>
    <w:p>
      <w:pPr>
        <w:pStyle w:val="BodyText"/>
        <w:spacing w:before="119"/>
        <w:rPr>
          <w:sz w:val="20"/>
        </w:rPr>
      </w:pPr>
      <w:r>
        <w:rPr/>
        <mc:AlternateContent>
          <mc:Choice Requires="wps">
            <w:drawing>
              <wp:anchor distT="0" distB="0" distL="0" distR="0" allowOverlap="1" layoutInCell="1" locked="0" behindDoc="1" simplePos="0" relativeHeight="487623680">
                <wp:simplePos x="0" y="0"/>
                <wp:positionH relativeFrom="page">
                  <wp:posOffset>904006</wp:posOffset>
                </wp:positionH>
                <wp:positionV relativeFrom="paragraph">
                  <wp:posOffset>237329</wp:posOffset>
                </wp:positionV>
                <wp:extent cx="6028055" cy="2419985"/>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6028055" cy="2419985"/>
                          <a:chExt cx="6028055" cy="2419985"/>
                        </a:xfrm>
                      </wpg:grpSpPr>
                      <pic:pic>
                        <pic:nvPicPr>
                          <pic:cNvPr id="215" name="Image 215"/>
                          <pic:cNvPicPr/>
                        </pic:nvPicPr>
                        <pic:blipFill>
                          <a:blip r:embed="rId29" cstate="print"/>
                          <a:stretch>
                            <a:fillRect/>
                          </a:stretch>
                        </pic:blipFill>
                        <pic:spPr>
                          <a:xfrm>
                            <a:off x="86711" y="0"/>
                            <a:ext cx="5940813" cy="2419690"/>
                          </a:xfrm>
                          <a:prstGeom prst="rect">
                            <a:avLst/>
                          </a:prstGeom>
                        </pic:spPr>
                      </pic:pic>
                      <wps:wsp>
                        <wps:cNvPr id="216" name="Textbox 216"/>
                        <wps:cNvSpPr txBox="1"/>
                        <wps:spPr>
                          <a:xfrm>
                            <a:off x="3154047" y="680371"/>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2</w:t>
                              </w:r>
                            </w:p>
                          </w:txbxContent>
                        </wps:txbx>
                        <wps:bodyPr wrap="square" lIns="0" tIns="0" rIns="0" bIns="0" rtlCol="0">
                          <a:noAutofit/>
                        </wps:bodyPr>
                      </wps:wsp>
                      <wps:wsp>
                        <wps:cNvPr id="217" name="Textbox 217"/>
                        <wps:cNvSpPr txBox="1"/>
                        <wps:spPr>
                          <a:xfrm>
                            <a:off x="5415817" y="634189"/>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2</w:t>
                              </w:r>
                            </w:p>
                          </w:txbxContent>
                        </wps:txbx>
                        <wps:bodyPr wrap="square" lIns="0" tIns="0" rIns="0" bIns="0" rtlCol="0">
                          <a:noAutofit/>
                        </wps:bodyPr>
                      </wps:wsp>
                      <wps:wsp>
                        <wps:cNvPr id="218" name="Textbox 218"/>
                        <wps:cNvSpPr txBox="1"/>
                        <wps:spPr>
                          <a:xfrm>
                            <a:off x="3154047" y="1119518"/>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3</w:t>
                              </w:r>
                            </w:p>
                          </w:txbxContent>
                        </wps:txbx>
                        <wps:bodyPr wrap="square" lIns="0" tIns="0" rIns="0" bIns="0" rtlCol="0">
                          <a:noAutofit/>
                        </wps:bodyPr>
                      </wps:wsp>
                      <wps:wsp>
                        <wps:cNvPr id="219" name="Textbox 219"/>
                        <wps:cNvSpPr txBox="1"/>
                        <wps:spPr>
                          <a:xfrm>
                            <a:off x="5415817" y="1119518"/>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3</w:t>
                              </w:r>
                            </w:p>
                          </w:txbxContent>
                        </wps:txbx>
                        <wps:bodyPr wrap="square" lIns="0" tIns="0" rIns="0" bIns="0" rtlCol="0">
                          <a:noAutofit/>
                        </wps:bodyPr>
                      </wps:wsp>
                      <wps:wsp>
                        <wps:cNvPr id="220" name="Textbox 220"/>
                        <wps:cNvSpPr txBox="1"/>
                        <wps:spPr>
                          <a:xfrm>
                            <a:off x="3092211" y="1835998"/>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1</w:t>
                              </w:r>
                            </w:p>
                          </w:txbxContent>
                        </wps:txbx>
                        <wps:bodyPr wrap="square" lIns="0" tIns="0" rIns="0" bIns="0" rtlCol="0">
                          <a:noAutofit/>
                        </wps:bodyPr>
                      </wps:wsp>
                      <wps:wsp>
                        <wps:cNvPr id="221" name="Textbox 221"/>
                        <wps:cNvSpPr txBox="1"/>
                        <wps:spPr>
                          <a:xfrm>
                            <a:off x="5389262" y="1789768"/>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1</w:t>
                              </w:r>
                            </w:p>
                          </w:txbxContent>
                        </wps:txbx>
                        <wps:bodyPr wrap="square" lIns="0" tIns="0" rIns="0" bIns="0" rtlCol="0">
                          <a:noAutofit/>
                        </wps:bodyPr>
                      </wps:wsp>
                      <wps:wsp>
                        <wps:cNvPr id="222" name="Textbox 222"/>
                        <wps:cNvSpPr txBox="1"/>
                        <wps:spPr>
                          <a:xfrm>
                            <a:off x="0" y="2136455"/>
                            <a:ext cx="879475" cy="226060"/>
                          </a:xfrm>
                          <a:prstGeom prst="rect">
                            <a:avLst/>
                          </a:prstGeom>
                        </wps:spPr>
                        <wps:txbx>
                          <w:txbxContent>
                            <w:p>
                              <w:pPr>
                                <w:tabs>
                                  <w:tab w:pos="854" w:val="left" w:leader="none"/>
                                </w:tabs>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4</w:t>
                              </w:r>
                              <w:r>
                                <w:rPr>
                                  <w:rFonts w:ascii="Arial"/>
                                  <w:i/>
                                  <w:color w:val="000000"/>
                                  <w:sz w:val="28"/>
                                </w:rPr>
                                <w:tab/>
                              </w:r>
                              <w:r>
                                <w:rPr>
                                  <w:rFonts w:ascii="Arial"/>
                                  <w:i/>
                                  <w:color w:val="000000"/>
                                  <w:spacing w:val="-236"/>
                                  <w:w w:val="77"/>
                                  <w:sz w:val="28"/>
                                  <w:shd w:fill="FFFFFF" w:color="auto" w:val="clear"/>
                                </w:rPr>
                                <w:t> </w:t>
                              </w:r>
                              <w:r>
                                <w:rPr>
                                  <w:rFonts w:ascii="Arial"/>
                                  <w:i/>
                                  <w:color w:val="000000"/>
                                  <w:w w:val="77"/>
                                  <w:sz w:val="28"/>
                                  <w:shd w:fill="FFFFFF" w:color="auto" w:val="clear"/>
                                </w:rPr>
                                <w:t>3</w:t>
                              </w:r>
                            </w:p>
                          </w:txbxContent>
                        </wps:txbx>
                        <wps:bodyPr wrap="square" lIns="0" tIns="0" rIns="0" bIns="0" rtlCol="0">
                          <a:noAutofit/>
                        </wps:bodyPr>
                      </wps:wsp>
                      <wps:wsp>
                        <wps:cNvPr id="223" name="Textbox 223"/>
                        <wps:cNvSpPr txBox="1"/>
                        <wps:spPr>
                          <a:xfrm>
                            <a:off x="1943623" y="2159563"/>
                            <a:ext cx="349250" cy="226060"/>
                          </a:xfrm>
                          <a:prstGeom prst="rect">
                            <a:avLst/>
                          </a:prstGeom>
                        </wps:spPr>
                        <wps:txbx>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3</w:t>
                              </w:r>
                            </w:p>
                          </w:txbxContent>
                        </wps:txbx>
                        <wps:bodyPr wrap="square" lIns="0" tIns="0" rIns="0" bIns="0" rtlCol="0">
                          <a:noAutofit/>
                        </wps:bodyPr>
                      </wps:wsp>
                    </wpg:wgp>
                  </a:graphicData>
                </a:graphic>
              </wp:anchor>
            </w:drawing>
          </mc:Choice>
          <mc:Fallback>
            <w:pict>
              <v:group style="position:absolute;margin-left:71.181633pt;margin-top:18.687349pt;width:474.65pt;height:190.55pt;mso-position-horizontal-relative:page;mso-position-vertical-relative:paragraph;z-index:-15692800;mso-wrap-distance-left:0;mso-wrap-distance-right:0" id="docshapegroup209" coordorigin="1424,374" coordsize="9493,3811">
                <v:shape style="position:absolute;left:1560;top:373;width:9356;height:3811" type="#_x0000_t75" id="docshape210" stroked="false">
                  <v:imagedata r:id="rId29" o:title=""/>
                </v:shape>
                <v:shape style="position:absolute;left:6390;top:1445;width:550;height:356" type="#_x0000_t202" id="docshape211"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2</w:t>
                        </w:r>
                      </w:p>
                    </w:txbxContent>
                  </v:textbox>
                  <w10:wrap type="none"/>
                </v:shape>
                <v:shape style="position:absolute;left:9952;top:1372;width:550;height:356" type="#_x0000_t202" id="docshape212"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2</w:t>
                        </w:r>
                      </w:p>
                    </w:txbxContent>
                  </v:textbox>
                  <w10:wrap type="none"/>
                </v:shape>
                <v:shape style="position:absolute;left:6390;top:2136;width:550;height:356" type="#_x0000_t202" id="docshape213"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3</w:t>
                        </w:r>
                      </w:p>
                    </w:txbxContent>
                  </v:textbox>
                  <w10:wrap type="none"/>
                </v:shape>
                <v:shape style="position:absolute;left:9952;top:2136;width:550;height:356" type="#_x0000_t202" id="docshape214"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3</w:t>
                        </w:r>
                      </w:p>
                    </w:txbxContent>
                  </v:textbox>
                  <w10:wrap type="none"/>
                </v:shape>
                <v:shape style="position:absolute;left:6293;top:3265;width:550;height:356" type="#_x0000_t202" id="docshape215"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1</w:t>
                        </w:r>
                      </w:p>
                    </w:txbxContent>
                  </v:textbox>
                  <w10:wrap type="none"/>
                </v:shape>
                <v:shape style="position:absolute;left:9910;top:3192;width:550;height:356" type="#_x0000_t202" id="docshape216"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1</w:t>
                        </w:r>
                      </w:p>
                    </w:txbxContent>
                  </v:textbox>
                  <w10:wrap type="none"/>
                </v:shape>
                <v:shape style="position:absolute;left:1423;top:3738;width:1385;height:356" type="#_x0000_t202" id="docshape217" filled="false" stroked="false">
                  <v:textbox inset="0,0,0,0">
                    <w:txbxContent>
                      <w:p>
                        <w:pPr>
                          <w:tabs>
                            <w:tab w:pos="854" w:val="left" w:leader="none"/>
                          </w:tabs>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4</w:t>
                        </w:r>
                        <w:r>
                          <w:rPr>
                            <w:rFonts w:ascii="Arial"/>
                            <w:i/>
                            <w:color w:val="000000"/>
                            <w:sz w:val="28"/>
                          </w:rPr>
                          <w:tab/>
                        </w:r>
                        <w:r>
                          <w:rPr>
                            <w:rFonts w:ascii="Arial"/>
                            <w:i/>
                            <w:color w:val="000000"/>
                            <w:spacing w:val="-236"/>
                            <w:w w:val="77"/>
                            <w:sz w:val="28"/>
                            <w:shd w:fill="FFFFFF" w:color="auto" w:val="clear"/>
                          </w:rPr>
                          <w:t> </w:t>
                        </w:r>
                        <w:r>
                          <w:rPr>
                            <w:rFonts w:ascii="Arial"/>
                            <w:i/>
                            <w:color w:val="000000"/>
                            <w:w w:val="77"/>
                            <w:sz w:val="28"/>
                            <w:shd w:fill="FFFFFF" w:color="auto" w:val="clear"/>
                          </w:rPr>
                          <w:t>3</w:t>
                        </w:r>
                      </w:p>
                    </w:txbxContent>
                  </v:textbox>
                  <w10:wrap type="none"/>
                </v:shape>
                <v:shape style="position:absolute;left:4484;top:3774;width:550;height:356" type="#_x0000_t202" id="docshape218" filled="false" stroked="false">
                  <v:textbox inset="0,0,0,0">
                    <w:txbxContent>
                      <w:p>
                        <w:pPr>
                          <w:spacing w:before="13"/>
                          <w:ind w:left="20" w:right="0" w:firstLine="0"/>
                          <w:jc w:val="left"/>
                          <w:rPr>
                            <w:rFonts w:ascii="Arial"/>
                            <w:i/>
                            <w:sz w:val="28"/>
                          </w:rPr>
                        </w:pPr>
                        <w:r>
                          <w:rPr>
                            <w:rFonts w:ascii="Arial"/>
                            <w:i/>
                            <w:color w:val="000000"/>
                            <w:spacing w:val="-236"/>
                            <w:w w:val="77"/>
                            <w:sz w:val="28"/>
                            <w:shd w:fill="FFFFFF" w:color="auto" w:val="clear"/>
                          </w:rPr>
                          <w:t> </w:t>
                        </w:r>
                        <w:r>
                          <w:rPr>
                            <w:rFonts w:ascii="Arial"/>
                            <w:i/>
                            <w:color w:val="000000"/>
                            <w:w w:val="77"/>
                            <w:sz w:val="28"/>
                            <w:shd w:fill="FFFFFF" w:color="auto" w:val="clear"/>
                          </w:rPr>
                          <w:t>3</w:t>
                        </w:r>
                      </w:p>
                    </w:txbxContent>
                  </v:textbox>
                  <w10:wrap type="none"/>
                </v:shape>
                <w10:wrap type="topAndBottom"/>
              </v:group>
            </w:pict>
          </mc:Fallback>
        </mc:AlternateContent>
      </w:r>
    </w:p>
    <w:p>
      <w:pPr>
        <w:pStyle w:val="BodyText"/>
        <w:spacing w:before="101"/>
        <w:ind w:left="2869" w:right="359" w:hanging="2507"/>
        <w:jc w:val="both"/>
      </w:pPr>
      <w:bookmarkStart w:name="_bookmark38" w:id="39"/>
      <w:bookmarkEnd w:id="39"/>
      <w:r>
        <w:rPr/>
      </w:r>
      <w:r>
        <w:rPr>
          <w:b/>
        </w:rPr>
        <w:t>Рисунок</w:t>
      </w:r>
      <w:r>
        <w:rPr>
          <w:b/>
          <w:spacing w:val="-6"/>
        </w:rPr>
        <w:t> </w:t>
      </w:r>
      <w:r>
        <w:rPr>
          <w:b/>
        </w:rPr>
        <w:t>23</w:t>
      </w:r>
      <w:r>
        <w:rPr>
          <w:b/>
          <w:spacing w:val="-4"/>
        </w:rPr>
        <w:t> </w:t>
      </w:r>
      <w:r>
        <w:rPr>
          <w:b/>
        </w:rPr>
        <w:t>–</w:t>
      </w:r>
      <w:r>
        <w:rPr>
          <w:b/>
          <w:spacing w:val="-4"/>
        </w:rPr>
        <w:t> </w:t>
      </w:r>
      <w:r>
        <w:rPr/>
        <w:t>Схема</w:t>
      </w:r>
      <w:r>
        <w:rPr>
          <w:spacing w:val="-6"/>
        </w:rPr>
        <w:t> </w:t>
      </w:r>
      <w:r>
        <w:rPr/>
        <w:t>дегазации</w:t>
      </w:r>
      <w:r>
        <w:rPr>
          <w:spacing w:val="-4"/>
        </w:rPr>
        <w:t> </w:t>
      </w:r>
      <w:r>
        <w:rPr/>
        <w:t>подрабатываемого</w:t>
      </w:r>
      <w:r>
        <w:rPr>
          <w:spacing w:val="-3"/>
        </w:rPr>
        <w:t> </w:t>
      </w:r>
      <w:r>
        <w:rPr/>
        <w:t>пласта</w:t>
      </w:r>
      <w:r>
        <w:rPr>
          <w:spacing w:val="-5"/>
        </w:rPr>
        <w:t> </w:t>
      </w:r>
      <w:r>
        <w:rPr/>
        <w:t>скважинами</w:t>
      </w:r>
      <w:r>
        <w:rPr>
          <w:spacing w:val="-4"/>
        </w:rPr>
        <w:t> </w:t>
      </w:r>
      <w:r>
        <w:rPr/>
        <w:t>в</w:t>
      </w:r>
      <w:r>
        <w:rPr>
          <w:spacing w:val="-5"/>
        </w:rPr>
        <w:t> </w:t>
      </w:r>
      <w:r>
        <w:rPr/>
        <w:t>период первичной посадки основной кровли:</w:t>
      </w:r>
    </w:p>
    <w:p>
      <w:pPr>
        <w:pStyle w:val="BodyText"/>
        <w:spacing w:before="2"/>
        <w:ind w:left="298" w:right="284"/>
        <w:jc w:val="both"/>
      </w:pPr>
      <w:r>
        <w:rPr>
          <w:i/>
        </w:rPr>
        <w:t>1</w:t>
      </w:r>
      <w:r>
        <w:rPr>
          <w:i/>
          <w:spacing w:val="75"/>
          <w:w w:val="150"/>
        </w:rPr>
        <w:t> </w:t>
      </w:r>
      <w:r>
        <w:rPr/>
        <w:t>–</w:t>
      </w:r>
      <w:r>
        <w:rPr>
          <w:spacing w:val="73"/>
          <w:w w:val="150"/>
        </w:rPr>
        <w:t> </w:t>
      </w:r>
      <w:r>
        <w:rPr/>
        <w:t>разрабатываемый</w:t>
      </w:r>
      <w:r>
        <w:rPr>
          <w:spacing w:val="72"/>
          <w:w w:val="150"/>
        </w:rPr>
        <w:t> </w:t>
      </w:r>
      <w:r>
        <w:rPr/>
        <w:t>пласт;</w:t>
      </w:r>
      <w:r>
        <w:rPr>
          <w:spacing w:val="75"/>
          <w:w w:val="150"/>
        </w:rPr>
        <w:t> </w:t>
      </w:r>
      <w:r>
        <w:rPr>
          <w:i/>
        </w:rPr>
        <w:t>2</w:t>
      </w:r>
      <w:r>
        <w:rPr>
          <w:i/>
          <w:spacing w:val="73"/>
          <w:w w:val="150"/>
        </w:rPr>
        <w:t> </w:t>
      </w:r>
      <w:r>
        <w:rPr/>
        <w:t>–</w:t>
      </w:r>
      <w:r>
        <w:rPr>
          <w:spacing w:val="75"/>
          <w:w w:val="150"/>
        </w:rPr>
        <w:t> </w:t>
      </w:r>
      <w:r>
        <w:rPr/>
        <w:t>подрабатываемый</w:t>
      </w:r>
      <w:r>
        <w:rPr>
          <w:spacing w:val="74"/>
          <w:w w:val="150"/>
        </w:rPr>
        <w:t> </w:t>
      </w:r>
      <w:r>
        <w:rPr/>
        <w:t>пласт;</w:t>
      </w:r>
      <w:r>
        <w:rPr>
          <w:spacing w:val="75"/>
          <w:w w:val="150"/>
        </w:rPr>
        <w:t> </w:t>
      </w:r>
      <w:r>
        <w:rPr>
          <w:i/>
        </w:rPr>
        <w:t>3</w:t>
      </w:r>
      <w:r>
        <w:rPr>
          <w:i/>
          <w:spacing w:val="75"/>
          <w:w w:val="150"/>
        </w:rPr>
        <w:t> </w:t>
      </w:r>
      <w:r>
        <w:rPr/>
        <w:t>–</w:t>
      </w:r>
      <w:r>
        <w:rPr>
          <w:spacing w:val="75"/>
          <w:w w:val="150"/>
        </w:rPr>
        <w:t> </w:t>
      </w:r>
      <w:r>
        <w:rPr/>
        <w:t>скважина; </w:t>
      </w:r>
      <w:r>
        <w:rPr>
          <w:i/>
        </w:rPr>
        <w:t>4 </w:t>
      </w:r>
      <w:r>
        <w:rPr/>
        <w:t>– газопровод; α</w:t>
      </w:r>
      <w:r>
        <w:rPr>
          <w:rFonts w:ascii="Symbol" w:hAnsi="Symbol"/>
        </w:rPr>
        <w:t></w:t>
      </w:r>
      <w:r>
        <w:rPr/>
        <w:t> – угол падения пласта в плоскости скважины; ψ</w:t>
      </w:r>
      <w:r>
        <w:rPr>
          <w:rFonts w:ascii="Symbol" w:hAnsi="Symbol"/>
        </w:rPr>
        <w:t></w:t>
      </w:r>
      <w:r>
        <w:rPr/>
        <w:t> – угол разгрузки пород кровли в плоскости скважины; β </w:t>
      </w:r>
      <w:r>
        <w:rPr>
          <w:rFonts w:ascii="Symbol" w:hAnsi="Symbol"/>
        </w:rPr>
        <w:t></w:t>
      </w:r>
      <w:r>
        <w:rPr/>
        <w:t> угол возвышения скважины</w:t>
      </w:r>
    </w:p>
    <w:p>
      <w:pPr>
        <w:spacing w:after="0"/>
        <w:jc w:val="both"/>
        <w:sectPr>
          <w:pgSz w:w="11910" w:h="16840"/>
          <w:pgMar w:header="434" w:footer="0" w:top="680" w:bottom="280" w:left="1120" w:right="560"/>
        </w:sectPr>
      </w:pPr>
    </w:p>
    <w:p>
      <w:pPr>
        <w:pStyle w:val="BodyText"/>
        <w:spacing w:before="111"/>
      </w:pPr>
    </w:p>
    <w:p>
      <w:pPr>
        <w:pStyle w:val="ListParagraph"/>
        <w:numPr>
          <w:ilvl w:val="0"/>
          <w:numId w:val="2"/>
        </w:numPr>
        <w:tabs>
          <w:tab w:pos="1543" w:val="left" w:leader="none"/>
        </w:tabs>
        <w:spacing w:line="360" w:lineRule="auto" w:before="0" w:after="0"/>
        <w:ind w:left="298" w:right="283" w:firstLine="707"/>
        <w:jc w:val="both"/>
        <w:rPr>
          <w:sz w:val="28"/>
        </w:rPr>
      </w:pPr>
      <w:r>
        <w:rPr>
          <w:sz w:val="28"/>
        </w:rPr>
        <w:t>Расчетные параметры скважин рекомендуется корректировать на основании данных о фактической эффективности дегазации в конкретных горнотехнических</w:t>
      </w:r>
      <w:r>
        <w:rPr>
          <w:spacing w:val="-18"/>
          <w:sz w:val="28"/>
        </w:rPr>
        <w:t> </w:t>
      </w:r>
      <w:r>
        <w:rPr>
          <w:sz w:val="28"/>
        </w:rPr>
        <w:t>условиях</w:t>
      </w:r>
      <w:r>
        <w:rPr>
          <w:spacing w:val="-17"/>
          <w:sz w:val="28"/>
        </w:rPr>
        <w:t> </w:t>
      </w:r>
      <w:r>
        <w:rPr>
          <w:sz w:val="28"/>
        </w:rPr>
        <w:t>разработки</w:t>
      </w:r>
      <w:r>
        <w:rPr>
          <w:spacing w:val="-18"/>
          <w:sz w:val="28"/>
        </w:rPr>
        <w:t> </w:t>
      </w:r>
      <w:r>
        <w:rPr>
          <w:sz w:val="28"/>
        </w:rPr>
        <w:t>угольных</w:t>
      </w:r>
      <w:r>
        <w:rPr>
          <w:spacing w:val="-17"/>
          <w:sz w:val="28"/>
        </w:rPr>
        <w:t> </w:t>
      </w:r>
      <w:r>
        <w:rPr>
          <w:sz w:val="28"/>
        </w:rPr>
        <w:t>пластов.</w:t>
      </w:r>
    </w:p>
    <w:p>
      <w:pPr>
        <w:pStyle w:val="ListParagraph"/>
        <w:numPr>
          <w:ilvl w:val="0"/>
          <w:numId w:val="2"/>
        </w:numPr>
        <w:tabs>
          <w:tab w:pos="1543" w:val="left" w:leader="none"/>
        </w:tabs>
        <w:spacing w:line="360" w:lineRule="auto" w:before="1" w:after="0"/>
        <w:ind w:left="298" w:right="282" w:firstLine="707"/>
        <w:jc w:val="both"/>
        <w:rPr>
          <w:sz w:val="28"/>
        </w:rPr>
      </w:pPr>
      <w:r>
        <w:rPr>
          <w:sz w:val="28"/>
        </w:rPr>
        <w:t>При использовании буровой техники, позволяющей бурить длинные </w:t>
      </w:r>
      <w:r>
        <w:rPr>
          <w:spacing w:val="-4"/>
          <w:sz w:val="28"/>
        </w:rPr>
        <w:t>направленные скважины, рекомендуется применять схему дегазации сближенного </w:t>
      </w:r>
      <w:r>
        <w:rPr>
          <w:sz w:val="28"/>
        </w:rPr>
        <w:t>пласта,</w:t>
      </w:r>
      <w:r>
        <w:rPr>
          <w:spacing w:val="-18"/>
          <w:sz w:val="28"/>
        </w:rPr>
        <w:t> </w:t>
      </w:r>
      <w:r>
        <w:rPr>
          <w:sz w:val="28"/>
        </w:rPr>
        <w:t>представленную</w:t>
      </w:r>
      <w:r>
        <w:rPr>
          <w:spacing w:val="-17"/>
          <w:sz w:val="28"/>
        </w:rPr>
        <w:t> </w:t>
      </w:r>
      <w:r>
        <w:rPr>
          <w:sz w:val="28"/>
        </w:rPr>
        <w:t>на</w:t>
      </w:r>
      <w:r>
        <w:rPr>
          <w:spacing w:val="-18"/>
          <w:sz w:val="28"/>
        </w:rPr>
        <w:t> </w:t>
      </w:r>
      <w:r>
        <w:rPr>
          <w:sz w:val="28"/>
        </w:rPr>
        <w:t>рисунках</w:t>
      </w:r>
      <w:r>
        <w:rPr>
          <w:spacing w:val="-17"/>
          <w:sz w:val="28"/>
        </w:rPr>
        <w:t> </w:t>
      </w:r>
      <w:hyperlink w:history="true" w:anchor="_bookmark39">
        <w:r>
          <w:rPr>
            <w:sz w:val="28"/>
          </w:rPr>
          <w:t>24</w:t>
        </w:r>
      </w:hyperlink>
      <w:r>
        <w:rPr>
          <w:spacing w:val="-18"/>
          <w:sz w:val="28"/>
        </w:rPr>
        <w:t> </w:t>
      </w:r>
      <w:r>
        <w:rPr>
          <w:sz w:val="28"/>
        </w:rPr>
        <w:t>и</w:t>
      </w:r>
      <w:r>
        <w:rPr>
          <w:spacing w:val="-17"/>
          <w:sz w:val="28"/>
        </w:rPr>
        <w:t> </w:t>
      </w:r>
      <w:hyperlink w:history="true" w:anchor="_bookmark40">
        <w:r>
          <w:rPr>
            <w:sz w:val="28"/>
          </w:rPr>
          <w:t>25</w:t>
        </w:r>
      </w:hyperlink>
      <w:r>
        <w:rPr>
          <w:sz w:val="28"/>
        </w:rPr>
        <w:t>.</w:t>
      </w:r>
      <w:r>
        <w:rPr>
          <w:spacing w:val="-18"/>
          <w:sz w:val="28"/>
        </w:rPr>
        <w:t> </w:t>
      </w:r>
      <w:r>
        <w:rPr>
          <w:sz w:val="28"/>
        </w:rPr>
        <w:t>Скважины</w:t>
      </w:r>
      <w:r>
        <w:rPr>
          <w:spacing w:val="-17"/>
          <w:sz w:val="28"/>
        </w:rPr>
        <w:t> </w:t>
      </w:r>
      <w:r>
        <w:rPr>
          <w:sz w:val="28"/>
        </w:rPr>
        <w:t>рекомендуется</w:t>
      </w:r>
      <w:r>
        <w:rPr>
          <w:spacing w:val="-18"/>
          <w:sz w:val="28"/>
        </w:rPr>
        <w:t> </w:t>
      </w:r>
      <w:r>
        <w:rPr>
          <w:sz w:val="28"/>
        </w:rPr>
        <w:t>бурить</w:t>
      </w:r>
      <w:r>
        <w:rPr>
          <w:spacing w:val="-17"/>
          <w:sz w:val="28"/>
        </w:rPr>
        <w:t> </w:t>
      </w:r>
      <w:r>
        <w:rPr>
          <w:sz w:val="28"/>
        </w:rPr>
        <w:t>из </w:t>
      </w:r>
      <w:r>
        <w:rPr>
          <w:spacing w:val="-4"/>
          <w:sz w:val="28"/>
        </w:rPr>
        <w:t>фланговой</w:t>
      </w:r>
      <w:r>
        <w:rPr>
          <w:spacing w:val="-12"/>
          <w:sz w:val="28"/>
        </w:rPr>
        <w:t> </w:t>
      </w:r>
      <w:r>
        <w:rPr>
          <w:spacing w:val="-4"/>
          <w:sz w:val="28"/>
        </w:rPr>
        <w:t>или</w:t>
      </w:r>
      <w:r>
        <w:rPr>
          <w:spacing w:val="-10"/>
          <w:sz w:val="28"/>
        </w:rPr>
        <w:t> </w:t>
      </w:r>
      <w:r>
        <w:rPr>
          <w:spacing w:val="-4"/>
          <w:sz w:val="28"/>
        </w:rPr>
        <w:t>из</w:t>
      </w:r>
      <w:r>
        <w:rPr>
          <w:spacing w:val="-11"/>
          <w:sz w:val="28"/>
        </w:rPr>
        <w:t> </w:t>
      </w:r>
      <w:r>
        <w:rPr>
          <w:spacing w:val="-4"/>
          <w:sz w:val="28"/>
        </w:rPr>
        <w:t>участковой</w:t>
      </w:r>
      <w:r>
        <w:rPr>
          <w:spacing w:val="-12"/>
          <w:sz w:val="28"/>
        </w:rPr>
        <w:t> </w:t>
      </w:r>
      <w:r>
        <w:rPr>
          <w:spacing w:val="-4"/>
          <w:sz w:val="28"/>
        </w:rPr>
        <w:t>выработки</w:t>
      </w:r>
      <w:r>
        <w:rPr>
          <w:spacing w:val="-10"/>
          <w:sz w:val="28"/>
        </w:rPr>
        <w:t> </w:t>
      </w:r>
      <w:r>
        <w:rPr>
          <w:spacing w:val="-4"/>
          <w:sz w:val="28"/>
        </w:rPr>
        <w:t>вдоль</w:t>
      </w:r>
      <w:r>
        <w:rPr>
          <w:spacing w:val="-12"/>
          <w:sz w:val="28"/>
        </w:rPr>
        <w:t> </w:t>
      </w:r>
      <w:r>
        <w:rPr>
          <w:spacing w:val="-4"/>
          <w:sz w:val="28"/>
        </w:rPr>
        <w:t>столба</w:t>
      </w:r>
      <w:r>
        <w:rPr>
          <w:spacing w:val="-11"/>
          <w:sz w:val="28"/>
        </w:rPr>
        <w:t> </w:t>
      </w:r>
      <w:r>
        <w:rPr>
          <w:spacing w:val="-4"/>
          <w:sz w:val="28"/>
        </w:rPr>
        <w:t>навстречу</w:t>
      </w:r>
      <w:r>
        <w:rPr>
          <w:spacing w:val="-12"/>
          <w:sz w:val="28"/>
        </w:rPr>
        <w:t> </w:t>
      </w:r>
      <w:r>
        <w:rPr>
          <w:spacing w:val="-4"/>
          <w:sz w:val="28"/>
        </w:rPr>
        <w:t>очистному</w:t>
      </w:r>
      <w:r>
        <w:rPr>
          <w:spacing w:val="-12"/>
          <w:sz w:val="28"/>
        </w:rPr>
        <w:t> </w:t>
      </w:r>
      <w:r>
        <w:rPr>
          <w:spacing w:val="-4"/>
          <w:sz w:val="28"/>
        </w:rPr>
        <w:t>забою. </w:t>
      </w:r>
      <w:r>
        <w:rPr>
          <w:sz w:val="28"/>
        </w:rPr>
        <w:t>Горизонтальную</w:t>
      </w:r>
      <w:r>
        <w:rPr>
          <w:spacing w:val="-13"/>
          <w:sz w:val="28"/>
        </w:rPr>
        <w:t> </w:t>
      </w:r>
      <w:r>
        <w:rPr>
          <w:sz w:val="28"/>
        </w:rPr>
        <w:t>часть</w:t>
      </w:r>
      <w:r>
        <w:rPr>
          <w:spacing w:val="-14"/>
          <w:sz w:val="28"/>
        </w:rPr>
        <w:t> </w:t>
      </w:r>
      <w:r>
        <w:rPr>
          <w:sz w:val="28"/>
        </w:rPr>
        <w:t>скважины</w:t>
      </w:r>
      <w:r>
        <w:rPr>
          <w:spacing w:val="-13"/>
          <w:sz w:val="28"/>
        </w:rPr>
        <w:t> </w:t>
      </w:r>
      <w:r>
        <w:rPr>
          <w:sz w:val="28"/>
        </w:rPr>
        <w:t>в</w:t>
      </w:r>
      <w:r>
        <w:rPr>
          <w:spacing w:val="-12"/>
          <w:sz w:val="28"/>
        </w:rPr>
        <w:t> </w:t>
      </w:r>
      <w:r>
        <w:rPr>
          <w:sz w:val="28"/>
        </w:rPr>
        <w:t>лавах</w:t>
      </w:r>
      <w:r>
        <w:rPr>
          <w:spacing w:val="-11"/>
          <w:sz w:val="28"/>
        </w:rPr>
        <w:t> </w:t>
      </w:r>
      <w:r>
        <w:rPr>
          <w:sz w:val="28"/>
        </w:rPr>
        <w:t>по</w:t>
      </w:r>
      <w:r>
        <w:rPr>
          <w:spacing w:val="-10"/>
          <w:sz w:val="28"/>
        </w:rPr>
        <w:t> </w:t>
      </w:r>
      <w:r>
        <w:rPr>
          <w:sz w:val="28"/>
        </w:rPr>
        <w:t>простиранию</w:t>
      </w:r>
      <w:r>
        <w:rPr>
          <w:spacing w:val="-14"/>
          <w:sz w:val="28"/>
        </w:rPr>
        <w:t> </w:t>
      </w:r>
      <w:r>
        <w:rPr>
          <w:sz w:val="28"/>
        </w:rPr>
        <w:t>пласта</w:t>
      </w:r>
      <w:r>
        <w:rPr>
          <w:spacing w:val="-13"/>
          <w:sz w:val="28"/>
        </w:rPr>
        <w:t> </w:t>
      </w:r>
      <w:r>
        <w:rPr>
          <w:sz w:val="28"/>
        </w:rPr>
        <w:t>или</w:t>
      </w:r>
      <w:r>
        <w:rPr>
          <w:spacing w:val="-13"/>
          <w:sz w:val="28"/>
        </w:rPr>
        <w:t> </w:t>
      </w:r>
      <w:r>
        <w:rPr>
          <w:sz w:val="28"/>
        </w:rPr>
        <w:t>наклонную </w:t>
      </w:r>
      <w:r>
        <w:rPr>
          <w:spacing w:val="-2"/>
          <w:sz w:val="28"/>
        </w:rPr>
        <w:t>в</w:t>
      </w:r>
      <w:r>
        <w:rPr>
          <w:spacing w:val="-16"/>
          <w:sz w:val="28"/>
        </w:rPr>
        <w:t> </w:t>
      </w:r>
      <w:r>
        <w:rPr>
          <w:spacing w:val="-2"/>
          <w:sz w:val="28"/>
        </w:rPr>
        <w:t>лавах</w:t>
      </w:r>
      <w:r>
        <w:rPr>
          <w:spacing w:val="-15"/>
          <w:sz w:val="28"/>
        </w:rPr>
        <w:t> </w:t>
      </w:r>
      <w:r>
        <w:rPr>
          <w:spacing w:val="-2"/>
          <w:sz w:val="28"/>
        </w:rPr>
        <w:t>по</w:t>
      </w:r>
      <w:r>
        <w:rPr>
          <w:spacing w:val="-16"/>
          <w:sz w:val="28"/>
        </w:rPr>
        <w:t> </w:t>
      </w:r>
      <w:r>
        <w:rPr>
          <w:spacing w:val="-2"/>
          <w:sz w:val="28"/>
        </w:rPr>
        <w:t>падению</w:t>
      </w:r>
      <w:r>
        <w:rPr>
          <w:spacing w:val="-15"/>
          <w:sz w:val="28"/>
        </w:rPr>
        <w:t> </w:t>
      </w:r>
      <w:r>
        <w:rPr>
          <w:spacing w:val="-2"/>
          <w:sz w:val="28"/>
        </w:rPr>
        <w:t>(восстанию)</w:t>
      </w:r>
      <w:r>
        <w:rPr>
          <w:spacing w:val="-16"/>
          <w:sz w:val="28"/>
        </w:rPr>
        <w:t> </w:t>
      </w:r>
      <w:r>
        <w:rPr>
          <w:spacing w:val="-2"/>
          <w:sz w:val="28"/>
        </w:rPr>
        <w:t>рекомендуется</w:t>
      </w:r>
      <w:r>
        <w:rPr>
          <w:spacing w:val="-15"/>
          <w:sz w:val="28"/>
        </w:rPr>
        <w:t> </w:t>
      </w:r>
      <w:r>
        <w:rPr>
          <w:spacing w:val="-2"/>
          <w:sz w:val="28"/>
        </w:rPr>
        <w:t>располагать</w:t>
      </w:r>
      <w:r>
        <w:rPr>
          <w:spacing w:val="-16"/>
          <w:sz w:val="28"/>
        </w:rPr>
        <w:t> </w:t>
      </w:r>
      <w:r>
        <w:rPr>
          <w:spacing w:val="-2"/>
          <w:sz w:val="28"/>
        </w:rPr>
        <w:t>в</w:t>
      </w:r>
      <w:r>
        <w:rPr>
          <w:spacing w:val="-15"/>
          <w:sz w:val="28"/>
        </w:rPr>
        <w:t> </w:t>
      </w:r>
      <w:r>
        <w:rPr>
          <w:spacing w:val="-2"/>
          <w:sz w:val="28"/>
        </w:rPr>
        <w:t>сближенном</w:t>
      </w:r>
      <w:r>
        <w:rPr>
          <w:spacing w:val="-16"/>
          <w:sz w:val="28"/>
        </w:rPr>
        <w:t> </w:t>
      </w:r>
      <w:r>
        <w:rPr>
          <w:spacing w:val="-2"/>
          <w:sz w:val="28"/>
        </w:rPr>
        <w:t>пласте, </w:t>
      </w:r>
      <w:r>
        <w:rPr>
          <w:sz w:val="28"/>
        </w:rPr>
        <w:t>при этом бурение скважины рекомендуется завершить до начала разгрузки сближенного пласта от горного давления согласно пункту</w:t>
      </w:r>
      <w:r>
        <w:rPr>
          <w:spacing w:val="-18"/>
          <w:sz w:val="28"/>
        </w:rPr>
        <w:t> </w:t>
      </w:r>
      <w:r>
        <w:rPr>
          <w:sz w:val="28"/>
        </w:rPr>
        <w:t>576 Инструкции по аэрологической</w:t>
      </w:r>
      <w:r>
        <w:rPr>
          <w:spacing w:val="-8"/>
          <w:sz w:val="28"/>
        </w:rPr>
        <w:t> </w:t>
      </w:r>
      <w:r>
        <w:rPr>
          <w:sz w:val="28"/>
        </w:rPr>
        <w:t>безопасности</w:t>
      </w:r>
      <w:r>
        <w:rPr>
          <w:spacing w:val="-8"/>
          <w:sz w:val="28"/>
        </w:rPr>
        <w:t> </w:t>
      </w:r>
      <w:r>
        <w:rPr>
          <w:sz w:val="28"/>
        </w:rPr>
        <w:t>угольных</w:t>
      </w:r>
      <w:r>
        <w:rPr>
          <w:spacing w:val="-7"/>
          <w:sz w:val="28"/>
        </w:rPr>
        <w:t> </w:t>
      </w:r>
      <w:r>
        <w:rPr>
          <w:sz w:val="28"/>
        </w:rPr>
        <w:t>шахт.</w:t>
      </w:r>
    </w:p>
    <w:p>
      <w:pPr>
        <w:pStyle w:val="BodyText"/>
        <w:spacing w:before="2"/>
        <w:rPr>
          <w:sz w:val="18"/>
        </w:rPr>
      </w:pPr>
      <w:r>
        <w:rPr/>
        <mc:AlternateContent>
          <mc:Choice Requires="wps">
            <w:drawing>
              <wp:anchor distT="0" distB="0" distL="0" distR="0" allowOverlap="1" layoutInCell="1" locked="0" behindDoc="1" simplePos="0" relativeHeight="487624192">
                <wp:simplePos x="0" y="0"/>
                <wp:positionH relativeFrom="page">
                  <wp:posOffset>1930030</wp:posOffset>
                </wp:positionH>
                <wp:positionV relativeFrom="paragraph">
                  <wp:posOffset>148519</wp:posOffset>
                </wp:positionV>
                <wp:extent cx="4053840" cy="2686050"/>
                <wp:effectExtent l="0" t="0" r="0" b="0"/>
                <wp:wrapTopAndBottom/>
                <wp:docPr id="224" name="Group 224"/>
                <wp:cNvGraphicFramePr>
                  <a:graphicFrameLocks/>
                </wp:cNvGraphicFramePr>
                <a:graphic>
                  <a:graphicData uri="http://schemas.microsoft.com/office/word/2010/wordprocessingGroup">
                    <wpg:wgp>
                      <wpg:cNvPr id="224" name="Group 224"/>
                      <wpg:cNvGrpSpPr/>
                      <wpg:grpSpPr>
                        <a:xfrm>
                          <a:off x="0" y="0"/>
                          <a:ext cx="4053840" cy="2686050"/>
                          <a:chExt cx="4053840" cy="2686050"/>
                        </a:xfrm>
                      </wpg:grpSpPr>
                      <pic:pic>
                        <pic:nvPicPr>
                          <pic:cNvPr id="225" name="Image 225"/>
                          <pic:cNvPicPr/>
                        </pic:nvPicPr>
                        <pic:blipFill>
                          <a:blip r:embed="rId30" cstate="print"/>
                          <a:stretch>
                            <a:fillRect/>
                          </a:stretch>
                        </pic:blipFill>
                        <pic:spPr>
                          <a:xfrm>
                            <a:off x="65255" y="0"/>
                            <a:ext cx="3940222" cy="2685892"/>
                          </a:xfrm>
                          <a:prstGeom prst="rect">
                            <a:avLst/>
                          </a:prstGeom>
                        </pic:spPr>
                      </pic:pic>
                      <wps:wsp>
                        <wps:cNvPr id="226" name="Textbox 226"/>
                        <wps:cNvSpPr txBox="1"/>
                        <wps:spPr>
                          <a:xfrm>
                            <a:off x="0" y="503922"/>
                            <a:ext cx="359410" cy="212090"/>
                          </a:xfrm>
                          <a:prstGeom prst="rect">
                            <a:avLst/>
                          </a:prstGeom>
                        </wps:spPr>
                        <wps:txbx>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3</w:t>
                              </w:r>
                            </w:p>
                          </w:txbxContent>
                        </wps:txbx>
                        <wps:bodyPr wrap="square" lIns="0" tIns="0" rIns="0" bIns="0" rtlCol="0">
                          <a:noAutofit/>
                        </wps:bodyPr>
                      </wps:wsp>
                      <wps:wsp>
                        <wps:cNvPr id="227" name="Textbox 227"/>
                        <wps:cNvSpPr txBox="1"/>
                        <wps:spPr>
                          <a:xfrm>
                            <a:off x="1200656" y="525306"/>
                            <a:ext cx="359410" cy="212090"/>
                          </a:xfrm>
                          <a:prstGeom prst="rect">
                            <a:avLst/>
                          </a:prstGeom>
                        </wps:spPr>
                        <wps:txbx>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2</w:t>
                              </w:r>
                            </w:p>
                          </w:txbxContent>
                        </wps:txbx>
                        <wps:bodyPr wrap="square" lIns="0" tIns="0" rIns="0" bIns="0" rtlCol="0">
                          <a:noAutofit/>
                        </wps:bodyPr>
                      </wps:wsp>
                      <wps:wsp>
                        <wps:cNvPr id="228" name="Textbox 228"/>
                        <wps:cNvSpPr txBox="1"/>
                        <wps:spPr>
                          <a:xfrm>
                            <a:off x="3694454" y="1815071"/>
                            <a:ext cx="359410" cy="212090"/>
                          </a:xfrm>
                          <a:prstGeom prst="rect">
                            <a:avLst/>
                          </a:prstGeom>
                        </wps:spPr>
                        <wps:txbx>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5</w:t>
                              </w:r>
                            </w:p>
                          </w:txbxContent>
                        </wps:txbx>
                        <wps:bodyPr wrap="square" lIns="0" tIns="0" rIns="0" bIns="0" rtlCol="0">
                          <a:noAutofit/>
                        </wps:bodyPr>
                      </wps:wsp>
                      <wps:wsp>
                        <wps:cNvPr id="229" name="Textbox 229"/>
                        <wps:cNvSpPr txBox="1"/>
                        <wps:spPr>
                          <a:xfrm>
                            <a:off x="738898" y="2455624"/>
                            <a:ext cx="359410" cy="212090"/>
                          </a:xfrm>
                          <a:prstGeom prst="rect">
                            <a:avLst/>
                          </a:prstGeom>
                        </wps:spPr>
                        <wps:txbx>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6</w:t>
                              </w:r>
                            </w:p>
                          </w:txbxContent>
                        </wps:txbx>
                        <wps:bodyPr wrap="square" lIns="0" tIns="0" rIns="0" bIns="0" rtlCol="0">
                          <a:noAutofit/>
                        </wps:bodyPr>
                      </wps:wsp>
                      <wps:wsp>
                        <wps:cNvPr id="230" name="Textbox 230"/>
                        <wps:cNvSpPr txBox="1"/>
                        <wps:spPr>
                          <a:xfrm>
                            <a:off x="1498077" y="2455624"/>
                            <a:ext cx="359410" cy="212090"/>
                          </a:xfrm>
                          <a:prstGeom prst="rect">
                            <a:avLst/>
                          </a:prstGeom>
                        </wps:spPr>
                        <wps:txbx>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1</w:t>
                              </w:r>
                            </w:p>
                          </w:txbxContent>
                        </wps:txbx>
                        <wps:bodyPr wrap="square" lIns="0" tIns="0" rIns="0" bIns="0" rtlCol="0">
                          <a:noAutofit/>
                        </wps:bodyPr>
                      </wps:wsp>
                      <wps:wsp>
                        <wps:cNvPr id="231" name="Textbox 231"/>
                        <wps:cNvSpPr txBox="1"/>
                        <wps:spPr>
                          <a:xfrm>
                            <a:off x="2975926" y="2455624"/>
                            <a:ext cx="359410" cy="212090"/>
                          </a:xfrm>
                          <a:prstGeom prst="rect">
                            <a:avLst/>
                          </a:prstGeom>
                        </wps:spPr>
                        <wps:txbx>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4</w:t>
                              </w:r>
                            </w:p>
                          </w:txbxContent>
                        </wps:txbx>
                        <wps:bodyPr wrap="square" lIns="0" tIns="0" rIns="0" bIns="0" rtlCol="0">
                          <a:noAutofit/>
                        </wps:bodyPr>
                      </wps:wsp>
                    </wpg:wgp>
                  </a:graphicData>
                </a:graphic>
              </wp:anchor>
            </w:drawing>
          </mc:Choice>
          <mc:Fallback>
            <w:pict>
              <v:group style="position:absolute;margin-left:151.970871pt;margin-top:11.694413pt;width:319.2pt;height:211.5pt;mso-position-horizontal-relative:page;mso-position-vertical-relative:paragraph;z-index:-15692288;mso-wrap-distance-left:0;mso-wrap-distance-right:0" id="docshapegroup219" coordorigin="3039,234" coordsize="6384,4230">
                <v:shape style="position:absolute;left:3142;top:233;width:6206;height:4230" type="#_x0000_t75" id="docshape220" stroked="false">
                  <v:imagedata r:id="rId30" o:title=""/>
                </v:shape>
                <v:shape style="position:absolute;left:3039;top:1027;width:566;height:334" type="#_x0000_t202" id="docshape221" filled="false" stroked="false">
                  <v:textbox inset="0,0,0,0">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3</w:t>
                        </w:r>
                      </w:p>
                    </w:txbxContent>
                  </v:textbox>
                  <w10:wrap type="none"/>
                </v:shape>
                <v:shape style="position:absolute;left:4930;top:1061;width:566;height:334" type="#_x0000_t202" id="docshape222" filled="false" stroked="false">
                  <v:textbox inset="0,0,0,0">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2</w:t>
                        </w:r>
                      </w:p>
                    </w:txbxContent>
                  </v:textbox>
                  <w10:wrap type="none"/>
                </v:shape>
                <v:shape style="position:absolute;left:8857;top:3092;width:566;height:334" type="#_x0000_t202" id="docshape223" filled="false" stroked="false">
                  <v:textbox inset="0,0,0,0">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5</w:t>
                        </w:r>
                      </w:p>
                    </w:txbxContent>
                  </v:textbox>
                  <w10:wrap type="none"/>
                </v:shape>
                <v:shape style="position:absolute;left:4203;top:4101;width:566;height:334" type="#_x0000_t202" id="docshape224" filled="false" stroked="false">
                  <v:textbox inset="0,0,0,0">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6</w:t>
                        </w:r>
                      </w:p>
                    </w:txbxContent>
                  </v:textbox>
                  <w10:wrap type="none"/>
                </v:shape>
                <v:shape style="position:absolute;left:5398;top:4101;width:566;height:334" type="#_x0000_t202" id="docshape225" filled="false" stroked="false">
                  <v:textbox inset="0,0,0,0">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1</w:t>
                        </w:r>
                      </w:p>
                    </w:txbxContent>
                  </v:textbox>
                  <w10:wrap type="none"/>
                </v:shape>
                <v:shape style="position:absolute;left:7725;top:4101;width:566;height:334" type="#_x0000_t202" id="docshape226" filled="false" stroked="false">
                  <v:textbox inset="0,0,0,0">
                    <w:txbxContent>
                      <w:p>
                        <w:pPr>
                          <w:spacing w:before="14"/>
                          <w:ind w:left="20" w:right="0" w:firstLine="0"/>
                          <w:jc w:val="left"/>
                          <w:rPr>
                            <w:rFonts w:ascii="Arial"/>
                            <w:i/>
                            <w:sz w:val="26"/>
                          </w:rPr>
                        </w:pPr>
                        <w:r>
                          <w:rPr>
                            <w:rFonts w:ascii="Arial"/>
                            <w:i/>
                            <w:color w:val="000000"/>
                            <w:spacing w:val="-247"/>
                            <w:w w:val="86"/>
                            <w:sz w:val="26"/>
                            <w:shd w:fill="FFFFFF" w:color="auto" w:val="clear"/>
                          </w:rPr>
                          <w:t> </w:t>
                        </w:r>
                        <w:r>
                          <w:rPr>
                            <w:rFonts w:ascii="Arial"/>
                            <w:i/>
                            <w:color w:val="000000"/>
                            <w:w w:val="86"/>
                            <w:sz w:val="26"/>
                            <w:shd w:fill="FFFFFF" w:color="auto" w:val="clear"/>
                          </w:rPr>
                          <w:t>4</w:t>
                        </w:r>
                      </w:p>
                    </w:txbxContent>
                  </v:textbox>
                  <w10:wrap type="none"/>
                </v:shape>
                <w10:wrap type="topAndBottom"/>
              </v:group>
            </w:pict>
          </mc:Fallback>
        </mc:AlternateContent>
      </w:r>
    </w:p>
    <w:p>
      <w:pPr>
        <w:pStyle w:val="BodyText"/>
        <w:spacing w:before="157"/>
        <w:ind w:left="1863" w:right="1211" w:hanging="646"/>
        <w:jc w:val="both"/>
      </w:pPr>
      <w:bookmarkStart w:name="_bookmark39" w:id="40"/>
      <w:bookmarkEnd w:id="40"/>
      <w:r>
        <w:rPr/>
      </w:r>
      <w:r>
        <w:rPr>
          <w:b/>
        </w:rPr>
        <w:t>Рисунок</w:t>
      </w:r>
      <w:r>
        <w:rPr>
          <w:b/>
          <w:spacing w:val="-7"/>
        </w:rPr>
        <w:t> </w:t>
      </w:r>
      <w:r>
        <w:rPr>
          <w:b/>
        </w:rPr>
        <w:t>24</w:t>
      </w:r>
      <w:r>
        <w:rPr>
          <w:b/>
          <w:spacing w:val="-4"/>
        </w:rPr>
        <w:t> </w:t>
      </w:r>
      <w:r>
        <w:rPr>
          <w:b/>
        </w:rPr>
        <w:t>–</w:t>
      </w:r>
      <w:r>
        <w:rPr>
          <w:b/>
          <w:spacing w:val="-5"/>
        </w:rPr>
        <w:t> </w:t>
      </w:r>
      <w:r>
        <w:rPr/>
        <w:t>Схема</w:t>
      </w:r>
      <w:r>
        <w:rPr>
          <w:spacing w:val="-7"/>
        </w:rPr>
        <w:t> </w:t>
      </w:r>
      <w:r>
        <w:rPr/>
        <w:t>дегазации</w:t>
      </w:r>
      <w:r>
        <w:rPr>
          <w:spacing w:val="-5"/>
        </w:rPr>
        <w:t> </w:t>
      </w:r>
      <w:r>
        <w:rPr/>
        <w:t>сближенного</w:t>
      </w:r>
      <w:r>
        <w:rPr>
          <w:spacing w:val="-4"/>
        </w:rPr>
        <w:t> </w:t>
      </w:r>
      <w:r>
        <w:rPr/>
        <w:t>пласта</w:t>
      </w:r>
      <w:r>
        <w:rPr>
          <w:spacing w:val="-5"/>
        </w:rPr>
        <w:t> </w:t>
      </w:r>
      <w:r>
        <w:rPr/>
        <w:t>скважинами, пробуренными вдоль столба из фланговой выработки:</w:t>
      </w:r>
    </w:p>
    <w:p>
      <w:pPr>
        <w:pStyle w:val="BodyText"/>
        <w:spacing w:before="2"/>
        <w:ind w:left="298" w:right="286"/>
        <w:jc w:val="both"/>
      </w:pPr>
      <w:r>
        <w:rPr>
          <w:i/>
        </w:rPr>
        <w:t>1 </w:t>
      </w:r>
      <w:r>
        <w:rPr/>
        <w:t>– разрабатываемый пласт; </w:t>
      </w:r>
      <w:r>
        <w:rPr>
          <w:i/>
        </w:rPr>
        <w:t>2 </w:t>
      </w:r>
      <w:r>
        <w:rPr/>
        <w:t>– сближенные пласты; </w:t>
      </w:r>
      <w:r>
        <w:rPr>
          <w:i/>
        </w:rPr>
        <w:t>3 </w:t>
      </w:r>
      <w:r>
        <w:rPr/>
        <w:t>– дегазационные скважины;</w:t>
      </w:r>
      <w:r>
        <w:rPr>
          <w:spacing w:val="40"/>
        </w:rPr>
        <w:t>  </w:t>
      </w:r>
      <w:r>
        <w:rPr>
          <w:i/>
        </w:rPr>
        <w:t>4</w:t>
      </w:r>
      <w:r>
        <w:rPr>
          <w:i/>
          <w:spacing w:val="40"/>
        </w:rPr>
        <w:t>  </w:t>
      </w:r>
      <w:r>
        <w:rPr/>
        <w:t>–</w:t>
      </w:r>
      <w:r>
        <w:rPr>
          <w:spacing w:val="40"/>
        </w:rPr>
        <w:t>  </w:t>
      </w:r>
      <w:r>
        <w:rPr/>
        <w:t>дегазационный</w:t>
      </w:r>
      <w:r>
        <w:rPr>
          <w:spacing w:val="40"/>
        </w:rPr>
        <w:t>  </w:t>
      </w:r>
      <w:r>
        <w:rPr/>
        <w:t>трубопровод;</w:t>
      </w:r>
      <w:r>
        <w:rPr>
          <w:spacing w:val="40"/>
        </w:rPr>
        <w:t>  </w:t>
      </w:r>
      <w:r>
        <w:rPr>
          <w:i/>
        </w:rPr>
        <w:t>5</w:t>
      </w:r>
      <w:r>
        <w:rPr>
          <w:i/>
          <w:spacing w:val="40"/>
        </w:rPr>
        <w:t>  </w:t>
      </w:r>
      <w:r>
        <w:rPr/>
        <w:t>–</w:t>
      </w:r>
      <w:r>
        <w:rPr>
          <w:spacing w:val="40"/>
        </w:rPr>
        <w:t>  </w:t>
      </w:r>
      <w:r>
        <w:rPr/>
        <w:t>фланговая</w:t>
      </w:r>
      <w:r>
        <w:rPr>
          <w:spacing w:val="40"/>
        </w:rPr>
        <w:t>  </w:t>
      </w:r>
      <w:r>
        <w:rPr/>
        <w:t>выработка; </w:t>
      </w:r>
      <w:r>
        <w:rPr>
          <w:i/>
        </w:rPr>
        <w:t>6 </w:t>
      </w:r>
      <w:r>
        <w:rPr/>
        <w:t>– очистной забой</w:t>
      </w:r>
    </w:p>
    <w:p>
      <w:pPr>
        <w:spacing w:after="0"/>
        <w:jc w:val="both"/>
        <w:sectPr>
          <w:pgSz w:w="11910" w:h="16840"/>
          <w:pgMar w:header="434" w:footer="0" w:top="680" w:bottom="280" w:left="1120" w:right="560"/>
        </w:sectPr>
      </w:pPr>
    </w:p>
    <w:p>
      <w:pPr>
        <w:pStyle w:val="BodyText"/>
        <w:rPr>
          <w:sz w:val="20"/>
        </w:rPr>
      </w:pPr>
      <w:r>
        <w:rPr/>
        <mc:AlternateContent>
          <mc:Choice Requires="wps">
            <w:drawing>
              <wp:anchor distT="0" distB="0" distL="0" distR="0" allowOverlap="1" layoutInCell="1" locked="0" behindDoc="1" simplePos="0" relativeHeight="482353152">
                <wp:simplePos x="0" y="0"/>
                <wp:positionH relativeFrom="page">
                  <wp:posOffset>1797988</wp:posOffset>
                </wp:positionH>
                <wp:positionV relativeFrom="page">
                  <wp:posOffset>775535</wp:posOffset>
                </wp:positionV>
                <wp:extent cx="74930" cy="19177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74930" cy="191770"/>
                        </a:xfrm>
                        <a:prstGeom prst="rect">
                          <a:avLst/>
                        </a:prstGeom>
                      </wps:spPr>
                      <wps:txbx>
                        <w:txbxContent>
                          <w:p>
                            <w:pPr>
                              <w:spacing w:line="302" w:lineRule="exact" w:before="0"/>
                              <w:ind w:left="0" w:right="0" w:firstLine="0"/>
                              <w:jc w:val="left"/>
                              <w:rPr>
                                <w:rFonts w:ascii="Arial"/>
                                <w:i/>
                                <w:sz w:val="27"/>
                              </w:rPr>
                            </w:pPr>
                            <w:r>
                              <w:rPr>
                                <w:rFonts w:ascii="Arial"/>
                                <w:i/>
                                <w:spacing w:val="-10"/>
                                <w:w w:val="75"/>
                                <w:sz w:val="27"/>
                              </w:rPr>
                              <w:t>6</w:t>
                            </w:r>
                          </w:p>
                        </w:txbxContent>
                      </wps:txbx>
                      <wps:bodyPr wrap="square" lIns="0" tIns="0" rIns="0" bIns="0" rtlCol="0">
                        <a:noAutofit/>
                      </wps:bodyPr>
                    </wps:wsp>
                  </a:graphicData>
                </a:graphic>
              </wp:anchor>
            </w:drawing>
          </mc:Choice>
          <mc:Fallback>
            <w:pict>
              <v:shape style="position:absolute;margin-left:141.573868pt;margin-top:61.065784pt;width:5.9pt;height:15.1pt;mso-position-horizontal-relative:page;mso-position-vertical-relative:page;z-index:-20963328" type="#_x0000_t202" id="docshape227" filled="false" stroked="false">
                <v:textbox inset="0,0,0,0">
                  <w:txbxContent>
                    <w:p>
                      <w:pPr>
                        <w:spacing w:line="302" w:lineRule="exact" w:before="0"/>
                        <w:ind w:left="0" w:right="0" w:firstLine="0"/>
                        <w:jc w:val="left"/>
                        <w:rPr>
                          <w:rFonts w:ascii="Arial"/>
                          <w:i/>
                          <w:sz w:val="27"/>
                        </w:rPr>
                      </w:pPr>
                      <w:r>
                        <w:rPr>
                          <w:rFonts w:ascii="Arial"/>
                          <w:i/>
                          <w:spacing w:val="-10"/>
                          <w:w w:val="75"/>
                          <w:sz w:val="27"/>
                        </w:rPr>
                        <w:t>6</w:t>
                      </w:r>
                    </w:p>
                  </w:txbxContent>
                </v:textbox>
                <w10:wrap type="none"/>
              </v:shape>
            </w:pict>
          </mc:Fallback>
        </mc:AlternateContent>
      </w:r>
    </w:p>
    <w:p>
      <w:pPr>
        <w:pStyle w:val="BodyText"/>
        <w:spacing w:before="10"/>
        <w:rPr>
          <w:sz w:val="20"/>
        </w:rPr>
      </w:pPr>
    </w:p>
    <w:p>
      <w:pPr>
        <w:pStyle w:val="BodyText"/>
        <w:ind w:left="333"/>
        <w:rPr>
          <w:sz w:val="20"/>
        </w:rPr>
      </w:pPr>
      <w:r>
        <w:rPr>
          <w:sz w:val="20"/>
        </w:rPr>
        <mc:AlternateContent>
          <mc:Choice Requires="wps">
            <w:drawing>
              <wp:inline distT="0" distB="0" distL="0" distR="0">
                <wp:extent cx="5957570" cy="1720850"/>
                <wp:effectExtent l="0" t="0" r="0" b="3175"/>
                <wp:docPr id="233" name="Group 233"/>
                <wp:cNvGraphicFramePr>
                  <a:graphicFrameLocks/>
                </wp:cNvGraphicFramePr>
                <a:graphic>
                  <a:graphicData uri="http://schemas.microsoft.com/office/word/2010/wordprocessingGroup">
                    <wpg:wgp>
                      <wpg:cNvPr id="233" name="Group 233"/>
                      <wpg:cNvGrpSpPr/>
                      <wpg:grpSpPr>
                        <a:xfrm>
                          <a:off x="0" y="0"/>
                          <a:ext cx="5957570" cy="1720850"/>
                          <a:chExt cx="5957570" cy="1720850"/>
                        </a:xfrm>
                      </wpg:grpSpPr>
                      <pic:pic>
                        <pic:nvPicPr>
                          <pic:cNvPr id="234" name="Image 234"/>
                          <pic:cNvPicPr/>
                        </pic:nvPicPr>
                        <pic:blipFill>
                          <a:blip r:embed="rId31" cstate="print"/>
                          <a:stretch>
                            <a:fillRect/>
                          </a:stretch>
                        </pic:blipFill>
                        <pic:spPr>
                          <a:xfrm>
                            <a:off x="0" y="44589"/>
                            <a:ext cx="5957202" cy="1640537"/>
                          </a:xfrm>
                          <a:prstGeom prst="rect">
                            <a:avLst/>
                          </a:prstGeom>
                        </pic:spPr>
                      </pic:pic>
                      <wps:wsp>
                        <wps:cNvPr id="235" name="Graphic 235"/>
                        <wps:cNvSpPr/>
                        <wps:spPr>
                          <a:xfrm>
                            <a:off x="826362" y="6084"/>
                            <a:ext cx="4881245" cy="238760"/>
                          </a:xfrm>
                          <a:custGeom>
                            <a:avLst/>
                            <a:gdLst/>
                            <a:ahLst/>
                            <a:cxnLst/>
                            <a:rect l="l" t="t" r="r" b="b"/>
                            <a:pathLst>
                              <a:path w="4881245" h="238760">
                                <a:moveTo>
                                  <a:pt x="134620" y="0"/>
                                </a:moveTo>
                                <a:lnTo>
                                  <a:pt x="13804" y="0"/>
                                </a:lnTo>
                                <a:lnTo>
                                  <a:pt x="13804" y="22034"/>
                                </a:lnTo>
                                <a:lnTo>
                                  <a:pt x="0" y="22034"/>
                                </a:lnTo>
                                <a:lnTo>
                                  <a:pt x="0" y="238671"/>
                                </a:lnTo>
                                <a:lnTo>
                                  <a:pt x="134620" y="238671"/>
                                </a:lnTo>
                                <a:lnTo>
                                  <a:pt x="134620" y="221043"/>
                                </a:lnTo>
                                <a:lnTo>
                                  <a:pt x="134620" y="22034"/>
                                </a:lnTo>
                                <a:lnTo>
                                  <a:pt x="134620" y="0"/>
                                </a:lnTo>
                                <a:close/>
                              </a:path>
                              <a:path w="4881245" h="238760">
                                <a:moveTo>
                                  <a:pt x="712812" y="11023"/>
                                </a:moveTo>
                                <a:lnTo>
                                  <a:pt x="591985" y="11023"/>
                                </a:lnTo>
                                <a:lnTo>
                                  <a:pt x="591997" y="209969"/>
                                </a:lnTo>
                                <a:lnTo>
                                  <a:pt x="712812" y="209969"/>
                                </a:lnTo>
                                <a:lnTo>
                                  <a:pt x="712812" y="11023"/>
                                </a:lnTo>
                                <a:close/>
                              </a:path>
                              <a:path w="4881245" h="238760">
                                <a:moveTo>
                                  <a:pt x="1841576" y="4406"/>
                                </a:moveTo>
                                <a:lnTo>
                                  <a:pt x="1706956" y="4406"/>
                                </a:lnTo>
                                <a:lnTo>
                                  <a:pt x="1706956" y="221043"/>
                                </a:lnTo>
                                <a:lnTo>
                                  <a:pt x="1841576" y="221043"/>
                                </a:lnTo>
                                <a:lnTo>
                                  <a:pt x="1841576" y="4406"/>
                                </a:lnTo>
                                <a:close/>
                              </a:path>
                              <a:path w="4881245" h="238760">
                                <a:moveTo>
                                  <a:pt x="4880902" y="22098"/>
                                </a:moveTo>
                                <a:lnTo>
                                  <a:pt x="4708309" y="22098"/>
                                </a:lnTo>
                                <a:lnTo>
                                  <a:pt x="4708309" y="221043"/>
                                </a:lnTo>
                                <a:lnTo>
                                  <a:pt x="4880902" y="221043"/>
                                </a:lnTo>
                                <a:lnTo>
                                  <a:pt x="4880902" y="22098"/>
                                </a:lnTo>
                                <a:close/>
                              </a:path>
                            </a:pathLst>
                          </a:custGeom>
                          <a:solidFill>
                            <a:srgbClr val="FFFFFF"/>
                          </a:solidFill>
                        </wps:spPr>
                        <wps:bodyPr wrap="square" lIns="0" tIns="0" rIns="0" bIns="0" rtlCol="0">
                          <a:prstTxWarp prst="textNoShape">
                            <a:avLst/>
                          </a:prstTxWarp>
                          <a:noAutofit/>
                        </wps:bodyPr>
                      </wps:wsp>
                      <wps:wsp>
                        <wps:cNvPr id="236" name="Textbox 236"/>
                        <wps:cNvSpPr txBox="1"/>
                        <wps:spPr>
                          <a:xfrm>
                            <a:off x="876187" y="0"/>
                            <a:ext cx="134620" cy="217170"/>
                          </a:xfrm>
                          <a:prstGeom prst="rect">
                            <a:avLst/>
                          </a:prstGeom>
                        </wps:spPr>
                        <wps:txbx>
                          <w:txbxContent>
                            <w:p>
                              <w:pPr>
                                <w:spacing w:before="11"/>
                                <w:ind w:left="20" w:right="0" w:firstLine="0"/>
                                <w:jc w:val="left"/>
                                <w:rPr>
                                  <w:rFonts w:ascii="Arial"/>
                                  <w:i/>
                                  <w:sz w:val="27"/>
                                </w:rPr>
                              </w:pPr>
                              <w:r>
                                <w:rPr>
                                  <w:rFonts w:ascii="Arial"/>
                                  <w:i/>
                                  <w:spacing w:val="-10"/>
                                  <w:sz w:val="27"/>
                                </w:rPr>
                                <w:t>6</w:t>
                              </w:r>
                            </w:p>
                          </w:txbxContent>
                        </wps:txbx>
                        <wps:bodyPr wrap="square" lIns="0" tIns="0" rIns="0" bIns="0" rtlCol="0">
                          <a:noAutofit/>
                        </wps:bodyPr>
                      </wps:wsp>
                      <wps:wsp>
                        <wps:cNvPr id="237" name="Textbox 237"/>
                        <wps:cNvSpPr txBox="1"/>
                        <wps:spPr>
                          <a:xfrm>
                            <a:off x="1454370" y="0"/>
                            <a:ext cx="134620" cy="217170"/>
                          </a:xfrm>
                          <a:prstGeom prst="rect">
                            <a:avLst/>
                          </a:prstGeom>
                        </wps:spPr>
                        <wps:txbx>
                          <w:txbxContent>
                            <w:p>
                              <w:pPr>
                                <w:spacing w:before="11"/>
                                <w:ind w:left="20" w:right="0" w:firstLine="0"/>
                                <w:jc w:val="left"/>
                                <w:rPr>
                                  <w:rFonts w:ascii="Arial"/>
                                  <w:i/>
                                  <w:sz w:val="27"/>
                                </w:rPr>
                              </w:pPr>
                              <w:r>
                                <w:rPr>
                                  <w:rFonts w:ascii="Arial"/>
                                  <w:i/>
                                  <w:spacing w:val="-10"/>
                                  <w:sz w:val="27"/>
                                </w:rPr>
                                <w:t>3</w:t>
                              </w:r>
                            </w:p>
                          </w:txbxContent>
                        </wps:txbx>
                        <wps:bodyPr wrap="square" lIns="0" tIns="0" rIns="0" bIns="0" rtlCol="0">
                          <a:noAutofit/>
                        </wps:bodyPr>
                      </wps:wsp>
                      <wps:wsp>
                        <wps:cNvPr id="238" name="Textbox 238"/>
                        <wps:cNvSpPr txBox="1"/>
                        <wps:spPr>
                          <a:xfrm>
                            <a:off x="2569331" y="2183"/>
                            <a:ext cx="134620" cy="217170"/>
                          </a:xfrm>
                          <a:prstGeom prst="rect">
                            <a:avLst/>
                          </a:prstGeom>
                        </wps:spPr>
                        <wps:txbx>
                          <w:txbxContent>
                            <w:p>
                              <w:pPr>
                                <w:spacing w:before="11"/>
                                <w:ind w:left="20" w:right="0" w:firstLine="0"/>
                                <w:jc w:val="left"/>
                                <w:rPr>
                                  <w:rFonts w:ascii="Arial"/>
                                  <w:i/>
                                  <w:sz w:val="27"/>
                                </w:rPr>
                              </w:pPr>
                              <w:r>
                                <w:rPr>
                                  <w:rFonts w:ascii="Arial"/>
                                  <w:i/>
                                  <w:spacing w:val="-10"/>
                                  <w:sz w:val="27"/>
                                </w:rPr>
                                <w:t>1</w:t>
                              </w:r>
                            </w:p>
                          </w:txbxContent>
                        </wps:txbx>
                        <wps:bodyPr wrap="square" lIns="0" tIns="0" rIns="0" bIns="0" rtlCol="0">
                          <a:noAutofit/>
                        </wps:bodyPr>
                      </wps:wsp>
                      <wps:wsp>
                        <wps:cNvPr id="239" name="Textbox 239"/>
                        <wps:cNvSpPr txBox="1"/>
                        <wps:spPr>
                          <a:xfrm>
                            <a:off x="5571055" y="11074"/>
                            <a:ext cx="134620" cy="217170"/>
                          </a:xfrm>
                          <a:prstGeom prst="rect">
                            <a:avLst/>
                          </a:prstGeom>
                        </wps:spPr>
                        <wps:txbx>
                          <w:txbxContent>
                            <w:p>
                              <w:pPr>
                                <w:spacing w:before="11"/>
                                <w:ind w:left="20" w:right="0" w:firstLine="0"/>
                                <w:jc w:val="left"/>
                                <w:rPr>
                                  <w:rFonts w:ascii="Arial"/>
                                  <w:i/>
                                  <w:sz w:val="27"/>
                                </w:rPr>
                              </w:pPr>
                              <w:r>
                                <w:rPr>
                                  <w:rFonts w:ascii="Arial"/>
                                  <w:i/>
                                  <w:spacing w:val="-10"/>
                                  <w:sz w:val="27"/>
                                </w:rPr>
                                <w:t>2</w:t>
                              </w:r>
                            </w:p>
                          </w:txbxContent>
                        </wps:txbx>
                        <wps:bodyPr wrap="square" lIns="0" tIns="0" rIns="0" bIns="0" rtlCol="0">
                          <a:noAutofit/>
                        </wps:bodyPr>
                      </wps:wsp>
                      <wps:wsp>
                        <wps:cNvPr id="240" name="Textbox 240"/>
                        <wps:cNvSpPr txBox="1"/>
                        <wps:spPr>
                          <a:xfrm>
                            <a:off x="1420544" y="1359497"/>
                            <a:ext cx="884555" cy="217170"/>
                          </a:xfrm>
                          <a:prstGeom prst="rect">
                            <a:avLst/>
                          </a:prstGeom>
                        </wps:spPr>
                        <wps:txbx>
                          <w:txbxContent>
                            <w:p>
                              <w:pPr>
                                <w:tabs>
                                  <w:tab w:pos="876" w:val="left" w:leader="none"/>
                                </w:tabs>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5</w:t>
                              </w:r>
                              <w:r>
                                <w:rPr>
                                  <w:rFonts w:ascii="Arial"/>
                                  <w:i/>
                                  <w:color w:val="000000"/>
                                  <w:sz w:val="27"/>
                                </w:rPr>
                                <w:tab/>
                              </w:r>
                              <w:r>
                                <w:rPr>
                                  <w:rFonts w:ascii="Arial"/>
                                  <w:i/>
                                  <w:color w:val="000000"/>
                                  <w:spacing w:val="-231"/>
                                  <w:w w:val="78"/>
                                  <w:sz w:val="27"/>
                                  <w:shd w:fill="FFFFFF" w:color="auto" w:val="clear"/>
                                </w:rPr>
                                <w:t> </w:t>
                              </w:r>
                              <w:r>
                                <w:rPr>
                                  <w:rFonts w:ascii="Arial"/>
                                  <w:i/>
                                  <w:color w:val="000000"/>
                                  <w:w w:val="78"/>
                                  <w:sz w:val="27"/>
                                  <w:shd w:fill="FFFFFF" w:color="auto" w:val="clear"/>
                                </w:rPr>
                                <w:t>4</w:t>
                              </w:r>
                            </w:p>
                          </w:txbxContent>
                        </wps:txbx>
                        <wps:bodyPr wrap="square" lIns="0" tIns="0" rIns="0" bIns="0" rtlCol="0">
                          <a:noAutofit/>
                        </wps:bodyPr>
                      </wps:wsp>
                      <wps:wsp>
                        <wps:cNvPr id="241" name="Textbox 241"/>
                        <wps:cNvSpPr txBox="1"/>
                        <wps:spPr>
                          <a:xfrm>
                            <a:off x="3750564" y="1470031"/>
                            <a:ext cx="340995" cy="217170"/>
                          </a:xfrm>
                          <a:prstGeom prst="rect">
                            <a:avLst/>
                          </a:prstGeom>
                        </wps:spPr>
                        <wps:txbx>
                          <w:txbxContent>
                            <w:p>
                              <w:pPr>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6</w:t>
                              </w:r>
                            </w:p>
                          </w:txbxContent>
                        </wps:txbx>
                        <wps:bodyPr wrap="square" lIns="0" tIns="0" rIns="0" bIns="0" rtlCol="0">
                          <a:noAutofit/>
                        </wps:bodyPr>
                      </wps:wsp>
                      <wps:wsp>
                        <wps:cNvPr id="242" name="Textbox 242"/>
                        <wps:cNvSpPr txBox="1"/>
                        <wps:spPr>
                          <a:xfrm>
                            <a:off x="4380500" y="1503186"/>
                            <a:ext cx="340995" cy="217170"/>
                          </a:xfrm>
                          <a:prstGeom prst="rect">
                            <a:avLst/>
                          </a:prstGeom>
                        </wps:spPr>
                        <wps:txbx>
                          <w:txbxContent>
                            <w:p>
                              <w:pPr>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3</w:t>
                              </w:r>
                            </w:p>
                          </w:txbxContent>
                        </wps:txbx>
                        <wps:bodyPr wrap="square" lIns="0" tIns="0" rIns="0" bIns="0" rtlCol="0">
                          <a:noAutofit/>
                        </wps:bodyPr>
                      </wps:wsp>
                      <wps:wsp>
                        <wps:cNvPr id="243" name="Textbox 243"/>
                        <wps:cNvSpPr txBox="1"/>
                        <wps:spPr>
                          <a:xfrm>
                            <a:off x="5303911" y="1503186"/>
                            <a:ext cx="340995" cy="217170"/>
                          </a:xfrm>
                          <a:prstGeom prst="rect">
                            <a:avLst/>
                          </a:prstGeom>
                        </wps:spPr>
                        <wps:txbx>
                          <w:txbxContent>
                            <w:p>
                              <w:pPr>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4</w:t>
                              </w:r>
                            </w:p>
                          </w:txbxContent>
                        </wps:txbx>
                        <wps:bodyPr wrap="square" lIns="0" tIns="0" rIns="0" bIns="0" rtlCol="0">
                          <a:noAutofit/>
                        </wps:bodyPr>
                      </wps:wsp>
                    </wpg:wgp>
                  </a:graphicData>
                </a:graphic>
              </wp:inline>
            </w:drawing>
          </mc:Choice>
          <mc:Fallback>
            <w:pict>
              <v:group style="width:469.1pt;height:135.5pt;mso-position-horizontal-relative:char;mso-position-vertical-relative:line" id="docshapegroup228" coordorigin="0,0" coordsize="9382,2710">
                <v:shape style="position:absolute;left:0;top:70;width:9382;height:2584" type="#_x0000_t75" id="docshape229" stroked="false">
                  <v:imagedata r:id="rId31" o:title=""/>
                </v:shape>
                <v:shape style="position:absolute;left:1301;top:9;width:7687;height:376" id="docshape230" coordorigin="1301,10" coordsize="7687,376" path="m1513,10l1323,10,1323,44,1301,44,1301,385,1513,385,1513,358,1513,44,1513,10xm2424,27l2234,27,2234,340,2424,340,2424,27xm4201,17l3989,17,3989,358,4201,358,4201,17xm8988,44l8716,44,8716,358,8988,358,8988,44xe" filled="true" fillcolor="#ffffff" stroked="false">
                  <v:path arrowok="t"/>
                  <v:fill type="solid"/>
                </v:shape>
                <v:shape style="position:absolute;left:1379;top:0;width:212;height:342" type="#_x0000_t202" id="docshape231" filled="false" stroked="false">
                  <v:textbox inset="0,0,0,0">
                    <w:txbxContent>
                      <w:p>
                        <w:pPr>
                          <w:spacing w:before="11"/>
                          <w:ind w:left="20" w:right="0" w:firstLine="0"/>
                          <w:jc w:val="left"/>
                          <w:rPr>
                            <w:rFonts w:ascii="Arial"/>
                            <w:i/>
                            <w:sz w:val="27"/>
                          </w:rPr>
                        </w:pPr>
                        <w:r>
                          <w:rPr>
                            <w:rFonts w:ascii="Arial"/>
                            <w:i/>
                            <w:spacing w:val="-10"/>
                            <w:sz w:val="27"/>
                          </w:rPr>
                          <w:t>6</w:t>
                        </w:r>
                      </w:p>
                    </w:txbxContent>
                  </v:textbox>
                  <w10:wrap type="none"/>
                </v:shape>
                <v:shape style="position:absolute;left:2290;top:0;width:212;height:342" type="#_x0000_t202" id="docshape232" filled="false" stroked="false">
                  <v:textbox inset="0,0,0,0">
                    <w:txbxContent>
                      <w:p>
                        <w:pPr>
                          <w:spacing w:before="11"/>
                          <w:ind w:left="20" w:right="0" w:firstLine="0"/>
                          <w:jc w:val="left"/>
                          <w:rPr>
                            <w:rFonts w:ascii="Arial"/>
                            <w:i/>
                            <w:sz w:val="27"/>
                          </w:rPr>
                        </w:pPr>
                        <w:r>
                          <w:rPr>
                            <w:rFonts w:ascii="Arial"/>
                            <w:i/>
                            <w:spacing w:val="-10"/>
                            <w:sz w:val="27"/>
                          </w:rPr>
                          <w:t>3</w:t>
                        </w:r>
                      </w:p>
                    </w:txbxContent>
                  </v:textbox>
                  <w10:wrap type="none"/>
                </v:shape>
                <v:shape style="position:absolute;left:4046;top:3;width:212;height:342" type="#_x0000_t202" id="docshape233" filled="false" stroked="false">
                  <v:textbox inset="0,0,0,0">
                    <w:txbxContent>
                      <w:p>
                        <w:pPr>
                          <w:spacing w:before="11"/>
                          <w:ind w:left="20" w:right="0" w:firstLine="0"/>
                          <w:jc w:val="left"/>
                          <w:rPr>
                            <w:rFonts w:ascii="Arial"/>
                            <w:i/>
                            <w:sz w:val="27"/>
                          </w:rPr>
                        </w:pPr>
                        <w:r>
                          <w:rPr>
                            <w:rFonts w:ascii="Arial"/>
                            <w:i/>
                            <w:spacing w:val="-10"/>
                            <w:sz w:val="27"/>
                          </w:rPr>
                          <w:t>1</w:t>
                        </w:r>
                      </w:p>
                    </w:txbxContent>
                  </v:textbox>
                  <w10:wrap type="none"/>
                </v:shape>
                <v:shape style="position:absolute;left:8773;top:17;width:212;height:342" type="#_x0000_t202" id="docshape234" filled="false" stroked="false">
                  <v:textbox inset="0,0,0,0">
                    <w:txbxContent>
                      <w:p>
                        <w:pPr>
                          <w:spacing w:before="11"/>
                          <w:ind w:left="20" w:right="0" w:firstLine="0"/>
                          <w:jc w:val="left"/>
                          <w:rPr>
                            <w:rFonts w:ascii="Arial"/>
                            <w:i/>
                            <w:sz w:val="27"/>
                          </w:rPr>
                        </w:pPr>
                        <w:r>
                          <w:rPr>
                            <w:rFonts w:ascii="Arial"/>
                            <w:i/>
                            <w:spacing w:val="-10"/>
                            <w:sz w:val="27"/>
                          </w:rPr>
                          <w:t>2</w:t>
                        </w:r>
                      </w:p>
                    </w:txbxContent>
                  </v:textbox>
                  <w10:wrap type="none"/>
                </v:shape>
                <v:shape style="position:absolute;left:2237;top:2140;width:1393;height:342" type="#_x0000_t202" id="docshape235" filled="false" stroked="false">
                  <v:textbox inset="0,0,0,0">
                    <w:txbxContent>
                      <w:p>
                        <w:pPr>
                          <w:tabs>
                            <w:tab w:pos="876" w:val="left" w:leader="none"/>
                          </w:tabs>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5</w:t>
                        </w:r>
                        <w:r>
                          <w:rPr>
                            <w:rFonts w:ascii="Arial"/>
                            <w:i/>
                            <w:color w:val="000000"/>
                            <w:sz w:val="27"/>
                          </w:rPr>
                          <w:tab/>
                        </w:r>
                        <w:r>
                          <w:rPr>
                            <w:rFonts w:ascii="Arial"/>
                            <w:i/>
                            <w:color w:val="000000"/>
                            <w:spacing w:val="-231"/>
                            <w:w w:val="78"/>
                            <w:sz w:val="27"/>
                            <w:shd w:fill="FFFFFF" w:color="auto" w:val="clear"/>
                          </w:rPr>
                          <w:t> </w:t>
                        </w:r>
                        <w:r>
                          <w:rPr>
                            <w:rFonts w:ascii="Arial"/>
                            <w:i/>
                            <w:color w:val="000000"/>
                            <w:w w:val="78"/>
                            <w:sz w:val="27"/>
                            <w:shd w:fill="FFFFFF" w:color="auto" w:val="clear"/>
                          </w:rPr>
                          <w:t>4</w:t>
                        </w:r>
                      </w:p>
                    </w:txbxContent>
                  </v:textbox>
                  <w10:wrap type="none"/>
                </v:shape>
                <v:shape style="position:absolute;left:5906;top:2315;width:537;height:342" type="#_x0000_t202" id="docshape236" filled="false" stroked="false">
                  <v:textbox inset="0,0,0,0">
                    <w:txbxContent>
                      <w:p>
                        <w:pPr>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6</w:t>
                        </w:r>
                      </w:p>
                    </w:txbxContent>
                  </v:textbox>
                  <w10:wrap type="none"/>
                </v:shape>
                <v:shape style="position:absolute;left:6898;top:2367;width:537;height:342" type="#_x0000_t202" id="docshape237" filled="false" stroked="false">
                  <v:textbox inset="0,0,0,0">
                    <w:txbxContent>
                      <w:p>
                        <w:pPr>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3</w:t>
                        </w:r>
                      </w:p>
                    </w:txbxContent>
                  </v:textbox>
                  <w10:wrap type="none"/>
                </v:shape>
                <v:shape style="position:absolute;left:8352;top:2367;width:537;height:342" type="#_x0000_t202" id="docshape238" filled="false" stroked="false">
                  <v:textbox inset="0,0,0,0">
                    <w:txbxContent>
                      <w:p>
                        <w:pPr>
                          <w:spacing w:before="11"/>
                          <w:ind w:left="20" w:right="0" w:firstLine="0"/>
                          <w:jc w:val="left"/>
                          <w:rPr>
                            <w:rFonts w:ascii="Arial"/>
                            <w:i/>
                            <w:sz w:val="27"/>
                          </w:rPr>
                        </w:pPr>
                        <w:r>
                          <w:rPr>
                            <w:rFonts w:ascii="Arial"/>
                            <w:i/>
                            <w:color w:val="000000"/>
                            <w:spacing w:val="-231"/>
                            <w:w w:val="78"/>
                            <w:sz w:val="27"/>
                            <w:shd w:fill="FFFFFF" w:color="auto" w:val="clear"/>
                          </w:rPr>
                          <w:t> </w:t>
                        </w:r>
                        <w:r>
                          <w:rPr>
                            <w:rFonts w:ascii="Arial"/>
                            <w:i/>
                            <w:color w:val="000000"/>
                            <w:w w:val="78"/>
                            <w:sz w:val="27"/>
                            <w:shd w:fill="FFFFFF" w:color="auto" w:val="clear"/>
                          </w:rPr>
                          <w:t>4</w:t>
                        </w:r>
                      </w:p>
                    </w:txbxContent>
                  </v:textbox>
                  <w10:wrap type="none"/>
                </v:shape>
              </v:group>
            </w:pict>
          </mc:Fallback>
        </mc:AlternateContent>
      </w:r>
      <w:r>
        <w:rPr>
          <w:sz w:val="20"/>
        </w:rPr>
      </w:r>
    </w:p>
    <w:p>
      <w:pPr>
        <w:pStyle w:val="BodyText"/>
        <w:spacing w:before="115"/>
        <w:ind w:left="2408" w:hanging="2033"/>
      </w:pPr>
      <w:bookmarkStart w:name="_bookmark40" w:id="41"/>
      <w:bookmarkEnd w:id="41"/>
      <w:r>
        <w:rPr/>
      </w:r>
      <w:r>
        <w:rPr>
          <w:b/>
        </w:rPr>
        <w:t>Рисунок</w:t>
      </w:r>
      <w:r>
        <w:rPr>
          <w:b/>
          <w:spacing w:val="-5"/>
        </w:rPr>
        <w:t> </w:t>
      </w:r>
      <w:r>
        <w:rPr>
          <w:b/>
        </w:rPr>
        <w:t>25</w:t>
      </w:r>
      <w:r>
        <w:rPr>
          <w:b/>
          <w:spacing w:val="-3"/>
        </w:rPr>
        <w:t> </w:t>
      </w:r>
      <w:r>
        <w:rPr>
          <w:b/>
        </w:rPr>
        <w:t>–</w:t>
      </w:r>
      <w:r>
        <w:rPr>
          <w:b/>
          <w:spacing w:val="-3"/>
        </w:rPr>
        <w:t> </w:t>
      </w:r>
      <w:r>
        <w:rPr/>
        <w:t>Схема</w:t>
      </w:r>
      <w:r>
        <w:rPr>
          <w:spacing w:val="-5"/>
        </w:rPr>
        <w:t> </w:t>
      </w:r>
      <w:r>
        <w:rPr/>
        <w:t>дегазации</w:t>
      </w:r>
      <w:r>
        <w:rPr>
          <w:spacing w:val="-3"/>
        </w:rPr>
        <w:t> </w:t>
      </w:r>
      <w:r>
        <w:rPr/>
        <w:t>направленными</w:t>
      </w:r>
      <w:r>
        <w:rPr>
          <w:spacing w:val="-6"/>
        </w:rPr>
        <w:t> </w:t>
      </w:r>
      <w:r>
        <w:rPr/>
        <w:t>скважинами,</w:t>
      </w:r>
      <w:r>
        <w:rPr>
          <w:spacing w:val="-6"/>
        </w:rPr>
        <w:t> </w:t>
      </w:r>
      <w:r>
        <w:rPr/>
        <w:t>пробуренными</w:t>
      </w:r>
      <w:r>
        <w:rPr>
          <w:spacing w:val="-1"/>
        </w:rPr>
        <w:t> </w:t>
      </w:r>
      <w:r>
        <w:rPr/>
        <w:t>на сближенный пласт из участковой выработки:</w:t>
      </w:r>
    </w:p>
    <w:p>
      <w:pPr>
        <w:pStyle w:val="BodyText"/>
        <w:spacing w:line="321" w:lineRule="exact"/>
        <w:ind w:left="298"/>
      </w:pPr>
      <w:r>
        <w:rPr>
          <w:i/>
        </w:rPr>
        <w:t>1</w:t>
      </w:r>
      <w:r>
        <w:rPr>
          <w:i/>
          <w:spacing w:val="-20"/>
        </w:rPr>
        <w:t> </w:t>
      </w:r>
      <w:r>
        <w:rPr/>
        <w:t>–</w:t>
      </w:r>
      <w:r>
        <w:rPr>
          <w:spacing w:val="-16"/>
        </w:rPr>
        <w:t> </w:t>
      </w:r>
      <w:r>
        <w:rPr/>
        <w:t>разрабатываемый</w:t>
      </w:r>
      <w:r>
        <w:rPr>
          <w:spacing w:val="-16"/>
        </w:rPr>
        <w:t> </w:t>
      </w:r>
      <w:r>
        <w:rPr/>
        <w:t>пласт;</w:t>
      </w:r>
      <w:r>
        <w:rPr>
          <w:spacing w:val="-17"/>
        </w:rPr>
        <w:t> </w:t>
      </w:r>
      <w:r>
        <w:rPr>
          <w:i/>
        </w:rPr>
        <w:t>2</w:t>
      </w:r>
      <w:r>
        <w:rPr>
          <w:i/>
          <w:spacing w:val="-17"/>
        </w:rPr>
        <w:t> </w:t>
      </w:r>
      <w:r>
        <w:rPr/>
        <w:t>–</w:t>
      </w:r>
      <w:r>
        <w:rPr>
          <w:spacing w:val="-16"/>
        </w:rPr>
        <w:t> </w:t>
      </w:r>
      <w:r>
        <w:rPr/>
        <w:t>сближенный</w:t>
      </w:r>
      <w:r>
        <w:rPr>
          <w:spacing w:val="-16"/>
        </w:rPr>
        <w:t> </w:t>
      </w:r>
      <w:r>
        <w:rPr/>
        <w:t>пласт;</w:t>
      </w:r>
      <w:r>
        <w:rPr>
          <w:spacing w:val="-17"/>
        </w:rPr>
        <w:t> </w:t>
      </w:r>
      <w:r>
        <w:rPr>
          <w:i/>
        </w:rPr>
        <w:t>3</w:t>
      </w:r>
      <w:r>
        <w:rPr>
          <w:i/>
          <w:spacing w:val="-17"/>
        </w:rPr>
        <w:t> </w:t>
      </w:r>
      <w:r>
        <w:rPr/>
        <w:t>–</w:t>
      </w:r>
      <w:r>
        <w:rPr>
          <w:spacing w:val="-18"/>
        </w:rPr>
        <w:t> </w:t>
      </w:r>
      <w:r>
        <w:rPr/>
        <w:t>дегазационные</w:t>
      </w:r>
      <w:r>
        <w:rPr>
          <w:spacing w:val="-16"/>
        </w:rPr>
        <w:t> </w:t>
      </w:r>
      <w:r>
        <w:rPr>
          <w:spacing w:val="-2"/>
        </w:rPr>
        <w:t>скважины;</w:t>
      </w:r>
    </w:p>
    <w:p>
      <w:pPr>
        <w:pStyle w:val="BodyText"/>
        <w:ind w:left="298"/>
      </w:pPr>
      <w:r>
        <w:rPr>
          <w:i/>
        </w:rPr>
        <w:t>4</w:t>
      </w:r>
      <w:r>
        <w:rPr>
          <w:i/>
          <w:spacing w:val="-7"/>
        </w:rPr>
        <w:t> </w:t>
      </w:r>
      <w:r>
        <w:rPr/>
        <w:t>–</w:t>
      </w:r>
      <w:r>
        <w:rPr>
          <w:spacing w:val="-7"/>
        </w:rPr>
        <w:t> </w:t>
      </w:r>
      <w:r>
        <w:rPr/>
        <w:t>дегазационный</w:t>
      </w:r>
      <w:r>
        <w:rPr>
          <w:spacing w:val="-5"/>
        </w:rPr>
        <w:t> </w:t>
      </w:r>
      <w:r>
        <w:rPr/>
        <w:t>трубопровод;</w:t>
      </w:r>
      <w:r>
        <w:rPr>
          <w:spacing w:val="-4"/>
        </w:rPr>
        <w:t> </w:t>
      </w:r>
      <w:r>
        <w:rPr>
          <w:i/>
        </w:rPr>
        <w:t>5</w:t>
      </w:r>
      <w:r>
        <w:rPr>
          <w:i/>
          <w:spacing w:val="-4"/>
        </w:rPr>
        <w:t> </w:t>
      </w:r>
      <w:r>
        <w:rPr/>
        <w:t>–участковая</w:t>
      </w:r>
      <w:r>
        <w:rPr>
          <w:spacing w:val="-5"/>
        </w:rPr>
        <w:t> </w:t>
      </w:r>
      <w:r>
        <w:rPr/>
        <w:t>выработка;</w:t>
      </w:r>
      <w:r>
        <w:rPr>
          <w:spacing w:val="-5"/>
        </w:rPr>
        <w:t> </w:t>
      </w:r>
      <w:r>
        <w:rPr>
          <w:i/>
        </w:rPr>
        <w:t>6</w:t>
      </w:r>
      <w:r>
        <w:rPr>
          <w:i/>
          <w:spacing w:val="-6"/>
        </w:rPr>
        <w:t> </w:t>
      </w:r>
      <w:r>
        <w:rPr/>
        <w:t>–</w:t>
      </w:r>
      <w:r>
        <w:rPr>
          <w:spacing w:val="-5"/>
        </w:rPr>
        <w:t> </w:t>
      </w:r>
      <w:r>
        <w:rPr/>
        <w:t>очистной</w:t>
      </w:r>
      <w:r>
        <w:rPr>
          <w:spacing w:val="-4"/>
        </w:rPr>
        <w:t> </w:t>
      </w:r>
      <w:r>
        <w:rPr>
          <w:spacing w:val="-2"/>
        </w:rPr>
        <w:t>забой</w:t>
      </w:r>
    </w:p>
    <w:p>
      <w:pPr>
        <w:pStyle w:val="ListParagraph"/>
        <w:numPr>
          <w:ilvl w:val="0"/>
          <w:numId w:val="2"/>
        </w:numPr>
        <w:tabs>
          <w:tab w:pos="1565" w:val="left" w:leader="none"/>
        </w:tabs>
        <w:spacing w:line="360" w:lineRule="auto" w:before="240" w:after="0"/>
        <w:ind w:left="298" w:right="287" w:firstLine="707"/>
        <w:jc w:val="both"/>
        <w:rPr>
          <w:sz w:val="28"/>
        </w:rPr>
      </w:pPr>
      <w:r>
        <w:rPr>
          <w:sz w:val="28"/>
        </w:rPr>
        <w:t>Для дегазации подрабатываемых пластов, залегающих выше зоны обрушения горных пород, рекомендуется использовать изолированные от рудничной атмосферы газодренажные выработки. Газодренажные выработки рекомендуется</w:t>
      </w:r>
      <w:r>
        <w:rPr>
          <w:spacing w:val="-4"/>
          <w:sz w:val="28"/>
        </w:rPr>
        <w:t> </w:t>
      </w:r>
      <w:r>
        <w:rPr>
          <w:sz w:val="28"/>
        </w:rPr>
        <w:t>проводить</w:t>
      </w:r>
      <w:r>
        <w:rPr>
          <w:spacing w:val="-6"/>
          <w:sz w:val="28"/>
        </w:rPr>
        <w:t> </w:t>
      </w:r>
      <w:r>
        <w:rPr>
          <w:sz w:val="28"/>
        </w:rPr>
        <w:t>вдоль</w:t>
      </w:r>
      <w:r>
        <w:rPr>
          <w:spacing w:val="-5"/>
          <w:sz w:val="28"/>
        </w:rPr>
        <w:t> </w:t>
      </w:r>
      <w:r>
        <w:rPr>
          <w:sz w:val="28"/>
        </w:rPr>
        <w:t>выемочного</w:t>
      </w:r>
      <w:r>
        <w:rPr>
          <w:spacing w:val="-4"/>
          <w:sz w:val="28"/>
        </w:rPr>
        <w:t> </w:t>
      </w:r>
      <w:r>
        <w:rPr>
          <w:sz w:val="28"/>
        </w:rPr>
        <w:t>столба</w:t>
      </w:r>
      <w:r>
        <w:rPr>
          <w:spacing w:val="-7"/>
          <w:sz w:val="28"/>
        </w:rPr>
        <w:t> </w:t>
      </w:r>
      <w:r>
        <w:rPr>
          <w:sz w:val="28"/>
        </w:rPr>
        <w:t>на</w:t>
      </w:r>
      <w:r>
        <w:rPr>
          <w:spacing w:val="-5"/>
          <w:sz w:val="28"/>
        </w:rPr>
        <w:t> </w:t>
      </w:r>
      <w:r>
        <w:rPr>
          <w:sz w:val="28"/>
        </w:rPr>
        <w:t>расстоянии</w:t>
      </w:r>
      <w:r>
        <w:rPr>
          <w:spacing w:val="-5"/>
          <w:sz w:val="28"/>
        </w:rPr>
        <w:t> </w:t>
      </w:r>
      <w:r>
        <w:rPr>
          <w:sz w:val="28"/>
        </w:rPr>
        <w:t>(0,25</w:t>
      </w:r>
      <w:r>
        <w:rPr>
          <w:rFonts w:ascii="Symbol" w:hAnsi="Symbol"/>
          <w:sz w:val="28"/>
        </w:rPr>
        <w:t></w:t>
      </w:r>
      <w:r>
        <w:rPr>
          <w:sz w:val="28"/>
        </w:rPr>
        <w:t>0,35)</w:t>
      </w:r>
      <w:r>
        <w:rPr>
          <w:i/>
          <w:sz w:val="28"/>
        </w:rPr>
        <w:t>l</w:t>
      </w:r>
      <w:r>
        <w:rPr>
          <w:sz w:val="28"/>
          <w:vertAlign w:val="subscript"/>
        </w:rPr>
        <w:t>оч</w:t>
      </w:r>
      <w:r>
        <w:rPr>
          <w:sz w:val="28"/>
          <w:vertAlign w:val="baseline"/>
        </w:rPr>
        <w:t> от</w:t>
      </w:r>
      <w:r>
        <w:rPr>
          <w:spacing w:val="80"/>
          <w:sz w:val="28"/>
          <w:vertAlign w:val="baseline"/>
        </w:rPr>
        <w:t>  </w:t>
      </w:r>
      <w:r>
        <w:rPr>
          <w:sz w:val="28"/>
          <w:vertAlign w:val="baseline"/>
        </w:rPr>
        <w:t>выработки</w:t>
      </w:r>
      <w:r>
        <w:rPr>
          <w:spacing w:val="80"/>
          <w:sz w:val="28"/>
          <w:vertAlign w:val="baseline"/>
        </w:rPr>
        <w:t>  </w:t>
      </w:r>
      <w:r>
        <w:rPr>
          <w:sz w:val="28"/>
          <w:vertAlign w:val="baseline"/>
        </w:rPr>
        <w:t>с</w:t>
      </w:r>
      <w:r>
        <w:rPr>
          <w:spacing w:val="80"/>
          <w:sz w:val="28"/>
          <w:vertAlign w:val="baseline"/>
        </w:rPr>
        <w:t>  </w:t>
      </w:r>
      <w:r>
        <w:rPr>
          <w:sz w:val="28"/>
          <w:vertAlign w:val="baseline"/>
        </w:rPr>
        <w:t>исходящей</w:t>
      </w:r>
      <w:r>
        <w:rPr>
          <w:spacing w:val="80"/>
          <w:sz w:val="28"/>
          <w:vertAlign w:val="baseline"/>
        </w:rPr>
        <w:t>  </w:t>
      </w:r>
      <w:r>
        <w:rPr>
          <w:sz w:val="28"/>
          <w:vertAlign w:val="baseline"/>
        </w:rPr>
        <w:t>вентиляционной</w:t>
      </w:r>
      <w:r>
        <w:rPr>
          <w:spacing w:val="80"/>
          <w:sz w:val="28"/>
          <w:vertAlign w:val="baseline"/>
        </w:rPr>
        <w:t>  </w:t>
      </w:r>
      <w:r>
        <w:rPr>
          <w:sz w:val="28"/>
          <w:vertAlign w:val="baseline"/>
        </w:rPr>
        <w:t>струей</w:t>
      </w:r>
      <w:r>
        <w:rPr>
          <w:spacing w:val="80"/>
          <w:sz w:val="28"/>
          <w:vertAlign w:val="baseline"/>
        </w:rPr>
        <w:t>  </w:t>
      </w:r>
      <w:r>
        <w:rPr>
          <w:sz w:val="28"/>
          <w:vertAlign w:val="baseline"/>
        </w:rPr>
        <w:t>и</w:t>
      </w:r>
      <w:r>
        <w:rPr>
          <w:spacing w:val="80"/>
          <w:sz w:val="28"/>
          <w:vertAlign w:val="baseline"/>
        </w:rPr>
        <w:t>  </w:t>
      </w:r>
      <w:r>
        <w:rPr>
          <w:sz w:val="28"/>
          <w:vertAlign w:val="baseline"/>
        </w:rPr>
        <w:t>подключать</w:t>
      </w:r>
      <w:r>
        <w:rPr>
          <w:spacing w:val="80"/>
          <w:sz w:val="28"/>
          <w:vertAlign w:val="baseline"/>
        </w:rPr>
        <w:t> </w:t>
      </w:r>
      <w:r>
        <w:rPr>
          <w:sz w:val="28"/>
          <w:vertAlign w:val="baseline"/>
        </w:rPr>
        <w:t>к дегазационной системе с помощью труб, заведенных за изолирующую выработку перемычку.</w:t>
      </w:r>
    </w:p>
    <w:p>
      <w:pPr>
        <w:pStyle w:val="BodyText"/>
        <w:spacing w:line="360" w:lineRule="auto" w:before="1"/>
        <w:ind w:left="298" w:right="284" w:firstLine="707"/>
        <w:jc w:val="both"/>
      </w:pPr>
      <w:r>
        <w:rPr/>
        <w:t>Для интенсификации процесса дегазации сближенных пластов на них из газодренажной выработки в процессе ее проходки рекомендуется бурить дегазационные скважины.</w:t>
      </w:r>
    </w:p>
    <w:p>
      <w:pPr>
        <w:pStyle w:val="ListParagraph"/>
        <w:numPr>
          <w:ilvl w:val="0"/>
          <w:numId w:val="2"/>
        </w:numPr>
        <w:tabs>
          <w:tab w:pos="1565" w:val="left" w:leader="none"/>
        </w:tabs>
        <w:spacing w:line="360" w:lineRule="auto" w:before="1" w:after="0"/>
        <w:ind w:left="298" w:right="290" w:firstLine="707"/>
        <w:jc w:val="both"/>
        <w:rPr>
          <w:sz w:val="28"/>
        </w:rPr>
      </w:pPr>
      <w:r>
        <w:rPr>
          <w:sz w:val="28"/>
        </w:rPr>
        <w:t>Рекомендуемая эффективность дегазации подрабатываемых пластов скважинами,</w:t>
      </w:r>
      <w:r>
        <w:rPr>
          <w:spacing w:val="-17"/>
          <w:sz w:val="28"/>
        </w:rPr>
        <w:t> </w:t>
      </w:r>
      <w:r>
        <w:rPr>
          <w:sz w:val="28"/>
        </w:rPr>
        <w:t>пробуренными</w:t>
      </w:r>
      <w:r>
        <w:rPr>
          <w:spacing w:val="-16"/>
          <w:sz w:val="28"/>
        </w:rPr>
        <w:t> </w:t>
      </w:r>
      <w:r>
        <w:rPr>
          <w:sz w:val="28"/>
        </w:rPr>
        <w:t>из</w:t>
      </w:r>
      <w:r>
        <w:rPr>
          <w:spacing w:val="-17"/>
          <w:sz w:val="28"/>
        </w:rPr>
        <w:t> </w:t>
      </w:r>
      <w:r>
        <w:rPr>
          <w:sz w:val="28"/>
        </w:rPr>
        <w:t>горных</w:t>
      </w:r>
      <w:r>
        <w:rPr>
          <w:spacing w:val="-16"/>
          <w:sz w:val="28"/>
        </w:rPr>
        <w:t> </w:t>
      </w:r>
      <w:r>
        <w:rPr>
          <w:sz w:val="28"/>
        </w:rPr>
        <w:t>выработок,</w:t>
      </w:r>
      <w:r>
        <w:rPr>
          <w:spacing w:val="-17"/>
          <w:sz w:val="28"/>
        </w:rPr>
        <w:t> </w:t>
      </w:r>
      <w:r>
        <w:rPr>
          <w:sz w:val="28"/>
        </w:rPr>
        <w:t>и</w:t>
      </w:r>
      <w:r>
        <w:rPr>
          <w:spacing w:val="-16"/>
          <w:sz w:val="28"/>
        </w:rPr>
        <w:t> </w:t>
      </w:r>
      <w:r>
        <w:rPr>
          <w:sz w:val="28"/>
        </w:rPr>
        <w:t>режимы</w:t>
      </w:r>
      <w:r>
        <w:rPr>
          <w:spacing w:val="-18"/>
          <w:sz w:val="28"/>
        </w:rPr>
        <w:t> </w:t>
      </w:r>
      <w:r>
        <w:rPr>
          <w:sz w:val="28"/>
        </w:rPr>
        <w:t>функционирования скважин приведены в </w:t>
      </w:r>
      <w:hyperlink w:history="true" w:anchor="_bookmark42">
        <w:r>
          <w:rPr>
            <w:sz w:val="28"/>
          </w:rPr>
          <w:t>таблице № 9.</w:t>
        </w:r>
      </w:hyperlink>
    </w:p>
    <w:p>
      <w:pPr>
        <w:pStyle w:val="BodyText"/>
        <w:spacing w:before="161"/>
      </w:pPr>
    </w:p>
    <w:p>
      <w:pPr>
        <w:pStyle w:val="Heading1"/>
        <w:numPr>
          <w:ilvl w:val="0"/>
          <w:numId w:val="1"/>
        </w:numPr>
        <w:tabs>
          <w:tab w:pos="1803" w:val="left" w:leader="none"/>
        </w:tabs>
        <w:spacing w:line="240" w:lineRule="auto" w:before="0" w:after="0"/>
        <w:ind w:left="867" w:right="502" w:firstLine="376"/>
        <w:jc w:val="left"/>
      </w:pPr>
      <w:bookmarkStart w:name="_bookmark41" w:id="42"/>
      <w:bookmarkEnd w:id="42"/>
      <w:r>
        <w:rPr>
          <w:b w:val="0"/>
        </w:rPr>
      </w:r>
      <w:r>
        <w:rPr/>
        <w:t>РЕКОМЕНДАЦИИ ПРИ ОПРЕДЕЛЕНИИ ПАРАМЕТРОВ ДЕГАЗАЦИИ</w:t>
      </w:r>
      <w:r>
        <w:rPr>
          <w:spacing w:val="-9"/>
        </w:rPr>
        <w:t> </w:t>
      </w:r>
      <w:r>
        <w:rPr/>
        <w:t>ПОДРАБАТЫВАЕМЫХ</w:t>
      </w:r>
      <w:r>
        <w:rPr>
          <w:spacing w:val="-5"/>
        </w:rPr>
        <w:t> </w:t>
      </w:r>
      <w:r>
        <w:rPr/>
        <w:t>ПОЛОГИХ</w:t>
      </w:r>
      <w:r>
        <w:rPr>
          <w:spacing w:val="-8"/>
        </w:rPr>
        <w:t> </w:t>
      </w:r>
      <w:r>
        <w:rPr/>
        <w:t>И</w:t>
      </w:r>
      <w:r>
        <w:rPr>
          <w:spacing w:val="-10"/>
        </w:rPr>
        <w:t> </w:t>
      </w:r>
      <w:r>
        <w:rPr/>
        <w:t>НАКЛОННЫХ</w:t>
      </w:r>
    </w:p>
    <w:p>
      <w:pPr>
        <w:spacing w:line="321" w:lineRule="exact" w:before="0"/>
        <w:ind w:left="4583" w:right="0" w:firstLine="0"/>
        <w:jc w:val="left"/>
        <w:rPr>
          <w:b/>
          <w:sz w:val="28"/>
        </w:rPr>
      </w:pPr>
      <w:r>
        <w:rPr>
          <w:b/>
          <w:spacing w:val="-2"/>
          <w:sz w:val="28"/>
        </w:rPr>
        <w:t>ПЛАСТОВ</w:t>
      </w:r>
    </w:p>
    <w:p>
      <w:pPr>
        <w:pStyle w:val="ListParagraph"/>
        <w:numPr>
          <w:ilvl w:val="0"/>
          <w:numId w:val="2"/>
        </w:numPr>
        <w:tabs>
          <w:tab w:pos="1564" w:val="left" w:leader="none"/>
        </w:tabs>
        <w:spacing w:line="360" w:lineRule="auto" w:before="240" w:after="0"/>
        <w:ind w:left="298" w:right="285" w:firstLine="707"/>
        <w:jc w:val="both"/>
        <w:rPr>
          <w:sz w:val="28"/>
        </w:rPr>
      </w:pPr>
      <w:r>
        <w:rPr>
          <w:sz w:val="28"/>
        </w:rPr>
        <w:t>Параметры скважин, буримых из участковых выработок на подрабатываемые</w:t>
      </w:r>
      <w:r>
        <w:rPr>
          <w:spacing w:val="-12"/>
          <w:sz w:val="28"/>
        </w:rPr>
        <w:t> </w:t>
      </w:r>
      <w:r>
        <w:rPr>
          <w:sz w:val="28"/>
        </w:rPr>
        <w:t>пласты</w:t>
      </w:r>
      <w:r>
        <w:rPr>
          <w:spacing w:val="-12"/>
          <w:sz w:val="28"/>
        </w:rPr>
        <w:t> </w:t>
      </w:r>
      <w:r>
        <w:rPr>
          <w:sz w:val="28"/>
        </w:rPr>
        <w:t>(</w:t>
      </w:r>
      <w:hyperlink w:history="true" w:anchor="_bookmark34">
        <w:r>
          <w:rPr>
            <w:sz w:val="28"/>
          </w:rPr>
          <w:t>рисунок</w:t>
        </w:r>
        <w:r>
          <w:rPr>
            <w:spacing w:val="-12"/>
            <w:sz w:val="28"/>
          </w:rPr>
          <w:t> </w:t>
        </w:r>
        <w:r>
          <w:rPr>
            <w:sz w:val="28"/>
          </w:rPr>
          <w:t>19</w:t>
        </w:r>
      </w:hyperlink>
      <w:r>
        <w:rPr>
          <w:sz w:val="28"/>
        </w:rPr>
        <w:t>),</w:t>
      </w:r>
      <w:r>
        <w:rPr>
          <w:spacing w:val="-15"/>
          <w:sz w:val="28"/>
        </w:rPr>
        <w:t> </w:t>
      </w:r>
      <w:r>
        <w:rPr>
          <w:sz w:val="28"/>
        </w:rPr>
        <w:t>рекомендуется</w:t>
      </w:r>
      <w:r>
        <w:rPr>
          <w:spacing w:val="-12"/>
          <w:sz w:val="28"/>
        </w:rPr>
        <w:t> </w:t>
      </w:r>
      <w:r>
        <w:rPr>
          <w:sz w:val="28"/>
        </w:rPr>
        <w:t>определять</w:t>
      </w:r>
      <w:r>
        <w:rPr>
          <w:spacing w:val="-13"/>
          <w:sz w:val="28"/>
        </w:rPr>
        <w:t> </w:t>
      </w:r>
      <w:r>
        <w:rPr>
          <w:sz w:val="28"/>
        </w:rPr>
        <w:t>по</w:t>
      </w:r>
      <w:r>
        <w:rPr>
          <w:spacing w:val="-11"/>
          <w:sz w:val="28"/>
        </w:rPr>
        <w:t> </w:t>
      </w:r>
      <w:r>
        <w:rPr>
          <w:sz w:val="28"/>
        </w:rPr>
        <w:t>формулам, приведенным в </w:t>
      </w:r>
      <w:hyperlink w:history="true" w:anchor="_bookmark43">
        <w:r>
          <w:rPr>
            <w:sz w:val="28"/>
          </w:rPr>
          <w:t>таблице № 10</w:t>
        </w:r>
      </w:hyperlink>
      <w:r>
        <w:rPr>
          <w:sz w:val="28"/>
        </w:rPr>
        <w:t>.</w:t>
      </w:r>
    </w:p>
    <w:p>
      <w:pPr>
        <w:pStyle w:val="ListParagraph"/>
        <w:numPr>
          <w:ilvl w:val="0"/>
          <w:numId w:val="2"/>
        </w:numPr>
        <w:tabs>
          <w:tab w:pos="1554" w:val="left" w:leader="none"/>
        </w:tabs>
        <w:spacing w:line="360" w:lineRule="auto" w:before="1" w:after="0"/>
        <w:ind w:left="298" w:right="281" w:firstLine="707"/>
        <w:jc w:val="both"/>
        <w:rPr>
          <w:sz w:val="28"/>
        </w:rPr>
      </w:pPr>
      <w:r>
        <w:rPr>
          <w:spacing w:val="-4"/>
          <w:sz w:val="28"/>
        </w:rPr>
        <w:t>При</w:t>
      </w:r>
      <w:r>
        <w:rPr>
          <w:spacing w:val="-9"/>
          <w:sz w:val="28"/>
        </w:rPr>
        <w:t> </w:t>
      </w:r>
      <w:r>
        <w:rPr>
          <w:spacing w:val="-4"/>
          <w:sz w:val="28"/>
        </w:rPr>
        <w:t>бурении</w:t>
      </w:r>
      <w:r>
        <w:rPr>
          <w:spacing w:val="-5"/>
          <w:sz w:val="28"/>
        </w:rPr>
        <w:t> </w:t>
      </w:r>
      <w:r>
        <w:rPr>
          <w:spacing w:val="-4"/>
          <w:sz w:val="28"/>
        </w:rPr>
        <w:t>скважин</w:t>
      </w:r>
      <w:r>
        <w:rPr>
          <w:spacing w:val="-5"/>
          <w:sz w:val="28"/>
        </w:rPr>
        <w:t> </w:t>
      </w:r>
      <w:r>
        <w:rPr>
          <w:spacing w:val="-4"/>
          <w:sz w:val="28"/>
        </w:rPr>
        <w:t>из</w:t>
      </w:r>
      <w:r>
        <w:rPr>
          <w:spacing w:val="-7"/>
          <w:sz w:val="28"/>
        </w:rPr>
        <w:t> </w:t>
      </w:r>
      <w:r>
        <w:rPr>
          <w:spacing w:val="-4"/>
          <w:sz w:val="28"/>
        </w:rPr>
        <w:t>фланговых</w:t>
      </w:r>
      <w:r>
        <w:rPr>
          <w:spacing w:val="-7"/>
          <w:sz w:val="28"/>
        </w:rPr>
        <w:t> </w:t>
      </w:r>
      <w:r>
        <w:rPr>
          <w:spacing w:val="-4"/>
          <w:sz w:val="28"/>
        </w:rPr>
        <w:t>выработок</w:t>
      </w:r>
      <w:r>
        <w:rPr>
          <w:spacing w:val="-6"/>
          <w:sz w:val="28"/>
        </w:rPr>
        <w:t> </w:t>
      </w:r>
      <w:r>
        <w:rPr>
          <w:spacing w:val="-4"/>
          <w:sz w:val="28"/>
        </w:rPr>
        <w:t>(</w:t>
      </w:r>
      <w:hyperlink w:history="true" w:anchor="_bookmark37">
        <w:r>
          <w:rPr>
            <w:spacing w:val="-4"/>
            <w:sz w:val="28"/>
          </w:rPr>
          <w:t>рисунок</w:t>
        </w:r>
        <w:r>
          <w:rPr>
            <w:spacing w:val="-9"/>
            <w:sz w:val="28"/>
          </w:rPr>
          <w:t> </w:t>
        </w:r>
        <w:r>
          <w:rPr>
            <w:spacing w:val="-4"/>
            <w:sz w:val="28"/>
          </w:rPr>
          <w:t>22</w:t>
        </w:r>
      </w:hyperlink>
      <w:r>
        <w:rPr>
          <w:spacing w:val="-4"/>
          <w:sz w:val="28"/>
        </w:rPr>
        <w:t>)</w:t>
      </w:r>
      <w:r>
        <w:rPr>
          <w:spacing w:val="-6"/>
          <w:sz w:val="28"/>
        </w:rPr>
        <w:t> </w:t>
      </w:r>
      <w:r>
        <w:rPr>
          <w:spacing w:val="-4"/>
          <w:sz w:val="28"/>
        </w:rPr>
        <w:t>параметры </w:t>
      </w:r>
      <w:r>
        <w:rPr>
          <w:sz w:val="28"/>
        </w:rPr>
        <w:t>скважин</w:t>
      </w:r>
      <w:r>
        <w:rPr>
          <w:spacing w:val="73"/>
          <w:sz w:val="28"/>
        </w:rPr>
        <w:t> </w:t>
      </w:r>
      <w:r>
        <w:rPr>
          <w:sz w:val="28"/>
        </w:rPr>
        <w:t>задаются</w:t>
      </w:r>
      <w:r>
        <w:rPr>
          <w:spacing w:val="70"/>
          <w:sz w:val="28"/>
        </w:rPr>
        <w:t> </w:t>
      </w:r>
      <w:r>
        <w:rPr>
          <w:sz w:val="28"/>
        </w:rPr>
        <w:t>значением</w:t>
      </w:r>
      <w:r>
        <w:rPr>
          <w:spacing w:val="70"/>
          <w:sz w:val="28"/>
        </w:rPr>
        <w:t> </w:t>
      </w:r>
      <w:r>
        <w:rPr>
          <w:sz w:val="28"/>
        </w:rPr>
        <w:t>угла</w:t>
      </w:r>
      <w:r>
        <w:rPr>
          <w:spacing w:val="73"/>
          <w:sz w:val="28"/>
        </w:rPr>
        <w:t> </w:t>
      </w:r>
      <w:r>
        <w:rPr>
          <w:rFonts w:ascii="Symbol" w:hAnsi="Symbol"/>
          <w:sz w:val="28"/>
        </w:rPr>
        <w:t></w:t>
      </w:r>
      <w:r>
        <w:rPr>
          <w:sz w:val="28"/>
        </w:rPr>
        <w:t>,</w:t>
      </w:r>
      <w:r>
        <w:rPr>
          <w:spacing w:val="72"/>
          <w:sz w:val="28"/>
        </w:rPr>
        <w:t> </w:t>
      </w:r>
      <w:r>
        <w:rPr>
          <w:sz w:val="28"/>
        </w:rPr>
        <w:t>углом</w:t>
      </w:r>
      <w:r>
        <w:rPr>
          <w:spacing w:val="72"/>
          <w:sz w:val="28"/>
        </w:rPr>
        <w:t> </w:t>
      </w:r>
      <w:r>
        <w:rPr>
          <w:sz w:val="28"/>
        </w:rPr>
        <w:t>между</w:t>
      </w:r>
      <w:r>
        <w:rPr>
          <w:spacing w:val="73"/>
          <w:sz w:val="28"/>
        </w:rPr>
        <w:t> </w:t>
      </w:r>
      <w:r>
        <w:rPr>
          <w:sz w:val="28"/>
        </w:rPr>
        <w:t>проекцией</w:t>
      </w:r>
      <w:r>
        <w:rPr>
          <w:spacing w:val="73"/>
          <w:sz w:val="28"/>
        </w:rPr>
        <w:t> </w:t>
      </w:r>
      <w:r>
        <w:rPr>
          <w:sz w:val="28"/>
        </w:rPr>
        <w:t>скважины</w:t>
      </w:r>
      <w:r>
        <w:rPr>
          <w:spacing w:val="73"/>
          <w:sz w:val="28"/>
        </w:rPr>
        <w:t> </w:t>
      </w:r>
      <w:r>
        <w:rPr>
          <w:sz w:val="28"/>
        </w:rPr>
        <w:t>на</w:t>
      </w:r>
    </w:p>
    <w:p>
      <w:pPr>
        <w:spacing w:after="0" w:line="360" w:lineRule="auto"/>
        <w:jc w:val="both"/>
        <w:rPr>
          <w:sz w:val="28"/>
        </w:rPr>
        <w:sectPr>
          <w:pgSz w:w="11910" w:h="16840"/>
          <w:pgMar w:header="434" w:footer="0" w:top="680" w:bottom="280" w:left="1120" w:right="560"/>
        </w:sectPr>
      </w:pPr>
    </w:p>
    <w:p>
      <w:pPr>
        <w:pStyle w:val="BodyText"/>
        <w:spacing w:before="111"/>
      </w:pPr>
    </w:p>
    <w:p>
      <w:pPr>
        <w:pStyle w:val="BodyText"/>
        <w:spacing w:line="360" w:lineRule="auto"/>
        <w:ind w:left="298" w:right="282"/>
        <w:jc w:val="both"/>
      </w:pPr>
      <w:r>
        <w:rPr/>
        <w:t>горизонтальную плоскость и перпендикуляром к оси выработки в той же плоскости. Остальные параметры скважин рекомендуется определять по формулам, приведенным в </w:t>
      </w:r>
      <w:hyperlink w:history="true" w:anchor="_bookmark44">
        <w:r>
          <w:rPr/>
          <w:t>таблице № 11</w:t>
        </w:r>
      </w:hyperlink>
      <w:r>
        <w:rPr/>
        <w:t>.</w:t>
      </w:r>
    </w:p>
    <w:p>
      <w:pPr>
        <w:spacing w:after="0" w:line="360" w:lineRule="auto"/>
        <w:jc w:val="both"/>
        <w:sectPr>
          <w:pgSz w:w="11910" w:h="16840"/>
          <w:pgMar w:header="434" w:footer="0" w:top="680" w:bottom="280" w:left="1120" w:right="560"/>
        </w:sectPr>
      </w:pPr>
    </w:p>
    <w:p>
      <w:pPr>
        <w:pStyle w:val="BodyText"/>
        <w:spacing w:before="129"/>
      </w:pPr>
    </w:p>
    <w:p>
      <w:pPr>
        <w:pStyle w:val="BodyText"/>
        <w:ind w:left="118"/>
      </w:pPr>
      <w:bookmarkStart w:name="_bookmark42" w:id="43"/>
      <w:bookmarkEnd w:id="43"/>
      <w:r>
        <w:rPr/>
      </w:r>
      <w:r>
        <w:rPr>
          <w:spacing w:val="-2"/>
        </w:rPr>
        <w:t>Таблица</w:t>
      </w:r>
      <w:r>
        <w:rPr>
          <w:spacing w:val="-16"/>
        </w:rPr>
        <w:t> </w:t>
      </w:r>
      <w:r>
        <w:rPr>
          <w:spacing w:val="-2"/>
        </w:rPr>
        <w:t>№</w:t>
      </w:r>
      <w:r>
        <w:rPr>
          <w:spacing w:val="-15"/>
        </w:rPr>
        <w:t> </w:t>
      </w:r>
      <w:r>
        <w:rPr>
          <w:spacing w:val="-2"/>
        </w:rPr>
        <w:t>9</w:t>
      </w:r>
      <w:r>
        <w:rPr>
          <w:spacing w:val="-16"/>
        </w:rPr>
        <w:t> </w:t>
      </w:r>
      <w:r>
        <w:rPr>
          <w:spacing w:val="-2"/>
        </w:rPr>
        <w:t>–</w:t>
      </w:r>
      <w:r>
        <w:rPr>
          <w:spacing w:val="-15"/>
        </w:rPr>
        <w:t> </w:t>
      </w:r>
      <w:r>
        <w:rPr>
          <w:spacing w:val="-2"/>
        </w:rPr>
        <w:t>Рекомендуемая</w:t>
      </w:r>
      <w:r>
        <w:rPr>
          <w:spacing w:val="-16"/>
        </w:rPr>
        <w:t> </w:t>
      </w:r>
      <w:r>
        <w:rPr>
          <w:spacing w:val="-2"/>
        </w:rPr>
        <w:t>эффективность</w:t>
      </w:r>
      <w:r>
        <w:rPr>
          <w:spacing w:val="-15"/>
        </w:rPr>
        <w:t> </w:t>
      </w:r>
      <w:r>
        <w:rPr>
          <w:spacing w:val="-2"/>
        </w:rPr>
        <w:t>схем</w:t>
      </w:r>
      <w:r>
        <w:rPr>
          <w:spacing w:val="-14"/>
        </w:rPr>
        <w:t> </w:t>
      </w:r>
      <w:r>
        <w:rPr>
          <w:spacing w:val="-2"/>
        </w:rPr>
        <w:t>дегазации</w:t>
      </w:r>
      <w:r>
        <w:rPr>
          <w:spacing w:val="-12"/>
        </w:rPr>
        <w:t> </w:t>
      </w:r>
      <w:r>
        <w:rPr>
          <w:spacing w:val="-2"/>
        </w:rPr>
        <w:t>подрабатываемых</w:t>
      </w:r>
      <w:r>
        <w:rPr>
          <w:spacing w:val="-13"/>
        </w:rPr>
        <w:t> </w:t>
      </w:r>
      <w:r>
        <w:rPr>
          <w:spacing w:val="-2"/>
        </w:rPr>
        <w:t>пологих</w:t>
      </w:r>
      <w:r>
        <w:rPr>
          <w:spacing w:val="-11"/>
        </w:rPr>
        <w:t> </w:t>
      </w:r>
      <w:r>
        <w:rPr>
          <w:spacing w:val="-2"/>
        </w:rPr>
        <w:t>и</w:t>
      </w:r>
      <w:r>
        <w:rPr>
          <w:spacing w:val="-12"/>
        </w:rPr>
        <w:t> </w:t>
      </w:r>
      <w:r>
        <w:rPr>
          <w:spacing w:val="-2"/>
        </w:rPr>
        <w:t>наклонных</w:t>
      </w:r>
      <w:r>
        <w:rPr>
          <w:spacing w:val="-11"/>
        </w:rPr>
        <w:t> </w:t>
      </w:r>
      <w:r>
        <w:rPr>
          <w:spacing w:val="-2"/>
        </w:rPr>
        <w:t>пластов</w:t>
      </w:r>
      <w:r>
        <w:rPr>
          <w:spacing w:val="-12"/>
        </w:rPr>
        <w:t> </w:t>
      </w:r>
      <w:r>
        <w:rPr>
          <w:spacing w:val="-2"/>
        </w:rPr>
        <w:t>скважинами, </w:t>
      </w:r>
      <w:r>
        <w:rPr/>
        <w:t>пробуренными из горных выработок</w:t>
      </w:r>
    </w:p>
    <w:p>
      <w:pPr>
        <w:pStyle w:val="BodyText"/>
        <w:spacing w:before="4"/>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16"/>
        <w:gridCol w:w="5786"/>
        <w:gridCol w:w="1998"/>
        <w:gridCol w:w="1396"/>
        <w:gridCol w:w="1293"/>
      </w:tblGrid>
      <w:tr>
        <w:trPr>
          <w:trHeight w:val="827" w:hRule="atLeast"/>
        </w:trPr>
        <w:tc>
          <w:tcPr>
            <w:tcW w:w="4116" w:type="dxa"/>
            <w:vMerge w:val="restart"/>
            <w:tcBorders>
              <w:bottom w:val="single" w:sz="4" w:space="0" w:color="000000"/>
            </w:tcBorders>
          </w:tcPr>
          <w:p>
            <w:pPr>
              <w:pStyle w:val="TableParagraph"/>
              <w:spacing w:before="145"/>
              <w:jc w:val="left"/>
              <w:rPr>
                <w:sz w:val="24"/>
              </w:rPr>
            </w:pPr>
          </w:p>
          <w:p>
            <w:pPr>
              <w:pStyle w:val="TableParagraph"/>
              <w:ind w:left="1224"/>
              <w:jc w:val="left"/>
              <w:rPr>
                <w:sz w:val="24"/>
              </w:rPr>
            </w:pPr>
            <w:r>
              <w:rPr>
                <w:spacing w:val="-4"/>
                <w:sz w:val="24"/>
              </w:rPr>
              <w:t>Схема</w:t>
            </w:r>
            <w:r>
              <w:rPr>
                <w:spacing w:val="-11"/>
                <w:sz w:val="24"/>
              </w:rPr>
              <w:t> </w:t>
            </w:r>
            <w:r>
              <w:rPr>
                <w:spacing w:val="-2"/>
                <w:sz w:val="24"/>
              </w:rPr>
              <w:t>дегазации</w:t>
            </w:r>
          </w:p>
        </w:tc>
        <w:tc>
          <w:tcPr>
            <w:tcW w:w="5786" w:type="dxa"/>
            <w:vMerge w:val="restart"/>
            <w:tcBorders>
              <w:bottom w:val="single" w:sz="4" w:space="0" w:color="000000"/>
            </w:tcBorders>
          </w:tcPr>
          <w:p>
            <w:pPr>
              <w:pStyle w:val="TableParagraph"/>
              <w:spacing w:before="145"/>
              <w:jc w:val="left"/>
              <w:rPr>
                <w:sz w:val="24"/>
              </w:rPr>
            </w:pPr>
          </w:p>
          <w:p>
            <w:pPr>
              <w:pStyle w:val="TableParagraph"/>
              <w:ind w:left="257"/>
              <w:jc w:val="left"/>
              <w:rPr>
                <w:sz w:val="24"/>
              </w:rPr>
            </w:pPr>
            <w:r>
              <w:rPr>
                <w:spacing w:val="-4"/>
                <w:sz w:val="24"/>
              </w:rPr>
              <w:t>Условия</w:t>
            </w:r>
            <w:r>
              <w:rPr>
                <w:spacing w:val="-8"/>
                <w:sz w:val="24"/>
              </w:rPr>
              <w:t> </w:t>
            </w:r>
            <w:r>
              <w:rPr>
                <w:spacing w:val="-4"/>
                <w:sz w:val="24"/>
              </w:rPr>
              <w:t>применения</w:t>
            </w:r>
            <w:r>
              <w:rPr>
                <w:spacing w:val="-9"/>
                <w:sz w:val="24"/>
              </w:rPr>
              <w:t> </w:t>
            </w:r>
            <w:r>
              <w:rPr>
                <w:spacing w:val="-4"/>
                <w:sz w:val="24"/>
              </w:rPr>
              <w:t>и</w:t>
            </w:r>
            <w:r>
              <w:rPr>
                <w:spacing w:val="-7"/>
                <w:sz w:val="24"/>
              </w:rPr>
              <w:t> </w:t>
            </w:r>
            <w:r>
              <w:rPr>
                <w:spacing w:val="-4"/>
                <w:sz w:val="24"/>
              </w:rPr>
              <w:t>схема</w:t>
            </w:r>
            <w:r>
              <w:rPr>
                <w:spacing w:val="-8"/>
                <w:sz w:val="24"/>
              </w:rPr>
              <w:t> </w:t>
            </w:r>
            <w:r>
              <w:rPr>
                <w:spacing w:val="-4"/>
                <w:sz w:val="24"/>
              </w:rPr>
              <w:t>расположения скважин</w:t>
            </w:r>
          </w:p>
        </w:tc>
        <w:tc>
          <w:tcPr>
            <w:tcW w:w="1998" w:type="dxa"/>
            <w:vMerge w:val="restart"/>
            <w:tcBorders>
              <w:bottom w:val="single" w:sz="4" w:space="0" w:color="000000"/>
            </w:tcBorders>
          </w:tcPr>
          <w:p>
            <w:pPr>
              <w:pStyle w:val="TableParagraph"/>
              <w:spacing w:before="6"/>
              <w:ind w:left="13"/>
              <w:rPr>
                <w:sz w:val="24"/>
              </w:rPr>
            </w:pPr>
            <w:r>
              <w:rPr>
                <w:spacing w:val="-6"/>
                <w:sz w:val="24"/>
              </w:rPr>
              <w:t>Коэффициент </w:t>
            </w:r>
            <w:r>
              <w:rPr>
                <w:spacing w:val="-2"/>
                <w:sz w:val="24"/>
              </w:rPr>
              <w:t>дегазации источника,</w:t>
            </w:r>
          </w:p>
          <w:p>
            <w:pPr>
              <w:pStyle w:val="TableParagraph"/>
              <w:spacing w:line="264" w:lineRule="exact"/>
              <w:ind w:left="13" w:right="3"/>
              <w:rPr>
                <w:sz w:val="24"/>
              </w:rPr>
            </w:pPr>
            <w:r>
              <w:rPr>
                <w:spacing w:val="-4"/>
                <w:sz w:val="24"/>
              </w:rPr>
              <w:t>доли</w:t>
            </w:r>
            <w:r>
              <w:rPr>
                <w:spacing w:val="-6"/>
                <w:sz w:val="24"/>
              </w:rPr>
              <w:t> </w:t>
            </w:r>
            <w:r>
              <w:rPr>
                <w:spacing w:val="-2"/>
                <w:sz w:val="24"/>
              </w:rPr>
              <w:t>единицы</w:t>
            </w:r>
          </w:p>
        </w:tc>
        <w:tc>
          <w:tcPr>
            <w:tcW w:w="2689" w:type="dxa"/>
            <w:gridSpan w:val="2"/>
            <w:tcBorders>
              <w:bottom w:val="single" w:sz="4" w:space="0" w:color="000000"/>
            </w:tcBorders>
          </w:tcPr>
          <w:p>
            <w:pPr>
              <w:pStyle w:val="TableParagraph"/>
              <w:spacing w:line="276" w:lineRule="exact"/>
              <w:ind w:left="159" w:right="145"/>
              <w:rPr>
                <w:sz w:val="24"/>
              </w:rPr>
            </w:pPr>
            <w:r>
              <w:rPr>
                <w:spacing w:val="-4"/>
                <w:sz w:val="24"/>
              </w:rPr>
              <w:t>Минимальная</w:t>
            </w:r>
            <w:r>
              <w:rPr>
                <w:spacing w:val="-13"/>
                <w:sz w:val="24"/>
              </w:rPr>
              <w:t> </w:t>
            </w:r>
            <w:r>
              <w:rPr>
                <w:spacing w:val="-4"/>
                <w:sz w:val="24"/>
              </w:rPr>
              <w:t>величина </w:t>
            </w:r>
            <w:r>
              <w:rPr>
                <w:sz w:val="24"/>
              </w:rPr>
              <w:t>разрежения у устья </w:t>
            </w:r>
            <w:r>
              <w:rPr>
                <w:spacing w:val="-2"/>
                <w:sz w:val="24"/>
              </w:rPr>
              <w:t>скважины</w:t>
            </w:r>
          </w:p>
        </w:tc>
      </w:tr>
      <w:tr>
        <w:trPr>
          <w:trHeight w:val="280" w:hRule="atLeast"/>
        </w:trPr>
        <w:tc>
          <w:tcPr>
            <w:tcW w:w="4116" w:type="dxa"/>
            <w:vMerge/>
            <w:tcBorders>
              <w:top w:val="nil"/>
              <w:bottom w:val="single" w:sz="4" w:space="0" w:color="000000"/>
            </w:tcBorders>
          </w:tcPr>
          <w:p>
            <w:pPr>
              <w:rPr>
                <w:sz w:val="2"/>
                <w:szCs w:val="2"/>
              </w:rPr>
            </w:pPr>
          </w:p>
        </w:tc>
        <w:tc>
          <w:tcPr>
            <w:tcW w:w="5786" w:type="dxa"/>
            <w:vMerge/>
            <w:tcBorders>
              <w:top w:val="nil"/>
              <w:bottom w:val="single" w:sz="4" w:space="0" w:color="000000"/>
            </w:tcBorders>
          </w:tcPr>
          <w:p>
            <w:pPr>
              <w:rPr>
                <w:sz w:val="2"/>
                <w:szCs w:val="2"/>
              </w:rPr>
            </w:pPr>
          </w:p>
        </w:tc>
        <w:tc>
          <w:tcPr>
            <w:tcW w:w="1998" w:type="dxa"/>
            <w:vMerge/>
            <w:tcBorders>
              <w:top w:val="nil"/>
              <w:bottom w:val="single" w:sz="4" w:space="0" w:color="000000"/>
            </w:tcBorders>
          </w:tcPr>
          <w:p>
            <w:pPr>
              <w:rPr>
                <w:sz w:val="2"/>
                <w:szCs w:val="2"/>
              </w:rPr>
            </w:pPr>
          </w:p>
        </w:tc>
        <w:tc>
          <w:tcPr>
            <w:tcW w:w="1396" w:type="dxa"/>
            <w:tcBorders>
              <w:top w:val="single" w:sz="4" w:space="0" w:color="000000"/>
              <w:bottom w:val="single" w:sz="4" w:space="0" w:color="000000"/>
            </w:tcBorders>
          </w:tcPr>
          <w:p>
            <w:pPr>
              <w:pStyle w:val="TableParagraph"/>
              <w:spacing w:line="257" w:lineRule="exact" w:before="4"/>
              <w:ind w:left="11"/>
              <w:rPr>
                <w:sz w:val="24"/>
              </w:rPr>
            </w:pPr>
            <w:r>
              <w:rPr>
                <w:spacing w:val="-5"/>
                <w:sz w:val="24"/>
              </w:rPr>
              <w:t>кПа</w:t>
            </w:r>
          </w:p>
        </w:tc>
        <w:tc>
          <w:tcPr>
            <w:tcW w:w="1293" w:type="dxa"/>
            <w:tcBorders>
              <w:top w:val="single" w:sz="4" w:space="0" w:color="000000"/>
              <w:bottom w:val="single" w:sz="4" w:space="0" w:color="000000"/>
            </w:tcBorders>
          </w:tcPr>
          <w:p>
            <w:pPr>
              <w:pStyle w:val="TableParagraph"/>
              <w:spacing w:line="257" w:lineRule="exact" w:before="4"/>
              <w:ind w:left="14"/>
              <w:rPr>
                <w:sz w:val="24"/>
              </w:rPr>
            </w:pPr>
            <w:r>
              <w:rPr>
                <w:spacing w:val="-2"/>
                <w:sz w:val="24"/>
              </w:rPr>
              <w:t>мм</w:t>
            </w:r>
            <w:r>
              <w:rPr>
                <w:spacing w:val="-13"/>
                <w:sz w:val="24"/>
              </w:rPr>
              <w:t> </w:t>
            </w:r>
            <w:r>
              <w:rPr>
                <w:spacing w:val="-2"/>
                <w:sz w:val="24"/>
              </w:rPr>
              <w:t>рт.</w:t>
            </w:r>
            <w:r>
              <w:rPr>
                <w:spacing w:val="-11"/>
                <w:sz w:val="24"/>
              </w:rPr>
              <w:t> </w:t>
            </w:r>
            <w:r>
              <w:rPr>
                <w:spacing w:val="-5"/>
                <w:sz w:val="24"/>
              </w:rPr>
              <w:t>ст.</w:t>
            </w:r>
          </w:p>
        </w:tc>
      </w:tr>
      <w:tr>
        <w:trPr>
          <w:trHeight w:val="839" w:hRule="atLeast"/>
        </w:trPr>
        <w:tc>
          <w:tcPr>
            <w:tcW w:w="411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7"/>
              <w:ind w:left="69" w:right="50"/>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выработки, </w:t>
            </w:r>
            <w:r>
              <w:rPr>
                <w:sz w:val="24"/>
              </w:rPr>
              <w:t>отделенной от участка (отрабатываемого столба) целиком </w:t>
            </w:r>
            <w:r>
              <w:rPr>
                <w:spacing w:val="-4"/>
                <w:sz w:val="24"/>
              </w:rPr>
              <w:t>угля</w:t>
            </w:r>
          </w:p>
        </w:tc>
        <w:tc>
          <w:tcPr>
            <w:tcW w:w="5786" w:type="dxa"/>
            <w:tcBorders>
              <w:top w:val="single" w:sz="4" w:space="0" w:color="000000"/>
              <w:left w:val="single" w:sz="4" w:space="0" w:color="000000"/>
              <w:bottom w:val="single" w:sz="4" w:space="0" w:color="000000"/>
              <w:right w:val="single" w:sz="4" w:space="0" w:color="000000"/>
            </w:tcBorders>
          </w:tcPr>
          <w:p>
            <w:pPr>
              <w:pStyle w:val="TableParagraph"/>
              <w:spacing w:before="143"/>
              <w:ind w:left="557" w:hanging="444"/>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в</w:t>
            </w:r>
            <w:r>
              <w:rPr>
                <w:spacing w:val="-11"/>
                <w:sz w:val="24"/>
              </w:rPr>
              <w:t> </w:t>
            </w:r>
            <w:r>
              <w:rPr>
                <w:spacing w:val="-4"/>
                <w:sz w:val="24"/>
              </w:rPr>
              <w:t>параллельной</w:t>
            </w:r>
            <w:r>
              <w:rPr>
                <w:spacing w:val="-10"/>
                <w:sz w:val="24"/>
              </w:rPr>
              <w:t> </w:t>
            </w:r>
            <w:r>
              <w:rPr>
                <w:spacing w:val="-4"/>
                <w:sz w:val="24"/>
              </w:rPr>
              <w:t>очистному</w:t>
            </w:r>
            <w:r>
              <w:rPr>
                <w:spacing w:val="-11"/>
                <w:sz w:val="24"/>
              </w:rPr>
              <w:t> </w:t>
            </w:r>
            <w:r>
              <w:rPr>
                <w:spacing w:val="-4"/>
                <w:sz w:val="24"/>
              </w:rPr>
              <w:t>забою </w:t>
            </w:r>
            <w:r>
              <w:rPr>
                <w:sz w:val="24"/>
              </w:rPr>
              <w:t>плоскости</w:t>
            </w:r>
            <w:r>
              <w:rPr>
                <w:spacing w:val="-7"/>
                <w:sz w:val="24"/>
              </w:rPr>
              <w:t> </w:t>
            </w:r>
            <w:r>
              <w:rPr>
                <w:sz w:val="24"/>
              </w:rPr>
              <w:t>над</w:t>
            </w:r>
            <w:r>
              <w:rPr>
                <w:spacing w:val="-4"/>
                <w:sz w:val="24"/>
              </w:rPr>
              <w:t> </w:t>
            </w:r>
            <w:r>
              <w:rPr>
                <w:sz w:val="24"/>
              </w:rPr>
              <w:t>выработкой</w:t>
            </w:r>
            <w:r>
              <w:rPr>
                <w:spacing w:val="-7"/>
                <w:sz w:val="24"/>
              </w:rPr>
              <w:t> </w:t>
            </w:r>
            <w:r>
              <w:rPr>
                <w:sz w:val="24"/>
              </w:rPr>
              <w:t>с</w:t>
            </w:r>
            <w:r>
              <w:rPr>
                <w:spacing w:val="-7"/>
                <w:sz w:val="24"/>
              </w:rPr>
              <w:t> </w:t>
            </w:r>
            <w:r>
              <w:rPr>
                <w:sz w:val="24"/>
              </w:rPr>
              <w:t>исходящей</w:t>
            </w:r>
            <w:r>
              <w:rPr>
                <w:spacing w:val="-4"/>
                <w:sz w:val="24"/>
              </w:rPr>
              <w:t> </w:t>
            </w:r>
            <w:r>
              <w:rPr>
                <w:sz w:val="24"/>
              </w:rPr>
              <w:t>струей</w:t>
            </w:r>
          </w:p>
        </w:tc>
        <w:tc>
          <w:tcPr>
            <w:tcW w:w="1998"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24"/>
              </w:rPr>
            </w:pPr>
          </w:p>
          <w:p>
            <w:pPr>
              <w:pStyle w:val="TableParagraph"/>
              <w:ind w:left="10" w:right="6"/>
              <w:rPr>
                <w:sz w:val="24"/>
              </w:rPr>
            </w:pPr>
            <w:r>
              <w:rPr>
                <w:spacing w:val="-5"/>
                <w:sz w:val="24"/>
              </w:rPr>
              <w:t>0,6</w:t>
            </w:r>
          </w:p>
        </w:tc>
        <w:tc>
          <w:tcPr>
            <w:tcW w:w="1396"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24"/>
              </w:rPr>
            </w:pPr>
          </w:p>
          <w:p>
            <w:pPr>
              <w:pStyle w:val="TableParagraph"/>
              <w:ind w:left="11" w:right="6"/>
              <w:rPr>
                <w:sz w:val="24"/>
              </w:rPr>
            </w:pPr>
            <w:r>
              <w:rPr>
                <w:spacing w:val="-4"/>
                <w:sz w:val="24"/>
              </w:rPr>
              <w:t>13,3</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24"/>
              </w:rPr>
            </w:pPr>
          </w:p>
          <w:p>
            <w:pPr>
              <w:pStyle w:val="TableParagraph"/>
              <w:ind w:left="8" w:right="6"/>
              <w:rPr>
                <w:sz w:val="24"/>
              </w:rPr>
            </w:pPr>
            <w:r>
              <w:rPr>
                <w:spacing w:val="-5"/>
                <w:sz w:val="24"/>
              </w:rPr>
              <w:t>100</w:t>
            </w:r>
          </w:p>
        </w:tc>
      </w:tr>
      <w:tr>
        <w:trPr>
          <w:trHeight w:val="551" w:hRule="atLeast"/>
        </w:trPr>
        <w:tc>
          <w:tcPr>
            <w:tcW w:w="4116" w:type="dxa"/>
            <w:vMerge/>
            <w:tcBorders>
              <w:top w:val="nil"/>
              <w:left w:val="single" w:sz="4" w:space="0" w:color="000000"/>
              <w:bottom w:val="single" w:sz="4" w:space="0" w:color="000000"/>
              <w:right w:val="single" w:sz="4" w:space="0" w:color="000000"/>
            </w:tcBorders>
          </w:tcPr>
          <w:p>
            <w:pPr>
              <w:rPr>
                <w:sz w:val="2"/>
                <w:szCs w:val="2"/>
              </w:rPr>
            </w:pPr>
          </w:p>
        </w:tc>
        <w:tc>
          <w:tcPr>
            <w:tcW w:w="5786" w:type="dxa"/>
            <w:tcBorders>
              <w:top w:val="single" w:sz="4" w:space="0" w:color="000000"/>
              <w:left w:val="single" w:sz="4" w:space="0" w:color="000000"/>
              <w:bottom w:val="single" w:sz="4" w:space="0" w:color="000000"/>
            </w:tcBorders>
          </w:tcPr>
          <w:p>
            <w:pPr>
              <w:pStyle w:val="TableParagraph"/>
              <w:spacing w:line="276" w:lineRule="exact"/>
              <w:ind w:left="1848" w:hanging="1414"/>
              <w:jc w:val="left"/>
              <w:rPr>
                <w:sz w:val="24"/>
              </w:rPr>
            </w:pPr>
            <w:r>
              <w:rPr>
                <w:spacing w:val="-4"/>
                <w:sz w:val="24"/>
              </w:rPr>
              <w:t>То</w:t>
            </w:r>
            <w:r>
              <w:rPr>
                <w:spacing w:val="-8"/>
                <w:sz w:val="24"/>
              </w:rPr>
              <w:t> </w:t>
            </w:r>
            <w:r>
              <w:rPr>
                <w:spacing w:val="-4"/>
                <w:sz w:val="24"/>
              </w:rPr>
              <w:t>же,</w:t>
            </w:r>
            <w:r>
              <w:rPr>
                <w:spacing w:val="-10"/>
                <w:sz w:val="24"/>
              </w:rPr>
              <w:t> </w:t>
            </w:r>
            <w:r>
              <w:rPr>
                <w:spacing w:val="-4"/>
                <w:sz w:val="24"/>
              </w:rPr>
              <w:t>но</w:t>
            </w:r>
            <w:r>
              <w:rPr>
                <w:spacing w:val="-8"/>
                <w:sz w:val="24"/>
              </w:rPr>
              <w:t> </w:t>
            </w:r>
            <w:r>
              <w:rPr>
                <w:spacing w:val="-4"/>
                <w:sz w:val="24"/>
              </w:rPr>
              <w:t>скважины</w:t>
            </w:r>
            <w:r>
              <w:rPr>
                <w:spacing w:val="-11"/>
                <w:sz w:val="24"/>
              </w:rPr>
              <w:t> </w:t>
            </w:r>
            <w:r>
              <w:rPr>
                <w:spacing w:val="-4"/>
                <w:sz w:val="24"/>
              </w:rPr>
              <w:t>пробурены</w:t>
            </w:r>
            <w:r>
              <w:rPr>
                <w:spacing w:val="-11"/>
                <w:sz w:val="24"/>
              </w:rPr>
              <w:t> </w:t>
            </w:r>
            <w:r>
              <w:rPr>
                <w:spacing w:val="-4"/>
                <w:sz w:val="24"/>
              </w:rPr>
              <w:t>над</w:t>
            </w:r>
            <w:r>
              <w:rPr>
                <w:spacing w:val="-7"/>
                <w:sz w:val="24"/>
              </w:rPr>
              <w:t> </w:t>
            </w:r>
            <w:r>
              <w:rPr>
                <w:spacing w:val="-4"/>
                <w:sz w:val="24"/>
              </w:rPr>
              <w:t>выработкой с </w:t>
            </w:r>
            <w:r>
              <w:rPr>
                <w:sz w:val="24"/>
              </w:rPr>
              <w:t>поступающей струей</w:t>
            </w:r>
          </w:p>
        </w:tc>
        <w:tc>
          <w:tcPr>
            <w:tcW w:w="1998" w:type="dxa"/>
            <w:tcBorders>
              <w:top w:val="single" w:sz="4" w:space="0" w:color="000000"/>
              <w:bottom w:val="single" w:sz="4" w:space="0" w:color="000000"/>
            </w:tcBorders>
          </w:tcPr>
          <w:p>
            <w:pPr>
              <w:pStyle w:val="TableParagraph"/>
              <w:spacing w:before="135"/>
              <w:ind w:left="10" w:right="6"/>
              <w:rPr>
                <w:sz w:val="24"/>
              </w:rPr>
            </w:pPr>
            <w:r>
              <w:rPr>
                <w:spacing w:val="-5"/>
                <w:sz w:val="24"/>
              </w:rPr>
              <w:t>0,5</w:t>
            </w:r>
          </w:p>
        </w:tc>
        <w:tc>
          <w:tcPr>
            <w:tcW w:w="1396" w:type="dxa"/>
            <w:tcBorders>
              <w:top w:val="single" w:sz="4" w:space="0" w:color="000000"/>
              <w:bottom w:val="single" w:sz="4" w:space="0" w:color="000000"/>
            </w:tcBorders>
          </w:tcPr>
          <w:p>
            <w:pPr>
              <w:pStyle w:val="TableParagraph"/>
              <w:spacing w:before="135"/>
              <w:ind w:left="11" w:right="6"/>
              <w:rPr>
                <w:sz w:val="24"/>
              </w:rPr>
            </w:pPr>
            <w:r>
              <w:rPr>
                <w:spacing w:val="-4"/>
                <w:sz w:val="24"/>
              </w:rPr>
              <w:t>13,3</w:t>
            </w:r>
          </w:p>
        </w:tc>
        <w:tc>
          <w:tcPr>
            <w:tcW w:w="1293" w:type="dxa"/>
            <w:tcBorders>
              <w:top w:val="single" w:sz="4" w:space="0" w:color="000000"/>
              <w:bottom w:val="single" w:sz="4" w:space="0" w:color="000000"/>
            </w:tcBorders>
          </w:tcPr>
          <w:p>
            <w:pPr>
              <w:pStyle w:val="TableParagraph"/>
              <w:spacing w:before="135"/>
              <w:ind w:left="14" w:right="7"/>
              <w:rPr>
                <w:sz w:val="24"/>
              </w:rPr>
            </w:pPr>
            <w:r>
              <w:rPr>
                <w:spacing w:val="-5"/>
                <w:sz w:val="24"/>
              </w:rPr>
              <w:t>100</w:t>
            </w:r>
          </w:p>
        </w:tc>
      </w:tr>
      <w:tr>
        <w:trPr>
          <w:trHeight w:val="827" w:hRule="atLeast"/>
        </w:trPr>
        <w:tc>
          <w:tcPr>
            <w:tcW w:w="411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2"/>
              <w:jc w:val="left"/>
              <w:rPr>
                <w:sz w:val="24"/>
              </w:rPr>
            </w:pPr>
          </w:p>
          <w:p>
            <w:pPr>
              <w:pStyle w:val="TableParagraph"/>
              <w:ind w:left="780" w:hanging="538"/>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выработки, </w:t>
            </w:r>
            <w:r>
              <w:rPr>
                <w:sz w:val="24"/>
              </w:rPr>
              <w:t>поддерживаемой за лавой</w:t>
            </w:r>
          </w:p>
        </w:tc>
        <w:tc>
          <w:tcPr>
            <w:tcW w:w="5786"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139" w:right="121"/>
              <w:rPr>
                <w:sz w:val="24"/>
              </w:rPr>
            </w:pPr>
            <w:r>
              <w:rPr>
                <w:spacing w:val="-4"/>
                <w:sz w:val="24"/>
              </w:rPr>
              <w:t>Выработка</w:t>
            </w:r>
            <w:r>
              <w:rPr>
                <w:spacing w:val="-11"/>
                <w:sz w:val="24"/>
              </w:rPr>
              <w:t> </w:t>
            </w:r>
            <w:r>
              <w:rPr>
                <w:spacing w:val="-4"/>
                <w:sz w:val="24"/>
              </w:rPr>
              <w:t>за</w:t>
            </w:r>
            <w:r>
              <w:rPr>
                <w:spacing w:val="-11"/>
                <w:sz w:val="24"/>
              </w:rPr>
              <w:t> </w:t>
            </w:r>
            <w:r>
              <w:rPr>
                <w:spacing w:val="-4"/>
                <w:sz w:val="24"/>
              </w:rPr>
              <w:t>лавой</w:t>
            </w:r>
            <w:r>
              <w:rPr>
                <w:spacing w:val="-9"/>
                <w:sz w:val="24"/>
              </w:rPr>
              <w:t> </w:t>
            </w:r>
            <w:r>
              <w:rPr>
                <w:spacing w:val="-4"/>
                <w:sz w:val="24"/>
              </w:rPr>
              <w:t>охраняется</w:t>
            </w:r>
            <w:r>
              <w:rPr>
                <w:spacing w:val="-10"/>
                <w:sz w:val="24"/>
              </w:rPr>
              <w:t> </w:t>
            </w:r>
            <w:r>
              <w:rPr>
                <w:spacing w:val="-4"/>
                <w:sz w:val="24"/>
              </w:rPr>
              <w:t>и</w:t>
            </w:r>
            <w:r>
              <w:rPr>
                <w:spacing w:val="-6"/>
                <w:sz w:val="24"/>
              </w:rPr>
              <w:t> </w:t>
            </w:r>
            <w:r>
              <w:rPr>
                <w:spacing w:val="-4"/>
                <w:sz w:val="24"/>
              </w:rPr>
              <w:t>скважины</w:t>
            </w:r>
            <w:r>
              <w:rPr>
                <w:spacing w:val="-11"/>
                <w:sz w:val="24"/>
              </w:rPr>
              <w:t> </w:t>
            </w:r>
            <w:r>
              <w:rPr>
                <w:spacing w:val="-4"/>
                <w:sz w:val="24"/>
              </w:rPr>
              <w:t>пробурены </w:t>
            </w:r>
            <w:r>
              <w:rPr>
                <w:sz w:val="24"/>
              </w:rPr>
              <w:t>с</w:t>
            </w:r>
            <w:r>
              <w:rPr>
                <w:spacing w:val="-6"/>
                <w:sz w:val="24"/>
              </w:rPr>
              <w:t> </w:t>
            </w:r>
            <w:r>
              <w:rPr>
                <w:sz w:val="24"/>
              </w:rPr>
              <w:t>разворотом</w:t>
            </w:r>
            <w:r>
              <w:rPr>
                <w:spacing w:val="-6"/>
                <w:sz w:val="24"/>
              </w:rPr>
              <w:t> </w:t>
            </w:r>
            <w:r>
              <w:rPr>
                <w:sz w:val="24"/>
              </w:rPr>
              <w:t>в</w:t>
            </w:r>
            <w:r>
              <w:rPr>
                <w:spacing w:val="-2"/>
                <w:sz w:val="24"/>
              </w:rPr>
              <w:t> </w:t>
            </w:r>
            <w:r>
              <w:rPr>
                <w:sz w:val="24"/>
              </w:rPr>
              <w:t>сторону</w:t>
            </w:r>
            <w:r>
              <w:rPr>
                <w:spacing w:val="-2"/>
                <w:sz w:val="24"/>
              </w:rPr>
              <w:t> </w:t>
            </w:r>
            <w:r>
              <w:rPr>
                <w:sz w:val="24"/>
              </w:rPr>
              <w:t>очистного</w:t>
            </w:r>
            <w:r>
              <w:rPr>
                <w:spacing w:val="-2"/>
                <w:sz w:val="24"/>
              </w:rPr>
              <w:t> </w:t>
            </w:r>
            <w:r>
              <w:rPr>
                <w:sz w:val="24"/>
              </w:rPr>
              <w:t>забоя</w:t>
            </w:r>
            <w:r>
              <w:rPr>
                <w:spacing w:val="-2"/>
                <w:sz w:val="24"/>
              </w:rPr>
              <w:t> </w:t>
            </w:r>
            <w:r>
              <w:rPr>
                <w:sz w:val="24"/>
              </w:rPr>
              <w:t>из вентиляционной выработки</w:t>
            </w:r>
          </w:p>
        </w:tc>
        <w:tc>
          <w:tcPr>
            <w:tcW w:w="1998" w:type="dxa"/>
            <w:tcBorders>
              <w:top w:val="single" w:sz="4" w:space="0" w:color="000000"/>
              <w:left w:val="single" w:sz="4" w:space="0" w:color="000000"/>
              <w:bottom w:val="single" w:sz="4" w:space="0" w:color="000000"/>
              <w:right w:val="single" w:sz="4" w:space="0" w:color="000000"/>
            </w:tcBorders>
          </w:tcPr>
          <w:p>
            <w:pPr>
              <w:pStyle w:val="TableParagraph"/>
              <w:spacing w:before="274"/>
              <w:ind w:left="10" w:right="6"/>
              <w:rPr>
                <w:sz w:val="24"/>
              </w:rPr>
            </w:pPr>
            <w:r>
              <w:rPr>
                <w:spacing w:val="-5"/>
                <w:sz w:val="24"/>
              </w:rPr>
              <w:t>0,5</w:t>
            </w:r>
          </w:p>
        </w:tc>
        <w:tc>
          <w:tcPr>
            <w:tcW w:w="1396" w:type="dxa"/>
            <w:tcBorders>
              <w:top w:val="single" w:sz="4" w:space="0" w:color="000000"/>
              <w:left w:val="single" w:sz="4" w:space="0" w:color="000000"/>
              <w:bottom w:val="single" w:sz="4" w:space="0" w:color="000000"/>
              <w:right w:val="single" w:sz="4" w:space="0" w:color="000000"/>
            </w:tcBorders>
          </w:tcPr>
          <w:p>
            <w:pPr>
              <w:pStyle w:val="TableParagraph"/>
              <w:spacing w:before="274"/>
              <w:ind w:left="11" w:right="6"/>
              <w:rPr>
                <w:sz w:val="24"/>
              </w:rPr>
            </w:pPr>
            <w:r>
              <w:rPr>
                <w:spacing w:val="-5"/>
                <w:sz w:val="24"/>
              </w:rPr>
              <w:t>6,7</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274"/>
              <w:ind w:left="8" w:right="6"/>
              <w:rPr>
                <w:sz w:val="24"/>
              </w:rPr>
            </w:pPr>
            <w:r>
              <w:rPr>
                <w:spacing w:val="-5"/>
                <w:sz w:val="24"/>
              </w:rPr>
              <w:t>50</w:t>
            </w:r>
          </w:p>
        </w:tc>
      </w:tr>
      <w:tr>
        <w:trPr>
          <w:trHeight w:val="551" w:hRule="atLeast"/>
        </w:trPr>
        <w:tc>
          <w:tcPr>
            <w:tcW w:w="4116" w:type="dxa"/>
            <w:vMerge/>
            <w:tcBorders>
              <w:top w:val="nil"/>
              <w:left w:val="single" w:sz="4" w:space="0" w:color="000000"/>
              <w:bottom w:val="single" w:sz="4" w:space="0" w:color="000000"/>
              <w:right w:val="single" w:sz="4" w:space="0" w:color="000000"/>
            </w:tcBorders>
          </w:tcPr>
          <w:p>
            <w:pPr>
              <w:rPr>
                <w:sz w:val="2"/>
                <w:szCs w:val="2"/>
              </w:rPr>
            </w:pPr>
          </w:p>
        </w:tc>
        <w:tc>
          <w:tcPr>
            <w:tcW w:w="5786" w:type="dxa"/>
            <w:tcBorders>
              <w:top w:val="single" w:sz="4" w:space="0" w:color="000000"/>
              <w:left w:val="single" w:sz="4" w:space="0" w:color="000000"/>
              <w:bottom w:val="single" w:sz="4" w:space="0" w:color="000000"/>
            </w:tcBorders>
          </w:tcPr>
          <w:p>
            <w:pPr>
              <w:pStyle w:val="TableParagraph"/>
              <w:spacing w:line="276" w:lineRule="exact"/>
              <w:ind w:left="1695" w:hanging="1541"/>
              <w:jc w:val="left"/>
              <w:rPr>
                <w:sz w:val="24"/>
              </w:rPr>
            </w:pPr>
            <w:r>
              <w:rPr>
                <w:spacing w:val="-4"/>
                <w:sz w:val="24"/>
              </w:rPr>
              <w:t>То</w:t>
            </w:r>
            <w:r>
              <w:rPr>
                <w:spacing w:val="-11"/>
                <w:sz w:val="24"/>
              </w:rPr>
              <w:t> </w:t>
            </w:r>
            <w:r>
              <w:rPr>
                <w:spacing w:val="-4"/>
                <w:sz w:val="24"/>
              </w:rPr>
              <w:t>же</w:t>
            </w:r>
            <w:r>
              <w:rPr>
                <w:spacing w:val="-11"/>
                <w:sz w:val="24"/>
              </w:rPr>
              <w:t> </w:t>
            </w:r>
            <w:r>
              <w:rPr>
                <w:spacing w:val="-4"/>
                <w:sz w:val="24"/>
              </w:rPr>
              <w:t>с</w:t>
            </w:r>
            <w:r>
              <w:rPr>
                <w:spacing w:val="-11"/>
                <w:sz w:val="24"/>
              </w:rPr>
              <w:t> </w:t>
            </w:r>
            <w:r>
              <w:rPr>
                <w:spacing w:val="-4"/>
                <w:sz w:val="24"/>
              </w:rPr>
              <w:t>дополнительными</w:t>
            </w:r>
            <w:r>
              <w:rPr>
                <w:spacing w:val="-11"/>
                <w:sz w:val="24"/>
              </w:rPr>
              <w:t> </w:t>
            </w:r>
            <w:r>
              <w:rPr>
                <w:spacing w:val="-4"/>
                <w:sz w:val="24"/>
              </w:rPr>
              <w:t>скважинами,</w:t>
            </w:r>
            <w:r>
              <w:rPr>
                <w:spacing w:val="-10"/>
                <w:sz w:val="24"/>
              </w:rPr>
              <w:t> </w:t>
            </w:r>
            <w:r>
              <w:rPr>
                <w:spacing w:val="-4"/>
                <w:sz w:val="24"/>
              </w:rPr>
              <w:t>пробуренными </w:t>
            </w:r>
            <w:r>
              <w:rPr>
                <w:sz w:val="24"/>
              </w:rPr>
              <w:t>над монтажной камерой</w:t>
            </w:r>
          </w:p>
        </w:tc>
        <w:tc>
          <w:tcPr>
            <w:tcW w:w="1998" w:type="dxa"/>
            <w:tcBorders>
              <w:top w:val="single" w:sz="4" w:space="0" w:color="000000"/>
              <w:bottom w:val="single" w:sz="4" w:space="0" w:color="000000"/>
            </w:tcBorders>
          </w:tcPr>
          <w:p>
            <w:pPr>
              <w:pStyle w:val="TableParagraph"/>
              <w:spacing w:before="137"/>
              <w:ind w:left="10" w:right="6"/>
              <w:rPr>
                <w:sz w:val="24"/>
              </w:rPr>
            </w:pPr>
            <w:r>
              <w:rPr>
                <w:spacing w:val="-5"/>
                <w:sz w:val="24"/>
              </w:rPr>
              <w:t>0,6</w:t>
            </w:r>
          </w:p>
        </w:tc>
        <w:tc>
          <w:tcPr>
            <w:tcW w:w="1396" w:type="dxa"/>
            <w:tcBorders>
              <w:top w:val="single" w:sz="4" w:space="0" w:color="000000"/>
              <w:bottom w:val="single" w:sz="4" w:space="0" w:color="000000"/>
            </w:tcBorders>
          </w:tcPr>
          <w:p>
            <w:pPr>
              <w:pStyle w:val="TableParagraph"/>
              <w:spacing w:before="137"/>
              <w:ind w:left="11" w:right="6"/>
              <w:rPr>
                <w:sz w:val="24"/>
              </w:rPr>
            </w:pPr>
            <w:r>
              <w:rPr>
                <w:spacing w:val="-5"/>
                <w:sz w:val="24"/>
              </w:rPr>
              <w:t>6,7</w:t>
            </w:r>
          </w:p>
        </w:tc>
        <w:tc>
          <w:tcPr>
            <w:tcW w:w="1293" w:type="dxa"/>
            <w:tcBorders>
              <w:top w:val="single" w:sz="4" w:space="0" w:color="000000"/>
              <w:bottom w:val="single" w:sz="4" w:space="0" w:color="000000"/>
            </w:tcBorders>
          </w:tcPr>
          <w:p>
            <w:pPr>
              <w:pStyle w:val="TableParagraph"/>
              <w:spacing w:before="137"/>
              <w:ind w:left="14" w:right="7"/>
              <w:rPr>
                <w:sz w:val="24"/>
              </w:rPr>
            </w:pPr>
            <w:r>
              <w:rPr>
                <w:spacing w:val="-5"/>
                <w:sz w:val="24"/>
              </w:rPr>
              <w:t>50</w:t>
            </w:r>
          </w:p>
        </w:tc>
      </w:tr>
      <w:tr>
        <w:trPr>
          <w:trHeight w:val="550" w:hRule="atLeast"/>
        </w:trPr>
        <w:tc>
          <w:tcPr>
            <w:tcW w:w="411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7"/>
              <w:ind w:left="69" w:right="50"/>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впереди очистного</w:t>
            </w:r>
            <w:r>
              <w:rPr>
                <w:spacing w:val="-13"/>
                <w:sz w:val="24"/>
              </w:rPr>
              <w:t> </w:t>
            </w:r>
            <w:r>
              <w:rPr>
                <w:spacing w:val="-4"/>
                <w:sz w:val="24"/>
              </w:rPr>
              <w:t>забоя</w:t>
            </w:r>
            <w:r>
              <w:rPr>
                <w:spacing w:val="-11"/>
                <w:sz w:val="24"/>
              </w:rPr>
              <w:t> </w:t>
            </w:r>
            <w:r>
              <w:rPr>
                <w:spacing w:val="-4"/>
                <w:sz w:val="24"/>
              </w:rPr>
              <w:t>из</w:t>
            </w:r>
            <w:r>
              <w:rPr>
                <w:spacing w:val="-11"/>
                <w:sz w:val="24"/>
              </w:rPr>
              <w:t> </w:t>
            </w:r>
            <w:r>
              <w:rPr>
                <w:spacing w:val="-4"/>
                <w:sz w:val="24"/>
              </w:rPr>
              <w:t>выработки, </w:t>
            </w:r>
            <w:r>
              <w:rPr>
                <w:sz w:val="24"/>
              </w:rPr>
              <w:t>погашаемой за лавой</w:t>
            </w:r>
          </w:p>
        </w:tc>
        <w:tc>
          <w:tcPr>
            <w:tcW w:w="5786"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1517" w:hanging="1270"/>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навстречу</w:t>
            </w:r>
            <w:r>
              <w:rPr>
                <w:spacing w:val="-11"/>
                <w:sz w:val="24"/>
              </w:rPr>
              <w:t> </w:t>
            </w:r>
            <w:r>
              <w:rPr>
                <w:spacing w:val="-4"/>
                <w:sz w:val="24"/>
              </w:rPr>
              <w:t>очистному</w:t>
            </w:r>
            <w:r>
              <w:rPr>
                <w:spacing w:val="-11"/>
                <w:sz w:val="24"/>
              </w:rPr>
              <w:t> </w:t>
            </w:r>
            <w:r>
              <w:rPr>
                <w:spacing w:val="-4"/>
                <w:sz w:val="24"/>
              </w:rPr>
              <w:t>забою</w:t>
            </w:r>
            <w:r>
              <w:rPr>
                <w:spacing w:val="-11"/>
                <w:sz w:val="24"/>
              </w:rPr>
              <w:t> </w:t>
            </w:r>
            <w:r>
              <w:rPr>
                <w:spacing w:val="-4"/>
                <w:sz w:val="24"/>
              </w:rPr>
              <w:t>из </w:t>
            </w:r>
            <w:r>
              <w:rPr>
                <w:sz w:val="24"/>
              </w:rPr>
              <w:t>вентиляционной выработки</w:t>
            </w:r>
          </w:p>
        </w:tc>
        <w:tc>
          <w:tcPr>
            <w:tcW w:w="1998" w:type="dxa"/>
            <w:tcBorders>
              <w:top w:val="single" w:sz="4" w:space="0" w:color="000000"/>
              <w:left w:val="single" w:sz="4" w:space="0" w:color="000000"/>
              <w:bottom w:val="single" w:sz="4" w:space="0" w:color="000000"/>
              <w:right w:val="single" w:sz="4" w:space="0" w:color="000000"/>
            </w:tcBorders>
          </w:tcPr>
          <w:p>
            <w:pPr>
              <w:pStyle w:val="TableParagraph"/>
              <w:spacing w:before="137"/>
              <w:ind w:left="10" w:right="6"/>
              <w:rPr>
                <w:sz w:val="24"/>
              </w:rPr>
            </w:pPr>
            <w:r>
              <w:rPr>
                <w:spacing w:val="-5"/>
                <w:sz w:val="24"/>
              </w:rPr>
              <w:t>0,3</w:t>
            </w:r>
          </w:p>
        </w:tc>
        <w:tc>
          <w:tcPr>
            <w:tcW w:w="1396" w:type="dxa"/>
            <w:tcBorders>
              <w:top w:val="single" w:sz="4" w:space="0" w:color="000000"/>
              <w:left w:val="single" w:sz="4" w:space="0" w:color="000000"/>
              <w:bottom w:val="single" w:sz="4" w:space="0" w:color="000000"/>
              <w:right w:val="single" w:sz="4" w:space="0" w:color="000000"/>
            </w:tcBorders>
          </w:tcPr>
          <w:p>
            <w:pPr>
              <w:pStyle w:val="TableParagraph"/>
              <w:spacing w:before="137"/>
              <w:ind w:left="11" w:right="6"/>
              <w:rPr>
                <w:sz w:val="24"/>
              </w:rPr>
            </w:pPr>
            <w:r>
              <w:rPr>
                <w:spacing w:val="-5"/>
                <w:sz w:val="24"/>
              </w:rPr>
              <w:t>6,7</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137"/>
              <w:ind w:left="8" w:right="6"/>
              <w:rPr>
                <w:sz w:val="24"/>
              </w:rPr>
            </w:pPr>
            <w:r>
              <w:rPr>
                <w:spacing w:val="-5"/>
                <w:sz w:val="24"/>
              </w:rPr>
              <w:t>50</w:t>
            </w:r>
          </w:p>
        </w:tc>
      </w:tr>
      <w:tr>
        <w:trPr>
          <w:trHeight w:val="562" w:hRule="atLeast"/>
        </w:trPr>
        <w:tc>
          <w:tcPr>
            <w:tcW w:w="4116" w:type="dxa"/>
            <w:vMerge/>
            <w:tcBorders>
              <w:top w:val="nil"/>
              <w:left w:val="single" w:sz="4" w:space="0" w:color="000000"/>
              <w:bottom w:val="single" w:sz="4" w:space="0" w:color="000000"/>
              <w:right w:val="single" w:sz="4" w:space="0" w:color="000000"/>
            </w:tcBorders>
          </w:tcPr>
          <w:p>
            <w:pPr>
              <w:rPr>
                <w:sz w:val="2"/>
                <w:szCs w:val="2"/>
              </w:rPr>
            </w:pPr>
          </w:p>
        </w:tc>
        <w:tc>
          <w:tcPr>
            <w:tcW w:w="5786" w:type="dxa"/>
            <w:tcBorders>
              <w:top w:val="single" w:sz="4" w:space="0" w:color="000000"/>
              <w:left w:val="single" w:sz="4" w:space="0" w:color="000000"/>
              <w:bottom w:val="single" w:sz="4" w:space="0" w:color="000000"/>
            </w:tcBorders>
          </w:tcPr>
          <w:p>
            <w:pPr>
              <w:pStyle w:val="TableParagraph"/>
              <w:spacing w:line="270" w:lineRule="atLeast"/>
              <w:ind w:left="1894" w:hanging="1546"/>
              <w:jc w:val="left"/>
              <w:rPr>
                <w:sz w:val="24"/>
              </w:rPr>
            </w:pPr>
            <w:r>
              <w:rPr>
                <w:spacing w:val="-4"/>
                <w:sz w:val="24"/>
              </w:rPr>
              <w:t>То</w:t>
            </w:r>
            <w:r>
              <w:rPr>
                <w:spacing w:val="-10"/>
                <w:sz w:val="24"/>
              </w:rPr>
              <w:t> </w:t>
            </w:r>
            <w:r>
              <w:rPr>
                <w:spacing w:val="-4"/>
                <w:sz w:val="24"/>
              </w:rPr>
              <w:t>же,</w:t>
            </w:r>
            <w:r>
              <w:rPr>
                <w:spacing w:val="-11"/>
                <w:sz w:val="24"/>
              </w:rPr>
              <w:t> </w:t>
            </w:r>
            <w:r>
              <w:rPr>
                <w:spacing w:val="-4"/>
                <w:sz w:val="24"/>
              </w:rPr>
              <w:t>но</w:t>
            </w:r>
            <w:r>
              <w:rPr>
                <w:spacing w:val="-10"/>
                <w:sz w:val="24"/>
              </w:rPr>
              <w:t> </w:t>
            </w:r>
            <w:r>
              <w:rPr>
                <w:spacing w:val="-4"/>
                <w:sz w:val="24"/>
              </w:rPr>
              <w:t>дополнительно</w:t>
            </w:r>
            <w:r>
              <w:rPr>
                <w:spacing w:val="-11"/>
                <w:sz w:val="24"/>
              </w:rPr>
              <w:t> </w:t>
            </w:r>
            <w:r>
              <w:rPr>
                <w:spacing w:val="-4"/>
                <w:sz w:val="24"/>
              </w:rPr>
              <w:t>пробурены</w:t>
            </w:r>
            <w:r>
              <w:rPr>
                <w:spacing w:val="-10"/>
                <w:sz w:val="24"/>
              </w:rPr>
              <w:t> </w:t>
            </w:r>
            <w:r>
              <w:rPr>
                <w:spacing w:val="-4"/>
                <w:sz w:val="24"/>
              </w:rPr>
              <w:t>скважины</w:t>
            </w:r>
            <w:r>
              <w:rPr>
                <w:spacing w:val="-10"/>
                <w:sz w:val="24"/>
              </w:rPr>
              <w:t> </w:t>
            </w:r>
            <w:r>
              <w:rPr>
                <w:spacing w:val="-4"/>
                <w:sz w:val="24"/>
              </w:rPr>
              <w:t>над </w:t>
            </w:r>
            <w:r>
              <w:rPr>
                <w:sz w:val="24"/>
              </w:rPr>
              <w:t>монтажной камерой</w:t>
            </w:r>
          </w:p>
        </w:tc>
        <w:tc>
          <w:tcPr>
            <w:tcW w:w="1998" w:type="dxa"/>
            <w:tcBorders>
              <w:top w:val="single" w:sz="4" w:space="0" w:color="000000"/>
              <w:bottom w:val="single" w:sz="4" w:space="0" w:color="000000"/>
            </w:tcBorders>
          </w:tcPr>
          <w:p>
            <w:pPr>
              <w:pStyle w:val="TableParagraph"/>
              <w:spacing w:before="141"/>
              <w:ind w:left="10" w:right="6"/>
              <w:rPr>
                <w:sz w:val="24"/>
              </w:rPr>
            </w:pPr>
            <w:r>
              <w:rPr>
                <w:spacing w:val="-5"/>
                <w:sz w:val="24"/>
              </w:rPr>
              <w:t>0,4</w:t>
            </w:r>
          </w:p>
        </w:tc>
        <w:tc>
          <w:tcPr>
            <w:tcW w:w="1396" w:type="dxa"/>
            <w:tcBorders>
              <w:top w:val="single" w:sz="4" w:space="0" w:color="000000"/>
              <w:bottom w:val="single" w:sz="4" w:space="0" w:color="000000"/>
            </w:tcBorders>
          </w:tcPr>
          <w:p>
            <w:pPr>
              <w:pStyle w:val="TableParagraph"/>
              <w:spacing w:before="141"/>
              <w:ind w:left="11" w:right="6"/>
              <w:rPr>
                <w:sz w:val="24"/>
              </w:rPr>
            </w:pPr>
            <w:r>
              <w:rPr>
                <w:spacing w:val="-5"/>
                <w:sz w:val="24"/>
              </w:rPr>
              <w:t>6,7</w:t>
            </w:r>
          </w:p>
        </w:tc>
        <w:tc>
          <w:tcPr>
            <w:tcW w:w="1293" w:type="dxa"/>
            <w:tcBorders>
              <w:top w:val="single" w:sz="4" w:space="0" w:color="000000"/>
              <w:bottom w:val="single" w:sz="4" w:space="0" w:color="000000"/>
            </w:tcBorders>
          </w:tcPr>
          <w:p>
            <w:pPr>
              <w:pStyle w:val="TableParagraph"/>
              <w:spacing w:before="141"/>
              <w:ind w:left="14" w:right="7"/>
              <w:rPr>
                <w:sz w:val="24"/>
              </w:rPr>
            </w:pPr>
            <w:r>
              <w:rPr>
                <w:spacing w:val="-5"/>
                <w:sz w:val="24"/>
              </w:rPr>
              <w:t>50</w:t>
            </w:r>
          </w:p>
        </w:tc>
      </w:tr>
      <w:tr>
        <w:trPr>
          <w:trHeight w:val="827" w:hRule="atLeast"/>
        </w:trPr>
        <w:tc>
          <w:tcPr>
            <w:tcW w:w="4116"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69" w:right="53"/>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выработок </w:t>
            </w:r>
            <w:r>
              <w:rPr>
                <w:sz w:val="24"/>
              </w:rPr>
              <w:t>выемочного поля (комплекс схем </w:t>
            </w:r>
            <w:r>
              <w:rPr>
                <w:spacing w:val="-2"/>
                <w:sz w:val="24"/>
              </w:rPr>
              <w:t>дегазации)</w:t>
            </w:r>
          </w:p>
        </w:tc>
        <w:tc>
          <w:tcPr>
            <w:tcW w:w="5786"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139" w:right="122"/>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оконтуривающих</w:t>
            </w:r>
            <w:r>
              <w:rPr>
                <w:spacing w:val="-11"/>
                <w:sz w:val="24"/>
              </w:rPr>
              <w:t> </w:t>
            </w:r>
            <w:r>
              <w:rPr>
                <w:spacing w:val="-4"/>
                <w:sz w:val="24"/>
              </w:rPr>
              <w:t>выемочное </w:t>
            </w:r>
            <w:r>
              <w:rPr>
                <w:sz w:val="24"/>
              </w:rPr>
              <w:t>поле</w:t>
            </w:r>
            <w:r>
              <w:rPr>
                <w:spacing w:val="-9"/>
                <w:sz w:val="24"/>
              </w:rPr>
              <w:t> </w:t>
            </w:r>
            <w:r>
              <w:rPr>
                <w:sz w:val="24"/>
              </w:rPr>
              <w:t>выработок</w:t>
            </w:r>
            <w:r>
              <w:rPr>
                <w:spacing w:val="-9"/>
                <w:sz w:val="24"/>
              </w:rPr>
              <w:t> </w:t>
            </w:r>
            <w:r>
              <w:rPr>
                <w:sz w:val="24"/>
              </w:rPr>
              <w:t>и</w:t>
            </w:r>
            <w:r>
              <w:rPr>
                <w:spacing w:val="-9"/>
                <w:sz w:val="24"/>
              </w:rPr>
              <w:t> </w:t>
            </w:r>
            <w:r>
              <w:rPr>
                <w:sz w:val="24"/>
              </w:rPr>
              <w:t>из</w:t>
            </w:r>
            <w:r>
              <w:rPr>
                <w:spacing w:val="-6"/>
                <w:sz w:val="24"/>
              </w:rPr>
              <w:t> </w:t>
            </w:r>
            <w:r>
              <w:rPr>
                <w:sz w:val="24"/>
              </w:rPr>
              <w:t>выработки,</w:t>
            </w:r>
            <w:r>
              <w:rPr>
                <w:spacing w:val="-8"/>
                <w:sz w:val="24"/>
              </w:rPr>
              <w:t> </w:t>
            </w:r>
            <w:r>
              <w:rPr>
                <w:sz w:val="24"/>
              </w:rPr>
              <w:t>поддерживаемой</w:t>
            </w:r>
            <w:r>
              <w:rPr>
                <w:spacing w:val="-9"/>
                <w:sz w:val="24"/>
              </w:rPr>
              <w:t> </w:t>
            </w:r>
            <w:r>
              <w:rPr>
                <w:sz w:val="24"/>
              </w:rPr>
              <w:t>за </w:t>
            </w:r>
            <w:r>
              <w:rPr>
                <w:spacing w:val="-2"/>
                <w:sz w:val="24"/>
              </w:rPr>
              <w:t>лавой</w:t>
            </w:r>
          </w:p>
        </w:tc>
        <w:tc>
          <w:tcPr>
            <w:tcW w:w="1998" w:type="dxa"/>
            <w:tcBorders>
              <w:top w:val="single" w:sz="4" w:space="0" w:color="000000"/>
              <w:left w:val="single" w:sz="4" w:space="0" w:color="000000"/>
              <w:bottom w:val="single" w:sz="4" w:space="0" w:color="000000"/>
              <w:right w:val="single" w:sz="4" w:space="0" w:color="000000"/>
            </w:tcBorders>
          </w:tcPr>
          <w:p>
            <w:pPr>
              <w:pStyle w:val="TableParagraph"/>
              <w:spacing w:before="275"/>
              <w:ind w:left="10"/>
              <w:rPr>
                <w:sz w:val="24"/>
              </w:rPr>
            </w:pPr>
            <w:r>
              <w:rPr>
                <w:spacing w:val="-6"/>
                <w:sz w:val="24"/>
              </w:rPr>
              <w:t>0,7-</w:t>
            </w:r>
            <w:r>
              <w:rPr>
                <w:spacing w:val="-5"/>
                <w:sz w:val="24"/>
              </w:rPr>
              <w:t>0,8</w:t>
            </w:r>
          </w:p>
        </w:tc>
        <w:tc>
          <w:tcPr>
            <w:tcW w:w="1396" w:type="dxa"/>
            <w:tcBorders>
              <w:top w:val="single" w:sz="4" w:space="0" w:color="000000"/>
              <w:left w:val="single" w:sz="4" w:space="0" w:color="000000"/>
              <w:bottom w:val="single" w:sz="4" w:space="0" w:color="000000"/>
              <w:right w:val="single" w:sz="4" w:space="0" w:color="000000"/>
            </w:tcBorders>
          </w:tcPr>
          <w:p>
            <w:pPr>
              <w:pStyle w:val="TableParagraph"/>
              <w:spacing w:before="275"/>
              <w:ind w:left="11"/>
              <w:rPr>
                <w:sz w:val="24"/>
              </w:rPr>
            </w:pPr>
            <w:r>
              <w:rPr>
                <w:spacing w:val="-6"/>
                <w:sz w:val="24"/>
              </w:rPr>
              <w:t>6,7-</w:t>
            </w:r>
            <w:r>
              <w:rPr>
                <w:spacing w:val="-2"/>
                <w:sz w:val="24"/>
              </w:rPr>
              <w:t>13,3</w:t>
            </w:r>
            <w:r>
              <w:rPr>
                <w:spacing w:val="-2"/>
                <w:sz w:val="24"/>
                <w:vertAlign w:val="superscript"/>
              </w:rPr>
              <w:t>*</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275"/>
              <w:ind w:left="8"/>
              <w:rPr>
                <w:sz w:val="24"/>
              </w:rPr>
            </w:pPr>
            <w:r>
              <w:rPr>
                <w:spacing w:val="-6"/>
                <w:sz w:val="24"/>
              </w:rPr>
              <w:t>50-</w:t>
            </w:r>
            <w:r>
              <w:rPr>
                <w:spacing w:val="-4"/>
                <w:sz w:val="24"/>
              </w:rPr>
              <w:t>100</w:t>
            </w:r>
            <w:r>
              <w:rPr>
                <w:spacing w:val="-4"/>
                <w:sz w:val="24"/>
                <w:vertAlign w:val="superscript"/>
              </w:rPr>
              <w:t>*</w:t>
            </w:r>
          </w:p>
        </w:tc>
      </w:tr>
      <w:tr>
        <w:trPr>
          <w:trHeight w:val="549" w:hRule="atLeast"/>
        </w:trPr>
        <w:tc>
          <w:tcPr>
            <w:tcW w:w="4116" w:type="dxa"/>
            <w:vMerge w:val="restart"/>
            <w:tcBorders>
              <w:top w:val="single" w:sz="4" w:space="0" w:color="000000"/>
              <w:left w:val="single" w:sz="4" w:space="0" w:color="000000"/>
              <w:right w:val="single" w:sz="4" w:space="0" w:color="000000"/>
            </w:tcBorders>
          </w:tcPr>
          <w:p>
            <w:pPr>
              <w:pStyle w:val="TableParagraph"/>
              <w:spacing w:line="270" w:lineRule="atLeast"/>
              <w:ind w:left="369" w:right="353" w:firstLine="4"/>
              <w:rPr>
                <w:sz w:val="24"/>
              </w:rPr>
            </w:pPr>
            <w:r>
              <w:rPr>
                <w:sz w:val="24"/>
              </w:rPr>
              <w:t>Сверхдлинные направленные </w:t>
            </w:r>
            <w:r>
              <w:rPr>
                <w:spacing w:val="-4"/>
                <w:sz w:val="24"/>
              </w:rPr>
              <w:t>скважины</w:t>
            </w:r>
            <w:r>
              <w:rPr>
                <w:spacing w:val="-11"/>
                <w:sz w:val="24"/>
              </w:rPr>
              <w:t> </w:t>
            </w:r>
            <w:r>
              <w:rPr>
                <w:spacing w:val="-4"/>
                <w:sz w:val="24"/>
              </w:rPr>
              <w:t>пробурены</w:t>
            </w:r>
            <w:r>
              <w:rPr>
                <w:spacing w:val="-11"/>
                <w:sz w:val="24"/>
              </w:rPr>
              <w:t> </w:t>
            </w:r>
            <w:r>
              <w:rPr>
                <w:spacing w:val="-4"/>
                <w:sz w:val="24"/>
              </w:rPr>
              <w:t>в</w:t>
            </w:r>
            <w:r>
              <w:rPr>
                <w:spacing w:val="-11"/>
                <w:sz w:val="24"/>
              </w:rPr>
              <w:t> </w:t>
            </w:r>
            <w:r>
              <w:rPr>
                <w:spacing w:val="-4"/>
                <w:sz w:val="24"/>
              </w:rPr>
              <w:t>плоскости </w:t>
            </w:r>
            <w:r>
              <w:rPr>
                <w:sz w:val="24"/>
              </w:rPr>
              <w:t>сближенного пласта навстречу очистному</w:t>
            </w:r>
            <w:r>
              <w:rPr>
                <w:spacing w:val="-1"/>
                <w:sz w:val="24"/>
              </w:rPr>
              <w:t> </w:t>
            </w:r>
            <w:r>
              <w:rPr>
                <w:sz w:val="24"/>
              </w:rPr>
              <w:t>забою</w:t>
            </w:r>
          </w:p>
        </w:tc>
        <w:tc>
          <w:tcPr>
            <w:tcW w:w="5786"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2364" w:right="422" w:hanging="1928"/>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вдоль</w:t>
            </w:r>
            <w:r>
              <w:rPr>
                <w:spacing w:val="-9"/>
                <w:sz w:val="24"/>
              </w:rPr>
              <w:t> </w:t>
            </w:r>
            <w:r>
              <w:rPr>
                <w:spacing w:val="-4"/>
                <w:sz w:val="24"/>
              </w:rPr>
              <w:t>столба</w:t>
            </w:r>
            <w:r>
              <w:rPr>
                <w:spacing w:val="-11"/>
                <w:sz w:val="24"/>
              </w:rPr>
              <w:t> </w:t>
            </w:r>
            <w:r>
              <w:rPr>
                <w:spacing w:val="-4"/>
                <w:sz w:val="24"/>
              </w:rPr>
              <w:t>из</w:t>
            </w:r>
            <w:r>
              <w:rPr>
                <w:spacing w:val="-11"/>
                <w:sz w:val="24"/>
              </w:rPr>
              <w:t> </w:t>
            </w:r>
            <w:r>
              <w:rPr>
                <w:spacing w:val="-4"/>
                <w:sz w:val="24"/>
              </w:rPr>
              <w:t>фланговой </w:t>
            </w:r>
            <w:r>
              <w:rPr>
                <w:spacing w:val="-2"/>
                <w:sz w:val="24"/>
              </w:rPr>
              <w:t>выработки</w:t>
            </w:r>
          </w:p>
        </w:tc>
        <w:tc>
          <w:tcPr>
            <w:tcW w:w="1998" w:type="dxa"/>
            <w:tcBorders>
              <w:top w:val="single" w:sz="4" w:space="0" w:color="000000"/>
              <w:left w:val="single" w:sz="4" w:space="0" w:color="000000"/>
              <w:bottom w:val="single" w:sz="4" w:space="0" w:color="000000"/>
              <w:right w:val="single" w:sz="4" w:space="0" w:color="000000"/>
            </w:tcBorders>
          </w:tcPr>
          <w:p>
            <w:pPr>
              <w:pStyle w:val="TableParagraph"/>
              <w:spacing w:before="138"/>
              <w:ind w:left="10"/>
              <w:rPr>
                <w:sz w:val="24"/>
              </w:rPr>
            </w:pPr>
            <w:r>
              <w:rPr>
                <w:spacing w:val="-6"/>
                <w:sz w:val="24"/>
              </w:rPr>
              <w:t>0,7-</w:t>
            </w:r>
            <w:r>
              <w:rPr>
                <w:spacing w:val="-5"/>
                <w:sz w:val="24"/>
              </w:rPr>
              <w:t>0,8</w:t>
            </w:r>
          </w:p>
        </w:tc>
        <w:tc>
          <w:tcPr>
            <w:tcW w:w="1396" w:type="dxa"/>
            <w:tcBorders>
              <w:top w:val="single" w:sz="4" w:space="0" w:color="000000"/>
              <w:left w:val="single" w:sz="4" w:space="0" w:color="000000"/>
              <w:bottom w:val="single" w:sz="4" w:space="0" w:color="000000"/>
              <w:right w:val="single" w:sz="4" w:space="0" w:color="000000"/>
            </w:tcBorders>
          </w:tcPr>
          <w:p>
            <w:pPr>
              <w:pStyle w:val="TableParagraph"/>
              <w:spacing w:before="138"/>
              <w:ind w:left="11" w:right="6"/>
              <w:rPr>
                <w:sz w:val="24"/>
              </w:rPr>
            </w:pPr>
            <w:r>
              <w:rPr>
                <w:spacing w:val="-4"/>
                <w:sz w:val="24"/>
              </w:rPr>
              <w:t>13,3</w:t>
            </w:r>
          </w:p>
        </w:tc>
        <w:tc>
          <w:tcPr>
            <w:tcW w:w="1293" w:type="dxa"/>
            <w:tcBorders>
              <w:top w:val="single" w:sz="4" w:space="0" w:color="000000"/>
              <w:left w:val="single" w:sz="4" w:space="0" w:color="000000"/>
              <w:bottom w:val="single" w:sz="4" w:space="0" w:color="000000"/>
              <w:right w:val="single" w:sz="4" w:space="0" w:color="000000"/>
            </w:tcBorders>
          </w:tcPr>
          <w:p>
            <w:pPr>
              <w:pStyle w:val="TableParagraph"/>
              <w:spacing w:before="138"/>
              <w:ind w:left="8" w:right="6"/>
              <w:rPr>
                <w:sz w:val="24"/>
              </w:rPr>
            </w:pPr>
            <w:r>
              <w:rPr>
                <w:spacing w:val="-5"/>
                <w:sz w:val="24"/>
              </w:rPr>
              <w:t>100</w:t>
            </w:r>
          </w:p>
        </w:tc>
      </w:tr>
      <w:tr>
        <w:trPr>
          <w:trHeight w:val="550" w:hRule="atLeast"/>
        </w:trPr>
        <w:tc>
          <w:tcPr>
            <w:tcW w:w="4116" w:type="dxa"/>
            <w:vMerge/>
            <w:tcBorders>
              <w:top w:val="nil"/>
              <w:left w:val="single" w:sz="4" w:space="0" w:color="000000"/>
              <w:right w:val="single" w:sz="4" w:space="0" w:color="000000"/>
            </w:tcBorders>
          </w:tcPr>
          <w:p>
            <w:pPr>
              <w:rPr>
                <w:sz w:val="2"/>
                <w:szCs w:val="2"/>
              </w:rPr>
            </w:pPr>
          </w:p>
        </w:tc>
        <w:tc>
          <w:tcPr>
            <w:tcW w:w="5786" w:type="dxa"/>
            <w:tcBorders>
              <w:top w:val="single" w:sz="4" w:space="0" w:color="000000"/>
              <w:left w:val="single" w:sz="4" w:space="0" w:color="000000"/>
            </w:tcBorders>
          </w:tcPr>
          <w:p>
            <w:pPr>
              <w:pStyle w:val="TableParagraph"/>
              <w:spacing w:line="276" w:lineRule="exact"/>
              <w:ind w:left="2364" w:hanging="1959"/>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вдоль</w:t>
            </w:r>
            <w:r>
              <w:rPr>
                <w:spacing w:val="-9"/>
                <w:sz w:val="24"/>
              </w:rPr>
              <w:t> </w:t>
            </w:r>
            <w:r>
              <w:rPr>
                <w:spacing w:val="-4"/>
                <w:sz w:val="24"/>
              </w:rPr>
              <w:t>столба</w:t>
            </w:r>
            <w:r>
              <w:rPr>
                <w:spacing w:val="-11"/>
                <w:sz w:val="24"/>
              </w:rPr>
              <w:t> </w:t>
            </w:r>
            <w:r>
              <w:rPr>
                <w:spacing w:val="-4"/>
                <w:sz w:val="24"/>
              </w:rPr>
              <w:t>из</w:t>
            </w:r>
            <w:r>
              <w:rPr>
                <w:spacing w:val="-11"/>
                <w:sz w:val="24"/>
              </w:rPr>
              <w:t> </w:t>
            </w:r>
            <w:r>
              <w:rPr>
                <w:spacing w:val="-4"/>
                <w:sz w:val="24"/>
              </w:rPr>
              <w:t>участковой </w:t>
            </w:r>
            <w:r>
              <w:rPr>
                <w:spacing w:val="-2"/>
                <w:sz w:val="24"/>
              </w:rPr>
              <w:t>выработки</w:t>
            </w:r>
          </w:p>
        </w:tc>
        <w:tc>
          <w:tcPr>
            <w:tcW w:w="1998" w:type="dxa"/>
            <w:tcBorders>
              <w:top w:val="single" w:sz="4" w:space="0" w:color="000000"/>
            </w:tcBorders>
          </w:tcPr>
          <w:p>
            <w:pPr>
              <w:pStyle w:val="TableParagraph"/>
              <w:spacing w:before="137"/>
              <w:ind w:left="10"/>
              <w:rPr>
                <w:sz w:val="24"/>
              </w:rPr>
            </w:pPr>
            <w:r>
              <w:rPr>
                <w:spacing w:val="-6"/>
                <w:sz w:val="24"/>
              </w:rPr>
              <w:t>0,6-</w:t>
            </w:r>
            <w:r>
              <w:rPr>
                <w:spacing w:val="-5"/>
                <w:sz w:val="24"/>
              </w:rPr>
              <w:t>0,7</w:t>
            </w:r>
          </w:p>
        </w:tc>
        <w:tc>
          <w:tcPr>
            <w:tcW w:w="1396" w:type="dxa"/>
            <w:tcBorders>
              <w:top w:val="single" w:sz="4" w:space="0" w:color="000000"/>
            </w:tcBorders>
          </w:tcPr>
          <w:p>
            <w:pPr>
              <w:pStyle w:val="TableParagraph"/>
              <w:spacing w:before="137"/>
              <w:ind w:left="11" w:right="6"/>
              <w:rPr>
                <w:sz w:val="24"/>
              </w:rPr>
            </w:pPr>
            <w:r>
              <w:rPr>
                <w:spacing w:val="-4"/>
                <w:sz w:val="24"/>
              </w:rPr>
              <w:t>13,3</w:t>
            </w:r>
          </w:p>
        </w:tc>
        <w:tc>
          <w:tcPr>
            <w:tcW w:w="1293" w:type="dxa"/>
            <w:tcBorders>
              <w:top w:val="single" w:sz="4" w:space="0" w:color="000000"/>
            </w:tcBorders>
          </w:tcPr>
          <w:p>
            <w:pPr>
              <w:pStyle w:val="TableParagraph"/>
              <w:spacing w:before="137"/>
              <w:ind w:left="14" w:right="7"/>
              <w:rPr>
                <w:sz w:val="24"/>
              </w:rPr>
            </w:pPr>
            <w:r>
              <w:rPr>
                <w:spacing w:val="-5"/>
                <w:sz w:val="24"/>
              </w:rPr>
              <w:t>100</w:t>
            </w:r>
          </w:p>
        </w:tc>
      </w:tr>
    </w:tbl>
    <w:p>
      <w:pPr>
        <w:pStyle w:val="BodyText"/>
        <w:spacing w:before="245"/>
        <w:ind w:left="118"/>
      </w:pPr>
      <w:r>
        <w:rPr/>
        <w:t>*</w:t>
      </w:r>
      <w:r>
        <w:rPr>
          <w:spacing w:val="-7"/>
        </w:rPr>
        <w:t> </w:t>
      </w:r>
      <w:r>
        <w:rPr/>
        <w:t>Минимальное</w:t>
      </w:r>
      <w:r>
        <w:rPr>
          <w:spacing w:val="-6"/>
        </w:rPr>
        <w:t> </w:t>
      </w:r>
      <w:r>
        <w:rPr/>
        <w:t>значение</w:t>
      </w:r>
      <w:r>
        <w:rPr>
          <w:spacing w:val="-6"/>
        </w:rPr>
        <w:t> </w:t>
      </w:r>
      <w:r>
        <w:rPr/>
        <w:t>принимается</w:t>
      </w:r>
      <w:r>
        <w:rPr>
          <w:spacing w:val="-8"/>
        </w:rPr>
        <w:t> </w:t>
      </w:r>
      <w:r>
        <w:rPr/>
        <w:t>для</w:t>
      </w:r>
      <w:r>
        <w:rPr>
          <w:spacing w:val="-6"/>
        </w:rPr>
        <w:t> </w:t>
      </w:r>
      <w:r>
        <w:rPr/>
        <w:t>скважин,</w:t>
      </w:r>
      <w:r>
        <w:rPr>
          <w:spacing w:val="-7"/>
        </w:rPr>
        <w:t> </w:t>
      </w:r>
      <w:r>
        <w:rPr/>
        <w:t>пробуренных</w:t>
      </w:r>
      <w:r>
        <w:rPr>
          <w:spacing w:val="-8"/>
        </w:rPr>
        <w:t> </w:t>
      </w:r>
      <w:r>
        <w:rPr/>
        <w:t>позади</w:t>
      </w:r>
      <w:r>
        <w:rPr>
          <w:spacing w:val="-6"/>
        </w:rPr>
        <w:t> </w:t>
      </w:r>
      <w:r>
        <w:rPr/>
        <w:t>лавы</w:t>
      </w:r>
      <w:r>
        <w:rPr>
          <w:spacing w:val="-8"/>
        </w:rPr>
        <w:t> </w:t>
      </w:r>
      <w:r>
        <w:rPr/>
        <w:t>в</w:t>
      </w:r>
      <w:r>
        <w:rPr>
          <w:spacing w:val="-6"/>
        </w:rPr>
        <w:t> </w:t>
      </w:r>
      <w:r>
        <w:rPr/>
        <w:t>направлении</w:t>
      </w:r>
      <w:r>
        <w:rPr>
          <w:spacing w:val="-9"/>
        </w:rPr>
        <w:t> </w:t>
      </w:r>
      <w:r>
        <w:rPr/>
        <w:t>очистного</w:t>
      </w:r>
      <w:r>
        <w:rPr>
          <w:spacing w:val="-4"/>
        </w:rPr>
        <w:t> </w:t>
      </w:r>
      <w:r>
        <w:rPr>
          <w:spacing w:val="-2"/>
        </w:rPr>
        <w:t>забоя.</w:t>
      </w:r>
    </w:p>
    <w:p>
      <w:pPr>
        <w:spacing w:after="0"/>
        <w:sectPr>
          <w:headerReference w:type="default" r:id="rId32"/>
          <w:pgSz w:w="16840" w:h="11910" w:orient="landscape"/>
          <w:pgMar w:header="717" w:footer="0" w:top="1400" w:bottom="280" w:left="1300" w:right="560"/>
        </w:sectPr>
      </w:pPr>
    </w:p>
    <w:p>
      <w:pPr>
        <w:pStyle w:val="BodyText"/>
        <w:spacing w:before="129"/>
      </w:pPr>
    </w:p>
    <w:p>
      <w:pPr>
        <w:pStyle w:val="BodyText"/>
        <w:ind w:left="118"/>
      </w:pPr>
      <w:bookmarkStart w:name="_bookmark43" w:id="44"/>
      <w:bookmarkEnd w:id="44"/>
      <w:r>
        <w:rPr/>
      </w:r>
      <w:r>
        <w:rPr/>
        <w:t>Таблица</w:t>
      </w:r>
      <w:r>
        <w:rPr>
          <w:spacing w:val="-5"/>
        </w:rPr>
        <w:t> </w:t>
      </w:r>
      <w:r>
        <w:rPr/>
        <w:t>№</w:t>
      </w:r>
      <w:r>
        <w:rPr>
          <w:spacing w:val="-6"/>
        </w:rPr>
        <w:t> </w:t>
      </w:r>
      <w:r>
        <w:rPr/>
        <w:t>10</w:t>
      </w:r>
      <w:r>
        <w:rPr>
          <w:spacing w:val="-6"/>
        </w:rPr>
        <w:t> </w:t>
      </w:r>
      <w:r>
        <w:rPr/>
        <w:t>–</w:t>
      </w:r>
      <w:r>
        <w:rPr>
          <w:spacing w:val="-4"/>
        </w:rPr>
        <w:t> </w:t>
      </w:r>
      <w:r>
        <w:rPr/>
        <w:t>Параметры</w:t>
      </w:r>
      <w:r>
        <w:rPr>
          <w:spacing w:val="-4"/>
        </w:rPr>
        <w:t> </w:t>
      </w:r>
      <w:r>
        <w:rPr/>
        <w:t>скважин</w:t>
      </w:r>
      <w:r>
        <w:rPr>
          <w:spacing w:val="-4"/>
        </w:rPr>
        <w:t> </w:t>
      </w:r>
      <w:r>
        <w:rPr/>
        <w:t>для</w:t>
      </w:r>
      <w:r>
        <w:rPr>
          <w:spacing w:val="-7"/>
        </w:rPr>
        <w:t> </w:t>
      </w:r>
      <w:r>
        <w:rPr/>
        <w:t>дегазации</w:t>
      </w:r>
      <w:r>
        <w:rPr>
          <w:spacing w:val="-4"/>
        </w:rPr>
        <w:t> </w:t>
      </w:r>
      <w:r>
        <w:rPr/>
        <w:t>подрабатываемых</w:t>
      </w:r>
      <w:r>
        <w:rPr>
          <w:spacing w:val="-7"/>
        </w:rPr>
        <w:t> </w:t>
      </w:r>
      <w:r>
        <w:rPr/>
        <w:t>пологих</w:t>
      </w:r>
      <w:r>
        <w:rPr>
          <w:spacing w:val="-7"/>
        </w:rPr>
        <w:t> </w:t>
      </w:r>
      <w:r>
        <w:rPr/>
        <w:t>и</w:t>
      </w:r>
      <w:r>
        <w:rPr>
          <w:spacing w:val="-4"/>
        </w:rPr>
        <w:t> </w:t>
      </w:r>
      <w:r>
        <w:rPr/>
        <w:t>наклонных</w:t>
      </w:r>
      <w:r>
        <w:rPr>
          <w:spacing w:val="-3"/>
        </w:rPr>
        <w:t> </w:t>
      </w:r>
      <w:r>
        <w:rPr>
          <w:spacing w:val="-2"/>
        </w:rPr>
        <w:t>пластов</w:t>
      </w:r>
    </w:p>
    <w:p>
      <w:pPr>
        <w:pStyle w:val="BodyText"/>
        <w:spacing w:before="4" w:after="1"/>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8"/>
        <w:gridCol w:w="3118"/>
        <w:gridCol w:w="2102"/>
        <w:gridCol w:w="2575"/>
        <w:gridCol w:w="3120"/>
        <w:gridCol w:w="1843"/>
      </w:tblGrid>
      <w:tr>
        <w:trPr>
          <w:trHeight w:val="305" w:hRule="atLeast"/>
        </w:trPr>
        <w:tc>
          <w:tcPr>
            <w:tcW w:w="1978" w:type="dxa"/>
            <w:tcBorders>
              <w:bottom w:val="nil"/>
            </w:tcBorders>
          </w:tcPr>
          <w:p>
            <w:pPr>
              <w:pStyle w:val="TableParagraph"/>
              <w:spacing w:line="268" w:lineRule="exact" w:before="18"/>
              <w:ind w:left="14" w:right="4"/>
              <w:rPr>
                <w:sz w:val="24"/>
              </w:rPr>
            </w:pPr>
            <w:r>
              <w:rPr>
                <w:spacing w:val="-2"/>
                <w:sz w:val="24"/>
              </w:rPr>
              <w:t>Проведение</w:t>
            </w:r>
          </w:p>
        </w:tc>
        <w:tc>
          <w:tcPr>
            <w:tcW w:w="5220" w:type="dxa"/>
            <w:gridSpan w:val="2"/>
            <w:tcBorders>
              <w:bottom w:val="nil"/>
            </w:tcBorders>
          </w:tcPr>
          <w:p>
            <w:pPr>
              <w:pStyle w:val="TableParagraph"/>
              <w:spacing w:line="275" w:lineRule="exact"/>
              <w:ind w:left="230"/>
              <w:jc w:val="left"/>
              <w:rPr>
                <w:sz w:val="24"/>
              </w:rPr>
            </w:pPr>
            <w:r>
              <w:rPr>
                <w:sz w:val="24"/>
              </w:rPr>
              <w:t>Скважины</w:t>
            </w:r>
            <w:r>
              <w:rPr>
                <w:spacing w:val="-2"/>
                <w:sz w:val="24"/>
              </w:rPr>
              <w:t> </w:t>
            </w:r>
            <w:r>
              <w:rPr>
                <w:sz w:val="24"/>
              </w:rPr>
              <w:t>бурятся</w:t>
            </w:r>
            <w:r>
              <w:rPr>
                <w:spacing w:val="-3"/>
                <w:sz w:val="24"/>
              </w:rPr>
              <w:t> </w:t>
            </w:r>
            <w:r>
              <w:rPr>
                <w:sz w:val="24"/>
              </w:rPr>
              <w:t>в</w:t>
            </w:r>
            <w:r>
              <w:rPr>
                <w:spacing w:val="-2"/>
                <w:sz w:val="24"/>
              </w:rPr>
              <w:t> </w:t>
            </w:r>
            <w:r>
              <w:rPr>
                <w:sz w:val="24"/>
              </w:rPr>
              <w:t>плоскости,</w:t>
            </w:r>
            <w:r>
              <w:rPr>
                <w:spacing w:val="-2"/>
                <w:sz w:val="24"/>
              </w:rPr>
              <w:t> параллельной</w:t>
            </w:r>
          </w:p>
        </w:tc>
        <w:tc>
          <w:tcPr>
            <w:tcW w:w="7538" w:type="dxa"/>
            <w:gridSpan w:val="3"/>
            <w:tcBorders>
              <w:bottom w:val="nil"/>
            </w:tcBorders>
          </w:tcPr>
          <w:p>
            <w:pPr>
              <w:pStyle w:val="TableParagraph"/>
              <w:spacing w:before="8"/>
              <w:ind w:left="324"/>
              <w:jc w:val="left"/>
              <w:rPr>
                <w:sz w:val="24"/>
              </w:rPr>
            </w:pPr>
            <w:r>
              <w:rPr>
                <w:sz w:val="24"/>
              </w:rPr>
              <w:t>Скважины</w:t>
            </w:r>
            <w:r>
              <w:rPr>
                <w:spacing w:val="-5"/>
                <w:sz w:val="24"/>
              </w:rPr>
              <w:t> </w:t>
            </w:r>
            <w:r>
              <w:rPr>
                <w:sz w:val="24"/>
              </w:rPr>
              <w:t>бурятся</w:t>
            </w:r>
            <w:r>
              <w:rPr>
                <w:spacing w:val="-2"/>
                <w:sz w:val="24"/>
              </w:rPr>
              <w:t> </w:t>
            </w:r>
            <w:r>
              <w:rPr>
                <w:sz w:val="24"/>
              </w:rPr>
              <w:t>с</w:t>
            </w:r>
            <w:r>
              <w:rPr>
                <w:spacing w:val="-4"/>
                <w:sz w:val="24"/>
              </w:rPr>
              <w:t> </w:t>
            </w:r>
            <w:r>
              <w:rPr>
                <w:sz w:val="24"/>
              </w:rPr>
              <w:t>разворотом</w:t>
            </w:r>
            <w:r>
              <w:rPr>
                <w:spacing w:val="-2"/>
                <w:sz w:val="24"/>
              </w:rPr>
              <w:t> </w:t>
            </w:r>
            <w:r>
              <w:rPr>
                <w:sz w:val="24"/>
              </w:rPr>
              <w:t>от</w:t>
            </w:r>
            <w:r>
              <w:rPr>
                <w:spacing w:val="-2"/>
                <w:sz w:val="24"/>
              </w:rPr>
              <w:t> </w:t>
            </w:r>
            <w:r>
              <w:rPr>
                <w:sz w:val="24"/>
              </w:rPr>
              <w:t>линии</w:t>
            </w:r>
            <w:r>
              <w:rPr>
                <w:spacing w:val="-1"/>
                <w:sz w:val="24"/>
              </w:rPr>
              <w:t> </w:t>
            </w:r>
            <w:r>
              <w:rPr>
                <w:sz w:val="24"/>
              </w:rPr>
              <w:t>падения</w:t>
            </w:r>
            <w:r>
              <w:rPr>
                <w:spacing w:val="-2"/>
                <w:sz w:val="24"/>
              </w:rPr>
              <w:t> </w:t>
            </w:r>
            <w:r>
              <w:rPr>
                <w:sz w:val="24"/>
              </w:rPr>
              <w:t>(восстания)</w:t>
            </w:r>
            <w:r>
              <w:rPr>
                <w:spacing w:val="-3"/>
                <w:sz w:val="24"/>
              </w:rPr>
              <w:t> </w:t>
            </w:r>
            <w:r>
              <w:rPr>
                <w:spacing w:val="-5"/>
                <w:sz w:val="24"/>
              </w:rPr>
              <w:t>или</w:t>
            </w:r>
          </w:p>
        </w:tc>
      </w:tr>
      <w:tr>
        <w:trPr>
          <w:trHeight w:val="348" w:hRule="atLeast"/>
        </w:trPr>
        <w:tc>
          <w:tcPr>
            <w:tcW w:w="1978" w:type="dxa"/>
            <w:tcBorders>
              <w:top w:val="nil"/>
              <w:bottom w:val="nil"/>
            </w:tcBorders>
          </w:tcPr>
          <w:p>
            <w:pPr>
              <w:pStyle w:val="TableParagraph"/>
              <w:spacing w:before="29"/>
              <w:ind w:left="14" w:right="2"/>
              <w:rPr>
                <w:sz w:val="24"/>
              </w:rPr>
            </w:pPr>
            <w:r>
              <w:rPr>
                <w:sz w:val="24"/>
              </w:rPr>
              <w:t>выработки,</w:t>
            </w:r>
            <w:r>
              <w:rPr>
                <w:spacing w:val="-2"/>
                <w:sz w:val="24"/>
              </w:rPr>
              <w:t> </w:t>
            </w:r>
            <w:r>
              <w:rPr>
                <w:spacing w:val="-5"/>
                <w:sz w:val="24"/>
              </w:rPr>
              <w:t>из</w:t>
            </w:r>
          </w:p>
        </w:tc>
        <w:tc>
          <w:tcPr>
            <w:tcW w:w="5220" w:type="dxa"/>
            <w:gridSpan w:val="2"/>
            <w:tcBorders>
              <w:top w:val="nil"/>
            </w:tcBorders>
          </w:tcPr>
          <w:p>
            <w:pPr>
              <w:pStyle w:val="TableParagraph"/>
              <w:spacing w:before="11"/>
              <w:ind w:left="1310"/>
              <w:jc w:val="left"/>
              <w:rPr>
                <w:sz w:val="24"/>
              </w:rPr>
            </w:pPr>
            <w:r>
              <w:rPr>
                <w:position w:val="2"/>
                <w:sz w:val="24"/>
              </w:rPr>
              <w:t>забою</w:t>
            </w:r>
            <w:r>
              <w:rPr>
                <w:spacing w:val="-1"/>
                <w:position w:val="2"/>
                <w:sz w:val="24"/>
              </w:rPr>
              <w:t> </w:t>
            </w:r>
            <w:r>
              <w:rPr>
                <w:position w:val="2"/>
                <w:sz w:val="24"/>
              </w:rPr>
              <w:t>лавы</w:t>
            </w:r>
            <w:r>
              <w:rPr>
                <w:spacing w:val="-2"/>
                <w:position w:val="2"/>
                <w:sz w:val="24"/>
              </w:rPr>
              <w:t> </w:t>
            </w:r>
            <w:r>
              <w:rPr>
                <w:position w:val="2"/>
                <w:sz w:val="24"/>
              </w:rPr>
              <w:t>(</w:t>
            </w:r>
            <w:r>
              <w:rPr>
                <w:i/>
                <w:position w:val="2"/>
                <w:sz w:val="24"/>
              </w:rPr>
              <w:t>а</w:t>
            </w:r>
            <w:r>
              <w:rPr>
                <w:sz w:val="16"/>
              </w:rPr>
              <w:t>1</w:t>
            </w:r>
            <w:r>
              <w:rPr>
                <w:spacing w:val="2"/>
                <w:sz w:val="16"/>
              </w:rPr>
              <w:t> </w:t>
            </w:r>
            <w:r>
              <w:rPr>
                <w:position w:val="2"/>
                <w:sz w:val="24"/>
              </w:rPr>
              <w:t>=</w:t>
            </w:r>
            <w:r>
              <w:rPr>
                <w:spacing w:val="-2"/>
                <w:position w:val="2"/>
                <w:sz w:val="24"/>
              </w:rPr>
              <w:t> </w:t>
            </w:r>
            <w:r>
              <w:rPr>
                <w:position w:val="2"/>
                <w:sz w:val="24"/>
              </w:rPr>
              <w:t>0, </w:t>
            </w:r>
            <w:r>
              <w:rPr>
                <w:rFonts w:ascii="Symbol" w:hAnsi="Symbol"/>
                <w:position w:val="2"/>
                <w:sz w:val="24"/>
              </w:rPr>
              <w:t></w:t>
            </w:r>
            <w:r>
              <w:rPr>
                <w:spacing w:val="-2"/>
                <w:position w:val="2"/>
                <w:sz w:val="24"/>
              </w:rPr>
              <w:t> </w:t>
            </w:r>
            <w:r>
              <w:rPr>
                <w:position w:val="2"/>
                <w:sz w:val="24"/>
              </w:rPr>
              <w:t>=</w:t>
            </w:r>
            <w:r>
              <w:rPr>
                <w:spacing w:val="1"/>
                <w:position w:val="2"/>
                <w:sz w:val="24"/>
              </w:rPr>
              <w:t> </w:t>
            </w:r>
            <w:r>
              <w:rPr>
                <w:spacing w:val="-5"/>
                <w:position w:val="2"/>
                <w:sz w:val="24"/>
              </w:rPr>
              <w:t>0)</w:t>
            </w:r>
          </w:p>
        </w:tc>
        <w:tc>
          <w:tcPr>
            <w:tcW w:w="7538" w:type="dxa"/>
            <w:gridSpan w:val="3"/>
            <w:tcBorders>
              <w:top w:val="nil"/>
            </w:tcBorders>
          </w:tcPr>
          <w:p>
            <w:pPr>
              <w:pStyle w:val="TableParagraph"/>
              <w:spacing w:before="22"/>
              <w:ind w:left="13"/>
              <w:rPr>
                <w:sz w:val="24"/>
              </w:rPr>
            </w:pPr>
            <w:r>
              <w:rPr>
                <w:sz w:val="24"/>
              </w:rPr>
              <w:t>простирания</w:t>
            </w:r>
            <w:r>
              <w:rPr>
                <w:spacing w:val="-7"/>
                <w:sz w:val="24"/>
              </w:rPr>
              <w:t> </w:t>
            </w:r>
            <w:r>
              <w:rPr>
                <w:spacing w:val="-2"/>
                <w:sz w:val="24"/>
              </w:rPr>
              <w:t>пласта</w:t>
            </w:r>
          </w:p>
        </w:tc>
      </w:tr>
      <w:tr>
        <w:trPr>
          <w:trHeight w:val="291" w:hRule="atLeast"/>
        </w:trPr>
        <w:tc>
          <w:tcPr>
            <w:tcW w:w="1978" w:type="dxa"/>
            <w:tcBorders>
              <w:top w:val="nil"/>
              <w:bottom w:val="nil"/>
            </w:tcBorders>
          </w:tcPr>
          <w:p>
            <w:pPr>
              <w:pStyle w:val="TableParagraph"/>
              <w:spacing w:line="258" w:lineRule="exact"/>
              <w:ind w:left="14" w:right="1"/>
              <w:rPr>
                <w:sz w:val="24"/>
              </w:rPr>
            </w:pPr>
            <w:r>
              <w:rPr>
                <w:sz w:val="24"/>
              </w:rPr>
              <w:t>которой </w:t>
            </w:r>
            <w:r>
              <w:rPr>
                <w:spacing w:val="-2"/>
                <w:sz w:val="24"/>
              </w:rPr>
              <w:t>бурятся</w:t>
            </w:r>
          </w:p>
        </w:tc>
        <w:tc>
          <w:tcPr>
            <w:tcW w:w="3118" w:type="dxa"/>
            <w:tcBorders>
              <w:bottom w:val="nil"/>
            </w:tcBorders>
          </w:tcPr>
          <w:p>
            <w:pPr>
              <w:pStyle w:val="TableParagraph"/>
              <w:spacing w:line="272" w:lineRule="exact"/>
              <w:ind w:left="12"/>
              <w:rPr>
                <w:sz w:val="24"/>
              </w:rPr>
            </w:pPr>
            <w:r>
              <w:rPr>
                <w:sz w:val="24"/>
              </w:rPr>
              <w:t>Тангенс</w:t>
            </w:r>
            <w:r>
              <w:rPr>
                <w:spacing w:val="-3"/>
                <w:sz w:val="24"/>
              </w:rPr>
              <w:t> </w:t>
            </w:r>
            <w:r>
              <w:rPr>
                <w:sz w:val="24"/>
              </w:rPr>
              <w:t>угла</w:t>
            </w:r>
            <w:r>
              <w:rPr>
                <w:spacing w:val="-2"/>
                <w:sz w:val="24"/>
              </w:rPr>
              <w:t> наклона</w:t>
            </w:r>
          </w:p>
        </w:tc>
        <w:tc>
          <w:tcPr>
            <w:tcW w:w="2102" w:type="dxa"/>
            <w:tcBorders>
              <w:bottom w:val="nil"/>
            </w:tcBorders>
          </w:tcPr>
          <w:p>
            <w:pPr>
              <w:pStyle w:val="TableParagraph"/>
              <w:spacing w:line="272" w:lineRule="exact"/>
              <w:ind w:left="13" w:right="4"/>
              <w:rPr>
                <w:sz w:val="24"/>
              </w:rPr>
            </w:pPr>
            <w:r>
              <w:rPr>
                <w:sz w:val="24"/>
              </w:rPr>
              <w:t>Длина</w:t>
            </w:r>
            <w:r>
              <w:rPr>
                <w:spacing w:val="-5"/>
                <w:sz w:val="24"/>
              </w:rPr>
              <w:t> </w:t>
            </w:r>
            <w:r>
              <w:rPr>
                <w:spacing w:val="-2"/>
                <w:sz w:val="24"/>
              </w:rPr>
              <w:t>скважины,</w:t>
            </w:r>
          </w:p>
        </w:tc>
        <w:tc>
          <w:tcPr>
            <w:tcW w:w="2575" w:type="dxa"/>
            <w:tcBorders>
              <w:bottom w:val="nil"/>
            </w:tcBorders>
          </w:tcPr>
          <w:p>
            <w:pPr>
              <w:pStyle w:val="TableParagraph"/>
              <w:spacing w:line="272" w:lineRule="exact"/>
              <w:ind w:left="19"/>
              <w:rPr>
                <w:sz w:val="24"/>
              </w:rPr>
            </w:pPr>
            <w:r>
              <w:rPr>
                <w:sz w:val="24"/>
              </w:rPr>
              <w:t>Тангенс</w:t>
            </w:r>
            <w:r>
              <w:rPr>
                <w:spacing w:val="-4"/>
                <w:sz w:val="24"/>
              </w:rPr>
              <w:t> угла</w:t>
            </w:r>
          </w:p>
        </w:tc>
        <w:tc>
          <w:tcPr>
            <w:tcW w:w="3120" w:type="dxa"/>
            <w:tcBorders>
              <w:bottom w:val="nil"/>
            </w:tcBorders>
          </w:tcPr>
          <w:p>
            <w:pPr>
              <w:pStyle w:val="TableParagraph"/>
              <w:spacing w:line="272" w:lineRule="exact"/>
              <w:ind w:left="17"/>
              <w:rPr>
                <w:sz w:val="24"/>
              </w:rPr>
            </w:pPr>
            <w:r>
              <w:rPr>
                <w:sz w:val="24"/>
              </w:rPr>
              <w:t>Тангенс</w:t>
            </w:r>
            <w:r>
              <w:rPr>
                <w:spacing w:val="-2"/>
                <w:sz w:val="24"/>
              </w:rPr>
              <w:t> </w:t>
            </w:r>
            <w:r>
              <w:rPr>
                <w:sz w:val="24"/>
              </w:rPr>
              <w:t>угла</w:t>
            </w:r>
            <w:r>
              <w:rPr>
                <w:spacing w:val="-2"/>
                <w:sz w:val="24"/>
              </w:rPr>
              <w:t> наклона</w:t>
            </w:r>
          </w:p>
        </w:tc>
        <w:tc>
          <w:tcPr>
            <w:tcW w:w="1843" w:type="dxa"/>
            <w:tcBorders>
              <w:bottom w:val="nil"/>
            </w:tcBorders>
          </w:tcPr>
          <w:p>
            <w:pPr>
              <w:pStyle w:val="TableParagraph"/>
              <w:spacing w:line="272" w:lineRule="exact"/>
              <w:ind w:left="18"/>
              <w:rPr>
                <w:sz w:val="24"/>
              </w:rPr>
            </w:pPr>
            <w:r>
              <w:rPr>
                <w:spacing w:val="-4"/>
                <w:sz w:val="24"/>
              </w:rPr>
              <w:t>Длина</w:t>
            </w:r>
          </w:p>
        </w:tc>
      </w:tr>
      <w:tr>
        <w:trPr>
          <w:trHeight w:val="343" w:hRule="atLeast"/>
        </w:trPr>
        <w:tc>
          <w:tcPr>
            <w:tcW w:w="1978" w:type="dxa"/>
            <w:tcBorders>
              <w:top w:val="nil"/>
            </w:tcBorders>
          </w:tcPr>
          <w:p>
            <w:pPr>
              <w:pStyle w:val="TableParagraph"/>
              <w:spacing w:before="7"/>
              <w:ind w:left="14"/>
              <w:rPr>
                <w:sz w:val="24"/>
              </w:rPr>
            </w:pPr>
            <w:r>
              <w:rPr>
                <w:spacing w:val="-2"/>
                <w:sz w:val="24"/>
              </w:rPr>
              <w:t>скважины</w:t>
            </w:r>
          </w:p>
        </w:tc>
        <w:tc>
          <w:tcPr>
            <w:tcW w:w="3118" w:type="dxa"/>
            <w:tcBorders>
              <w:top w:val="nil"/>
            </w:tcBorders>
          </w:tcPr>
          <w:p>
            <w:pPr>
              <w:pStyle w:val="TableParagraph"/>
              <w:spacing w:before="26"/>
              <w:ind w:left="12" w:right="1"/>
              <w:rPr>
                <w:sz w:val="24"/>
              </w:rPr>
            </w:pPr>
            <w:r>
              <w:rPr>
                <w:sz w:val="24"/>
              </w:rPr>
              <w:t>скважины</w:t>
            </w:r>
            <w:r>
              <w:rPr>
                <w:spacing w:val="-2"/>
                <w:sz w:val="24"/>
              </w:rPr>
              <w:t> </w:t>
            </w:r>
            <w:r>
              <w:rPr>
                <w:sz w:val="24"/>
              </w:rPr>
              <w:t>к</w:t>
            </w:r>
            <w:r>
              <w:rPr>
                <w:spacing w:val="-2"/>
                <w:sz w:val="24"/>
              </w:rPr>
              <w:t> горизонту</w:t>
            </w:r>
          </w:p>
        </w:tc>
        <w:tc>
          <w:tcPr>
            <w:tcW w:w="2102" w:type="dxa"/>
            <w:tcBorders>
              <w:top w:val="nil"/>
            </w:tcBorders>
          </w:tcPr>
          <w:p>
            <w:pPr>
              <w:pStyle w:val="TableParagraph"/>
              <w:spacing w:before="26"/>
              <w:ind w:left="13"/>
              <w:rPr>
                <w:sz w:val="24"/>
              </w:rPr>
            </w:pPr>
            <w:r>
              <w:rPr>
                <w:spacing w:val="-10"/>
                <w:sz w:val="24"/>
              </w:rPr>
              <w:t>м</w:t>
            </w:r>
          </w:p>
        </w:tc>
        <w:tc>
          <w:tcPr>
            <w:tcW w:w="2575" w:type="dxa"/>
            <w:tcBorders>
              <w:top w:val="nil"/>
            </w:tcBorders>
          </w:tcPr>
          <w:p>
            <w:pPr>
              <w:pStyle w:val="TableParagraph"/>
              <w:spacing w:before="26"/>
              <w:ind w:left="19" w:right="1"/>
              <w:rPr>
                <w:sz w:val="24"/>
              </w:rPr>
            </w:pPr>
            <w:r>
              <w:rPr>
                <w:sz w:val="24"/>
              </w:rPr>
              <w:t>разворота</w:t>
            </w:r>
            <w:r>
              <w:rPr>
                <w:spacing w:val="-1"/>
                <w:sz w:val="24"/>
              </w:rPr>
              <w:t> </w:t>
            </w:r>
            <w:r>
              <w:rPr>
                <w:spacing w:val="-2"/>
                <w:sz w:val="24"/>
              </w:rPr>
              <w:t>скважины</w:t>
            </w:r>
          </w:p>
        </w:tc>
        <w:tc>
          <w:tcPr>
            <w:tcW w:w="3120" w:type="dxa"/>
            <w:tcBorders>
              <w:top w:val="nil"/>
            </w:tcBorders>
          </w:tcPr>
          <w:p>
            <w:pPr>
              <w:pStyle w:val="TableParagraph"/>
              <w:spacing w:before="26"/>
              <w:ind w:left="17" w:right="1"/>
              <w:rPr>
                <w:sz w:val="24"/>
              </w:rPr>
            </w:pPr>
            <w:r>
              <w:rPr>
                <w:sz w:val="24"/>
              </w:rPr>
              <w:t>скважины</w:t>
            </w:r>
            <w:r>
              <w:rPr>
                <w:spacing w:val="-2"/>
                <w:sz w:val="24"/>
              </w:rPr>
              <w:t> </w:t>
            </w:r>
            <w:r>
              <w:rPr>
                <w:sz w:val="24"/>
              </w:rPr>
              <w:t>к</w:t>
            </w:r>
            <w:r>
              <w:rPr>
                <w:spacing w:val="-2"/>
                <w:sz w:val="24"/>
              </w:rPr>
              <w:t> горизонту</w:t>
            </w:r>
          </w:p>
        </w:tc>
        <w:tc>
          <w:tcPr>
            <w:tcW w:w="1843" w:type="dxa"/>
            <w:tcBorders>
              <w:top w:val="nil"/>
            </w:tcBorders>
          </w:tcPr>
          <w:p>
            <w:pPr>
              <w:pStyle w:val="TableParagraph"/>
              <w:spacing w:before="26"/>
              <w:ind w:left="18" w:right="2"/>
              <w:rPr>
                <w:sz w:val="24"/>
              </w:rPr>
            </w:pPr>
            <w:r>
              <w:rPr>
                <w:sz w:val="24"/>
              </w:rPr>
              <w:t>скважины,</w:t>
            </w:r>
            <w:r>
              <w:rPr>
                <w:spacing w:val="-4"/>
                <w:sz w:val="24"/>
              </w:rPr>
              <w:t> </w:t>
            </w:r>
            <w:r>
              <w:rPr>
                <w:spacing w:val="-10"/>
                <w:sz w:val="24"/>
              </w:rPr>
              <w:t>м</w:t>
            </w:r>
          </w:p>
        </w:tc>
      </w:tr>
      <w:tr>
        <w:trPr>
          <w:trHeight w:val="1399" w:hRule="atLeast"/>
        </w:trPr>
        <w:tc>
          <w:tcPr>
            <w:tcW w:w="1978" w:type="dxa"/>
          </w:tcPr>
          <w:p>
            <w:pPr>
              <w:pStyle w:val="TableParagraph"/>
              <w:spacing w:before="105"/>
              <w:jc w:val="left"/>
              <w:rPr>
                <w:sz w:val="24"/>
              </w:rPr>
            </w:pPr>
          </w:p>
          <w:p>
            <w:pPr>
              <w:pStyle w:val="TableParagraph"/>
              <w:spacing w:line="278" w:lineRule="auto"/>
              <w:ind w:left="652" w:right="110" w:hanging="529"/>
              <w:jc w:val="left"/>
              <w:rPr>
                <w:sz w:val="24"/>
              </w:rPr>
            </w:pPr>
            <w:r>
              <w:rPr>
                <w:sz w:val="24"/>
              </w:rPr>
              <w:t>По</w:t>
            </w:r>
            <w:r>
              <w:rPr>
                <w:spacing w:val="-15"/>
                <w:sz w:val="24"/>
              </w:rPr>
              <w:t> </w:t>
            </w:r>
            <w:r>
              <w:rPr>
                <w:sz w:val="24"/>
              </w:rPr>
              <w:t>простиранию </w:t>
            </w:r>
            <w:r>
              <w:rPr>
                <w:spacing w:val="-2"/>
                <w:sz w:val="24"/>
              </w:rPr>
              <w:t>пласта</w:t>
            </w:r>
          </w:p>
        </w:tc>
        <w:tc>
          <w:tcPr>
            <w:tcW w:w="3118" w:type="dxa"/>
          </w:tcPr>
          <w:p>
            <w:pPr>
              <w:pStyle w:val="TableParagraph"/>
              <w:tabs>
                <w:tab w:pos="1703" w:val="left" w:leader="none"/>
                <w:tab w:pos="2966" w:val="left" w:leader="none"/>
              </w:tabs>
              <w:spacing w:line="398" w:lineRule="exact" w:before="254"/>
              <w:ind w:left="150"/>
              <w:jc w:val="left"/>
              <w:rPr>
                <w:i/>
                <w:sz w:val="24"/>
              </w:rPr>
            </w:pPr>
            <w:r>
              <w:rPr>
                <w:sz w:val="24"/>
              </w:rPr>
              <w:t>tg(β</w:t>
            </w:r>
            <w:r>
              <w:rPr>
                <w:spacing w:val="-8"/>
                <w:sz w:val="24"/>
              </w:rPr>
              <w:t> </w:t>
            </w:r>
            <w:r>
              <w:rPr>
                <w:sz w:val="24"/>
              </w:rPr>
              <w:t>±</w:t>
            </w:r>
            <w:r>
              <w:rPr>
                <w:spacing w:val="-7"/>
                <w:sz w:val="24"/>
              </w:rPr>
              <w:t> </w:t>
            </w:r>
            <w:r>
              <w:rPr>
                <w:sz w:val="24"/>
              </w:rPr>
              <w:t>α)</w:t>
            </w:r>
            <w:r>
              <w:rPr>
                <w:spacing w:val="-9"/>
                <w:sz w:val="24"/>
              </w:rPr>
              <w:t> </w:t>
            </w:r>
            <w:r>
              <w:rPr>
                <w:sz w:val="24"/>
              </w:rPr>
              <w:t>=</w:t>
            </w:r>
            <w:r>
              <w:rPr>
                <w:spacing w:val="-18"/>
                <w:sz w:val="24"/>
              </w:rPr>
              <w:t> </w:t>
            </w:r>
            <w:r>
              <w:rPr>
                <w:position w:val="18"/>
                <w:sz w:val="24"/>
                <w:u w:val="single"/>
              </w:rPr>
              <w:tab/>
            </w:r>
            <w:r>
              <w:rPr>
                <w:i/>
                <w:position w:val="18"/>
                <w:sz w:val="24"/>
                <w:u w:val="single"/>
              </w:rPr>
              <w:t>M</w:t>
            </w:r>
            <w:r>
              <w:rPr>
                <w:position w:val="13"/>
                <w:sz w:val="17"/>
                <w:u w:val="single"/>
              </w:rPr>
              <w:t>c.п</w:t>
            </w:r>
            <w:r>
              <w:rPr>
                <w:spacing w:val="10"/>
                <w:position w:val="13"/>
                <w:sz w:val="17"/>
                <w:u w:val="single"/>
              </w:rPr>
              <w:t> </w:t>
            </w:r>
            <w:r>
              <w:rPr>
                <w:position w:val="18"/>
                <w:sz w:val="24"/>
                <w:u w:val="single"/>
              </w:rPr>
              <w:t>+</w:t>
            </w:r>
            <w:r>
              <w:rPr>
                <w:spacing w:val="-9"/>
                <w:position w:val="18"/>
                <w:sz w:val="24"/>
                <w:u w:val="single"/>
              </w:rPr>
              <w:t> </w:t>
            </w:r>
            <w:r>
              <w:rPr>
                <w:i/>
                <w:spacing w:val="-10"/>
                <w:position w:val="18"/>
                <w:sz w:val="24"/>
                <w:u w:val="single"/>
              </w:rPr>
              <w:t>h</w:t>
            </w:r>
            <w:r>
              <w:rPr>
                <w:i/>
                <w:position w:val="18"/>
                <w:sz w:val="24"/>
                <w:u w:val="single"/>
              </w:rPr>
              <w:tab/>
            </w:r>
          </w:p>
          <w:p>
            <w:pPr>
              <w:pStyle w:val="TableParagraph"/>
              <w:spacing w:line="218" w:lineRule="exact"/>
              <w:ind w:left="1211"/>
              <w:jc w:val="left"/>
              <w:rPr>
                <w:i/>
                <w:sz w:val="24"/>
              </w:rPr>
            </w:pPr>
            <w:r>
              <w:rPr>
                <w:i/>
                <w:sz w:val="24"/>
              </w:rPr>
              <w:t>b</w:t>
            </w:r>
            <w:r>
              <w:rPr>
                <w:sz w:val="24"/>
                <w:vertAlign w:val="subscript"/>
              </w:rPr>
              <w:t>1</w:t>
            </w:r>
            <w:r>
              <w:rPr>
                <w:spacing w:val="3"/>
                <w:sz w:val="24"/>
                <w:vertAlign w:val="baseline"/>
              </w:rPr>
              <w:t> </w:t>
            </w:r>
            <w:r>
              <w:rPr>
                <w:sz w:val="24"/>
                <w:vertAlign w:val="baseline"/>
              </w:rPr>
              <w:t>–</w:t>
            </w:r>
            <w:r>
              <w:rPr>
                <w:spacing w:val="-8"/>
                <w:sz w:val="24"/>
                <w:vertAlign w:val="baseline"/>
              </w:rPr>
              <w:t> </w:t>
            </w:r>
            <w:r>
              <w:rPr>
                <w:i/>
                <w:sz w:val="24"/>
                <w:vertAlign w:val="baseline"/>
              </w:rPr>
              <w:t>c</w:t>
            </w:r>
            <w:r>
              <w:rPr>
                <w:sz w:val="24"/>
                <w:vertAlign w:val="subscript"/>
              </w:rPr>
              <w:t>1</w:t>
            </w:r>
            <w:r>
              <w:rPr>
                <w:spacing w:val="4"/>
                <w:sz w:val="24"/>
                <w:vertAlign w:val="baseline"/>
              </w:rPr>
              <w:t> </w:t>
            </w:r>
            <w:r>
              <w:rPr>
                <w:sz w:val="24"/>
                <w:vertAlign w:val="baseline"/>
              </w:rPr>
              <w:t>+</w:t>
            </w:r>
            <w:r>
              <w:rPr>
                <w:spacing w:val="-9"/>
                <w:sz w:val="24"/>
                <w:vertAlign w:val="baseline"/>
              </w:rPr>
              <w:t> </w:t>
            </w:r>
            <w:r>
              <w:rPr>
                <w:i/>
                <w:sz w:val="24"/>
                <w:vertAlign w:val="baseline"/>
              </w:rPr>
              <w:t>М</w:t>
            </w:r>
            <w:r>
              <w:rPr>
                <w:sz w:val="16"/>
                <w:vertAlign w:val="baseline"/>
              </w:rPr>
              <w:t>с</w:t>
            </w:r>
            <w:r>
              <w:rPr>
                <w:rFonts w:ascii="FreeSerif" w:hAnsi="FreeSerif"/>
                <w:sz w:val="16"/>
                <w:vertAlign w:val="baseline"/>
              </w:rPr>
              <w:t>.</w:t>
            </w:r>
            <w:r>
              <w:rPr>
                <w:sz w:val="16"/>
                <w:vertAlign w:val="baseline"/>
              </w:rPr>
              <w:t>п</w:t>
            </w:r>
            <w:r>
              <w:rPr>
                <w:spacing w:val="1"/>
                <w:sz w:val="16"/>
                <w:vertAlign w:val="baseline"/>
              </w:rPr>
              <w:t> </w:t>
            </w:r>
            <w:r>
              <w:rPr>
                <w:spacing w:val="-4"/>
                <w:sz w:val="24"/>
                <w:vertAlign w:val="baseline"/>
              </w:rPr>
              <w:t>ctg</w:t>
            </w:r>
            <w:r>
              <w:rPr>
                <w:i/>
                <w:spacing w:val="-4"/>
                <w:sz w:val="24"/>
                <w:vertAlign w:val="baseline"/>
              </w:rPr>
              <w:t>ψ</w:t>
            </w:r>
          </w:p>
        </w:tc>
        <w:tc>
          <w:tcPr>
            <w:tcW w:w="2102" w:type="dxa"/>
          </w:tcPr>
          <w:p>
            <w:pPr>
              <w:pStyle w:val="TableParagraph"/>
              <w:spacing w:line="180" w:lineRule="auto" w:before="259"/>
              <w:ind w:left="398"/>
              <w:jc w:val="left"/>
              <w:rPr>
                <w:i/>
                <w:sz w:val="24"/>
              </w:rPr>
            </w:pPr>
            <w:r>
              <w:rPr>
                <w:i/>
                <w:position w:val="-17"/>
                <w:sz w:val="24"/>
              </w:rPr>
              <w:t>l</w:t>
            </w:r>
            <w:r>
              <w:rPr>
                <w:i/>
                <w:spacing w:val="53"/>
                <w:w w:val="150"/>
                <w:position w:val="-17"/>
                <w:sz w:val="24"/>
              </w:rPr>
              <w:t> </w:t>
            </w:r>
            <w:r>
              <w:rPr>
                <w:position w:val="-17"/>
                <w:sz w:val="24"/>
              </w:rPr>
              <w:t>=</w:t>
            </w:r>
            <w:r>
              <w:rPr>
                <w:spacing w:val="-20"/>
                <w:position w:val="-17"/>
                <w:sz w:val="24"/>
              </w:rPr>
              <w:t> </w:t>
            </w:r>
            <w:r>
              <w:rPr>
                <w:spacing w:val="15"/>
                <w:sz w:val="24"/>
                <w:u w:val="single"/>
              </w:rPr>
              <w:t> </w:t>
            </w:r>
            <w:r>
              <w:rPr>
                <w:i/>
                <w:sz w:val="24"/>
                <w:u w:val="single"/>
              </w:rPr>
              <w:t>M</w:t>
            </w:r>
            <w:r>
              <w:rPr>
                <w:sz w:val="24"/>
                <w:u w:val="single"/>
                <w:vertAlign w:val="subscript"/>
              </w:rPr>
              <w:t>c.п</w:t>
            </w:r>
            <w:r>
              <w:rPr>
                <w:spacing w:val="4"/>
                <w:sz w:val="24"/>
                <w:u w:val="single"/>
                <w:vertAlign w:val="baseline"/>
              </w:rPr>
              <w:t> </w:t>
            </w:r>
            <w:r>
              <w:rPr>
                <w:sz w:val="24"/>
                <w:u w:val="single"/>
                <w:vertAlign w:val="baseline"/>
              </w:rPr>
              <w:t>+</w:t>
            </w:r>
            <w:r>
              <w:rPr>
                <w:spacing w:val="-8"/>
                <w:sz w:val="24"/>
                <w:u w:val="single"/>
                <w:vertAlign w:val="baseline"/>
              </w:rPr>
              <w:t> </w:t>
            </w:r>
            <w:r>
              <w:rPr>
                <w:i/>
                <w:spacing w:val="-10"/>
                <w:sz w:val="24"/>
                <w:u w:val="single"/>
                <w:vertAlign w:val="baseline"/>
              </w:rPr>
              <w:t>h</w:t>
            </w:r>
          </w:p>
          <w:p>
            <w:pPr>
              <w:pStyle w:val="TableParagraph"/>
              <w:tabs>
                <w:tab w:pos="779" w:val="left" w:leader="none"/>
              </w:tabs>
              <w:spacing w:line="219" w:lineRule="exact"/>
              <w:ind w:left="465"/>
              <w:jc w:val="left"/>
              <w:rPr>
                <w:sz w:val="24"/>
              </w:rPr>
            </w:pPr>
            <w:r>
              <w:rPr>
                <w:spacing w:val="-10"/>
                <w:sz w:val="24"/>
                <w:vertAlign w:val="superscript"/>
              </w:rPr>
              <w:t>c</w:t>
            </w:r>
            <w:r>
              <w:rPr>
                <w:sz w:val="24"/>
                <w:vertAlign w:val="baseline"/>
              </w:rPr>
              <w:tab/>
              <w:t>sin(</w:t>
            </w:r>
            <w:r>
              <w:rPr>
                <w:i/>
                <w:sz w:val="24"/>
                <w:vertAlign w:val="baseline"/>
              </w:rPr>
              <w:t>β</w:t>
            </w:r>
            <w:r>
              <w:rPr>
                <w:i/>
                <w:spacing w:val="-7"/>
                <w:sz w:val="24"/>
                <w:vertAlign w:val="baseline"/>
              </w:rPr>
              <w:t> </w:t>
            </w:r>
            <w:r>
              <w:rPr>
                <w:sz w:val="24"/>
                <w:vertAlign w:val="baseline"/>
              </w:rPr>
              <w:t>±</w:t>
            </w:r>
            <w:r>
              <w:rPr>
                <w:spacing w:val="-7"/>
                <w:sz w:val="24"/>
                <w:vertAlign w:val="baseline"/>
              </w:rPr>
              <w:t> </w:t>
            </w:r>
            <w:r>
              <w:rPr>
                <w:i/>
                <w:spacing w:val="-5"/>
                <w:sz w:val="24"/>
                <w:vertAlign w:val="baseline"/>
              </w:rPr>
              <w:t>α</w:t>
            </w:r>
            <w:r>
              <w:rPr>
                <w:spacing w:val="-5"/>
                <w:sz w:val="24"/>
                <w:vertAlign w:val="baseline"/>
              </w:rPr>
              <w:t>)</w:t>
            </w:r>
          </w:p>
        </w:tc>
        <w:tc>
          <w:tcPr>
            <w:tcW w:w="2575" w:type="dxa"/>
          </w:tcPr>
          <w:p>
            <w:pPr>
              <w:pStyle w:val="TableParagraph"/>
              <w:spacing w:before="192"/>
              <w:ind w:left="343"/>
              <w:jc w:val="left"/>
              <w:rPr>
                <w:i/>
                <w:sz w:val="24"/>
              </w:rPr>
            </w:pPr>
            <w:r>
              <w:rPr>
                <w:position w:val="2"/>
                <w:sz w:val="24"/>
              </w:rPr>
              <w:t>tg</w:t>
            </w:r>
            <w:r>
              <w:rPr>
                <w:spacing w:val="-1"/>
                <w:position w:val="2"/>
                <w:sz w:val="24"/>
              </w:rPr>
              <w:t> </w:t>
            </w:r>
            <w:r>
              <w:rPr>
                <w:rFonts w:ascii="Symbol" w:hAnsi="Symbol"/>
                <w:position w:val="2"/>
                <w:sz w:val="24"/>
              </w:rPr>
              <w:t></w:t>
            </w:r>
            <w:r>
              <w:rPr>
                <w:spacing w:val="-1"/>
                <w:position w:val="2"/>
                <w:sz w:val="24"/>
              </w:rPr>
              <w:t> </w:t>
            </w:r>
            <w:r>
              <w:rPr>
                <w:i/>
                <w:position w:val="2"/>
                <w:sz w:val="24"/>
              </w:rPr>
              <w:t>=</w:t>
            </w:r>
            <w:r>
              <w:rPr>
                <w:i/>
                <w:spacing w:val="1"/>
                <w:position w:val="2"/>
                <w:sz w:val="24"/>
              </w:rPr>
              <w:t> </w:t>
            </w:r>
            <w:r>
              <w:rPr>
                <w:i/>
                <w:position w:val="2"/>
                <w:sz w:val="24"/>
              </w:rPr>
              <w:t>а</w:t>
            </w:r>
            <w:r>
              <w:rPr>
                <w:sz w:val="16"/>
              </w:rPr>
              <w:t>1</w:t>
            </w:r>
            <w:r>
              <w:rPr>
                <w:position w:val="2"/>
                <w:sz w:val="24"/>
              </w:rPr>
              <w:t>/[(</w:t>
            </w:r>
            <w:r>
              <w:rPr>
                <w:i/>
                <w:position w:val="2"/>
                <w:sz w:val="24"/>
              </w:rPr>
              <w:t>b</w:t>
            </w:r>
            <w:r>
              <w:rPr>
                <w:sz w:val="16"/>
              </w:rPr>
              <w:t>1</w:t>
            </w:r>
            <w:r>
              <w:rPr>
                <w:spacing w:val="-1"/>
                <w:sz w:val="16"/>
              </w:rPr>
              <w:t> </w:t>
            </w:r>
            <w:r>
              <w:rPr>
                <w:i/>
                <w:position w:val="2"/>
                <w:sz w:val="24"/>
              </w:rPr>
              <w:t>-</w:t>
            </w:r>
            <w:r>
              <w:rPr>
                <w:i/>
                <w:spacing w:val="-1"/>
                <w:position w:val="2"/>
                <w:sz w:val="24"/>
              </w:rPr>
              <w:t> </w:t>
            </w:r>
            <w:r>
              <w:rPr>
                <w:i/>
                <w:position w:val="2"/>
                <w:sz w:val="24"/>
              </w:rPr>
              <w:t>c</w:t>
            </w:r>
            <w:r>
              <w:rPr>
                <w:i/>
                <w:sz w:val="16"/>
              </w:rPr>
              <w:t>1</w:t>
            </w:r>
            <w:r>
              <w:rPr>
                <w:i/>
                <w:spacing w:val="21"/>
                <w:sz w:val="16"/>
              </w:rPr>
              <w:t> </w:t>
            </w:r>
            <w:r>
              <w:rPr>
                <w:i/>
                <w:spacing w:val="-10"/>
                <w:position w:val="2"/>
                <w:sz w:val="24"/>
              </w:rPr>
              <w:t>+</w:t>
            </w:r>
          </w:p>
          <w:p>
            <w:pPr>
              <w:pStyle w:val="TableParagraph"/>
              <w:spacing w:before="43"/>
              <w:ind w:left="288"/>
              <w:jc w:val="left"/>
              <w:rPr>
                <w:rFonts w:ascii="Symbol" w:hAnsi="Symbol"/>
                <w:sz w:val="24"/>
              </w:rPr>
            </w:pPr>
            <w:r>
              <w:rPr>
                <w:i/>
                <w:position w:val="2"/>
                <w:sz w:val="24"/>
              </w:rPr>
              <w:t>+ М</w:t>
            </w:r>
            <w:r>
              <w:rPr>
                <w:sz w:val="16"/>
              </w:rPr>
              <w:t>с.п</w:t>
            </w:r>
            <w:r>
              <w:rPr>
                <w:spacing w:val="19"/>
                <w:sz w:val="16"/>
              </w:rPr>
              <w:t> </w:t>
            </w:r>
            <w:r>
              <w:rPr>
                <w:position w:val="2"/>
                <w:sz w:val="24"/>
              </w:rPr>
              <w:t>ctg</w:t>
            </w:r>
            <w:r>
              <w:rPr>
                <w:spacing w:val="-1"/>
                <w:position w:val="2"/>
                <w:sz w:val="24"/>
              </w:rPr>
              <w:t> </w:t>
            </w:r>
            <w:r>
              <w:rPr>
                <w:rFonts w:ascii="Symbol" w:hAnsi="Symbol"/>
                <w:position w:val="2"/>
                <w:sz w:val="24"/>
              </w:rPr>
              <w:t></w:t>
            </w:r>
            <w:r>
              <w:rPr>
                <w:position w:val="2"/>
                <w:sz w:val="24"/>
              </w:rPr>
              <w:t>)cos</w:t>
            </w:r>
            <w:r>
              <w:rPr>
                <w:spacing w:val="-1"/>
                <w:position w:val="2"/>
                <w:sz w:val="24"/>
              </w:rPr>
              <w:t> </w:t>
            </w:r>
            <w:r>
              <w:rPr>
                <w:rFonts w:ascii="Symbol" w:hAnsi="Symbol"/>
                <w:position w:val="2"/>
                <w:sz w:val="24"/>
              </w:rPr>
              <w:t></w:t>
            </w:r>
            <w:r>
              <w:rPr>
                <w:spacing w:val="-1"/>
                <w:position w:val="2"/>
                <w:sz w:val="24"/>
              </w:rPr>
              <w:t> </w:t>
            </w:r>
            <w:r>
              <w:rPr>
                <w:rFonts w:ascii="Symbol" w:hAnsi="Symbol"/>
                <w:spacing w:val="-10"/>
                <w:position w:val="2"/>
                <w:sz w:val="24"/>
              </w:rPr>
              <w:t></w:t>
            </w:r>
          </w:p>
          <w:p>
            <w:pPr>
              <w:pStyle w:val="TableParagraph"/>
              <w:spacing w:before="42"/>
              <w:ind w:left="418"/>
              <w:jc w:val="left"/>
              <w:rPr>
                <w:sz w:val="24"/>
              </w:rPr>
            </w:pPr>
            <w:r>
              <w:rPr>
                <w:rFonts w:ascii="Symbol" w:hAnsi="Symbol"/>
                <w:position w:val="2"/>
                <w:sz w:val="24"/>
              </w:rPr>
              <w:t></w:t>
            </w:r>
            <w:r>
              <w:rPr>
                <w:spacing w:val="-1"/>
                <w:position w:val="2"/>
                <w:sz w:val="24"/>
              </w:rPr>
              <w:t> </w:t>
            </w:r>
            <w:r>
              <w:rPr>
                <w:position w:val="2"/>
                <w:sz w:val="24"/>
              </w:rPr>
              <w:t>(</w:t>
            </w:r>
            <w:r>
              <w:rPr>
                <w:i/>
                <w:position w:val="2"/>
                <w:sz w:val="24"/>
              </w:rPr>
              <w:t>М</w:t>
            </w:r>
            <w:r>
              <w:rPr>
                <w:sz w:val="16"/>
              </w:rPr>
              <w:t>с.п</w:t>
            </w:r>
            <w:r>
              <w:rPr>
                <w:spacing w:val="20"/>
                <w:sz w:val="16"/>
              </w:rPr>
              <w:t> </w:t>
            </w:r>
            <w:r>
              <w:rPr>
                <w:i/>
                <w:position w:val="2"/>
                <w:sz w:val="24"/>
              </w:rPr>
              <w:t>+h</w:t>
            </w:r>
            <w:r>
              <w:rPr>
                <w:position w:val="2"/>
                <w:sz w:val="24"/>
              </w:rPr>
              <w:t>)sin </w:t>
            </w:r>
            <w:r>
              <w:rPr>
                <w:rFonts w:ascii="Symbol" w:hAnsi="Symbol"/>
                <w:spacing w:val="-5"/>
                <w:position w:val="2"/>
                <w:sz w:val="24"/>
              </w:rPr>
              <w:t></w:t>
            </w:r>
            <w:r>
              <w:rPr>
                <w:spacing w:val="-5"/>
                <w:position w:val="2"/>
                <w:sz w:val="24"/>
              </w:rPr>
              <w:t>)]</w:t>
            </w:r>
          </w:p>
        </w:tc>
        <w:tc>
          <w:tcPr>
            <w:tcW w:w="3120" w:type="dxa"/>
          </w:tcPr>
          <w:p>
            <w:pPr>
              <w:pStyle w:val="TableParagraph"/>
              <w:spacing w:before="6"/>
              <w:ind w:left="108"/>
              <w:jc w:val="left"/>
              <w:rPr>
                <w:sz w:val="24"/>
              </w:rPr>
            </w:pPr>
            <w:r>
              <w:rPr>
                <w:sz w:val="24"/>
              </w:rPr>
              <w:t>tg</w:t>
            </w:r>
            <w:r>
              <w:rPr>
                <w:i/>
                <w:sz w:val="24"/>
              </w:rPr>
              <w:t>β</w:t>
            </w:r>
            <w:r>
              <w:rPr>
                <w:i/>
                <w:spacing w:val="2"/>
                <w:sz w:val="24"/>
              </w:rPr>
              <w:t> </w:t>
            </w:r>
            <w:r>
              <w:rPr>
                <w:sz w:val="24"/>
              </w:rPr>
              <w:t>=</w:t>
            </w:r>
            <w:r>
              <w:rPr>
                <w:spacing w:val="-7"/>
                <w:sz w:val="24"/>
              </w:rPr>
              <w:t> </w:t>
            </w:r>
            <w:r>
              <w:rPr>
                <w:sz w:val="24"/>
              </w:rPr>
              <w:t>[</w:t>
            </w:r>
            <w:r>
              <w:rPr>
                <w:spacing w:val="2"/>
                <w:sz w:val="24"/>
              </w:rPr>
              <w:t> </w:t>
            </w:r>
            <w:r>
              <w:rPr>
                <w:rFonts w:ascii="FreeSerif" w:hAnsi="FreeSerif" w:eastAsia="FreeSerif"/>
                <w:sz w:val="24"/>
              </w:rPr>
              <w:t>𝑀</w:t>
            </w:r>
            <w:r>
              <w:rPr>
                <w:rFonts w:ascii="FreeSerif" w:hAnsi="FreeSerif" w:eastAsia="FreeSerif"/>
                <w:sz w:val="24"/>
                <w:vertAlign w:val="subscript"/>
              </w:rPr>
              <w:t>с.п</w:t>
            </w:r>
            <w:r>
              <w:rPr>
                <w:rFonts w:ascii="FreeSerif" w:hAnsi="FreeSerif" w:eastAsia="FreeSerif"/>
                <w:spacing w:val="12"/>
                <w:sz w:val="24"/>
                <w:vertAlign w:val="baseline"/>
              </w:rPr>
              <w:t> </w:t>
            </w:r>
            <w:r>
              <w:rPr>
                <w:sz w:val="24"/>
                <w:vertAlign w:val="baseline"/>
              </w:rPr>
              <w:t>+</w:t>
            </w:r>
            <w:r>
              <w:rPr>
                <w:spacing w:val="-7"/>
                <w:sz w:val="24"/>
                <w:vertAlign w:val="baseline"/>
              </w:rPr>
              <w:t> </w:t>
            </w:r>
            <w:r>
              <w:rPr>
                <w:i/>
                <w:sz w:val="24"/>
                <w:vertAlign w:val="baseline"/>
              </w:rPr>
              <w:t>h</w:t>
            </w:r>
            <w:r>
              <w:rPr>
                <w:i/>
                <w:spacing w:val="2"/>
                <w:sz w:val="24"/>
                <w:vertAlign w:val="baseline"/>
              </w:rPr>
              <w:t> </w:t>
            </w:r>
            <w:r>
              <w:rPr>
                <w:sz w:val="24"/>
                <w:vertAlign w:val="baseline"/>
              </w:rPr>
              <w:t>±</w:t>
            </w:r>
            <w:r>
              <w:rPr>
                <w:spacing w:val="3"/>
                <w:sz w:val="24"/>
                <w:vertAlign w:val="baseline"/>
              </w:rPr>
              <w:t> </w:t>
            </w:r>
            <w:r>
              <w:rPr>
                <w:sz w:val="24"/>
                <w:vertAlign w:val="baseline"/>
              </w:rPr>
              <w:t>(</w:t>
            </w:r>
            <w:r>
              <w:rPr>
                <w:i/>
                <w:sz w:val="24"/>
                <w:vertAlign w:val="baseline"/>
              </w:rPr>
              <w:t>b</w:t>
            </w:r>
            <w:r>
              <w:rPr>
                <w:sz w:val="20"/>
                <w:vertAlign w:val="baseline"/>
              </w:rPr>
              <w:t>1</w:t>
            </w:r>
            <w:r>
              <w:rPr>
                <w:spacing w:val="6"/>
                <w:sz w:val="20"/>
                <w:vertAlign w:val="baseline"/>
              </w:rPr>
              <w:t> </w:t>
            </w:r>
            <w:r>
              <w:rPr>
                <w:rFonts w:ascii="FreeSerif" w:hAnsi="FreeSerif" w:eastAsia="FreeSerif"/>
                <w:sz w:val="24"/>
                <w:vertAlign w:val="baseline"/>
              </w:rPr>
              <w:t>-</w:t>
            </w:r>
            <w:r>
              <w:rPr>
                <w:rFonts w:ascii="FreeSerif" w:hAnsi="FreeSerif" w:eastAsia="FreeSerif"/>
                <w:spacing w:val="-6"/>
                <w:sz w:val="24"/>
                <w:vertAlign w:val="baseline"/>
              </w:rPr>
              <w:t> </w:t>
            </w:r>
            <w:r>
              <w:rPr>
                <w:i/>
                <w:sz w:val="24"/>
                <w:vertAlign w:val="baseline"/>
              </w:rPr>
              <w:t>c</w:t>
            </w:r>
            <w:r>
              <w:rPr>
                <w:sz w:val="20"/>
                <w:vertAlign w:val="baseline"/>
              </w:rPr>
              <w:t>1</w:t>
            </w:r>
            <w:r>
              <w:rPr>
                <w:spacing w:val="14"/>
                <w:sz w:val="20"/>
                <w:vertAlign w:val="baseline"/>
              </w:rPr>
              <w:t> </w:t>
            </w:r>
            <w:r>
              <w:rPr>
                <w:spacing w:val="-10"/>
                <w:sz w:val="24"/>
                <w:vertAlign w:val="baseline"/>
              </w:rPr>
              <w:t>+</w:t>
            </w:r>
          </w:p>
          <w:p>
            <w:pPr>
              <w:pStyle w:val="TableParagraph"/>
              <w:spacing w:line="229" w:lineRule="exact" w:before="220"/>
              <w:ind w:left="1967"/>
              <w:jc w:val="left"/>
              <w:rPr>
                <w:i/>
                <w:sz w:val="24"/>
              </w:rPr>
            </w:pPr>
            <w:r>
              <w:rPr/>
              <mc:AlternateContent>
                <mc:Choice Requires="wps">
                  <w:drawing>
                    <wp:anchor distT="0" distB="0" distL="0" distR="0" allowOverlap="1" layoutInCell="1" locked="0" behindDoc="1" simplePos="0" relativeHeight="482353664">
                      <wp:simplePos x="0" y="0"/>
                      <wp:positionH relativeFrom="column">
                        <wp:posOffset>1248537</wp:posOffset>
                      </wp:positionH>
                      <wp:positionV relativeFrom="paragraph">
                        <wp:posOffset>349035</wp:posOffset>
                      </wp:positionV>
                      <wp:extent cx="546100" cy="1079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546100" cy="10795"/>
                                <a:chExt cx="546100" cy="10795"/>
                              </a:xfrm>
                            </wpg:grpSpPr>
                            <wps:wsp>
                              <wps:cNvPr id="246" name="Graphic 246"/>
                              <wps:cNvSpPr/>
                              <wps:spPr>
                                <a:xfrm>
                                  <a:off x="0" y="0"/>
                                  <a:ext cx="546100" cy="10795"/>
                                </a:xfrm>
                                <a:custGeom>
                                  <a:avLst/>
                                  <a:gdLst/>
                                  <a:ahLst/>
                                  <a:cxnLst/>
                                  <a:rect l="l" t="t" r="r" b="b"/>
                                  <a:pathLst>
                                    <a:path w="546100" h="10795">
                                      <a:moveTo>
                                        <a:pt x="545592" y="0"/>
                                      </a:moveTo>
                                      <a:lnTo>
                                        <a:pt x="0" y="0"/>
                                      </a:lnTo>
                                      <a:lnTo>
                                        <a:pt x="0" y="10667"/>
                                      </a:lnTo>
                                      <a:lnTo>
                                        <a:pt x="545592" y="10667"/>
                                      </a:lnTo>
                                      <a:lnTo>
                                        <a:pt x="5455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8.310013pt;margin-top:27.483139pt;width:43pt;height:.85pt;mso-position-horizontal-relative:column;mso-position-vertical-relative:paragraph;z-index:-20962816" id="docshapegroup240" coordorigin="1966,550" coordsize="860,17">
                      <v:rect style="position:absolute;left:1966;top:549;width:860;height:17" id="docshape241" filled="true" fillcolor="#000000" stroked="false">
                        <v:fill type="solid"/>
                      </v:rect>
                      <w10:wrap type="none"/>
                    </v:group>
                  </w:pict>
                </mc:Fallback>
              </mc:AlternateContent>
            </w:r>
            <w:r>
              <w:rPr>
                <w:spacing w:val="-2"/>
                <w:sz w:val="24"/>
              </w:rPr>
              <w:t>sin</w:t>
            </w:r>
            <w:r>
              <w:rPr>
                <w:i/>
                <w:spacing w:val="-2"/>
                <w:sz w:val="24"/>
              </w:rPr>
              <w:t>φ</w:t>
            </w:r>
            <w:r>
              <w:rPr>
                <w:spacing w:val="-2"/>
                <w:sz w:val="24"/>
              </w:rPr>
              <w:t>cos</w:t>
            </w:r>
            <w:r>
              <w:rPr>
                <w:i/>
                <w:spacing w:val="-2"/>
                <w:sz w:val="24"/>
              </w:rPr>
              <w:t>α</w:t>
            </w:r>
          </w:p>
          <w:p>
            <w:pPr>
              <w:pStyle w:val="TableParagraph"/>
              <w:tabs>
                <w:tab w:pos="2288" w:val="left" w:leader="none"/>
              </w:tabs>
              <w:spacing w:line="146" w:lineRule="auto"/>
              <w:ind w:left="296"/>
              <w:jc w:val="left"/>
              <w:rPr>
                <w:i/>
                <w:sz w:val="24"/>
              </w:rPr>
            </w:pPr>
            <w:r>
              <w:rPr>
                <w:spacing w:val="-2"/>
                <w:w w:val="105"/>
                <w:sz w:val="24"/>
              </w:rPr>
              <w:t>+</w:t>
            </w:r>
            <w:r>
              <w:rPr>
                <w:spacing w:val="-5"/>
                <w:w w:val="105"/>
                <w:sz w:val="24"/>
              </w:rPr>
              <w:t> </w:t>
            </w:r>
            <w:r>
              <w:rPr>
                <w:rFonts w:ascii="FreeSerif" w:hAnsi="FreeSerif" w:eastAsia="FreeSerif"/>
                <w:spacing w:val="-2"/>
                <w:w w:val="105"/>
                <w:sz w:val="24"/>
              </w:rPr>
              <w:t>𝑀</w:t>
            </w:r>
            <w:r>
              <w:rPr>
                <w:rFonts w:ascii="FreeSerif" w:hAnsi="FreeSerif" w:eastAsia="FreeSerif"/>
                <w:spacing w:val="-2"/>
                <w:w w:val="105"/>
                <w:sz w:val="24"/>
                <w:vertAlign w:val="subscript"/>
              </w:rPr>
              <w:t>с.п</w:t>
            </w:r>
            <w:r>
              <w:rPr>
                <w:spacing w:val="-2"/>
                <w:w w:val="105"/>
                <w:sz w:val="24"/>
                <w:vertAlign w:val="baseline"/>
              </w:rPr>
              <w:t>ctg</w:t>
            </w:r>
            <w:r>
              <w:rPr>
                <w:i/>
                <w:spacing w:val="-2"/>
                <w:w w:val="105"/>
                <w:sz w:val="24"/>
                <w:vertAlign w:val="baseline"/>
              </w:rPr>
              <w:t>ψ</w:t>
            </w:r>
            <w:r>
              <w:rPr>
                <w:spacing w:val="-2"/>
                <w:w w:val="105"/>
                <w:sz w:val="24"/>
                <w:vertAlign w:val="baseline"/>
              </w:rPr>
              <w:t>)</w:t>
            </w:r>
            <w:r>
              <w:rPr>
                <w:spacing w:val="-12"/>
                <w:w w:val="105"/>
                <w:sz w:val="24"/>
                <w:vertAlign w:val="baseline"/>
              </w:rPr>
              <w:t> </w:t>
            </w:r>
            <w:r>
              <w:rPr>
                <w:spacing w:val="-2"/>
                <w:w w:val="105"/>
                <w:sz w:val="24"/>
                <w:vertAlign w:val="baseline"/>
              </w:rPr>
              <w:t>tgα</w:t>
            </w:r>
            <w:r>
              <w:rPr>
                <w:spacing w:val="-6"/>
                <w:w w:val="105"/>
                <w:sz w:val="24"/>
                <w:vertAlign w:val="baseline"/>
              </w:rPr>
              <w:t> </w:t>
            </w:r>
            <w:r>
              <w:rPr>
                <w:spacing w:val="-10"/>
                <w:w w:val="105"/>
                <w:sz w:val="24"/>
                <w:vertAlign w:val="baseline"/>
              </w:rPr>
              <w:t>]</w:t>
            </w:r>
            <w:r>
              <w:rPr>
                <w:sz w:val="24"/>
                <w:vertAlign w:val="baseline"/>
              </w:rPr>
              <w:tab/>
            </w:r>
            <w:r>
              <w:rPr>
                <w:i/>
                <w:spacing w:val="-10"/>
                <w:w w:val="105"/>
                <w:position w:val="-15"/>
                <w:sz w:val="24"/>
                <w:vertAlign w:val="baseline"/>
              </w:rPr>
              <w:t>a</w:t>
            </w:r>
          </w:p>
          <w:p>
            <w:pPr>
              <w:pStyle w:val="TableParagraph"/>
              <w:spacing w:line="114" w:lineRule="exact"/>
              <w:ind w:right="609"/>
              <w:jc w:val="right"/>
              <w:rPr>
                <w:i/>
                <w:sz w:val="17"/>
              </w:rPr>
            </w:pPr>
            <w:r>
              <w:rPr>
                <w:i/>
                <w:spacing w:val="-10"/>
                <w:sz w:val="17"/>
              </w:rPr>
              <w:t>1</w:t>
            </w:r>
          </w:p>
        </w:tc>
        <w:tc>
          <w:tcPr>
            <w:tcW w:w="1843" w:type="dxa"/>
          </w:tcPr>
          <w:p>
            <w:pPr>
              <w:pStyle w:val="TableParagraph"/>
              <w:tabs>
                <w:tab w:pos="978" w:val="left" w:leader="none"/>
                <w:tab w:pos="1511" w:val="left" w:leader="none"/>
              </w:tabs>
              <w:spacing w:line="180" w:lineRule="auto" w:before="231"/>
              <w:ind w:left="399" w:right="314" w:hanging="68"/>
              <w:jc w:val="left"/>
              <w:rPr>
                <w:i/>
                <w:sz w:val="24"/>
              </w:rPr>
            </w:pPr>
            <w:r>
              <w:rPr>
                <w:i/>
                <w:position w:val="-17"/>
                <w:sz w:val="24"/>
              </w:rPr>
              <w:t>l</w:t>
            </w:r>
            <w:r>
              <w:rPr>
                <w:i/>
                <w:spacing w:val="40"/>
                <w:position w:val="-17"/>
                <w:sz w:val="24"/>
              </w:rPr>
              <w:t> </w:t>
            </w:r>
            <w:r>
              <w:rPr>
                <w:position w:val="-17"/>
                <w:sz w:val="24"/>
              </w:rPr>
              <w:t>= </w:t>
            </w:r>
            <w:r>
              <w:rPr>
                <w:sz w:val="24"/>
                <w:u w:val="single"/>
              </w:rPr>
              <w:tab/>
            </w:r>
            <w:r>
              <w:rPr>
                <w:i/>
                <w:spacing w:val="-6"/>
                <w:sz w:val="24"/>
                <w:u w:val="single"/>
              </w:rPr>
              <w:t>a</w:t>
            </w:r>
            <w:r>
              <w:rPr>
                <w:spacing w:val="-6"/>
                <w:sz w:val="24"/>
                <w:u w:val="single"/>
                <w:vertAlign w:val="subscript"/>
              </w:rPr>
              <w:t>1</w:t>
            </w:r>
            <w:r>
              <w:rPr>
                <w:sz w:val="24"/>
                <w:u w:val="single"/>
                <w:vertAlign w:val="baseline"/>
              </w:rPr>
              <w:tab/>
            </w:r>
            <w:r>
              <w:rPr>
                <w:sz w:val="24"/>
                <w:u w:val="none"/>
                <w:vertAlign w:val="baseline"/>
              </w:rPr>
              <w:t> </w:t>
            </w:r>
            <w:r>
              <w:rPr>
                <w:sz w:val="24"/>
                <w:u w:val="none"/>
                <w:vertAlign w:val="superscript"/>
              </w:rPr>
              <w:t>c</w:t>
            </w:r>
            <w:r>
              <w:rPr>
                <w:spacing w:val="33"/>
                <w:sz w:val="24"/>
                <w:u w:val="none"/>
                <w:vertAlign w:val="baseline"/>
              </w:rPr>
              <w:t>  </w:t>
            </w:r>
            <w:r>
              <w:rPr>
                <w:spacing w:val="-2"/>
                <w:sz w:val="24"/>
                <w:u w:val="none"/>
                <w:vertAlign w:val="baseline"/>
              </w:rPr>
              <w:t>sin</w:t>
            </w:r>
            <w:r>
              <w:rPr>
                <w:i/>
                <w:spacing w:val="-2"/>
                <w:sz w:val="24"/>
                <w:u w:val="none"/>
                <w:vertAlign w:val="baseline"/>
              </w:rPr>
              <w:t>φ</w:t>
            </w:r>
            <w:r>
              <w:rPr>
                <w:spacing w:val="-2"/>
                <w:sz w:val="24"/>
                <w:u w:val="none"/>
                <w:vertAlign w:val="baseline"/>
              </w:rPr>
              <w:t>cos</w:t>
            </w:r>
            <w:r>
              <w:rPr>
                <w:i/>
                <w:spacing w:val="-2"/>
                <w:sz w:val="24"/>
                <w:u w:val="none"/>
                <w:vertAlign w:val="baseline"/>
              </w:rPr>
              <w:t>β</w:t>
            </w:r>
          </w:p>
        </w:tc>
      </w:tr>
      <w:tr>
        <w:trPr>
          <w:trHeight w:val="1038" w:hRule="atLeast"/>
        </w:trPr>
        <w:tc>
          <w:tcPr>
            <w:tcW w:w="1978" w:type="dxa"/>
          </w:tcPr>
          <w:p>
            <w:pPr>
              <w:pStyle w:val="TableParagraph"/>
              <w:spacing w:line="276" w:lineRule="auto" w:before="42"/>
              <w:ind w:left="138" w:right="127"/>
              <w:rPr>
                <w:sz w:val="24"/>
              </w:rPr>
            </w:pPr>
            <w:r>
              <w:rPr>
                <w:sz w:val="24"/>
              </w:rPr>
              <w:t>По</w:t>
            </w:r>
            <w:r>
              <w:rPr>
                <w:spacing w:val="-15"/>
                <w:sz w:val="24"/>
              </w:rPr>
              <w:t> </w:t>
            </w:r>
            <w:r>
              <w:rPr>
                <w:sz w:val="24"/>
              </w:rPr>
              <w:t>падению</w:t>
            </w:r>
            <w:r>
              <w:rPr>
                <w:spacing w:val="-15"/>
                <w:sz w:val="24"/>
              </w:rPr>
              <w:t> </w:t>
            </w:r>
            <w:r>
              <w:rPr>
                <w:sz w:val="24"/>
              </w:rPr>
              <w:t>или </w:t>
            </w:r>
            <w:r>
              <w:rPr>
                <w:spacing w:val="-2"/>
                <w:sz w:val="24"/>
              </w:rPr>
              <w:t>восстанию пласта</w:t>
            </w:r>
          </w:p>
        </w:tc>
        <w:tc>
          <w:tcPr>
            <w:tcW w:w="3118" w:type="dxa"/>
          </w:tcPr>
          <w:p>
            <w:pPr>
              <w:pStyle w:val="TableParagraph"/>
              <w:tabs>
                <w:tab w:pos="1458" w:val="left" w:leader="none"/>
                <w:tab w:pos="3045" w:val="left" w:leader="none"/>
              </w:tabs>
              <w:spacing w:line="180" w:lineRule="auto" w:before="82"/>
              <w:ind w:left="107"/>
              <w:jc w:val="left"/>
              <w:rPr>
                <w:i/>
                <w:sz w:val="24"/>
              </w:rPr>
            </w:pPr>
            <w:r>
              <w:rPr>
                <w:position w:val="-17"/>
                <w:sz w:val="24"/>
              </w:rPr>
              <w:t>tgβ</w:t>
            </w:r>
            <w:r>
              <w:rPr>
                <w:spacing w:val="-7"/>
                <w:position w:val="-17"/>
                <w:sz w:val="24"/>
              </w:rPr>
              <w:t> </w:t>
            </w:r>
            <w:r>
              <w:rPr>
                <w:position w:val="-17"/>
                <w:sz w:val="24"/>
              </w:rPr>
              <w:t>=</w:t>
            </w:r>
            <w:r>
              <w:rPr>
                <w:spacing w:val="-21"/>
                <w:position w:val="-17"/>
                <w:sz w:val="24"/>
              </w:rPr>
              <w:t> </w:t>
            </w:r>
            <w:r>
              <w:rPr>
                <w:sz w:val="24"/>
                <w:u w:val="single"/>
              </w:rPr>
              <w:tab/>
            </w:r>
            <w:r>
              <w:rPr>
                <w:i/>
                <w:sz w:val="24"/>
                <w:u w:val="single"/>
              </w:rPr>
              <w:t>M</w:t>
            </w:r>
            <w:r>
              <w:rPr>
                <w:sz w:val="24"/>
                <w:u w:val="single"/>
                <w:vertAlign w:val="subscript"/>
              </w:rPr>
              <w:t>c.п</w:t>
            </w:r>
            <w:r>
              <w:rPr>
                <w:spacing w:val="-1"/>
                <w:sz w:val="24"/>
                <w:u w:val="single"/>
                <w:vertAlign w:val="baseline"/>
              </w:rPr>
              <w:t> </w:t>
            </w:r>
            <w:r>
              <w:rPr>
                <w:sz w:val="24"/>
                <w:u w:val="single"/>
                <w:vertAlign w:val="baseline"/>
              </w:rPr>
              <w:t>+</w:t>
            </w:r>
            <w:r>
              <w:rPr>
                <w:spacing w:val="-4"/>
                <w:sz w:val="24"/>
                <w:u w:val="single"/>
                <w:vertAlign w:val="baseline"/>
              </w:rPr>
              <w:t> </w:t>
            </w:r>
            <w:r>
              <w:rPr>
                <w:i/>
                <w:spacing w:val="-10"/>
                <w:sz w:val="24"/>
                <w:u w:val="single"/>
                <w:vertAlign w:val="baseline"/>
              </w:rPr>
              <w:t>h</w:t>
            </w:r>
            <w:r>
              <w:rPr>
                <w:i/>
                <w:sz w:val="24"/>
                <w:u w:val="single"/>
                <w:vertAlign w:val="baseline"/>
              </w:rPr>
              <w:tab/>
            </w:r>
          </w:p>
          <w:p>
            <w:pPr>
              <w:pStyle w:val="TableParagraph"/>
              <w:spacing w:line="231" w:lineRule="exact"/>
              <w:ind w:left="645"/>
              <w:jc w:val="left"/>
              <w:rPr>
                <w:i/>
                <w:sz w:val="24"/>
              </w:rPr>
            </w:pPr>
            <w:r>
              <w:rPr>
                <w:rFonts w:ascii="FreeSerif" w:hAnsi="FreeSerif"/>
                <w:position w:val="1"/>
                <w:sz w:val="24"/>
              </w:rPr>
              <w:t>(</w:t>
            </w:r>
            <w:r>
              <w:rPr>
                <w:i/>
                <w:sz w:val="24"/>
              </w:rPr>
              <w:t>b</w:t>
            </w:r>
            <w:r>
              <w:rPr>
                <w:sz w:val="24"/>
                <w:vertAlign w:val="subscript"/>
              </w:rPr>
              <w:t>1</w:t>
            </w:r>
            <w:r>
              <w:rPr>
                <w:spacing w:val="7"/>
                <w:sz w:val="24"/>
                <w:vertAlign w:val="baseline"/>
              </w:rPr>
              <w:t> </w:t>
            </w:r>
            <w:r>
              <w:rPr>
                <w:sz w:val="24"/>
                <w:vertAlign w:val="baseline"/>
              </w:rPr>
              <w:t>–</w:t>
            </w:r>
            <w:r>
              <w:rPr>
                <w:spacing w:val="-4"/>
                <w:sz w:val="24"/>
                <w:vertAlign w:val="baseline"/>
              </w:rPr>
              <w:t> </w:t>
            </w:r>
            <w:r>
              <w:rPr>
                <w:i/>
                <w:sz w:val="24"/>
                <w:vertAlign w:val="baseline"/>
              </w:rPr>
              <w:t>c</w:t>
            </w:r>
            <w:r>
              <w:rPr>
                <w:sz w:val="24"/>
                <w:vertAlign w:val="subscript"/>
              </w:rPr>
              <w:t>1</w:t>
            </w:r>
            <w:r>
              <w:rPr>
                <w:spacing w:val="8"/>
                <w:sz w:val="24"/>
                <w:vertAlign w:val="baseline"/>
              </w:rPr>
              <w:t> </w:t>
            </w:r>
            <w:r>
              <w:rPr>
                <w:sz w:val="24"/>
                <w:vertAlign w:val="baseline"/>
              </w:rPr>
              <w:t>+</w:t>
            </w:r>
            <w:r>
              <w:rPr>
                <w:spacing w:val="-5"/>
                <w:sz w:val="24"/>
                <w:vertAlign w:val="baseline"/>
              </w:rPr>
              <w:t> </w:t>
            </w:r>
            <w:r>
              <w:rPr>
                <w:i/>
                <w:sz w:val="24"/>
                <w:vertAlign w:val="baseline"/>
              </w:rPr>
              <w:t>М</w:t>
            </w:r>
            <w:r>
              <w:rPr>
                <w:sz w:val="16"/>
                <w:vertAlign w:val="baseline"/>
              </w:rPr>
              <w:t>с</w:t>
            </w:r>
            <w:r>
              <w:rPr>
                <w:rFonts w:ascii="FreeSerif" w:hAnsi="FreeSerif"/>
                <w:sz w:val="16"/>
                <w:vertAlign w:val="baseline"/>
              </w:rPr>
              <w:t>.</w:t>
            </w:r>
            <w:r>
              <w:rPr>
                <w:sz w:val="16"/>
                <w:vertAlign w:val="baseline"/>
              </w:rPr>
              <w:t>п</w:t>
            </w:r>
            <w:r>
              <w:rPr>
                <w:spacing w:val="1"/>
                <w:sz w:val="16"/>
                <w:vertAlign w:val="baseline"/>
              </w:rPr>
              <w:t> </w:t>
            </w:r>
            <w:r>
              <w:rPr>
                <w:spacing w:val="-2"/>
                <w:sz w:val="24"/>
                <w:vertAlign w:val="baseline"/>
              </w:rPr>
              <w:t>ctg</w:t>
            </w:r>
            <w:r>
              <w:rPr>
                <w:i/>
                <w:spacing w:val="-2"/>
                <w:sz w:val="24"/>
                <w:vertAlign w:val="baseline"/>
              </w:rPr>
              <w:t>ψ</w:t>
            </w:r>
            <w:r>
              <w:rPr>
                <w:rFonts w:ascii="FreeSerif" w:hAnsi="FreeSerif"/>
                <w:spacing w:val="-2"/>
                <w:position w:val="1"/>
                <w:sz w:val="24"/>
                <w:vertAlign w:val="baseline"/>
              </w:rPr>
              <w:t>)</w:t>
            </w:r>
            <w:r>
              <w:rPr>
                <w:spacing w:val="-2"/>
                <w:sz w:val="24"/>
                <w:vertAlign w:val="baseline"/>
              </w:rPr>
              <w:t>cos</w:t>
            </w:r>
            <w:r>
              <w:rPr>
                <w:i/>
                <w:spacing w:val="-2"/>
                <w:sz w:val="24"/>
                <w:vertAlign w:val="baseline"/>
              </w:rPr>
              <w:t>α</w:t>
            </w:r>
          </w:p>
        </w:tc>
        <w:tc>
          <w:tcPr>
            <w:tcW w:w="2102" w:type="dxa"/>
          </w:tcPr>
          <w:p>
            <w:pPr>
              <w:pStyle w:val="TableParagraph"/>
              <w:spacing w:line="180" w:lineRule="auto" w:before="79"/>
              <w:ind w:left="436"/>
              <w:jc w:val="left"/>
              <w:rPr>
                <w:i/>
                <w:sz w:val="24"/>
              </w:rPr>
            </w:pPr>
            <w:r>
              <w:rPr>
                <w:i/>
                <w:position w:val="-17"/>
                <w:sz w:val="24"/>
              </w:rPr>
              <w:t>l</w:t>
            </w:r>
            <w:r>
              <w:rPr>
                <w:i/>
                <w:spacing w:val="54"/>
                <w:w w:val="150"/>
                <w:position w:val="-17"/>
                <w:sz w:val="24"/>
              </w:rPr>
              <w:t> </w:t>
            </w:r>
            <w:r>
              <w:rPr>
                <w:position w:val="-17"/>
                <w:sz w:val="24"/>
              </w:rPr>
              <w:t>=</w:t>
            </w:r>
            <w:r>
              <w:rPr>
                <w:spacing w:val="13"/>
                <w:position w:val="-17"/>
                <w:sz w:val="24"/>
              </w:rPr>
              <w:t> </w:t>
            </w:r>
            <w:r>
              <w:rPr>
                <w:i/>
                <w:sz w:val="24"/>
                <w:u w:val="single"/>
              </w:rPr>
              <w:t>M</w:t>
            </w:r>
            <w:r>
              <w:rPr>
                <w:sz w:val="24"/>
                <w:u w:val="single"/>
                <w:vertAlign w:val="subscript"/>
              </w:rPr>
              <w:t>c.п</w:t>
            </w:r>
            <w:r>
              <w:rPr>
                <w:spacing w:val="4"/>
                <w:sz w:val="24"/>
                <w:u w:val="single"/>
                <w:vertAlign w:val="baseline"/>
              </w:rPr>
              <w:t> </w:t>
            </w:r>
            <w:r>
              <w:rPr>
                <w:sz w:val="24"/>
                <w:u w:val="single"/>
                <w:vertAlign w:val="baseline"/>
              </w:rPr>
              <w:t>+</w:t>
            </w:r>
            <w:r>
              <w:rPr>
                <w:spacing w:val="-7"/>
                <w:sz w:val="24"/>
                <w:u w:val="single"/>
                <w:vertAlign w:val="baseline"/>
              </w:rPr>
              <w:t> </w:t>
            </w:r>
            <w:r>
              <w:rPr>
                <w:i/>
                <w:spacing w:val="-10"/>
                <w:sz w:val="24"/>
                <w:u w:val="single"/>
                <w:vertAlign w:val="baseline"/>
              </w:rPr>
              <w:t>h</w:t>
            </w:r>
          </w:p>
          <w:p>
            <w:pPr>
              <w:pStyle w:val="TableParagraph"/>
              <w:tabs>
                <w:tab w:pos="818" w:val="left" w:leader="none"/>
              </w:tabs>
              <w:spacing w:line="219" w:lineRule="exact"/>
              <w:ind w:left="503"/>
              <w:jc w:val="left"/>
              <w:rPr>
                <w:i/>
                <w:sz w:val="24"/>
              </w:rPr>
            </w:pPr>
            <w:r>
              <w:rPr>
                <w:spacing w:val="-10"/>
                <w:w w:val="105"/>
                <w:sz w:val="24"/>
                <w:vertAlign w:val="superscript"/>
              </w:rPr>
              <w:t>c</w:t>
            </w:r>
            <w:r>
              <w:rPr>
                <w:sz w:val="24"/>
                <w:vertAlign w:val="baseline"/>
              </w:rPr>
              <w:tab/>
            </w:r>
            <w:r>
              <w:rPr>
                <w:spacing w:val="-2"/>
                <w:w w:val="105"/>
                <w:sz w:val="24"/>
                <w:vertAlign w:val="baseline"/>
              </w:rPr>
              <w:t>sin</w:t>
            </w:r>
            <w:r>
              <w:rPr>
                <w:i/>
                <w:spacing w:val="-2"/>
                <w:w w:val="105"/>
                <w:sz w:val="24"/>
                <w:vertAlign w:val="baseline"/>
              </w:rPr>
              <w:t>β</w:t>
            </w:r>
            <w:r>
              <w:rPr>
                <w:spacing w:val="-2"/>
                <w:w w:val="105"/>
                <w:sz w:val="24"/>
                <w:vertAlign w:val="baseline"/>
              </w:rPr>
              <w:t>cos</w:t>
            </w:r>
            <w:r>
              <w:rPr>
                <w:i/>
                <w:spacing w:val="-2"/>
                <w:w w:val="105"/>
                <w:sz w:val="24"/>
                <w:vertAlign w:val="baseline"/>
              </w:rPr>
              <w:t>α</w:t>
            </w:r>
          </w:p>
        </w:tc>
        <w:tc>
          <w:tcPr>
            <w:tcW w:w="2575" w:type="dxa"/>
          </w:tcPr>
          <w:p>
            <w:pPr>
              <w:pStyle w:val="TableParagraph"/>
              <w:tabs>
                <w:tab w:pos="1455" w:val="left" w:leader="none"/>
                <w:tab w:pos="2436" w:val="left" w:leader="none"/>
              </w:tabs>
              <w:spacing w:line="398" w:lineRule="exact" w:before="39"/>
              <w:ind w:left="141"/>
              <w:jc w:val="left"/>
              <w:rPr>
                <w:sz w:val="17"/>
              </w:rPr>
            </w:pPr>
            <w:r>
              <w:rPr>
                <w:sz w:val="24"/>
              </w:rPr>
              <w:t>tg</w:t>
            </w:r>
            <w:r>
              <w:rPr>
                <w:i/>
                <w:sz w:val="24"/>
              </w:rPr>
              <w:t>φ</w:t>
            </w:r>
            <w:r>
              <w:rPr>
                <w:i/>
                <w:spacing w:val="-7"/>
                <w:sz w:val="24"/>
              </w:rPr>
              <w:t> </w:t>
            </w:r>
            <w:r>
              <w:rPr>
                <w:sz w:val="24"/>
              </w:rPr>
              <w:t>=</w:t>
            </w:r>
            <w:r>
              <w:rPr>
                <w:spacing w:val="-18"/>
                <w:sz w:val="24"/>
              </w:rPr>
              <w:t> </w:t>
            </w:r>
            <w:r>
              <w:rPr>
                <w:position w:val="18"/>
                <w:sz w:val="24"/>
                <w:u w:val="single"/>
              </w:rPr>
              <w:tab/>
            </w:r>
            <w:r>
              <w:rPr>
                <w:i/>
                <w:spacing w:val="-5"/>
                <w:position w:val="18"/>
                <w:sz w:val="24"/>
                <w:u w:val="single"/>
              </w:rPr>
              <w:t>a</w:t>
            </w:r>
            <w:r>
              <w:rPr>
                <w:spacing w:val="-5"/>
                <w:position w:val="13"/>
                <w:sz w:val="17"/>
                <w:u w:val="single"/>
              </w:rPr>
              <w:t>1</w:t>
            </w:r>
            <w:r>
              <w:rPr>
                <w:position w:val="13"/>
                <w:sz w:val="17"/>
                <w:u w:val="single"/>
              </w:rPr>
              <w:tab/>
            </w:r>
          </w:p>
          <w:p>
            <w:pPr>
              <w:pStyle w:val="TableParagraph"/>
              <w:spacing w:line="218" w:lineRule="exact"/>
              <w:ind w:left="691"/>
              <w:jc w:val="left"/>
              <w:rPr>
                <w:i/>
                <w:sz w:val="24"/>
              </w:rPr>
            </w:pPr>
            <w:r>
              <w:rPr>
                <w:i/>
                <w:sz w:val="24"/>
              </w:rPr>
              <w:t>b</w:t>
            </w:r>
            <w:r>
              <w:rPr>
                <w:sz w:val="24"/>
                <w:vertAlign w:val="subscript"/>
              </w:rPr>
              <w:t>1</w:t>
            </w:r>
            <w:r>
              <w:rPr>
                <w:spacing w:val="5"/>
                <w:sz w:val="24"/>
                <w:vertAlign w:val="baseline"/>
              </w:rPr>
              <w:t> </w:t>
            </w:r>
            <w:r>
              <w:rPr>
                <w:sz w:val="24"/>
                <w:vertAlign w:val="baseline"/>
              </w:rPr>
              <w:t>–</w:t>
            </w:r>
            <w:r>
              <w:rPr>
                <w:spacing w:val="-6"/>
                <w:sz w:val="24"/>
                <w:vertAlign w:val="baseline"/>
              </w:rPr>
              <w:t> </w:t>
            </w:r>
            <w:r>
              <w:rPr>
                <w:i/>
                <w:sz w:val="24"/>
                <w:vertAlign w:val="baseline"/>
              </w:rPr>
              <w:t>c</w:t>
            </w:r>
            <w:r>
              <w:rPr>
                <w:sz w:val="24"/>
                <w:vertAlign w:val="subscript"/>
              </w:rPr>
              <w:t>1</w:t>
            </w:r>
            <w:r>
              <w:rPr>
                <w:spacing w:val="5"/>
                <w:sz w:val="24"/>
                <w:vertAlign w:val="baseline"/>
              </w:rPr>
              <w:t> </w:t>
            </w:r>
            <w:r>
              <w:rPr>
                <w:sz w:val="24"/>
                <w:vertAlign w:val="baseline"/>
              </w:rPr>
              <w:t>+</w:t>
            </w:r>
            <w:r>
              <w:rPr>
                <w:spacing w:val="-7"/>
                <w:sz w:val="24"/>
                <w:vertAlign w:val="baseline"/>
              </w:rPr>
              <w:t> </w:t>
            </w:r>
            <w:r>
              <w:rPr>
                <w:i/>
                <w:spacing w:val="-2"/>
                <w:sz w:val="24"/>
                <w:vertAlign w:val="baseline"/>
              </w:rPr>
              <w:t>M</w:t>
            </w:r>
            <w:r>
              <w:rPr>
                <w:spacing w:val="-2"/>
                <w:sz w:val="24"/>
                <w:vertAlign w:val="subscript"/>
              </w:rPr>
              <w:t>с.п</w:t>
            </w:r>
            <w:r>
              <w:rPr>
                <w:spacing w:val="-2"/>
                <w:sz w:val="24"/>
                <w:vertAlign w:val="baseline"/>
              </w:rPr>
              <w:t>ctg</w:t>
            </w:r>
            <w:r>
              <w:rPr>
                <w:i/>
                <w:spacing w:val="-2"/>
                <w:sz w:val="24"/>
                <w:vertAlign w:val="baseline"/>
              </w:rPr>
              <w:t>ψ</w:t>
            </w:r>
          </w:p>
        </w:tc>
        <w:tc>
          <w:tcPr>
            <w:tcW w:w="3120" w:type="dxa"/>
          </w:tcPr>
          <w:p>
            <w:pPr>
              <w:pStyle w:val="TableParagraph"/>
              <w:spacing w:line="180" w:lineRule="auto" w:before="87"/>
              <w:ind w:left="173"/>
              <w:jc w:val="left"/>
              <w:rPr>
                <w:i/>
                <w:sz w:val="24"/>
              </w:rPr>
            </w:pPr>
            <w:r>
              <w:rPr>
                <w:position w:val="-17"/>
                <w:sz w:val="24"/>
              </w:rPr>
              <w:t>tg</w:t>
            </w:r>
            <w:r>
              <w:rPr>
                <w:i/>
                <w:position w:val="-17"/>
                <w:sz w:val="24"/>
              </w:rPr>
              <w:t>β</w:t>
            </w:r>
            <w:r>
              <w:rPr>
                <w:i/>
                <w:spacing w:val="-5"/>
                <w:position w:val="-17"/>
                <w:sz w:val="24"/>
              </w:rPr>
              <w:t> </w:t>
            </w:r>
            <w:r>
              <w:rPr>
                <w:position w:val="-17"/>
                <w:sz w:val="24"/>
              </w:rPr>
              <w:t>=</w:t>
            </w:r>
            <w:r>
              <w:rPr>
                <w:spacing w:val="-22"/>
                <w:position w:val="-17"/>
                <w:sz w:val="24"/>
              </w:rPr>
              <w:t> </w:t>
            </w:r>
            <w:r>
              <w:rPr>
                <w:i/>
                <w:sz w:val="24"/>
                <w:u w:val="single"/>
              </w:rPr>
              <w:t>M</w:t>
            </w:r>
            <w:r>
              <w:rPr>
                <w:sz w:val="24"/>
                <w:u w:val="single"/>
                <w:vertAlign w:val="subscript"/>
              </w:rPr>
              <w:t>c.п</w:t>
            </w:r>
            <w:r>
              <w:rPr>
                <w:spacing w:val="-5"/>
                <w:sz w:val="24"/>
                <w:u w:val="single"/>
                <w:vertAlign w:val="baseline"/>
              </w:rPr>
              <w:t> </w:t>
            </w:r>
            <w:r>
              <w:rPr>
                <w:sz w:val="24"/>
                <w:u w:val="single"/>
                <w:vertAlign w:val="baseline"/>
              </w:rPr>
              <w:t>+</w:t>
            </w:r>
            <w:r>
              <w:rPr>
                <w:spacing w:val="-7"/>
                <w:sz w:val="24"/>
                <w:u w:val="single"/>
                <w:vertAlign w:val="baseline"/>
              </w:rPr>
              <w:t> </w:t>
            </w:r>
            <w:r>
              <w:rPr>
                <w:i/>
                <w:sz w:val="24"/>
                <w:u w:val="single"/>
                <w:vertAlign w:val="baseline"/>
              </w:rPr>
              <w:t>h</w:t>
            </w:r>
            <w:r>
              <w:rPr>
                <w:i/>
                <w:spacing w:val="-6"/>
                <w:sz w:val="24"/>
                <w:u w:val="single"/>
                <w:vertAlign w:val="baseline"/>
              </w:rPr>
              <w:t> </w:t>
            </w:r>
            <w:r>
              <w:rPr>
                <w:sz w:val="24"/>
                <w:u w:val="single"/>
                <w:vertAlign w:val="baseline"/>
              </w:rPr>
              <w:t>±</w:t>
            </w:r>
            <w:r>
              <w:rPr>
                <w:spacing w:val="-5"/>
                <w:sz w:val="24"/>
                <w:u w:val="single"/>
                <w:vertAlign w:val="baseline"/>
              </w:rPr>
              <w:t> </w:t>
            </w:r>
            <w:r>
              <w:rPr>
                <w:rFonts w:ascii="FreeSerif" w:hAnsi="FreeSerif"/>
                <w:spacing w:val="-2"/>
                <w:position w:val="1"/>
                <w:sz w:val="24"/>
                <w:u w:val="single"/>
                <w:vertAlign w:val="baseline"/>
              </w:rPr>
              <w:t>(</w:t>
            </w:r>
            <w:r>
              <w:rPr>
                <w:i/>
                <w:spacing w:val="-2"/>
                <w:sz w:val="24"/>
                <w:u w:val="single"/>
                <w:vertAlign w:val="baseline"/>
              </w:rPr>
              <w:t>a</w:t>
            </w:r>
            <w:r>
              <w:rPr>
                <w:spacing w:val="-2"/>
                <w:sz w:val="24"/>
                <w:u w:val="single"/>
                <w:vertAlign w:val="subscript"/>
              </w:rPr>
              <w:t>1</w:t>
            </w:r>
            <w:r>
              <w:rPr>
                <w:spacing w:val="-2"/>
                <w:sz w:val="24"/>
                <w:u w:val="single"/>
                <w:vertAlign w:val="baseline"/>
              </w:rPr>
              <w:t>sin</w:t>
            </w:r>
            <w:r>
              <w:rPr>
                <w:i/>
                <w:spacing w:val="-2"/>
                <w:sz w:val="24"/>
                <w:u w:val="single"/>
                <w:vertAlign w:val="baseline"/>
              </w:rPr>
              <w:t>α</w:t>
            </w:r>
            <w:r>
              <w:rPr>
                <w:rFonts w:ascii="FreeSerif" w:hAnsi="FreeSerif"/>
                <w:spacing w:val="-2"/>
                <w:position w:val="1"/>
                <w:sz w:val="24"/>
                <w:u w:val="single"/>
                <w:vertAlign w:val="baseline"/>
              </w:rPr>
              <w:t>)</w:t>
            </w:r>
            <w:r>
              <w:rPr>
                <w:spacing w:val="-2"/>
                <w:sz w:val="24"/>
                <w:u w:val="single"/>
                <w:vertAlign w:val="baseline"/>
              </w:rPr>
              <w:t>sin</w:t>
            </w:r>
            <w:r>
              <w:rPr>
                <w:i/>
                <w:spacing w:val="-2"/>
                <w:sz w:val="24"/>
                <w:u w:val="single"/>
                <w:vertAlign w:val="baseline"/>
              </w:rPr>
              <w:t>φ</w:t>
            </w:r>
          </w:p>
          <w:p>
            <w:pPr>
              <w:pStyle w:val="TableParagraph"/>
              <w:spacing w:line="219" w:lineRule="exact"/>
              <w:ind w:left="1496"/>
              <w:jc w:val="left"/>
              <w:rPr>
                <w:i/>
                <w:sz w:val="24"/>
              </w:rPr>
            </w:pPr>
            <w:r>
              <w:rPr>
                <w:i/>
                <w:spacing w:val="-2"/>
                <w:sz w:val="24"/>
              </w:rPr>
              <w:t>a</w:t>
            </w:r>
            <w:r>
              <w:rPr>
                <w:spacing w:val="-2"/>
                <w:sz w:val="24"/>
                <w:vertAlign w:val="subscript"/>
              </w:rPr>
              <w:t>1</w:t>
            </w:r>
            <w:r>
              <w:rPr>
                <w:spacing w:val="-2"/>
                <w:sz w:val="24"/>
                <w:vertAlign w:val="baseline"/>
              </w:rPr>
              <w:t>cos</w:t>
            </w:r>
            <w:r>
              <w:rPr>
                <w:i/>
                <w:spacing w:val="-2"/>
                <w:sz w:val="24"/>
                <w:vertAlign w:val="baseline"/>
              </w:rPr>
              <w:t>α</w:t>
            </w:r>
          </w:p>
        </w:tc>
        <w:tc>
          <w:tcPr>
            <w:tcW w:w="1843" w:type="dxa"/>
          </w:tcPr>
          <w:p>
            <w:pPr>
              <w:pStyle w:val="TableParagraph"/>
              <w:tabs>
                <w:tab w:pos="978" w:val="left" w:leader="none"/>
                <w:tab w:pos="1511" w:val="left" w:leader="none"/>
              </w:tabs>
              <w:spacing w:line="180" w:lineRule="auto" w:before="48"/>
              <w:ind w:left="399" w:right="314" w:hanging="68"/>
              <w:jc w:val="left"/>
              <w:rPr>
                <w:i/>
                <w:sz w:val="24"/>
              </w:rPr>
            </w:pPr>
            <w:r>
              <w:rPr>
                <w:i/>
                <w:position w:val="-17"/>
                <w:sz w:val="24"/>
              </w:rPr>
              <w:t>l</w:t>
            </w:r>
            <w:r>
              <w:rPr>
                <w:i/>
                <w:spacing w:val="40"/>
                <w:position w:val="-17"/>
                <w:sz w:val="24"/>
              </w:rPr>
              <w:t> </w:t>
            </w:r>
            <w:r>
              <w:rPr>
                <w:position w:val="-17"/>
                <w:sz w:val="24"/>
              </w:rPr>
              <w:t>= </w:t>
            </w:r>
            <w:r>
              <w:rPr>
                <w:sz w:val="24"/>
                <w:u w:val="single"/>
              </w:rPr>
              <w:tab/>
            </w:r>
            <w:r>
              <w:rPr>
                <w:i/>
                <w:spacing w:val="-6"/>
                <w:sz w:val="24"/>
                <w:u w:val="single"/>
              </w:rPr>
              <w:t>a</w:t>
            </w:r>
            <w:r>
              <w:rPr>
                <w:spacing w:val="-6"/>
                <w:sz w:val="24"/>
                <w:u w:val="single"/>
                <w:vertAlign w:val="subscript"/>
              </w:rPr>
              <w:t>1</w:t>
            </w:r>
            <w:r>
              <w:rPr>
                <w:sz w:val="24"/>
                <w:u w:val="single"/>
                <w:vertAlign w:val="baseline"/>
              </w:rPr>
              <w:tab/>
            </w:r>
            <w:r>
              <w:rPr>
                <w:sz w:val="24"/>
                <w:u w:val="none"/>
                <w:vertAlign w:val="baseline"/>
              </w:rPr>
              <w:t> </w:t>
            </w:r>
            <w:r>
              <w:rPr>
                <w:sz w:val="24"/>
                <w:u w:val="none"/>
                <w:vertAlign w:val="superscript"/>
              </w:rPr>
              <w:t>c</w:t>
            </w:r>
            <w:r>
              <w:rPr>
                <w:spacing w:val="33"/>
                <w:sz w:val="24"/>
                <w:u w:val="none"/>
                <w:vertAlign w:val="baseline"/>
              </w:rPr>
              <w:t>  </w:t>
            </w:r>
            <w:r>
              <w:rPr>
                <w:spacing w:val="-2"/>
                <w:sz w:val="24"/>
                <w:u w:val="none"/>
                <w:vertAlign w:val="baseline"/>
              </w:rPr>
              <w:t>sin</w:t>
            </w:r>
            <w:r>
              <w:rPr>
                <w:i/>
                <w:spacing w:val="-2"/>
                <w:sz w:val="24"/>
                <w:u w:val="none"/>
                <w:vertAlign w:val="baseline"/>
              </w:rPr>
              <w:t>φ</w:t>
            </w:r>
            <w:r>
              <w:rPr>
                <w:spacing w:val="-2"/>
                <w:sz w:val="24"/>
                <w:u w:val="none"/>
                <w:vertAlign w:val="baseline"/>
              </w:rPr>
              <w:t>cos</w:t>
            </w:r>
            <w:r>
              <w:rPr>
                <w:i/>
                <w:spacing w:val="-2"/>
                <w:sz w:val="24"/>
                <w:u w:val="none"/>
                <w:vertAlign w:val="baseline"/>
              </w:rPr>
              <w:t>β</w:t>
            </w:r>
          </w:p>
        </w:tc>
      </w:tr>
    </w:tbl>
    <w:p>
      <w:pPr>
        <w:spacing w:before="243"/>
        <w:ind w:left="118" w:right="0" w:firstLine="0"/>
        <w:jc w:val="left"/>
        <w:rPr>
          <w:sz w:val="26"/>
        </w:rPr>
      </w:pPr>
      <w:r>
        <w:rPr>
          <w:sz w:val="26"/>
        </w:rPr>
        <w:t>Условные</w:t>
      </w:r>
      <w:r>
        <w:rPr>
          <w:spacing w:val="-16"/>
          <w:sz w:val="26"/>
        </w:rPr>
        <w:t> </w:t>
      </w:r>
      <w:r>
        <w:rPr>
          <w:spacing w:val="-2"/>
          <w:sz w:val="26"/>
        </w:rPr>
        <w:t>обозначения:</w:t>
      </w:r>
    </w:p>
    <w:p>
      <w:pPr>
        <w:tabs>
          <w:tab w:pos="934" w:val="left" w:leader="none"/>
          <w:tab w:pos="1325" w:val="left" w:leader="none"/>
        </w:tabs>
        <w:spacing w:line="225" w:lineRule="auto" w:before="59"/>
        <w:ind w:left="1326" w:right="379" w:hanging="948"/>
        <w:jc w:val="left"/>
        <w:rPr>
          <w:sz w:val="26"/>
        </w:rPr>
      </w:pPr>
      <w:r>
        <w:rPr>
          <w:rFonts w:ascii="Symbol" w:hAnsi="Symbol"/>
          <w:spacing w:val="-10"/>
          <w:sz w:val="26"/>
        </w:rPr>
        <w:t></w:t>
      </w:r>
      <w:r>
        <w:rPr>
          <w:sz w:val="26"/>
        </w:rPr>
        <w:tab/>
      </w:r>
      <w:r>
        <w:rPr>
          <w:rFonts w:ascii="Symbol" w:hAnsi="Symbol"/>
          <w:spacing w:val="-10"/>
          <w:sz w:val="26"/>
        </w:rPr>
        <w:t></w:t>
      </w:r>
      <w:r>
        <w:rPr>
          <w:sz w:val="26"/>
        </w:rPr>
        <w:tab/>
      </w:r>
      <w:r>
        <w:rPr>
          <w:position w:val="2"/>
          <w:sz w:val="26"/>
        </w:rPr>
        <w:t>угол</w:t>
      </w:r>
      <w:r>
        <w:rPr>
          <w:spacing w:val="-4"/>
          <w:position w:val="2"/>
          <w:sz w:val="26"/>
        </w:rPr>
        <w:t> </w:t>
      </w:r>
      <w:r>
        <w:rPr>
          <w:position w:val="2"/>
          <w:sz w:val="26"/>
        </w:rPr>
        <w:t>между</w:t>
      </w:r>
      <w:r>
        <w:rPr>
          <w:spacing w:val="-6"/>
          <w:position w:val="2"/>
          <w:sz w:val="26"/>
        </w:rPr>
        <w:t> </w:t>
      </w:r>
      <w:r>
        <w:rPr>
          <w:position w:val="2"/>
          <w:sz w:val="26"/>
        </w:rPr>
        <w:t>проекцией</w:t>
      </w:r>
      <w:r>
        <w:rPr>
          <w:spacing w:val="-6"/>
          <w:position w:val="2"/>
          <w:sz w:val="26"/>
        </w:rPr>
        <w:t> </w:t>
      </w:r>
      <w:r>
        <w:rPr>
          <w:position w:val="2"/>
          <w:sz w:val="26"/>
        </w:rPr>
        <w:t>скважин</w:t>
      </w:r>
      <w:r>
        <w:rPr>
          <w:spacing w:val="-5"/>
          <w:position w:val="2"/>
          <w:sz w:val="26"/>
        </w:rPr>
        <w:t> </w:t>
      </w:r>
      <w:r>
        <w:rPr>
          <w:position w:val="2"/>
          <w:sz w:val="26"/>
        </w:rPr>
        <w:t>на</w:t>
      </w:r>
      <w:r>
        <w:rPr>
          <w:spacing w:val="-5"/>
          <w:position w:val="2"/>
          <w:sz w:val="26"/>
        </w:rPr>
        <w:t> </w:t>
      </w:r>
      <w:r>
        <w:rPr>
          <w:position w:val="2"/>
          <w:sz w:val="26"/>
        </w:rPr>
        <w:t>горизонтальную</w:t>
      </w:r>
      <w:r>
        <w:rPr>
          <w:spacing w:val="-6"/>
          <w:position w:val="2"/>
          <w:sz w:val="26"/>
        </w:rPr>
        <w:t> </w:t>
      </w:r>
      <w:r>
        <w:rPr>
          <w:position w:val="2"/>
          <w:sz w:val="26"/>
        </w:rPr>
        <w:t>плоскость</w:t>
      </w:r>
      <w:r>
        <w:rPr>
          <w:spacing w:val="-7"/>
          <w:position w:val="2"/>
          <w:sz w:val="26"/>
        </w:rPr>
        <w:t> </w:t>
      </w:r>
      <w:r>
        <w:rPr>
          <w:position w:val="2"/>
          <w:sz w:val="26"/>
        </w:rPr>
        <w:t>и</w:t>
      </w:r>
      <w:r>
        <w:rPr>
          <w:spacing w:val="-1"/>
          <w:position w:val="2"/>
          <w:sz w:val="26"/>
        </w:rPr>
        <w:t> </w:t>
      </w:r>
      <w:r>
        <w:rPr>
          <w:position w:val="2"/>
          <w:sz w:val="26"/>
        </w:rPr>
        <w:t>перпендикуляром</w:t>
      </w:r>
      <w:r>
        <w:rPr>
          <w:spacing w:val="-7"/>
          <w:position w:val="2"/>
          <w:sz w:val="26"/>
        </w:rPr>
        <w:t> </w:t>
      </w:r>
      <w:r>
        <w:rPr>
          <w:position w:val="2"/>
          <w:sz w:val="26"/>
        </w:rPr>
        <w:t>к</w:t>
      </w:r>
      <w:r>
        <w:rPr>
          <w:spacing w:val="-5"/>
          <w:position w:val="2"/>
          <w:sz w:val="26"/>
        </w:rPr>
        <w:t> </w:t>
      </w:r>
      <w:r>
        <w:rPr>
          <w:position w:val="2"/>
          <w:sz w:val="26"/>
        </w:rPr>
        <w:t>оси</w:t>
      </w:r>
      <w:r>
        <w:rPr>
          <w:spacing w:val="-6"/>
          <w:position w:val="2"/>
          <w:sz w:val="26"/>
        </w:rPr>
        <w:t> </w:t>
      </w:r>
      <w:r>
        <w:rPr>
          <w:position w:val="2"/>
          <w:sz w:val="26"/>
        </w:rPr>
        <w:t>выработки</w:t>
      </w:r>
      <w:r>
        <w:rPr>
          <w:spacing w:val="-6"/>
          <w:position w:val="2"/>
          <w:sz w:val="26"/>
        </w:rPr>
        <w:t> </w:t>
      </w:r>
      <w:r>
        <w:rPr>
          <w:position w:val="2"/>
          <w:sz w:val="26"/>
        </w:rPr>
        <w:t>в</w:t>
      </w:r>
      <w:r>
        <w:rPr>
          <w:spacing w:val="-4"/>
          <w:position w:val="2"/>
          <w:sz w:val="26"/>
        </w:rPr>
        <w:t> </w:t>
      </w:r>
      <w:r>
        <w:rPr>
          <w:position w:val="2"/>
          <w:sz w:val="26"/>
        </w:rPr>
        <w:t>той</w:t>
      </w:r>
      <w:r>
        <w:rPr>
          <w:spacing w:val="-6"/>
          <w:position w:val="2"/>
          <w:sz w:val="26"/>
        </w:rPr>
        <w:t> </w:t>
      </w:r>
      <w:r>
        <w:rPr>
          <w:position w:val="2"/>
          <w:sz w:val="26"/>
        </w:rPr>
        <w:t>же</w:t>
      </w:r>
      <w:r>
        <w:rPr>
          <w:spacing w:val="-6"/>
          <w:position w:val="2"/>
          <w:sz w:val="26"/>
        </w:rPr>
        <w:t> </w:t>
      </w:r>
      <w:r>
        <w:rPr>
          <w:position w:val="2"/>
          <w:sz w:val="26"/>
        </w:rPr>
        <w:t>плоскости, </w:t>
      </w:r>
      <w:r>
        <w:rPr>
          <w:spacing w:val="-2"/>
          <w:sz w:val="26"/>
        </w:rPr>
        <w:t>град;</w:t>
      </w:r>
    </w:p>
    <w:p>
      <w:pPr>
        <w:tabs>
          <w:tab w:pos="934" w:val="left" w:leader="none"/>
          <w:tab w:pos="1325" w:val="left" w:leader="none"/>
        </w:tabs>
        <w:spacing w:line="320" w:lineRule="exact" w:before="0"/>
        <w:ind w:left="385" w:right="0" w:firstLine="0"/>
        <w:jc w:val="left"/>
        <w:rPr>
          <w:sz w:val="26"/>
        </w:rPr>
      </w:pPr>
      <w:r>
        <w:rPr>
          <w:rFonts w:ascii="Symbol" w:hAnsi="Symbol"/>
          <w:spacing w:val="-10"/>
          <w:sz w:val="26"/>
        </w:rPr>
        <w:t></w:t>
      </w:r>
      <w:r>
        <w:rPr>
          <w:sz w:val="26"/>
        </w:rPr>
        <w:tab/>
      </w:r>
      <w:r>
        <w:rPr>
          <w:rFonts w:ascii="Symbol" w:hAnsi="Symbol"/>
          <w:spacing w:val="-10"/>
          <w:sz w:val="26"/>
        </w:rPr>
        <w:t></w:t>
      </w:r>
      <w:r>
        <w:rPr>
          <w:sz w:val="26"/>
        </w:rPr>
        <w:tab/>
      </w:r>
      <w:r>
        <w:rPr>
          <w:position w:val="2"/>
          <w:sz w:val="26"/>
        </w:rPr>
        <w:t>угол</w:t>
      </w:r>
      <w:r>
        <w:rPr>
          <w:spacing w:val="-10"/>
          <w:position w:val="2"/>
          <w:sz w:val="26"/>
        </w:rPr>
        <w:t> </w:t>
      </w:r>
      <w:r>
        <w:rPr>
          <w:position w:val="2"/>
          <w:sz w:val="26"/>
        </w:rPr>
        <w:t>наклона</w:t>
      </w:r>
      <w:r>
        <w:rPr>
          <w:spacing w:val="-10"/>
          <w:position w:val="2"/>
          <w:sz w:val="26"/>
        </w:rPr>
        <w:t> </w:t>
      </w:r>
      <w:r>
        <w:rPr>
          <w:position w:val="2"/>
          <w:sz w:val="26"/>
        </w:rPr>
        <w:t>скважин</w:t>
      </w:r>
      <w:r>
        <w:rPr>
          <w:spacing w:val="-9"/>
          <w:position w:val="2"/>
          <w:sz w:val="26"/>
        </w:rPr>
        <w:t> </w:t>
      </w:r>
      <w:r>
        <w:rPr>
          <w:position w:val="2"/>
          <w:sz w:val="26"/>
        </w:rPr>
        <w:t>к</w:t>
      </w:r>
      <w:r>
        <w:rPr>
          <w:spacing w:val="-7"/>
          <w:position w:val="2"/>
          <w:sz w:val="26"/>
        </w:rPr>
        <w:t> </w:t>
      </w:r>
      <w:r>
        <w:rPr>
          <w:position w:val="2"/>
          <w:sz w:val="26"/>
        </w:rPr>
        <w:t>горизонту</w:t>
      </w:r>
      <w:r>
        <w:rPr>
          <w:spacing w:val="-9"/>
          <w:position w:val="2"/>
          <w:sz w:val="26"/>
        </w:rPr>
        <w:t> </w:t>
      </w:r>
      <w:r>
        <w:rPr>
          <w:position w:val="2"/>
          <w:sz w:val="26"/>
        </w:rPr>
        <w:t>(угол</w:t>
      </w:r>
      <w:r>
        <w:rPr>
          <w:spacing w:val="-8"/>
          <w:position w:val="2"/>
          <w:sz w:val="26"/>
        </w:rPr>
        <w:t> </w:t>
      </w:r>
      <w:r>
        <w:rPr>
          <w:position w:val="2"/>
          <w:sz w:val="26"/>
        </w:rPr>
        <w:t>между</w:t>
      </w:r>
      <w:r>
        <w:rPr>
          <w:spacing w:val="-10"/>
          <w:position w:val="2"/>
          <w:sz w:val="26"/>
        </w:rPr>
        <w:t> </w:t>
      </w:r>
      <w:r>
        <w:rPr>
          <w:position w:val="2"/>
          <w:sz w:val="26"/>
        </w:rPr>
        <w:t>осью</w:t>
      </w:r>
      <w:r>
        <w:rPr>
          <w:spacing w:val="-10"/>
          <w:position w:val="2"/>
          <w:sz w:val="26"/>
        </w:rPr>
        <w:t> </w:t>
      </w:r>
      <w:r>
        <w:rPr>
          <w:position w:val="2"/>
          <w:sz w:val="26"/>
        </w:rPr>
        <w:t>скважины</w:t>
      </w:r>
      <w:r>
        <w:rPr>
          <w:spacing w:val="-7"/>
          <w:position w:val="2"/>
          <w:sz w:val="26"/>
        </w:rPr>
        <w:t> </w:t>
      </w:r>
      <w:r>
        <w:rPr>
          <w:position w:val="2"/>
          <w:sz w:val="26"/>
        </w:rPr>
        <w:t>и</w:t>
      </w:r>
      <w:r>
        <w:rPr>
          <w:spacing w:val="-9"/>
          <w:position w:val="2"/>
          <w:sz w:val="26"/>
        </w:rPr>
        <w:t> </w:t>
      </w:r>
      <w:r>
        <w:rPr>
          <w:position w:val="2"/>
          <w:sz w:val="26"/>
        </w:rPr>
        <w:t>горизонтальной</w:t>
      </w:r>
      <w:r>
        <w:rPr>
          <w:spacing w:val="-10"/>
          <w:position w:val="2"/>
          <w:sz w:val="26"/>
        </w:rPr>
        <w:t> </w:t>
      </w:r>
      <w:r>
        <w:rPr>
          <w:position w:val="2"/>
          <w:sz w:val="26"/>
        </w:rPr>
        <w:t>плоскостью),</w:t>
      </w:r>
      <w:r>
        <w:rPr>
          <w:spacing w:val="-10"/>
          <w:position w:val="2"/>
          <w:sz w:val="26"/>
        </w:rPr>
        <w:t> </w:t>
      </w:r>
      <w:r>
        <w:rPr>
          <w:spacing w:val="-2"/>
          <w:position w:val="2"/>
          <w:sz w:val="26"/>
        </w:rPr>
        <w:t>град;</w:t>
      </w:r>
    </w:p>
    <w:p>
      <w:pPr>
        <w:tabs>
          <w:tab w:pos="934" w:val="left" w:leader="none"/>
          <w:tab w:pos="1325" w:val="left" w:leader="none"/>
        </w:tabs>
        <w:spacing w:line="319" w:lineRule="exact" w:before="0"/>
        <w:ind w:left="243" w:right="0" w:firstLine="0"/>
        <w:jc w:val="left"/>
        <w:rPr>
          <w:sz w:val="26"/>
        </w:rPr>
      </w:pPr>
      <w:r>
        <w:rPr>
          <w:i/>
          <w:spacing w:val="-4"/>
          <w:position w:val="2"/>
          <w:sz w:val="26"/>
        </w:rPr>
        <w:t>М</w:t>
      </w:r>
      <w:r>
        <w:rPr>
          <w:spacing w:val="-4"/>
          <w:sz w:val="17"/>
        </w:rPr>
        <w:t>с.п</w:t>
      </w:r>
      <w:r>
        <w:rPr>
          <w:sz w:val="17"/>
        </w:rPr>
        <w:tab/>
      </w:r>
      <w:r>
        <w:rPr>
          <w:rFonts w:ascii="Symbol" w:hAnsi="Symbol"/>
          <w:spacing w:val="-10"/>
          <w:sz w:val="26"/>
        </w:rPr>
        <w:t></w:t>
      </w:r>
      <w:r>
        <w:rPr>
          <w:sz w:val="26"/>
        </w:rPr>
        <w:tab/>
      </w:r>
      <w:r>
        <w:rPr>
          <w:position w:val="2"/>
          <w:sz w:val="26"/>
        </w:rPr>
        <w:t>расстояние</w:t>
      </w:r>
      <w:r>
        <w:rPr>
          <w:spacing w:val="-11"/>
          <w:position w:val="2"/>
          <w:sz w:val="26"/>
        </w:rPr>
        <w:t> </w:t>
      </w:r>
      <w:r>
        <w:rPr>
          <w:position w:val="2"/>
          <w:sz w:val="26"/>
        </w:rPr>
        <w:t>от</w:t>
      </w:r>
      <w:r>
        <w:rPr>
          <w:spacing w:val="-8"/>
          <w:position w:val="2"/>
          <w:sz w:val="26"/>
        </w:rPr>
        <w:t> </w:t>
      </w:r>
      <w:r>
        <w:rPr>
          <w:position w:val="2"/>
          <w:sz w:val="26"/>
        </w:rPr>
        <w:t>разрабатываемого</w:t>
      </w:r>
      <w:r>
        <w:rPr>
          <w:spacing w:val="-10"/>
          <w:position w:val="2"/>
          <w:sz w:val="26"/>
        </w:rPr>
        <w:t> </w:t>
      </w:r>
      <w:r>
        <w:rPr>
          <w:position w:val="2"/>
          <w:sz w:val="26"/>
        </w:rPr>
        <w:t>до</w:t>
      </w:r>
      <w:r>
        <w:rPr>
          <w:spacing w:val="-10"/>
          <w:position w:val="2"/>
          <w:sz w:val="26"/>
        </w:rPr>
        <w:t> </w:t>
      </w:r>
      <w:r>
        <w:rPr>
          <w:position w:val="2"/>
          <w:sz w:val="26"/>
        </w:rPr>
        <w:t>сближенного</w:t>
      </w:r>
      <w:r>
        <w:rPr>
          <w:spacing w:val="-10"/>
          <w:position w:val="2"/>
          <w:sz w:val="26"/>
        </w:rPr>
        <w:t> </w:t>
      </w:r>
      <w:r>
        <w:rPr>
          <w:position w:val="2"/>
          <w:sz w:val="26"/>
        </w:rPr>
        <w:t>пласта</w:t>
      </w:r>
      <w:r>
        <w:rPr>
          <w:spacing w:val="-9"/>
          <w:position w:val="2"/>
          <w:sz w:val="26"/>
        </w:rPr>
        <w:t> </w:t>
      </w:r>
      <w:r>
        <w:rPr>
          <w:position w:val="2"/>
          <w:sz w:val="26"/>
        </w:rPr>
        <w:t>по</w:t>
      </w:r>
      <w:r>
        <w:rPr>
          <w:spacing w:val="-10"/>
          <w:position w:val="2"/>
          <w:sz w:val="26"/>
        </w:rPr>
        <w:t> </w:t>
      </w:r>
      <w:r>
        <w:rPr>
          <w:position w:val="2"/>
          <w:sz w:val="26"/>
        </w:rPr>
        <w:t>нормали,</w:t>
      </w:r>
      <w:r>
        <w:rPr>
          <w:spacing w:val="-11"/>
          <w:position w:val="2"/>
          <w:sz w:val="26"/>
        </w:rPr>
        <w:t> </w:t>
      </w:r>
      <w:r>
        <w:rPr>
          <w:spacing w:val="-5"/>
          <w:position w:val="2"/>
          <w:sz w:val="26"/>
        </w:rPr>
        <w:t>м;</w:t>
      </w:r>
    </w:p>
    <w:p>
      <w:pPr>
        <w:tabs>
          <w:tab w:pos="937" w:val="left" w:leader="none"/>
          <w:tab w:pos="1325" w:val="left" w:leader="none"/>
        </w:tabs>
        <w:spacing w:line="225" w:lineRule="auto" w:before="16"/>
        <w:ind w:left="1326" w:right="379" w:hanging="980"/>
        <w:jc w:val="left"/>
        <w:rPr>
          <w:sz w:val="26"/>
        </w:rPr>
      </w:pPr>
      <w:r>
        <w:rPr>
          <w:i/>
          <w:spacing w:val="-6"/>
          <w:position w:val="2"/>
          <w:sz w:val="26"/>
        </w:rPr>
        <w:t>b</w:t>
      </w:r>
      <w:r>
        <w:rPr>
          <w:spacing w:val="-6"/>
          <w:sz w:val="17"/>
        </w:rPr>
        <w:t>1</w:t>
      </w:r>
      <w:r>
        <w:rPr>
          <w:sz w:val="17"/>
        </w:rPr>
        <w:tab/>
      </w:r>
      <w:r>
        <w:rPr>
          <w:rFonts w:ascii="Symbol" w:hAnsi="Symbol"/>
          <w:spacing w:val="-10"/>
          <w:sz w:val="26"/>
        </w:rPr>
        <w:t></w:t>
      </w:r>
      <w:r>
        <w:rPr>
          <w:sz w:val="26"/>
        </w:rPr>
        <w:tab/>
      </w:r>
      <w:r>
        <w:rPr>
          <w:position w:val="2"/>
          <w:sz w:val="26"/>
        </w:rPr>
        <w:t>протяженность зоны, препятствующей разгрузке пород у выработки, из которой бурится скважина (ширина охранной </w:t>
      </w:r>
      <w:r>
        <w:rPr>
          <w:sz w:val="26"/>
        </w:rPr>
        <w:t>зоны), м;</w:t>
      </w:r>
    </w:p>
    <w:p>
      <w:pPr>
        <w:tabs>
          <w:tab w:pos="934" w:val="left" w:leader="none"/>
          <w:tab w:pos="1325" w:val="left" w:leader="none"/>
        </w:tabs>
        <w:spacing w:line="318" w:lineRule="exact" w:before="0"/>
        <w:ind w:left="353" w:right="0" w:firstLine="0"/>
        <w:jc w:val="left"/>
        <w:rPr>
          <w:sz w:val="26"/>
        </w:rPr>
      </w:pPr>
      <w:r>
        <w:rPr>
          <w:i/>
          <w:spacing w:val="-5"/>
          <w:position w:val="2"/>
          <w:sz w:val="26"/>
        </w:rPr>
        <w:t>с</w:t>
      </w:r>
      <w:r>
        <w:rPr>
          <w:spacing w:val="-5"/>
          <w:sz w:val="17"/>
        </w:rPr>
        <w:t>1</w:t>
      </w:r>
      <w:r>
        <w:rPr>
          <w:sz w:val="17"/>
        </w:rPr>
        <w:tab/>
      </w:r>
      <w:r>
        <w:rPr>
          <w:rFonts w:ascii="Symbol" w:hAnsi="Symbol"/>
          <w:spacing w:val="-10"/>
          <w:sz w:val="26"/>
        </w:rPr>
        <w:t></w:t>
      </w:r>
      <w:r>
        <w:rPr>
          <w:sz w:val="26"/>
        </w:rPr>
        <w:tab/>
        <w:t>резерв,</w:t>
      </w:r>
      <w:r>
        <w:rPr>
          <w:spacing w:val="-12"/>
          <w:sz w:val="26"/>
        </w:rPr>
        <w:t> </w:t>
      </w:r>
      <w:r>
        <w:rPr>
          <w:sz w:val="26"/>
        </w:rPr>
        <w:t>учитывающий</w:t>
      </w:r>
      <w:r>
        <w:rPr>
          <w:spacing w:val="-9"/>
          <w:sz w:val="26"/>
        </w:rPr>
        <w:t> </w:t>
      </w:r>
      <w:r>
        <w:rPr>
          <w:sz w:val="26"/>
        </w:rPr>
        <w:t>возможное</w:t>
      </w:r>
      <w:r>
        <w:rPr>
          <w:spacing w:val="-12"/>
          <w:sz w:val="26"/>
        </w:rPr>
        <w:t> </w:t>
      </w:r>
      <w:r>
        <w:rPr>
          <w:sz w:val="26"/>
        </w:rPr>
        <w:t>отклонение</w:t>
      </w:r>
      <w:r>
        <w:rPr>
          <w:spacing w:val="-12"/>
          <w:sz w:val="26"/>
        </w:rPr>
        <w:t> </w:t>
      </w:r>
      <w:r>
        <w:rPr>
          <w:sz w:val="26"/>
        </w:rPr>
        <w:t>скважины</w:t>
      </w:r>
      <w:r>
        <w:rPr>
          <w:spacing w:val="-11"/>
          <w:sz w:val="26"/>
        </w:rPr>
        <w:t> </w:t>
      </w:r>
      <w:r>
        <w:rPr>
          <w:sz w:val="26"/>
        </w:rPr>
        <w:t>от</w:t>
      </w:r>
      <w:r>
        <w:rPr>
          <w:spacing w:val="-12"/>
          <w:sz w:val="26"/>
        </w:rPr>
        <w:t> </w:t>
      </w:r>
      <w:r>
        <w:rPr>
          <w:sz w:val="26"/>
        </w:rPr>
        <w:t>заданного</w:t>
      </w:r>
      <w:r>
        <w:rPr>
          <w:spacing w:val="-11"/>
          <w:sz w:val="26"/>
        </w:rPr>
        <w:t> </w:t>
      </w:r>
      <w:r>
        <w:rPr>
          <w:sz w:val="26"/>
        </w:rPr>
        <w:t>направления,</w:t>
      </w:r>
      <w:r>
        <w:rPr>
          <w:spacing w:val="-10"/>
          <w:sz w:val="26"/>
        </w:rPr>
        <w:t> </w:t>
      </w:r>
      <w:r>
        <w:rPr>
          <w:sz w:val="26"/>
        </w:rPr>
        <w:t>м</w:t>
      </w:r>
      <w:r>
        <w:rPr>
          <w:spacing w:val="-12"/>
          <w:sz w:val="26"/>
        </w:rPr>
        <w:t> </w:t>
      </w:r>
      <w:r>
        <w:rPr>
          <w:sz w:val="26"/>
        </w:rPr>
        <w:t>(принимается</w:t>
      </w:r>
      <w:r>
        <w:rPr>
          <w:spacing w:val="-12"/>
          <w:sz w:val="26"/>
        </w:rPr>
        <w:t> </w:t>
      </w:r>
      <w:r>
        <w:rPr>
          <w:sz w:val="26"/>
        </w:rPr>
        <w:t>равным</w:t>
      </w:r>
      <w:r>
        <w:rPr>
          <w:spacing w:val="-3"/>
          <w:sz w:val="26"/>
        </w:rPr>
        <w:t> </w:t>
      </w:r>
      <w:r>
        <w:rPr>
          <w:sz w:val="26"/>
        </w:rPr>
        <w:t>5</w:t>
      </w:r>
      <w:r>
        <w:rPr>
          <w:rFonts w:ascii="Symbol" w:hAnsi="Symbol"/>
          <w:sz w:val="26"/>
        </w:rPr>
        <w:t></w:t>
      </w:r>
      <w:r>
        <w:rPr>
          <w:sz w:val="26"/>
        </w:rPr>
        <w:t>10</w:t>
      </w:r>
      <w:r>
        <w:rPr>
          <w:spacing w:val="-10"/>
          <w:sz w:val="26"/>
        </w:rPr>
        <w:t> </w:t>
      </w:r>
      <w:r>
        <w:rPr>
          <w:spacing w:val="-5"/>
          <w:sz w:val="26"/>
        </w:rPr>
        <w:t>м);</w:t>
      </w:r>
    </w:p>
    <w:p>
      <w:pPr>
        <w:tabs>
          <w:tab w:pos="934" w:val="left" w:leader="none"/>
          <w:tab w:pos="1325" w:val="left" w:leader="none"/>
        </w:tabs>
        <w:spacing w:line="225" w:lineRule="auto" w:before="14"/>
        <w:ind w:left="1326" w:right="379" w:hanging="961"/>
        <w:jc w:val="left"/>
        <w:rPr>
          <w:sz w:val="26"/>
        </w:rPr>
      </w:pPr>
      <w:r>
        <w:rPr>
          <w:rFonts w:ascii="Symbol" w:hAnsi="Symbol"/>
          <w:spacing w:val="-10"/>
          <w:sz w:val="26"/>
        </w:rPr>
        <w:t></w:t>
      </w:r>
      <w:r>
        <w:rPr>
          <w:sz w:val="26"/>
        </w:rPr>
        <w:tab/>
      </w:r>
      <w:r>
        <w:rPr>
          <w:rFonts w:ascii="Symbol" w:hAnsi="Symbol"/>
          <w:spacing w:val="-10"/>
          <w:sz w:val="26"/>
        </w:rPr>
        <w:t></w:t>
      </w:r>
      <w:r>
        <w:rPr>
          <w:sz w:val="26"/>
        </w:rPr>
        <w:tab/>
      </w:r>
      <w:r>
        <w:rPr>
          <w:position w:val="2"/>
          <w:sz w:val="26"/>
        </w:rPr>
        <w:t>угол</w:t>
      </w:r>
      <w:r>
        <w:rPr>
          <w:spacing w:val="40"/>
          <w:position w:val="2"/>
          <w:sz w:val="26"/>
        </w:rPr>
        <w:t> </w:t>
      </w:r>
      <w:r>
        <w:rPr>
          <w:position w:val="2"/>
          <w:sz w:val="26"/>
        </w:rPr>
        <w:t>разгрузки</w:t>
      </w:r>
      <w:r>
        <w:rPr>
          <w:spacing w:val="40"/>
          <w:position w:val="2"/>
          <w:sz w:val="26"/>
        </w:rPr>
        <w:t> </w:t>
      </w:r>
      <w:r>
        <w:rPr>
          <w:position w:val="2"/>
          <w:sz w:val="26"/>
        </w:rPr>
        <w:t>подрабатываемой</w:t>
      </w:r>
      <w:r>
        <w:rPr>
          <w:spacing w:val="40"/>
          <w:position w:val="2"/>
          <w:sz w:val="26"/>
        </w:rPr>
        <w:t> </w:t>
      </w:r>
      <w:r>
        <w:rPr>
          <w:position w:val="2"/>
          <w:sz w:val="26"/>
        </w:rPr>
        <w:t>толщи</w:t>
      </w:r>
      <w:r>
        <w:rPr>
          <w:spacing w:val="40"/>
          <w:position w:val="2"/>
          <w:sz w:val="26"/>
        </w:rPr>
        <w:t> </w:t>
      </w:r>
      <w:r>
        <w:rPr>
          <w:position w:val="2"/>
          <w:sz w:val="26"/>
        </w:rPr>
        <w:t>пород,</w:t>
      </w:r>
      <w:r>
        <w:rPr>
          <w:spacing w:val="40"/>
          <w:position w:val="2"/>
          <w:sz w:val="26"/>
        </w:rPr>
        <w:t> </w:t>
      </w:r>
      <w:r>
        <w:rPr>
          <w:position w:val="2"/>
          <w:sz w:val="26"/>
        </w:rPr>
        <w:t>отсчитываемый</w:t>
      </w:r>
      <w:r>
        <w:rPr>
          <w:spacing w:val="40"/>
          <w:position w:val="2"/>
          <w:sz w:val="26"/>
        </w:rPr>
        <w:t> </w:t>
      </w:r>
      <w:r>
        <w:rPr>
          <w:position w:val="2"/>
          <w:sz w:val="26"/>
        </w:rPr>
        <w:t>от</w:t>
      </w:r>
      <w:r>
        <w:rPr>
          <w:spacing w:val="40"/>
          <w:position w:val="2"/>
          <w:sz w:val="26"/>
        </w:rPr>
        <w:t> </w:t>
      </w:r>
      <w:r>
        <w:rPr>
          <w:position w:val="2"/>
          <w:sz w:val="26"/>
        </w:rPr>
        <w:t>плоскости</w:t>
      </w:r>
      <w:r>
        <w:rPr>
          <w:spacing w:val="40"/>
          <w:position w:val="2"/>
          <w:sz w:val="26"/>
        </w:rPr>
        <w:t> </w:t>
      </w:r>
      <w:r>
        <w:rPr>
          <w:position w:val="2"/>
          <w:sz w:val="26"/>
        </w:rPr>
        <w:t>напластования,</w:t>
      </w:r>
      <w:r>
        <w:rPr>
          <w:spacing w:val="40"/>
          <w:position w:val="2"/>
          <w:sz w:val="26"/>
        </w:rPr>
        <w:t> </w:t>
      </w:r>
      <w:r>
        <w:rPr>
          <w:position w:val="2"/>
          <w:sz w:val="26"/>
        </w:rPr>
        <w:t>град.</w:t>
      </w:r>
      <w:r>
        <w:rPr>
          <w:spacing w:val="40"/>
          <w:position w:val="2"/>
          <w:sz w:val="26"/>
        </w:rPr>
        <w:t> </w:t>
      </w:r>
      <w:r>
        <w:rPr>
          <w:position w:val="2"/>
          <w:sz w:val="26"/>
        </w:rPr>
        <w:t>Рекомендуется </w:t>
      </w:r>
      <w:r>
        <w:rPr>
          <w:sz w:val="26"/>
        </w:rPr>
        <w:t>определять опытным путем;</w:t>
      </w:r>
    </w:p>
    <w:p>
      <w:pPr>
        <w:tabs>
          <w:tab w:pos="934" w:val="left" w:leader="none"/>
          <w:tab w:pos="1325" w:val="left" w:leader="none"/>
        </w:tabs>
        <w:spacing w:line="225" w:lineRule="auto" w:before="16"/>
        <w:ind w:left="1326" w:right="379" w:hanging="936"/>
        <w:jc w:val="left"/>
        <w:rPr>
          <w:sz w:val="26"/>
        </w:rPr>
      </w:pPr>
      <w:r>
        <w:rPr>
          <w:i/>
          <w:spacing w:val="-10"/>
          <w:position w:val="2"/>
          <w:sz w:val="26"/>
        </w:rPr>
        <w:t>h</w:t>
      </w:r>
      <w:r>
        <w:rPr>
          <w:i/>
          <w:position w:val="2"/>
          <w:sz w:val="26"/>
        </w:rPr>
        <w:tab/>
      </w:r>
      <w:r>
        <w:rPr>
          <w:rFonts w:ascii="Symbol" w:hAnsi="Symbol"/>
          <w:spacing w:val="-10"/>
          <w:sz w:val="26"/>
        </w:rPr>
        <w:t></w:t>
      </w:r>
      <w:r>
        <w:rPr>
          <w:sz w:val="26"/>
        </w:rPr>
        <w:tab/>
      </w:r>
      <w:r>
        <w:rPr>
          <w:position w:val="2"/>
          <w:sz w:val="26"/>
        </w:rPr>
        <w:t>расстояние по нормали от устья скважины до кровли разрабатываемого пласта (считается положительным, если устье </w:t>
      </w:r>
      <w:r>
        <w:rPr>
          <w:sz w:val="26"/>
        </w:rPr>
        <w:t>скважины располагается ниже кровли пласта, и отрицательным </w:t>
      </w:r>
      <w:r>
        <w:rPr>
          <w:rFonts w:ascii="Symbol" w:hAnsi="Symbol"/>
          <w:sz w:val="26"/>
        </w:rPr>
        <w:t></w:t>
      </w:r>
      <w:r>
        <w:rPr>
          <w:sz w:val="26"/>
        </w:rPr>
        <w:t> выше кровли), м;</w:t>
      </w:r>
    </w:p>
    <w:p>
      <w:pPr>
        <w:tabs>
          <w:tab w:pos="934" w:val="left" w:leader="none"/>
          <w:tab w:pos="1325" w:val="left" w:leader="none"/>
        </w:tabs>
        <w:spacing w:before="4"/>
        <w:ind w:left="373" w:right="0" w:firstLine="0"/>
        <w:jc w:val="left"/>
        <w:rPr>
          <w:sz w:val="26"/>
        </w:rPr>
      </w:pPr>
      <w:r>
        <w:rPr>
          <w:rFonts w:ascii="Symbol" w:hAnsi="Symbol"/>
          <w:spacing w:val="-10"/>
          <w:sz w:val="26"/>
        </w:rPr>
        <w:t></w:t>
      </w:r>
      <w:r>
        <w:rPr>
          <w:sz w:val="26"/>
        </w:rPr>
        <w:tab/>
      </w:r>
      <w:r>
        <w:rPr>
          <w:rFonts w:ascii="Symbol" w:hAnsi="Symbol"/>
          <w:spacing w:val="-10"/>
          <w:sz w:val="26"/>
        </w:rPr>
        <w:t></w:t>
      </w:r>
      <w:r>
        <w:rPr>
          <w:sz w:val="26"/>
        </w:rPr>
        <w:tab/>
      </w:r>
      <w:r>
        <w:rPr>
          <w:position w:val="2"/>
          <w:sz w:val="26"/>
        </w:rPr>
        <w:t>угол</w:t>
      </w:r>
      <w:r>
        <w:rPr>
          <w:spacing w:val="-8"/>
          <w:position w:val="2"/>
          <w:sz w:val="26"/>
        </w:rPr>
        <w:t> </w:t>
      </w:r>
      <w:r>
        <w:rPr>
          <w:position w:val="2"/>
          <w:sz w:val="26"/>
        </w:rPr>
        <w:t>падения</w:t>
      </w:r>
      <w:r>
        <w:rPr>
          <w:spacing w:val="-8"/>
          <w:position w:val="2"/>
          <w:sz w:val="26"/>
        </w:rPr>
        <w:t> </w:t>
      </w:r>
      <w:r>
        <w:rPr>
          <w:position w:val="2"/>
          <w:sz w:val="26"/>
        </w:rPr>
        <w:t>пласта,</w:t>
      </w:r>
      <w:r>
        <w:rPr>
          <w:spacing w:val="-5"/>
          <w:position w:val="2"/>
          <w:sz w:val="26"/>
        </w:rPr>
        <w:t> </w:t>
      </w:r>
      <w:r>
        <w:rPr>
          <w:spacing w:val="-2"/>
          <w:position w:val="2"/>
          <w:sz w:val="26"/>
        </w:rPr>
        <w:t>град;</w:t>
      </w:r>
    </w:p>
    <w:p>
      <w:pPr>
        <w:spacing w:after="0"/>
        <w:jc w:val="left"/>
        <w:rPr>
          <w:sz w:val="26"/>
        </w:rPr>
        <w:sectPr>
          <w:pgSz w:w="16840" w:h="11910" w:orient="landscape"/>
          <w:pgMar w:header="717" w:footer="0" w:top="1400" w:bottom="280" w:left="1300" w:right="560"/>
        </w:sectPr>
      </w:pPr>
    </w:p>
    <w:p>
      <w:pPr>
        <w:tabs>
          <w:tab w:pos="934" w:val="left" w:leader="none"/>
          <w:tab w:pos="1325" w:val="left" w:leader="none"/>
        </w:tabs>
        <w:spacing w:before="164"/>
        <w:ind w:left="346" w:right="0" w:firstLine="0"/>
        <w:jc w:val="left"/>
        <w:rPr>
          <w:sz w:val="26"/>
        </w:rPr>
      </w:pPr>
      <w:r>
        <w:rPr>
          <w:i/>
          <w:spacing w:val="-5"/>
          <w:position w:val="2"/>
          <w:sz w:val="26"/>
        </w:rPr>
        <w:t>а</w:t>
      </w:r>
      <w:r>
        <w:rPr>
          <w:spacing w:val="-5"/>
          <w:sz w:val="17"/>
        </w:rPr>
        <w:t>1</w:t>
      </w:r>
      <w:r>
        <w:rPr>
          <w:sz w:val="17"/>
        </w:rPr>
        <w:tab/>
      </w:r>
      <w:r>
        <w:rPr>
          <w:rFonts w:ascii="Symbol" w:hAnsi="Symbol"/>
          <w:spacing w:val="-10"/>
          <w:sz w:val="26"/>
        </w:rPr>
        <w:t></w:t>
      </w:r>
      <w:r>
        <w:rPr>
          <w:sz w:val="26"/>
        </w:rPr>
        <w:tab/>
      </w:r>
      <w:r>
        <w:rPr>
          <w:position w:val="2"/>
          <w:sz w:val="26"/>
        </w:rPr>
        <w:t>проекция</w:t>
      </w:r>
      <w:r>
        <w:rPr>
          <w:spacing w:val="-10"/>
          <w:position w:val="2"/>
          <w:sz w:val="26"/>
        </w:rPr>
        <w:t> </w:t>
      </w:r>
      <w:r>
        <w:rPr>
          <w:position w:val="2"/>
          <w:sz w:val="26"/>
        </w:rPr>
        <w:t>оси</w:t>
      </w:r>
      <w:r>
        <w:rPr>
          <w:spacing w:val="-9"/>
          <w:position w:val="2"/>
          <w:sz w:val="26"/>
        </w:rPr>
        <w:t> </w:t>
      </w:r>
      <w:r>
        <w:rPr>
          <w:position w:val="2"/>
          <w:sz w:val="26"/>
        </w:rPr>
        <w:t>скважины</w:t>
      </w:r>
      <w:r>
        <w:rPr>
          <w:spacing w:val="-8"/>
          <w:position w:val="2"/>
          <w:sz w:val="26"/>
        </w:rPr>
        <w:t> </w:t>
      </w:r>
      <w:r>
        <w:rPr>
          <w:position w:val="2"/>
          <w:sz w:val="26"/>
        </w:rPr>
        <w:t>на</w:t>
      </w:r>
      <w:r>
        <w:rPr>
          <w:spacing w:val="-9"/>
          <w:position w:val="2"/>
          <w:sz w:val="26"/>
        </w:rPr>
        <w:t> </w:t>
      </w:r>
      <w:r>
        <w:rPr>
          <w:position w:val="2"/>
          <w:sz w:val="26"/>
        </w:rPr>
        <w:t>горизонтальную</w:t>
      </w:r>
      <w:r>
        <w:rPr>
          <w:spacing w:val="-10"/>
          <w:position w:val="2"/>
          <w:sz w:val="26"/>
        </w:rPr>
        <w:t> </w:t>
      </w:r>
      <w:r>
        <w:rPr>
          <w:position w:val="2"/>
          <w:sz w:val="26"/>
        </w:rPr>
        <w:t>проекцию</w:t>
      </w:r>
      <w:r>
        <w:rPr>
          <w:spacing w:val="-9"/>
          <w:position w:val="2"/>
          <w:sz w:val="26"/>
        </w:rPr>
        <w:t> </w:t>
      </w:r>
      <w:r>
        <w:rPr>
          <w:position w:val="2"/>
          <w:sz w:val="26"/>
        </w:rPr>
        <w:t>оси</w:t>
      </w:r>
      <w:r>
        <w:rPr>
          <w:spacing w:val="-9"/>
          <w:position w:val="2"/>
          <w:sz w:val="26"/>
        </w:rPr>
        <w:t> </w:t>
      </w:r>
      <w:r>
        <w:rPr>
          <w:position w:val="2"/>
          <w:sz w:val="26"/>
        </w:rPr>
        <w:t>выработки,</w:t>
      </w:r>
      <w:r>
        <w:rPr>
          <w:spacing w:val="-9"/>
          <w:position w:val="2"/>
          <w:sz w:val="26"/>
        </w:rPr>
        <w:t> </w:t>
      </w:r>
      <w:r>
        <w:rPr>
          <w:spacing w:val="-5"/>
          <w:position w:val="2"/>
          <w:sz w:val="26"/>
        </w:rPr>
        <w:t>м.</w:t>
      </w:r>
    </w:p>
    <w:p>
      <w:pPr>
        <w:pStyle w:val="BodyText"/>
        <w:spacing w:line="276" w:lineRule="auto" w:before="94"/>
        <w:ind w:left="118" w:right="379"/>
      </w:pPr>
      <w:r>
        <w:rPr/>
        <w:t>Верхний</w:t>
      </w:r>
      <w:r>
        <w:rPr>
          <w:spacing w:val="-2"/>
        </w:rPr>
        <w:t> </w:t>
      </w:r>
      <w:r>
        <w:rPr/>
        <w:t>знак</w:t>
      </w:r>
      <w:r>
        <w:rPr>
          <w:spacing w:val="-2"/>
        </w:rPr>
        <w:t> </w:t>
      </w:r>
      <w:r>
        <w:rPr/>
        <w:t>(плюс</w:t>
      </w:r>
      <w:r>
        <w:rPr>
          <w:spacing w:val="-4"/>
        </w:rPr>
        <w:t> </w:t>
      </w:r>
      <w:r>
        <w:rPr/>
        <w:t>или</w:t>
      </w:r>
      <w:r>
        <w:rPr>
          <w:spacing w:val="-2"/>
        </w:rPr>
        <w:t> </w:t>
      </w:r>
      <w:r>
        <w:rPr/>
        <w:t>минус)</w:t>
      </w:r>
      <w:r>
        <w:rPr>
          <w:spacing w:val="-2"/>
        </w:rPr>
        <w:t> </w:t>
      </w:r>
      <w:r>
        <w:rPr/>
        <w:t>здесь</w:t>
      </w:r>
      <w:r>
        <w:rPr>
          <w:spacing w:val="-4"/>
        </w:rPr>
        <w:t> </w:t>
      </w:r>
      <w:r>
        <w:rPr/>
        <w:t>и</w:t>
      </w:r>
      <w:r>
        <w:rPr>
          <w:spacing w:val="-5"/>
        </w:rPr>
        <w:t> </w:t>
      </w:r>
      <w:r>
        <w:rPr/>
        <w:t>в</w:t>
      </w:r>
      <w:r>
        <w:rPr>
          <w:spacing w:val="-3"/>
        </w:rPr>
        <w:t> </w:t>
      </w:r>
      <w:r>
        <w:rPr/>
        <w:t>дальнейшем</w:t>
      </w:r>
      <w:r>
        <w:rPr>
          <w:spacing w:val="-2"/>
        </w:rPr>
        <w:t> </w:t>
      </w:r>
      <w:r>
        <w:rPr/>
        <w:t>принимается</w:t>
      </w:r>
      <w:r>
        <w:rPr>
          <w:spacing w:val="-2"/>
        </w:rPr>
        <w:t> </w:t>
      </w:r>
      <w:r>
        <w:rPr/>
        <w:t>при</w:t>
      </w:r>
      <w:r>
        <w:rPr>
          <w:spacing w:val="-5"/>
        </w:rPr>
        <w:t> </w:t>
      </w:r>
      <w:r>
        <w:rPr/>
        <w:t>бурении</w:t>
      </w:r>
      <w:r>
        <w:rPr>
          <w:spacing w:val="-2"/>
        </w:rPr>
        <w:t> </w:t>
      </w:r>
      <w:r>
        <w:rPr/>
        <w:t>скважин</w:t>
      </w:r>
      <w:r>
        <w:rPr>
          <w:spacing w:val="-2"/>
        </w:rPr>
        <w:t> </w:t>
      </w:r>
      <w:r>
        <w:rPr/>
        <w:t>в</w:t>
      </w:r>
      <w:r>
        <w:rPr>
          <w:spacing w:val="-3"/>
        </w:rPr>
        <w:t> </w:t>
      </w:r>
      <w:r>
        <w:rPr/>
        <w:t>сторону</w:t>
      </w:r>
      <w:r>
        <w:rPr>
          <w:spacing w:val="-1"/>
        </w:rPr>
        <w:t> </w:t>
      </w:r>
      <w:r>
        <w:rPr/>
        <w:t>падения</w:t>
      </w:r>
      <w:r>
        <w:rPr>
          <w:spacing w:val="-2"/>
        </w:rPr>
        <w:t> </w:t>
      </w:r>
      <w:r>
        <w:rPr/>
        <w:t>пласта. нижний </w:t>
      </w:r>
      <w:r>
        <w:rPr>
          <w:rFonts w:ascii="Symbol" w:hAnsi="Symbol"/>
        </w:rPr>
        <w:t></w:t>
      </w:r>
      <w:r>
        <w:rPr/>
        <w:t> в сторону восстания.</w:t>
      </w:r>
    </w:p>
    <w:p>
      <w:pPr>
        <w:spacing w:after="0" w:line="276" w:lineRule="auto"/>
        <w:sectPr>
          <w:pgSz w:w="16840" w:h="11910" w:orient="landscape"/>
          <w:pgMar w:header="717" w:footer="0" w:top="1400" w:bottom="280" w:left="1300" w:right="560"/>
        </w:sectPr>
      </w:pPr>
    </w:p>
    <w:p>
      <w:pPr>
        <w:pStyle w:val="BodyText"/>
        <w:spacing w:line="242" w:lineRule="auto" w:before="121"/>
        <w:ind w:left="158"/>
      </w:pPr>
      <w:bookmarkStart w:name="_bookmark44" w:id="45"/>
      <w:bookmarkEnd w:id="45"/>
      <w:r>
        <w:rPr/>
      </w:r>
      <w:r>
        <w:rPr/>
        <w:t>Таблица №</w:t>
      </w:r>
      <w:r>
        <w:rPr>
          <w:spacing w:val="-2"/>
        </w:rPr>
        <w:t> </w:t>
      </w:r>
      <w:r>
        <w:rPr/>
        <w:t>11</w:t>
      </w:r>
      <w:r>
        <w:rPr>
          <w:spacing w:val="-5"/>
        </w:rPr>
        <w:t> </w:t>
      </w:r>
      <w:r>
        <w:rPr/>
        <w:t>–</w:t>
      </w:r>
      <w:r>
        <w:rPr>
          <w:spacing w:val="-3"/>
        </w:rPr>
        <w:t> </w:t>
      </w:r>
      <w:r>
        <w:rPr/>
        <w:t>Определение параметров скважин, пробуренных для дегазации подрабатываемых пластов из фланговых выработок</w:t>
      </w:r>
    </w:p>
    <w:p>
      <w:pPr>
        <w:pStyle w:val="BodyText"/>
        <w:spacing w:after="1"/>
        <w:rPr>
          <w:sz w:val="10"/>
        </w:rPr>
      </w:pPr>
    </w:p>
    <w:tbl>
      <w:tblPr>
        <w:tblW w:w="0" w:type="auto"/>
        <w:jc w:val="left"/>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0"/>
        <w:gridCol w:w="4515"/>
        <w:gridCol w:w="3829"/>
      </w:tblGrid>
      <w:tr>
        <w:trPr>
          <w:trHeight w:val="635" w:hRule="atLeast"/>
        </w:trPr>
        <w:tc>
          <w:tcPr>
            <w:tcW w:w="1440" w:type="dxa"/>
          </w:tcPr>
          <w:p>
            <w:pPr>
              <w:pStyle w:val="TableParagraph"/>
              <w:spacing w:line="275" w:lineRule="exact"/>
              <w:ind w:left="172"/>
              <w:jc w:val="left"/>
              <w:rPr>
                <w:sz w:val="24"/>
              </w:rPr>
            </w:pPr>
            <w:r>
              <w:rPr>
                <w:spacing w:val="-2"/>
                <w:sz w:val="24"/>
              </w:rPr>
              <w:t>Фланговая</w:t>
            </w:r>
          </w:p>
          <w:p>
            <w:pPr>
              <w:pStyle w:val="TableParagraph"/>
              <w:spacing w:before="41"/>
              <w:ind w:left="184"/>
              <w:jc w:val="left"/>
              <w:rPr>
                <w:sz w:val="24"/>
              </w:rPr>
            </w:pPr>
            <w:r>
              <w:rPr>
                <w:spacing w:val="-2"/>
                <w:sz w:val="24"/>
              </w:rPr>
              <w:t>выработка</w:t>
            </w:r>
          </w:p>
        </w:tc>
        <w:tc>
          <w:tcPr>
            <w:tcW w:w="4515" w:type="dxa"/>
          </w:tcPr>
          <w:p>
            <w:pPr>
              <w:pStyle w:val="TableParagraph"/>
              <w:spacing w:line="275" w:lineRule="exact"/>
              <w:ind w:left="14" w:right="6"/>
              <w:rPr>
                <w:sz w:val="24"/>
              </w:rPr>
            </w:pPr>
            <w:r>
              <w:rPr>
                <w:sz w:val="24"/>
              </w:rPr>
              <w:t>Угол</w:t>
            </w:r>
            <w:r>
              <w:rPr>
                <w:spacing w:val="-2"/>
                <w:sz w:val="24"/>
              </w:rPr>
              <w:t> </w:t>
            </w:r>
            <w:r>
              <w:rPr>
                <w:sz w:val="24"/>
              </w:rPr>
              <w:t>наклона</w:t>
            </w:r>
            <w:r>
              <w:rPr>
                <w:spacing w:val="-3"/>
                <w:sz w:val="24"/>
              </w:rPr>
              <w:t> </w:t>
            </w:r>
            <w:r>
              <w:rPr>
                <w:sz w:val="24"/>
              </w:rPr>
              <w:t>скважины</w:t>
            </w:r>
            <w:r>
              <w:rPr>
                <w:spacing w:val="-2"/>
                <w:sz w:val="24"/>
              </w:rPr>
              <w:t> </w:t>
            </w:r>
            <w:r>
              <w:rPr>
                <w:sz w:val="24"/>
              </w:rPr>
              <w:t>к</w:t>
            </w:r>
            <w:r>
              <w:rPr>
                <w:spacing w:val="-1"/>
                <w:sz w:val="24"/>
              </w:rPr>
              <w:t> </w:t>
            </w:r>
            <w:r>
              <w:rPr>
                <w:spacing w:val="-2"/>
                <w:sz w:val="24"/>
              </w:rPr>
              <w:t>горизонту,</w:t>
            </w:r>
          </w:p>
          <w:p>
            <w:pPr>
              <w:pStyle w:val="TableParagraph"/>
              <w:spacing w:before="41"/>
              <w:ind w:left="14"/>
              <w:rPr>
                <w:sz w:val="24"/>
              </w:rPr>
            </w:pPr>
            <w:r>
              <w:rPr>
                <w:spacing w:val="-2"/>
                <w:sz w:val="24"/>
              </w:rPr>
              <w:t>град.</w:t>
            </w:r>
          </w:p>
        </w:tc>
        <w:tc>
          <w:tcPr>
            <w:tcW w:w="3829" w:type="dxa"/>
          </w:tcPr>
          <w:p>
            <w:pPr>
              <w:pStyle w:val="TableParagraph"/>
              <w:spacing w:before="157"/>
              <w:ind w:left="909"/>
              <w:jc w:val="left"/>
              <w:rPr>
                <w:sz w:val="24"/>
              </w:rPr>
            </w:pPr>
            <w:r>
              <w:rPr>
                <w:sz w:val="24"/>
              </w:rPr>
              <w:t>Длина</w:t>
            </w:r>
            <w:r>
              <w:rPr>
                <w:spacing w:val="-4"/>
                <w:sz w:val="24"/>
              </w:rPr>
              <w:t> </w:t>
            </w:r>
            <w:r>
              <w:rPr>
                <w:sz w:val="24"/>
              </w:rPr>
              <w:t>скважины,</w:t>
            </w:r>
            <w:r>
              <w:rPr>
                <w:spacing w:val="-3"/>
                <w:sz w:val="24"/>
              </w:rPr>
              <w:t> </w:t>
            </w:r>
            <w:r>
              <w:rPr>
                <w:spacing w:val="-10"/>
                <w:sz w:val="24"/>
              </w:rPr>
              <w:t>м</w:t>
            </w:r>
          </w:p>
        </w:tc>
      </w:tr>
      <w:tr>
        <w:trPr>
          <w:trHeight w:val="1439" w:hRule="atLeast"/>
        </w:trPr>
        <w:tc>
          <w:tcPr>
            <w:tcW w:w="1440" w:type="dxa"/>
          </w:tcPr>
          <w:p>
            <w:pPr>
              <w:pStyle w:val="TableParagraph"/>
              <w:spacing w:before="126"/>
              <w:jc w:val="left"/>
              <w:rPr>
                <w:sz w:val="24"/>
              </w:rPr>
            </w:pPr>
          </w:p>
          <w:p>
            <w:pPr>
              <w:pStyle w:val="TableParagraph"/>
              <w:spacing w:line="276" w:lineRule="auto"/>
              <w:ind w:left="326" w:right="236" w:hanging="72"/>
              <w:jc w:val="left"/>
              <w:rPr>
                <w:sz w:val="24"/>
              </w:rPr>
            </w:pPr>
            <w:r>
              <w:rPr>
                <w:spacing w:val="-2"/>
                <w:sz w:val="24"/>
              </w:rPr>
              <w:t>Горизон- тальная</w:t>
            </w:r>
          </w:p>
        </w:tc>
        <w:tc>
          <w:tcPr>
            <w:tcW w:w="4515" w:type="dxa"/>
          </w:tcPr>
          <w:p>
            <w:pPr>
              <w:pStyle w:val="TableParagraph"/>
              <w:tabs>
                <w:tab w:pos="1586" w:val="left" w:leader="none"/>
                <w:tab w:pos="3583" w:val="left" w:leader="none"/>
              </w:tabs>
              <w:spacing w:line="139" w:lineRule="auto" w:before="50"/>
              <w:ind w:left="160" w:right="467" w:firstLine="934"/>
              <w:jc w:val="left"/>
              <w:rPr>
                <w:i/>
                <w:sz w:val="24"/>
              </w:rPr>
            </w:pPr>
            <w:r>
              <w:rPr>
                <w:i/>
                <w:sz w:val="24"/>
                <w:u w:val="single"/>
              </w:rPr>
              <w:t>M</w:t>
            </w:r>
            <w:r>
              <w:rPr>
                <w:sz w:val="24"/>
                <w:u w:val="single"/>
                <w:vertAlign w:val="subscript"/>
              </w:rPr>
              <w:t>c.п</w:t>
            </w:r>
            <w:r>
              <w:rPr>
                <w:sz w:val="24"/>
                <w:u w:val="single"/>
                <w:vertAlign w:val="baseline"/>
              </w:rPr>
              <w:t> sin(</w:t>
            </w:r>
            <w:r>
              <w:rPr>
                <w:i/>
                <w:sz w:val="24"/>
                <w:u w:val="single"/>
                <w:vertAlign w:val="baseline"/>
              </w:rPr>
              <w:t>ψ </w:t>
            </w:r>
            <w:r>
              <w:rPr>
                <w:sz w:val="24"/>
                <w:u w:val="single"/>
                <w:vertAlign w:val="baseline"/>
              </w:rPr>
              <w:t>± </w:t>
            </w:r>
            <w:r>
              <w:rPr>
                <w:i/>
                <w:sz w:val="24"/>
                <w:u w:val="single"/>
                <w:vertAlign w:val="baseline"/>
              </w:rPr>
              <w:t>α</w:t>
            </w:r>
            <w:r>
              <w:rPr>
                <w:sz w:val="24"/>
                <w:u w:val="single"/>
                <w:vertAlign w:val="baseline"/>
              </w:rPr>
              <w:t>)</w:t>
            </w:r>
            <w:r>
              <w:rPr>
                <w:spacing w:val="-12"/>
                <w:sz w:val="24"/>
                <w:u w:val="none"/>
                <w:vertAlign w:val="baseline"/>
              </w:rPr>
              <w:t> </w:t>
            </w:r>
            <w:r>
              <w:rPr>
                <w:position w:val="-13"/>
                <w:sz w:val="24"/>
                <w:u w:val="none"/>
                <w:vertAlign w:val="baseline"/>
              </w:rPr>
              <w:t>± </w:t>
            </w:r>
            <w:r>
              <w:rPr>
                <w:i/>
                <w:position w:val="-13"/>
                <w:sz w:val="24"/>
                <w:u w:val="none"/>
                <w:vertAlign w:val="baseline"/>
              </w:rPr>
              <w:t>b</w:t>
            </w:r>
            <w:r>
              <w:rPr>
                <w:position w:val="-18"/>
                <w:sz w:val="17"/>
                <w:u w:val="none"/>
                <w:vertAlign w:val="baseline"/>
              </w:rPr>
              <w:t>1</w:t>
            </w:r>
            <w:r>
              <w:rPr>
                <w:position w:val="-13"/>
                <w:sz w:val="24"/>
                <w:u w:val="none"/>
                <w:vertAlign w:val="baseline"/>
              </w:rPr>
              <w:t>sin</w:t>
            </w:r>
            <w:r>
              <w:rPr>
                <w:i/>
                <w:position w:val="-13"/>
                <w:sz w:val="24"/>
                <w:u w:val="none"/>
                <w:vertAlign w:val="baseline"/>
              </w:rPr>
              <w:t>α </w:t>
            </w:r>
            <w:r>
              <w:rPr>
                <w:position w:val="-13"/>
                <w:sz w:val="24"/>
                <w:u w:val="none"/>
                <w:vertAlign w:val="baseline"/>
              </w:rPr>
              <w:t>+</w:t>
            </w:r>
            <w:r>
              <w:rPr>
                <w:spacing w:val="-14"/>
                <w:position w:val="-13"/>
                <w:sz w:val="24"/>
                <w:u w:val="none"/>
                <w:vertAlign w:val="baseline"/>
              </w:rPr>
              <w:t> </w:t>
            </w:r>
            <w:r>
              <w:rPr>
                <w:spacing w:val="80"/>
                <w:sz w:val="24"/>
                <w:u w:val="single"/>
                <w:vertAlign w:val="baseline"/>
              </w:rPr>
              <w:t> </w:t>
            </w:r>
            <w:r>
              <w:rPr>
                <w:i/>
                <w:sz w:val="24"/>
                <w:u w:val="single"/>
                <w:vertAlign w:val="baseline"/>
              </w:rPr>
              <w:t>h</w:t>
            </w:r>
            <w:r>
              <w:rPr>
                <w:i/>
                <w:spacing w:val="-9"/>
                <w:sz w:val="24"/>
                <w:u w:val="single"/>
                <w:vertAlign w:val="baseline"/>
              </w:rPr>
              <w:t> </w:t>
            </w:r>
            <w:r>
              <w:rPr>
                <w:i/>
                <w:spacing w:val="-9"/>
                <w:sz w:val="24"/>
                <w:u w:val="none"/>
                <w:vertAlign w:val="baseline"/>
              </w:rPr>
              <w:t> </w:t>
            </w:r>
            <w:r>
              <w:rPr>
                <w:i/>
                <w:position w:val="-15"/>
                <w:sz w:val="24"/>
                <w:u w:val="none"/>
                <w:vertAlign w:val="baseline"/>
              </w:rPr>
              <w:t>β </w:t>
            </w:r>
            <w:r>
              <w:rPr>
                <w:position w:val="-15"/>
                <w:sz w:val="24"/>
                <w:u w:val="none"/>
                <w:vertAlign w:val="baseline"/>
              </w:rPr>
              <w:t>= arctg</w:t>
              <w:tab/>
            </w:r>
            <w:r>
              <w:rPr>
                <w:spacing w:val="-4"/>
                <w:sz w:val="24"/>
                <w:u w:val="none"/>
                <w:vertAlign w:val="baseline"/>
              </w:rPr>
              <w:t>sin</w:t>
            </w:r>
            <w:r>
              <w:rPr>
                <w:i/>
                <w:spacing w:val="-4"/>
                <w:sz w:val="24"/>
                <w:u w:val="none"/>
                <w:vertAlign w:val="baseline"/>
              </w:rPr>
              <w:t>ψ</w:t>
            </w:r>
            <w:r>
              <w:rPr>
                <w:i/>
                <w:sz w:val="24"/>
                <w:u w:val="none"/>
                <w:vertAlign w:val="baseline"/>
              </w:rPr>
              <w:tab/>
            </w:r>
            <w:r>
              <w:rPr>
                <w:spacing w:val="-4"/>
                <w:sz w:val="24"/>
                <w:u w:val="none"/>
                <w:vertAlign w:val="baseline"/>
              </w:rPr>
              <w:t>cos</w:t>
            </w:r>
            <w:r>
              <w:rPr>
                <w:i/>
                <w:spacing w:val="-4"/>
                <w:sz w:val="24"/>
                <w:u w:val="none"/>
                <w:vertAlign w:val="baseline"/>
              </w:rPr>
              <w:t>α</w:t>
            </w:r>
          </w:p>
          <w:p>
            <w:pPr>
              <w:pStyle w:val="TableParagraph"/>
              <w:spacing w:line="92" w:lineRule="exact"/>
              <w:ind w:left="1041"/>
              <w:jc w:val="left"/>
              <w:rPr>
                <w:sz w:val="24"/>
              </w:rPr>
            </w:pPr>
            <w:r>
              <w:rPr/>
              <mc:AlternateContent>
                <mc:Choice Requires="wps">
                  <w:drawing>
                    <wp:anchor distT="0" distB="0" distL="0" distR="0" allowOverlap="1" layoutInCell="1" locked="0" behindDoc="1" simplePos="0" relativeHeight="482354176">
                      <wp:simplePos x="0" y="0"/>
                      <wp:positionH relativeFrom="column">
                        <wp:posOffset>661797</wp:posOffset>
                      </wp:positionH>
                      <wp:positionV relativeFrom="paragraph">
                        <wp:posOffset>-67306</wp:posOffset>
                      </wp:positionV>
                      <wp:extent cx="1931670" cy="1079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1931670" cy="10795"/>
                                <a:chExt cx="1931670" cy="10795"/>
                              </a:xfrm>
                            </wpg:grpSpPr>
                            <wps:wsp>
                              <wps:cNvPr id="249" name="Graphic 249"/>
                              <wps:cNvSpPr/>
                              <wps:spPr>
                                <a:xfrm>
                                  <a:off x="0" y="0"/>
                                  <a:ext cx="1931670" cy="10795"/>
                                </a:xfrm>
                                <a:custGeom>
                                  <a:avLst/>
                                  <a:gdLst/>
                                  <a:ahLst/>
                                  <a:cxnLst/>
                                  <a:rect l="l" t="t" r="r" b="b"/>
                                  <a:pathLst>
                                    <a:path w="1931670" h="10795">
                                      <a:moveTo>
                                        <a:pt x="1931162" y="0"/>
                                      </a:moveTo>
                                      <a:lnTo>
                                        <a:pt x="0" y="0"/>
                                      </a:lnTo>
                                      <a:lnTo>
                                        <a:pt x="0" y="10668"/>
                                      </a:lnTo>
                                      <a:lnTo>
                                        <a:pt x="1931162" y="10668"/>
                                      </a:lnTo>
                                      <a:lnTo>
                                        <a:pt x="19311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2.110001pt;margin-top:-5.299702pt;width:152.1pt;height:.85pt;mso-position-horizontal-relative:column;mso-position-vertical-relative:paragraph;z-index:-20962304" id="docshapegroup243" coordorigin="1042,-106" coordsize="3042,17">
                      <v:rect style="position:absolute;left:1042;top:-106;width:3042;height:17" id="docshape244" filled="true" fillcolor="#000000" stroked="false">
                        <v:fill type="solid"/>
                      </v:rect>
                      <w10:wrap type="none"/>
                    </v:group>
                  </w:pict>
                </mc:Fallback>
              </mc:AlternateContent>
            </w:r>
            <w:r>
              <w:rPr>
                <w:spacing w:val="73"/>
                <w:w w:val="150"/>
                <w:sz w:val="24"/>
                <w:u w:val="single"/>
              </w:rPr>
              <w:t> </w:t>
            </w:r>
            <w:r>
              <w:rPr>
                <w:sz w:val="24"/>
                <w:u w:val="single"/>
              </w:rPr>
              <w:t>1</w:t>
            </w:r>
            <w:r>
              <w:rPr>
                <w:spacing w:val="108"/>
                <w:sz w:val="24"/>
                <w:u w:val="single"/>
              </w:rPr>
              <w:t> </w:t>
            </w:r>
            <w:r>
              <w:rPr>
                <w:spacing w:val="74"/>
                <w:sz w:val="24"/>
                <w:u w:val="none"/>
              </w:rPr>
              <w:t> </w:t>
            </w:r>
            <w:r>
              <w:rPr>
                <w:i/>
                <w:spacing w:val="-4"/>
                <w:sz w:val="24"/>
                <w:u w:val="single"/>
              </w:rPr>
              <w:t>M</w:t>
            </w:r>
            <w:r>
              <w:rPr>
                <w:spacing w:val="-4"/>
                <w:sz w:val="24"/>
                <w:u w:val="single"/>
                <w:vertAlign w:val="subscript"/>
              </w:rPr>
              <w:t>c.п</w:t>
            </w:r>
          </w:p>
          <w:p>
            <w:pPr>
              <w:pStyle w:val="TableParagraph"/>
              <w:spacing w:line="168" w:lineRule="auto"/>
              <w:ind w:left="1041"/>
              <w:jc w:val="left"/>
              <w:rPr>
                <w:rFonts w:ascii="FreeSerif" w:hAnsi="FreeSerif"/>
                <w:sz w:val="24"/>
              </w:rPr>
            </w:pPr>
            <w:r>
              <w:rPr>
                <w:position w:val="-11"/>
                <w:sz w:val="24"/>
              </w:rPr>
              <w:t>cos</w:t>
            </w:r>
            <w:r>
              <w:rPr>
                <w:i/>
                <w:position w:val="-11"/>
                <w:sz w:val="24"/>
              </w:rPr>
              <w:t>φ</w:t>
            </w:r>
            <w:r>
              <w:rPr>
                <w:i/>
                <w:spacing w:val="-20"/>
                <w:position w:val="-11"/>
                <w:sz w:val="24"/>
              </w:rPr>
              <w:t> </w:t>
            </w:r>
            <w:r>
              <w:rPr>
                <w:rFonts w:ascii="FreeSerif" w:hAnsi="FreeSerif"/>
                <w:sz w:val="24"/>
              </w:rPr>
              <w:t>[</w:t>
            </w:r>
            <w:r>
              <w:rPr>
                <w:position w:val="-11"/>
                <w:sz w:val="24"/>
              </w:rPr>
              <w:t>sin</w:t>
            </w:r>
            <w:r>
              <w:rPr>
                <w:i/>
                <w:position w:val="-11"/>
                <w:sz w:val="24"/>
              </w:rPr>
              <w:t>ψ</w:t>
            </w:r>
            <w:r>
              <w:rPr>
                <w:i/>
                <w:spacing w:val="-21"/>
                <w:position w:val="-11"/>
                <w:sz w:val="24"/>
              </w:rPr>
              <w:t> </w:t>
            </w:r>
            <w:r>
              <w:rPr>
                <w:sz w:val="24"/>
              </w:rPr>
              <w:t>cos(</w:t>
            </w:r>
            <w:r>
              <w:rPr>
                <w:i/>
                <w:sz w:val="24"/>
              </w:rPr>
              <w:t>ψ</w:t>
            </w:r>
            <w:r>
              <w:rPr>
                <w:i/>
                <w:spacing w:val="-8"/>
                <w:sz w:val="24"/>
              </w:rPr>
              <w:t> </w:t>
            </w:r>
            <w:r>
              <w:rPr>
                <w:sz w:val="24"/>
              </w:rPr>
              <w:t>+</w:t>
            </w:r>
            <w:r>
              <w:rPr>
                <w:spacing w:val="-5"/>
                <w:sz w:val="24"/>
              </w:rPr>
              <w:t> </w:t>
            </w:r>
            <w:r>
              <w:rPr>
                <w:i/>
                <w:sz w:val="24"/>
              </w:rPr>
              <w:t>α</w:t>
            </w:r>
            <w:r>
              <w:rPr>
                <w:sz w:val="24"/>
              </w:rPr>
              <w:t>)</w:t>
            </w:r>
            <w:r>
              <w:rPr>
                <w:spacing w:val="-7"/>
                <w:sz w:val="24"/>
              </w:rPr>
              <w:t> </w:t>
            </w:r>
            <w:r>
              <w:rPr>
                <w:sz w:val="24"/>
              </w:rPr>
              <w:t>+</w:t>
            </w:r>
            <w:r>
              <w:rPr>
                <w:spacing w:val="-2"/>
                <w:sz w:val="24"/>
              </w:rPr>
              <w:t> </w:t>
            </w:r>
            <w:r>
              <w:rPr>
                <w:i/>
                <w:spacing w:val="-2"/>
                <w:sz w:val="24"/>
              </w:rPr>
              <w:t>b</w:t>
            </w:r>
            <w:r>
              <w:rPr>
                <w:spacing w:val="-2"/>
                <w:sz w:val="24"/>
                <w:vertAlign w:val="subscript"/>
              </w:rPr>
              <w:t>1</w:t>
            </w:r>
            <w:r>
              <w:rPr>
                <w:spacing w:val="-2"/>
                <w:sz w:val="24"/>
                <w:vertAlign w:val="baseline"/>
              </w:rPr>
              <w:t>cos</w:t>
            </w:r>
            <w:r>
              <w:rPr>
                <w:i/>
                <w:spacing w:val="-2"/>
                <w:sz w:val="24"/>
                <w:vertAlign w:val="baseline"/>
              </w:rPr>
              <w:t>α</w:t>
            </w:r>
            <w:r>
              <w:rPr>
                <w:rFonts w:ascii="FreeSerif" w:hAnsi="FreeSerif"/>
                <w:spacing w:val="-2"/>
                <w:sz w:val="24"/>
                <w:vertAlign w:val="baseline"/>
              </w:rPr>
              <w:t>]</w:t>
            </w:r>
          </w:p>
        </w:tc>
        <w:tc>
          <w:tcPr>
            <w:tcW w:w="3829" w:type="dxa"/>
          </w:tcPr>
          <w:p>
            <w:pPr>
              <w:pStyle w:val="TableParagraph"/>
              <w:spacing w:before="40"/>
              <w:jc w:val="left"/>
              <w:rPr>
                <w:sz w:val="22"/>
              </w:rPr>
            </w:pPr>
          </w:p>
          <w:p>
            <w:pPr>
              <w:pStyle w:val="TableParagraph"/>
              <w:tabs>
                <w:tab w:pos="1457" w:val="left" w:leader="none"/>
              </w:tabs>
              <w:spacing w:line="210" w:lineRule="exact"/>
              <w:ind w:left="871"/>
              <w:jc w:val="left"/>
              <w:rPr>
                <w:sz w:val="22"/>
              </w:rPr>
            </w:pPr>
            <w:r>
              <w:rPr/>
              <mc:AlternateContent>
                <mc:Choice Requires="wps">
                  <w:drawing>
                    <wp:anchor distT="0" distB="0" distL="0" distR="0" allowOverlap="1" layoutInCell="1" locked="0" behindDoc="1" simplePos="0" relativeHeight="482355200">
                      <wp:simplePos x="0" y="0"/>
                      <wp:positionH relativeFrom="column">
                        <wp:posOffset>925449</wp:posOffset>
                      </wp:positionH>
                      <wp:positionV relativeFrom="paragraph">
                        <wp:posOffset>192907</wp:posOffset>
                      </wp:positionV>
                      <wp:extent cx="826135" cy="9525"/>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826135" cy="9525"/>
                                <a:chExt cx="826135" cy="9525"/>
                              </a:xfrm>
                            </wpg:grpSpPr>
                            <wps:wsp>
                              <wps:cNvPr id="251" name="Graphic 251"/>
                              <wps:cNvSpPr/>
                              <wps:spPr>
                                <a:xfrm>
                                  <a:off x="0" y="0"/>
                                  <a:ext cx="826135" cy="9525"/>
                                </a:xfrm>
                                <a:custGeom>
                                  <a:avLst/>
                                  <a:gdLst/>
                                  <a:ahLst/>
                                  <a:cxnLst/>
                                  <a:rect l="l" t="t" r="r" b="b"/>
                                  <a:pathLst>
                                    <a:path w="826135" h="9525">
                                      <a:moveTo>
                                        <a:pt x="826008" y="0"/>
                                      </a:moveTo>
                                      <a:lnTo>
                                        <a:pt x="0" y="0"/>
                                      </a:lnTo>
                                      <a:lnTo>
                                        <a:pt x="0" y="9144"/>
                                      </a:lnTo>
                                      <a:lnTo>
                                        <a:pt x="826008" y="9144"/>
                                      </a:lnTo>
                                      <a:lnTo>
                                        <a:pt x="8260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870003pt;margin-top:15.189561pt;width:65.05pt;height:.75pt;mso-position-horizontal-relative:column;mso-position-vertical-relative:paragraph;z-index:-20961280" id="docshapegroup245" coordorigin="1457,304" coordsize="1301,15">
                      <v:rect style="position:absolute;left:1457;top:303;width:1301;height:15" id="docshape246" filled="true" fillcolor="#000000" stroked="false">
                        <v:fill type="solid"/>
                      </v:rect>
                      <w10:wrap type="none"/>
                    </v:group>
                  </w:pict>
                </mc:Fallback>
              </mc:AlternateContent>
            </w:r>
            <w:r>
              <w:rPr>
                <w:spacing w:val="-10"/>
                <w:sz w:val="22"/>
              </w:rPr>
              <w:t>1</w:t>
            </w:r>
            <w:r>
              <w:rPr>
                <w:sz w:val="22"/>
              </w:rPr>
              <w:tab/>
            </w:r>
            <w:r>
              <w:rPr>
                <w:i/>
                <w:sz w:val="22"/>
              </w:rPr>
              <w:t>M</w:t>
            </w:r>
            <w:r>
              <w:rPr>
                <w:sz w:val="22"/>
                <w:vertAlign w:val="subscript"/>
              </w:rPr>
              <w:t>c.</w:t>
            </w:r>
            <w:r>
              <w:rPr>
                <w:sz w:val="22"/>
                <w:vertAlign w:val="subscript"/>
              </w:rPr>
              <w:t>п</w:t>
            </w:r>
            <w:r>
              <w:rPr>
                <w:sz w:val="22"/>
                <w:vertAlign w:val="baseline"/>
              </w:rPr>
              <w:t>cos(</w:t>
            </w:r>
            <w:r>
              <w:rPr>
                <w:i/>
                <w:sz w:val="22"/>
                <w:vertAlign w:val="baseline"/>
              </w:rPr>
              <w:t>ψ</w:t>
            </w:r>
            <w:r>
              <w:rPr>
                <w:i/>
                <w:spacing w:val="8"/>
                <w:sz w:val="22"/>
                <w:vertAlign w:val="baseline"/>
              </w:rPr>
              <w:t> </w:t>
            </w:r>
            <w:r>
              <w:rPr>
                <w:sz w:val="22"/>
                <w:vertAlign w:val="baseline"/>
              </w:rPr>
              <w:t>+</w:t>
            </w:r>
            <w:r>
              <w:rPr>
                <w:spacing w:val="5"/>
                <w:sz w:val="22"/>
                <w:vertAlign w:val="baseline"/>
              </w:rPr>
              <w:t> </w:t>
            </w:r>
            <w:r>
              <w:rPr>
                <w:i/>
                <w:spacing w:val="-5"/>
                <w:sz w:val="22"/>
                <w:vertAlign w:val="baseline"/>
              </w:rPr>
              <w:t>α</w:t>
            </w:r>
            <w:r>
              <w:rPr>
                <w:spacing w:val="-5"/>
                <w:sz w:val="22"/>
                <w:vertAlign w:val="baseline"/>
              </w:rPr>
              <w:t>)</w:t>
            </w:r>
          </w:p>
          <w:p>
            <w:pPr>
              <w:pStyle w:val="TableParagraph"/>
              <w:tabs>
                <w:tab w:pos="1910" w:val="left" w:leader="none"/>
                <w:tab w:pos="2844" w:val="left" w:leader="none"/>
              </w:tabs>
              <w:spacing w:line="360" w:lineRule="exact"/>
              <w:ind w:left="120"/>
              <w:jc w:val="left"/>
              <w:rPr>
                <w:rFonts w:ascii="FreeSerif" w:hAnsi="FreeSerif"/>
                <w:sz w:val="22"/>
              </w:rPr>
            </w:pPr>
            <w:r>
              <w:rPr/>
              <mc:AlternateContent>
                <mc:Choice Requires="wps">
                  <w:drawing>
                    <wp:anchor distT="0" distB="0" distL="0" distR="0" allowOverlap="1" layoutInCell="1" locked="0" behindDoc="1" simplePos="0" relativeHeight="482354688">
                      <wp:simplePos x="0" y="0"/>
                      <wp:positionH relativeFrom="column">
                        <wp:posOffset>329184</wp:posOffset>
                      </wp:positionH>
                      <wp:positionV relativeFrom="paragraph">
                        <wp:posOffset>59627</wp:posOffset>
                      </wp:positionV>
                      <wp:extent cx="520065" cy="952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520065" cy="9525"/>
                                <a:chExt cx="520065" cy="9525"/>
                              </a:xfrm>
                            </wpg:grpSpPr>
                            <wps:wsp>
                              <wps:cNvPr id="253" name="Graphic 253"/>
                              <wps:cNvSpPr/>
                              <wps:spPr>
                                <a:xfrm>
                                  <a:off x="0" y="0"/>
                                  <a:ext cx="520065" cy="9525"/>
                                </a:xfrm>
                                <a:custGeom>
                                  <a:avLst/>
                                  <a:gdLst/>
                                  <a:ahLst/>
                                  <a:cxnLst/>
                                  <a:rect l="l" t="t" r="r" b="b"/>
                                  <a:pathLst>
                                    <a:path w="520065" h="9525">
                                      <a:moveTo>
                                        <a:pt x="519988" y="0"/>
                                      </a:moveTo>
                                      <a:lnTo>
                                        <a:pt x="0" y="0"/>
                                      </a:lnTo>
                                      <a:lnTo>
                                        <a:pt x="0" y="9144"/>
                                      </a:lnTo>
                                      <a:lnTo>
                                        <a:pt x="519988" y="9144"/>
                                      </a:lnTo>
                                      <a:lnTo>
                                        <a:pt x="5199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92pt;margin-top:4.695084pt;width:40.950pt;height:.75pt;mso-position-horizontal-relative:column;mso-position-vertical-relative:paragraph;z-index:-20961792" id="docshapegroup247" coordorigin="518,94" coordsize="819,15">
                      <v:rect style="position:absolute;left:518;top:93;width:819;height:15" id="docshape248" filled="true" fillcolor="#000000" stroked="false">
                        <v:fill type="solid"/>
                      </v:rect>
                      <w10:wrap type="none"/>
                    </v:group>
                  </w:pict>
                </mc:Fallback>
              </mc:AlternateContent>
            </w:r>
            <w:r>
              <w:rPr>
                <w:i/>
                <w:position w:val="15"/>
                <w:sz w:val="22"/>
              </w:rPr>
              <w:t>l</w:t>
            </w:r>
            <w:r>
              <w:rPr>
                <w:position w:val="10"/>
                <w:sz w:val="16"/>
              </w:rPr>
              <w:t>c</w:t>
            </w:r>
            <w:r>
              <w:rPr>
                <w:spacing w:val="13"/>
                <w:position w:val="10"/>
                <w:sz w:val="16"/>
              </w:rPr>
              <w:t> </w:t>
            </w:r>
            <w:r>
              <w:rPr>
                <w:position w:val="15"/>
                <w:sz w:val="22"/>
              </w:rPr>
              <w:t>=</w:t>
            </w:r>
            <w:r>
              <w:rPr>
                <w:spacing w:val="24"/>
                <w:position w:val="15"/>
                <w:sz w:val="22"/>
              </w:rPr>
              <w:t> </w:t>
            </w:r>
            <w:r>
              <w:rPr>
                <w:sz w:val="22"/>
              </w:rPr>
              <w:t>cos</w:t>
            </w:r>
            <w:r>
              <w:rPr>
                <w:i/>
                <w:sz w:val="22"/>
              </w:rPr>
              <w:t>φ</w:t>
            </w:r>
            <w:r>
              <w:rPr>
                <w:sz w:val="22"/>
              </w:rPr>
              <w:t>cos</w:t>
            </w:r>
            <w:r>
              <w:rPr>
                <w:i/>
                <w:sz w:val="22"/>
              </w:rPr>
              <w:t>β</w:t>
            </w:r>
            <w:r>
              <w:rPr>
                <w:i/>
                <w:spacing w:val="-21"/>
                <w:sz w:val="22"/>
              </w:rPr>
              <w:t> </w:t>
            </w:r>
            <w:r>
              <w:rPr>
                <w:rFonts w:ascii="FreeSerif" w:hAnsi="FreeSerif"/>
                <w:spacing w:val="-10"/>
                <w:position w:val="15"/>
                <w:sz w:val="22"/>
              </w:rPr>
              <w:t>[</w:t>
            </w:r>
            <w:r>
              <w:rPr>
                <w:rFonts w:ascii="FreeSerif" w:hAnsi="FreeSerif"/>
                <w:position w:val="15"/>
                <w:sz w:val="22"/>
              </w:rPr>
              <w:tab/>
            </w:r>
            <w:r>
              <w:rPr>
                <w:spacing w:val="-4"/>
                <w:sz w:val="22"/>
              </w:rPr>
              <w:t>sin</w:t>
            </w:r>
            <w:r>
              <w:rPr>
                <w:i/>
                <w:spacing w:val="-4"/>
                <w:sz w:val="22"/>
              </w:rPr>
              <w:t>ψ</w:t>
            </w:r>
            <w:r>
              <w:rPr>
                <w:i/>
                <w:sz w:val="22"/>
              </w:rPr>
              <w:tab/>
            </w:r>
            <w:r>
              <w:rPr>
                <w:position w:val="15"/>
                <w:sz w:val="22"/>
              </w:rPr>
              <w:t>+</w:t>
            </w:r>
            <w:r>
              <w:rPr>
                <w:spacing w:val="-7"/>
                <w:position w:val="15"/>
                <w:sz w:val="22"/>
              </w:rPr>
              <w:t> </w:t>
            </w:r>
            <w:r>
              <w:rPr>
                <w:i/>
                <w:spacing w:val="-2"/>
                <w:position w:val="15"/>
                <w:sz w:val="22"/>
              </w:rPr>
              <w:t>b</w:t>
            </w:r>
            <w:r>
              <w:rPr>
                <w:spacing w:val="-2"/>
                <w:position w:val="10"/>
                <w:sz w:val="16"/>
              </w:rPr>
              <w:t>1</w:t>
            </w:r>
            <w:r>
              <w:rPr>
                <w:spacing w:val="-2"/>
                <w:position w:val="15"/>
                <w:sz w:val="22"/>
              </w:rPr>
              <w:t>cos</w:t>
            </w:r>
            <w:r>
              <w:rPr>
                <w:i/>
                <w:spacing w:val="-2"/>
                <w:position w:val="15"/>
                <w:sz w:val="22"/>
              </w:rPr>
              <w:t>α</w:t>
            </w:r>
            <w:r>
              <w:rPr>
                <w:rFonts w:ascii="FreeSerif" w:hAnsi="FreeSerif"/>
                <w:spacing w:val="-2"/>
                <w:position w:val="15"/>
                <w:sz w:val="22"/>
              </w:rPr>
              <w:t>]</w:t>
            </w:r>
          </w:p>
        </w:tc>
      </w:tr>
      <w:tr>
        <w:trPr>
          <w:trHeight w:val="1291" w:hRule="atLeast"/>
        </w:trPr>
        <w:tc>
          <w:tcPr>
            <w:tcW w:w="1440" w:type="dxa"/>
          </w:tcPr>
          <w:p>
            <w:pPr>
              <w:pStyle w:val="TableParagraph"/>
              <w:spacing w:before="210"/>
              <w:jc w:val="left"/>
              <w:rPr>
                <w:sz w:val="24"/>
              </w:rPr>
            </w:pPr>
          </w:p>
          <w:p>
            <w:pPr>
              <w:pStyle w:val="TableParagraph"/>
              <w:ind w:left="162"/>
              <w:jc w:val="left"/>
              <w:rPr>
                <w:sz w:val="24"/>
              </w:rPr>
            </w:pPr>
            <w:r>
              <w:rPr>
                <w:spacing w:val="-2"/>
                <w:sz w:val="24"/>
              </w:rPr>
              <w:t>Наклонная</w:t>
            </w:r>
          </w:p>
        </w:tc>
        <w:tc>
          <w:tcPr>
            <w:tcW w:w="4515" w:type="dxa"/>
          </w:tcPr>
          <w:p>
            <w:pPr>
              <w:pStyle w:val="TableParagraph"/>
              <w:tabs>
                <w:tab w:pos="1264" w:val="left" w:leader="none"/>
                <w:tab w:pos="2047" w:val="left" w:leader="none"/>
                <w:tab w:pos="2961" w:val="left" w:leader="none"/>
              </w:tabs>
              <w:spacing w:line="141" w:lineRule="auto" w:before="74"/>
              <w:ind w:left="220" w:right="173" w:firstLine="905"/>
              <w:jc w:val="left"/>
              <w:rPr>
                <w:i/>
                <w:sz w:val="24"/>
              </w:rPr>
            </w:pPr>
            <w:r>
              <w:rPr/>
              <mc:AlternateContent>
                <mc:Choice Requires="wps">
                  <w:drawing>
                    <wp:anchor distT="0" distB="0" distL="0" distR="0" allowOverlap="1" layoutInCell="1" locked="0" behindDoc="1" simplePos="0" relativeHeight="482355712">
                      <wp:simplePos x="0" y="0"/>
                      <wp:positionH relativeFrom="column">
                        <wp:posOffset>699897</wp:posOffset>
                      </wp:positionH>
                      <wp:positionV relativeFrom="paragraph">
                        <wp:posOffset>318390</wp:posOffset>
                      </wp:positionV>
                      <wp:extent cx="2059305" cy="10795"/>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2059305" cy="10795"/>
                                <a:chExt cx="2059305" cy="10795"/>
                              </a:xfrm>
                            </wpg:grpSpPr>
                            <wps:wsp>
                              <wps:cNvPr id="255" name="Graphic 255"/>
                              <wps:cNvSpPr/>
                              <wps:spPr>
                                <a:xfrm>
                                  <a:off x="0" y="0"/>
                                  <a:ext cx="2059305" cy="10795"/>
                                </a:xfrm>
                                <a:custGeom>
                                  <a:avLst/>
                                  <a:gdLst/>
                                  <a:ahLst/>
                                  <a:cxnLst/>
                                  <a:rect l="l" t="t" r="r" b="b"/>
                                  <a:pathLst>
                                    <a:path w="2059305" h="10795">
                                      <a:moveTo>
                                        <a:pt x="2059177" y="0"/>
                                      </a:moveTo>
                                      <a:lnTo>
                                        <a:pt x="0" y="0"/>
                                      </a:lnTo>
                                      <a:lnTo>
                                        <a:pt x="0" y="10668"/>
                                      </a:lnTo>
                                      <a:lnTo>
                                        <a:pt x="2059177" y="10668"/>
                                      </a:lnTo>
                                      <a:lnTo>
                                        <a:pt x="20591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5.110001pt;margin-top:25.070116pt;width:162.15pt;height:.85pt;mso-position-horizontal-relative:column;mso-position-vertical-relative:paragraph;z-index:-20960768" id="docshapegroup249" coordorigin="1102,501" coordsize="3243,17">
                      <v:rect style="position:absolute;left:1102;top:501;width:3243;height:17" id="docshape250" filled="true" fillcolor="#000000" stroked="false">
                        <v:fill type="solid"/>
                      </v:rect>
                      <w10:wrap type="none"/>
                    </v:group>
                  </w:pict>
                </mc:Fallback>
              </mc:AlternateContent>
            </w:r>
            <w:r>
              <w:rPr>
                <w:i/>
                <w:position w:val="14"/>
                <w:sz w:val="24"/>
                <w:u w:val="single"/>
              </w:rPr>
              <w:t>M</w:t>
            </w:r>
            <w:r>
              <w:rPr>
                <w:position w:val="9"/>
                <w:sz w:val="17"/>
                <w:u w:val="single"/>
              </w:rPr>
              <w:t>c.п</w:t>
            </w:r>
            <w:r>
              <w:rPr>
                <w:position w:val="14"/>
                <w:sz w:val="24"/>
                <w:u w:val="single"/>
              </w:rPr>
              <w:t>+</w:t>
            </w:r>
            <w:r>
              <w:rPr>
                <w:spacing w:val="-4"/>
                <w:position w:val="14"/>
                <w:sz w:val="24"/>
                <w:u w:val="single"/>
              </w:rPr>
              <w:t> </w:t>
            </w:r>
            <w:r>
              <w:rPr>
                <w:i/>
                <w:position w:val="14"/>
                <w:sz w:val="24"/>
                <w:u w:val="single"/>
              </w:rPr>
              <w:t>h</w:t>
            </w:r>
            <w:r>
              <w:rPr>
                <w:i/>
                <w:spacing w:val="40"/>
                <w:position w:val="14"/>
                <w:sz w:val="24"/>
                <w:u w:val="none"/>
              </w:rPr>
              <w:t> </w:t>
            </w:r>
            <w:r>
              <w:rPr>
                <w:sz w:val="24"/>
                <w:u w:val="none"/>
              </w:rPr>
              <w:t>±</w:t>
            </w:r>
            <w:r>
              <w:rPr>
                <w:spacing w:val="-2"/>
                <w:sz w:val="24"/>
                <w:u w:val="none"/>
              </w:rPr>
              <w:t> </w:t>
            </w:r>
            <w:r>
              <w:rPr>
                <w:rFonts w:ascii="FreeSerif" w:hAnsi="FreeSerif"/>
                <w:position w:val="1"/>
                <w:sz w:val="24"/>
                <w:u w:val="none"/>
              </w:rPr>
              <w:t>(</w:t>
            </w:r>
            <w:r>
              <w:rPr>
                <w:i/>
                <w:sz w:val="24"/>
                <w:u w:val="none"/>
              </w:rPr>
              <w:t>b</w:t>
            </w:r>
            <w:r>
              <w:rPr>
                <w:sz w:val="24"/>
                <w:u w:val="none"/>
                <w:vertAlign w:val="subscript"/>
              </w:rPr>
              <w:t>1</w:t>
            </w:r>
            <w:r>
              <w:rPr>
                <w:sz w:val="24"/>
                <w:u w:val="none"/>
                <w:vertAlign w:val="baseline"/>
              </w:rPr>
              <w:t> +</w:t>
            </w:r>
            <w:r>
              <w:rPr>
                <w:spacing w:val="-4"/>
                <w:sz w:val="24"/>
                <w:u w:val="none"/>
                <w:vertAlign w:val="baseline"/>
              </w:rPr>
              <w:t> </w:t>
            </w:r>
            <w:r>
              <w:rPr>
                <w:i/>
                <w:sz w:val="24"/>
                <w:u w:val="none"/>
                <w:vertAlign w:val="baseline"/>
              </w:rPr>
              <w:t>M</w:t>
            </w:r>
            <w:r>
              <w:rPr>
                <w:sz w:val="24"/>
                <w:u w:val="none"/>
                <w:vertAlign w:val="subscript"/>
              </w:rPr>
              <w:t>c.п</w:t>
            </w:r>
            <w:r>
              <w:rPr>
                <w:spacing w:val="-5"/>
                <w:sz w:val="24"/>
                <w:u w:val="none"/>
                <w:vertAlign w:val="baseline"/>
              </w:rPr>
              <w:t> </w:t>
            </w:r>
            <w:r>
              <w:rPr>
                <w:sz w:val="24"/>
                <w:u w:val="none"/>
                <w:vertAlign w:val="baseline"/>
              </w:rPr>
              <w:t>ctg</w:t>
            </w:r>
            <w:r>
              <w:rPr>
                <w:i/>
                <w:sz w:val="24"/>
                <w:u w:val="none"/>
                <w:vertAlign w:val="baseline"/>
              </w:rPr>
              <w:t>ψ</w:t>
            </w:r>
            <w:r>
              <w:rPr>
                <w:rFonts w:ascii="FreeSerif" w:hAnsi="FreeSerif"/>
                <w:position w:val="1"/>
                <w:sz w:val="24"/>
                <w:u w:val="none"/>
                <w:vertAlign w:val="baseline"/>
              </w:rPr>
              <w:t>)</w:t>
            </w:r>
            <w:r>
              <w:rPr>
                <w:sz w:val="24"/>
                <w:u w:val="none"/>
                <w:vertAlign w:val="baseline"/>
              </w:rPr>
              <w:t>tg</w:t>
            </w:r>
            <w:r>
              <w:rPr>
                <w:i/>
                <w:sz w:val="24"/>
                <w:u w:val="none"/>
                <w:vertAlign w:val="baseline"/>
              </w:rPr>
              <w:t>φ</w:t>
            </w:r>
            <w:r>
              <w:rPr>
                <w:sz w:val="24"/>
                <w:u w:val="none"/>
                <w:vertAlign w:val="baseline"/>
              </w:rPr>
              <w:t>tg</w:t>
            </w:r>
            <w:r>
              <w:rPr>
                <w:i/>
                <w:sz w:val="24"/>
                <w:u w:val="none"/>
                <w:vertAlign w:val="baseline"/>
              </w:rPr>
              <w:t>α</w:t>
            </w:r>
            <w:r>
              <w:rPr>
                <w:i/>
                <w:sz w:val="24"/>
                <w:u w:val="none"/>
                <w:vertAlign w:val="baseline"/>
              </w:rPr>
              <w:t> β </w:t>
            </w:r>
            <w:r>
              <w:rPr>
                <w:sz w:val="24"/>
                <w:u w:val="none"/>
                <w:vertAlign w:val="baseline"/>
              </w:rPr>
              <w:t>= arctg</w:t>
              <w:tab/>
            </w:r>
            <w:r>
              <w:rPr>
                <w:spacing w:val="-4"/>
                <w:position w:val="11"/>
                <w:sz w:val="24"/>
                <w:u w:val="none"/>
                <w:vertAlign w:val="baseline"/>
              </w:rPr>
              <w:t>cos</w:t>
            </w:r>
            <w:r>
              <w:rPr>
                <w:i/>
                <w:spacing w:val="-4"/>
                <w:position w:val="11"/>
                <w:sz w:val="24"/>
                <w:u w:val="none"/>
                <w:vertAlign w:val="baseline"/>
              </w:rPr>
              <w:t>α</w:t>
            </w:r>
            <w:r>
              <w:rPr>
                <w:i/>
                <w:position w:val="11"/>
                <w:sz w:val="24"/>
                <w:u w:val="none"/>
                <w:vertAlign w:val="baseline"/>
              </w:rPr>
              <w:tab/>
            </w:r>
            <w:r>
              <w:rPr>
                <w:i/>
                <w:position w:val="-13"/>
                <w:sz w:val="24"/>
                <w:u w:val="single"/>
                <w:vertAlign w:val="baseline"/>
              </w:rPr>
              <w:t>b</w:t>
            </w:r>
            <w:r>
              <w:rPr>
                <w:i/>
                <w:spacing w:val="80"/>
                <w:position w:val="-13"/>
                <w:sz w:val="24"/>
                <w:u w:val="single"/>
                <w:vertAlign w:val="baseline"/>
              </w:rPr>
              <w:t> </w:t>
            </w:r>
            <w:r>
              <w:rPr>
                <w:position w:val="-13"/>
                <w:sz w:val="24"/>
                <w:u w:val="single"/>
                <w:vertAlign w:val="baseline"/>
              </w:rPr>
              <w:t>+ </w:t>
            </w:r>
            <w:r>
              <w:rPr>
                <w:i/>
                <w:position w:val="-13"/>
                <w:sz w:val="24"/>
                <w:u w:val="single"/>
                <w:vertAlign w:val="baseline"/>
              </w:rPr>
              <w:t>M</w:t>
              <w:tab/>
            </w:r>
            <w:r>
              <w:rPr>
                <w:spacing w:val="-4"/>
                <w:position w:val="-13"/>
                <w:sz w:val="24"/>
                <w:u w:val="single"/>
                <w:vertAlign w:val="baseline"/>
              </w:rPr>
              <w:t>ctg</w:t>
            </w:r>
            <w:r>
              <w:rPr>
                <w:i/>
                <w:spacing w:val="-4"/>
                <w:position w:val="-13"/>
                <w:sz w:val="24"/>
                <w:u w:val="single"/>
                <w:vertAlign w:val="baseline"/>
              </w:rPr>
              <w:t>ψ</w:t>
            </w:r>
          </w:p>
          <w:p>
            <w:pPr>
              <w:pStyle w:val="TableParagraph"/>
              <w:tabs>
                <w:tab w:pos="2702" w:val="left" w:leader="none"/>
              </w:tabs>
              <w:spacing w:line="17" w:lineRule="exact"/>
              <w:ind w:left="2167"/>
              <w:jc w:val="left"/>
              <w:rPr>
                <w:sz w:val="17"/>
              </w:rPr>
            </w:pPr>
            <w:r>
              <w:rPr>
                <w:spacing w:val="-10"/>
                <w:sz w:val="17"/>
              </w:rPr>
              <w:t>1</w:t>
            </w:r>
            <w:r>
              <w:rPr>
                <w:sz w:val="17"/>
              </w:rPr>
              <w:tab/>
            </w:r>
            <w:r>
              <w:rPr>
                <w:spacing w:val="-5"/>
                <w:sz w:val="17"/>
              </w:rPr>
              <w:t>c.п</w:t>
            </w:r>
          </w:p>
          <w:p>
            <w:pPr>
              <w:pStyle w:val="TableParagraph"/>
              <w:spacing w:line="236" w:lineRule="exact"/>
              <w:ind w:left="944"/>
              <w:rPr>
                <w:i/>
                <w:sz w:val="24"/>
              </w:rPr>
            </w:pPr>
            <w:r>
              <w:rPr>
                <w:spacing w:val="-4"/>
                <w:sz w:val="24"/>
              </w:rPr>
              <w:t>cos</w:t>
            </w:r>
            <w:r>
              <w:rPr>
                <w:i/>
                <w:spacing w:val="-4"/>
                <w:sz w:val="24"/>
              </w:rPr>
              <w:t>φ</w:t>
            </w:r>
          </w:p>
        </w:tc>
        <w:tc>
          <w:tcPr>
            <w:tcW w:w="3829" w:type="dxa"/>
          </w:tcPr>
          <w:p>
            <w:pPr>
              <w:pStyle w:val="TableParagraph"/>
              <w:spacing w:before="88"/>
              <w:jc w:val="left"/>
              <w:rPr>
                <w:sz w:val="24"/>
              </w:rPr>
            </w:pPr>
          </w:p>
          <w:p>
            <w:pPr>
              <w:pStyle w:val="TableParagraph"/>
              <w:spacing w:line="180" w:lineRule="auto"/>
              <w:ind w:left="1039"/>
              <w:jc w:val="left"/>
              <w:rPr>
                <w:i/>
                <w:sz w:val="24"/>
              </w:rPr>
            </w:pPr>
            <w:r>
              <w:rPr>
                <w:i/>
                <w:position w:val="-17"/>
                <w:sz w:val="24"/>
              </w:rPr>
              <w:t>l</w:t>
            </w:r>
            <w:r>
              <w:rPr>
                <w:i/>
                <w:spacing w:val="50"/>
                <w:w w:val="150"/>
                <w:position w:val="-17"/>
                <w:sz w:val="24"/>
              </w:rPr>
              <w:t> </w:t>
            </w:r>
            <w:r>
              <w:rPr>
                <w:position w:val="-17"/>
                <w:sz w:val="24"/>
              </w:rPr>
              <w:t>=</w:t>
            </w:r>
            <w:r>
              <w:rPr>
                <w:spacing w:val="32"/>
                <w:position w:val="-17"/>
                <w:sz w:val="24"/>
              </w:rPr>
              <w:t> </w:t>
            </w:r>
            <w:r>
              <w:rPr>
                <w:i/>
                <w:sz w:val="24"/>
                <w:u w:val="single"/>
              </w:rPr>
              <w:t>b</w:t>
            </w:r>
            <w:r>
              <w:rPr>
                <w:sz w:val="24"/>
                <w:u w:val="single"/>
                <w:vertAlign w:val="subscript"/>
              </w:rPr>
              <w:t>1</w:t>
            </w:r>
            <w:r>
              <w:rPr>
                <w:spacing w:val="4"/>
                <w:sz w:val="24"/>
                <w:u w:val="single"/>
                <w:vertAlign w:val="baseline"/>
              </w:rPr>
              <w:t> </w:t>
            </w:r>
            <w:r>
              <w:rPr>
                <w:sz w:val="24"/>
                <w:u w:val="single"/>
                <w:vertAlign w:val="baseline"/>
              </w:rPr>
              <w:t>+</w:t>
            </w:r>
            <w:r>
              <w:rPr>
                <w:spacing w:val="-9"/>
                <w:sz w:val="24"/>
                <w:u w:val="single"/>
                <w:vertAlign w:val="baseline"/>
              </w:rPr>
              <w:t> </w:t>
            </w:r>
            <w:r>
              <w:rPr>
                <w:i/>
                <w:spacing w:val="-2"/>
                <w:sz w:val="24"/>
                <w:u w:val="single"/>
                <w:vertAlign w:val="baseline"/>
              </w:rPr>
              <w:t>M</w:t>
            </w:r>
            <w:r>
              <w:rPr>
                <w:spacing w:val="-2"/>
                <w:sz w:val="24"/>
                <w:u w:val="single"/>
                <w:vertAlign w:val="subscript"/>
              </w:rPr>
              <w:t>c.п</w:t>
            </w:r>
            <w:r>
              <w:rPr>
                <w:spacing w:val="-2"/>
                <w:sz w:val="24"/>
                <w:u w:val="single"/>
                <w:vertAlign w:val="baseline"/>
              </w:rPr>
              <w:t>ctg</w:t>
            </w:r>
            <w:r>
              <w:rPr>
                <w:i/>
                <w:spacing w:val="-2"/>
                <w:sz w:val="24"/>
                <w:u w:val="single"/>
                <w:vertAlign w:val="baseline"/>
              </w:rPr>
              <w:t>ψ</w:t>
            </w:r>
          </w:p>
          <w:p>
            <w:pPr>
              <w:pStyle w:val="TableParagraph"/>
              <w:tabs>
                <w:tab w:pos="1682" w:val="left" w:leader="none"/>
              </w:tabs>
              <w:spacing w:line="219" w:lineRule="exact"/>
              <w:ind w:left="1106"/>
              <w:jc w:val="left"/>
              <w:rPr>
                <w:i/>
                <w:sz w:val="24"/>
              </w:rPr>
            </w:pPr>
            <w:r>
              <w:rPr>
                <w:spacing w:val="-10"/>
                <w:w w:val="105"/>
                <w:sz w:val="24"/>
                <w:vertAlign w:val="superscript"/>
              </w:rPr>
              <w:t>c</w:t>
            </w:r>
            <w:r>
              <w:rPr>
                <w:sz w:val="24"/>
                <w:vertAlign w:val="baseline"/>
              </w:rPr>
              <w:tab/>
            </w:r>
            <w:r>
              <w:rPr>
                <w:spacing w:val="-2"/>
                <w:w w:val="105"/>
                <w:sz w:val="24"/>
                <w:vertAlign w:val="baseline"/>
              </w:rPr>
              <w:t>cos</w:t>
            </w:r>
            <w:r>
              <w:rPr>
                <w:i/>
                <w:spacing w:val="-2"/>
                <w:w w:val="105"/>
                <w:sz w:val="24"/>
                <w:vertAlign w:val="baseline"/>
              </w:rPr>
              <w:t>φ</w:t>
            </w:r>
            <w:r>
              <w:rPr>
                <w:spacing w:val="-2"/>
                <w:w w:val="105"/>
                <w:sz w:val="24"/>
                <w:vertAlign w:val="baseline"/>
              </w:rPr>
              <w:t>cos</w:t>
            </w:r>
            <w:r>
              <w:rPr>
                <w:i/>
                <w:spacing w:val="-2"/>
                <w:w w:val="105"/>
                <w:sz w:val="24"/>
                <w:vertAlign w:val="baseline"/>
              </w:rPr>
              <w:t>β</w:t>
            </w:r>
          </w:p>
        </w:tc>
      </w:tr>
    </w:tbl>
    <w:p>
      <w:pPr>
        <w:pStyle w:val="BodyText"/>
        <w:spacing w:before="161"/>
      </w:pPr>
    </w:p>
    <w:p>
      <w:pPr>
        <w:pStyle w:val="ListParagraph"/>
        <w:numPr>
          <w:ilvl w:val="0"/>
          <w:numId w:val="2"/>
        </w:numPr>
        <w:tabs>
          <w:tab w:pos="1425" w:val="left" w:leader="none"/>
        </w:tabs>
        <w:spacing w:line="360" w:lineRule="auto" w:before="0" w:after="0"/>
        <w:ind w:left="158" w:right="367" w:firstLine="707"/>
        <w:jc w:val="both"/>
        <w:rPr>
          <w:sz w:val="28"/>
        </w:rPr>
      </w:pPr>
      <w:r>
        <w:rPr>
          <w:sz w:val="28"/>
        </w:rPr>
        <w:t>При бурении развернутых на очистной забой скважин из поддерживаемой</w:t>
      </w:r>
      <w:r>
        <w:rPr>
          <w:spacing w:val="-2"/>
          <w:sz w:val="28"/>
        </w:rPr>
        <w:t> </w:t>
      </w:r>
      <w:r>
        <w:rPr>
          <w:sz w:val="28"/>
        </w:rPr>
        <w:t>за</w:t>
      </w:r>
      <w:r>
        <w:rPr>
          <w:spacing w:val="-5"/>
          <w:sz w:val="28"/>
        </w:rPr>
        <w:t> </w:t>
      </w:r>
      <w:r>
        <w:rPr>
          <w:sz w:val="28"/>
        </w:rPr>
        <w:t>лавой</w:t>
      </w:r>
      <w:r>
        <w:rPr>
          <w:spacing w:val="-2"/>
          <w:sz w:val="28"/>
        </w:rPr>
        <w:t> </w:t>
      </w:r>
      <w:r>
        <w:rPr>
          <w:sz w:val="28"/>
        </w:rPr>
        <w:t>выработки</w:t>
      </w:r>
      <w:r>
        <w:rPr>
          <w:spacing w:val="-2"/>
          <w:sz w:val="28"/>
        </w:rPr>
        <w:t> </w:t>
      </w:r>
      <w:r>
        <w:rPr>
          <w:sz w:val="28"/>
        </w:rPr>
        <w:t>(</w:t>
      </w:r>
      <w:hyperlink w:history="true" w:anchor="_bookmark35">
        <w:r>
          <w:rPr>
            <w:sz w:val="28"/>
          </w:rPr>
          <w:t>рисунок</w:t>
        </w:r>
        <w:r>
          <w:rPr>
            <w:spacing w:val="-1"/>
            <w:sz w:val="28"/>
          </w:rPr>
          <w:t> </w:t>
        </w:r>
        <w:r>
          <w:rPr>
            <w:sz w:val="28"/>
          </w:rPr>
          <w:t>20</w:t>
        </w:r>
      </w:hyperlink>
      <w:r>
        <w:rPr>
          <w:sz w:val="28"/>
        </w:rPr>
        <w:t>)</w:t>
      </w:r>
      <w:r>
        <w:rPr>
          <w:spacing w:val="-3"/>
          <w:sz w:val="28"/>
        </w:rPr>
        <w:t> </w:t>
      </w:r>
      <w:r>
        <w:rPr>
          <w:sz w:val="28"/>
        </w:rPr>
        <w:t>параметры</w:t>
      </w:r>
      <w:r>
        <w:rPr>
          <w:spacing w:val="-2"/>
          <w:sz w:val="28"/>
        </w:rPr>
        <w:t> </w:t>
      </w:r>
      <w:r>
        <w:rPr>
          <w:sz w:val="28"/>
        </w:rPr>
        <w:t>скважин</w:t>
      </w:r>
      <w:r>
        <w:rPr>
          <w:spacing w:val="-2"/>
          <w:sz w:val="28"/>
        </w:rPr>
        <w:t> </w:t>
      </w:r>
      <w:r>
        <w:rPr>
          <w:sz w:val="28"/>
        </w:rPr>
        <w:t>задаются величиной </w:t>
      </w:r>
      <w:r>
        <w:rPr>
          <w:i/>
          <w:sz w:val="28"/>
        </w:rPr>
        <w:t>a</w:t>
      </w:r>
      <w:r>
        <w:rPr>
          <w:sz w:val="28"/>
          <w:vertAlign w:val="subscript"/>
        </w:rPr>
        <w:t>1</w:t>
      </w:r>
      <w:r>
        <w:rPr>
          <w:sz w:val="28"/>
          <w:vertAlign w:val="baseline"/>
        </w:rPr>
        <w:t>, которая может рассчитываться по формуле:</w:t>
      </w:r>
    </w:p>
    <w:p>
      <w:pPr>
        <w:pStyle w:val="BodyText"/>
        <w:tabs>
          <w:tab w:pos="9361" w:val="left" w:leader="none"/>
        </w:tabs>
        <w:spacing w:before="5"/>
        <w:ind w:left="3320"/>
      </w:pPr>
      <w:r>
        <w:rPr>
          <w:i/>
        </w:rPr>
        <w:t>а</w:t>
      </w:r>
      <w:r>
        <w:rPr>
          <w:vertAlign w:val="subscript"/>
        </w:rPr>
        <w:t>1</w:t>
      </w:r>
      <w:r>
        <w:rPr>
          <w:spacing w:val="-1"/>
          <w:vertAlign w:val="baseline"/>
        </w:rPr>
        <w:t> </w:t>
      </w:r>
      <w:r>
        <w:rPr>
          <w:vertAlign w:val="baseline"/>
        </w:rPr>
        <w:t>=</w:t>
      </w:r>
      <w:r>
        <w:rPr>
          <w:spacing w:val="-2"/>
          <w:vertAlign w:val="baseline"/>
        </w:rPr>
        <w:t> </w:t>
      </w:r>
      <w:r>
        <w:rPr>
          <w:i/>
          <w:vertAlign w:val="baseline"/>
        </w:rPr>
        <w:t>L</w:t>
      </w:r>
      <w:r>
        <w:rPr>
          <w:vertAlign w:val="subscript"/>
        </w:rPr>
        <w:t>б</w:t>
      </w:r>
      <w:r>
        <w:rPr>
          <w:spacing w:val="-1"/>
          <w:vertAlign w:val="baseline"/>
        </w:rPr>
        <w:t> </w:t>
      </w:r>
      <w:r>
        <w:rPr>
          <w:vertAlign w:val="baseline"/>
        </w:rPr>
        <w:t>+</w:t>
      </w:r>
      <w:r>
        <w:rPr>
          <w:spacing w:val="-1"/>
          <w:vertAlign w:val="baseline"/>
        </w:rPr>
        <w:t> </w:t>
      </w:r>
      <w:r>
        <w:rPr>
          <w:vertAlign w:val="baseline"/>
        </w:rPr>
        <w:t>1,3</w:t>
      </w:r>
      <w:r>
        <w:rPr>
          <w:i/>
          <w:vertAlign w:val="baseline"/>
        </w:rPr>
        <w:t>t</w:t>
      </w:r>
      <w:r>
        <w:rPr>
          <w:vertAlign w:val="subscript"/>
        </w:rPr>
        <w:t>б.г</w:t>
      </w:r>
      <w:r>
        <w:rPr>
          <w:i/>
          <w:vertAlign w:val="baseline"/>
        </w:rPr>
        <w:t>v</w:t>
      </w:r>
      <w:r>
        <w:rPr>
          <w:vertAlign w:val="subscript"/>
        </w:rPr>
        <w:t>оч</w:t>
      </w:r>
      <w:r>
        <w:rPr>
          <w:spacing w:val="18"/>
          <w:vertAlign w:val="baseline"/>
        </w:rPr>
        <w:t> </w:t>
      </w:r>
      <w:r>
        <w:rPr>
          <w:vertAlign w:val="baseline"/>
        </w:rPr>
        <w:t>–</w:t>
      </w:r>
      <w:r>
        <w:rPr>
          <w:spacing w:val="-2"/>
          <w:vertAlign w:val="baseline"/>
        </w:rPr>
        <w:t> </w:t>
      </w:r>
      <w:r>
        <w:rPr>
          <w:i/>
          <w:spacing w:val="-2"/>
          <w:vertAlign w:val="baseline"/>
        </w:rPr>
        <w:t>М</w:t>
      </w:r>
      <w:r>
        <w:rPr>
          <w:spacing w:val="-2"/>
          <w:vertAlign w:val="subscript"/>
        </w:rPr>
        <w:t>с.п</w:t>
      </w:r>
      <w:r>
        <w:rPr>
          <w:spacing w:val="-2"/>
          <w:vertAlign w:val="baseline"/>
        </w:rPr>
        <w:t>/tg</w:t>
      </w:r>
      <w:r>
        <w:rPr>
          <w:rFonts w:ascii="Courier New" w:hAnsi="Courier New"/>
          <w:i/>
          <w:spacing w:val="-2"/>
          <w:sz w:val="29"/>
          <w:vertAlign w:val="baseline"/>
        </w:rPr>
        <w:t>ψ</w:t>
      </w:r>
      <w:r>
        <w:rPr>
          <w:spacing w:val="-2"/>
          <w:vertAlign w:val="baseline"/>
        </w:rPr>
        <w:t>,</w:t>
      </w:r>
      <w:r>
        <w:rPr>
          <w:vertAlign w:val="baseline"/>
        </w:rPr>
        <w:tab/>
      </w:r>
      <w:r>
        <w:rPr>
          <w:spacing w:val="-4"/>
          <w:position w:val="-3"/>
          <w:vertAlign w:val="baseline"/>
        </w:rPr>
        <w:t>(54)</w:t>
      </w:r>
    </w:p>
    <w:p>
      <w:pPr>
        <w:pStyle w:val="BodyText"/>
        <w:spacing w:before="202"/>
        <w:ind w:left="878"/>
      </w:pPr>
      <w:r>
        <w:rPr>
          <w:spacing w:val="-4"/>
        </w:rPr>
        <w:t>где:</w:t>
      </w:r>
    </w:p>
    <w:p>
      <w:pPr>
        <w:pStyle w:val="BodyText"/>
        <w:spacing w:before="160"/>
        <w:ind w:left="878"/>
      </w:pPr>
      <w:r>
        <w:rPr>
          <w:i/>
        </w:rPr>
        <w:t>L</w:t>
      </w:r>
      <w:r>
        <w:rPr>
          <w:vertAlign w:val="subscript"/>
        </w:rPr>
        <w:t>б</w:t>
      </w:r>
      <w:r>
        <w:rPr>
          <w:spacing w:val="-13"/>
          <w:vertAlign w:val="baseline"/>
        </w:rPr>
        <w:t> </w:t>
      </w:r>
      <w:r>
        <w:rPr>
          <w:rFonts w:ascii="Symbol" w:hAnsi="Symbol"/>
          <w:vertAlign w:val="baseline"/>
        </w:rPr>
        <w:t></w:t>
      </w:r>
      <w:r>
        <w:rPr>
          <w:spacing w:val="-13"/>
          <w:vertAlign w:val="baseline"/>
        </w:rPr>
        <w:t> </w:t>
      </w:r>
      <w:r>
        <w:rPr>
          <w:vertAlign w:val="baseline"/>
        </w:rPr>
        <w:t>расстояние</w:t>
      </w:r>
      <w:r>
        <w:rPr>
          <w:spacing w:val="-14"/>
          <w:vertAlign w:val="baseline"/>
        </w:rPr>
        <w:t> </w:t>
      </w:r>
      <w:r>
        <w:rPr>
          <w:vertAlign w:val="baseline"/>
        </w:rPr>
        <w:t>от</w:t>
      </w:r>
      <w:r>
        <w:rPr>
          <w:spacing w:val="-12"/>
          <w:vertAlign w:val="baseline"/>
        </w:rPr>
        <w:t> </w:t>
      </w:r>
      <w:r>
        <w:rPr>
          <w:vertAlign w:val="baseline"/>
        </w:rPr>
        <w:t>очистного</w:t>
      </w:r>
      <w:r>
        <w:rPr>
          <w:spacing w:val="-11"/>
          <w:vertAlign w:val="baseline"/>
        </w:rPr>
        <w:t> </w:t>
      </w:r>
      <w:r>
        <w:rPr>
          <w:vertAlign w:val="baseline"/>
        </w:rPr>
        <w:t>забоя</w:t>
      </w:r>
      <w:r>
        <w:rPr>
          <w:spacing w:val="-12"/>
          <w:vertAlign w:val="baseline"/>
        </w:rPr>
        <w:t> </w:t>
      </w:r>
      <w:r>
        <w:rPr>
          <w:vertAlign w:val="baseline"/>
        </w:rPr>
        <w:t>до</w:t>
      </w:r>
      <w:r>
        <w:rPr>
          <w:spacing w:val="-11"/>
          <w:vertAlign w:val="baseline"/>
        </w:rPr>
        <w:t> </w:t>
      </w:r>
      <w:r>
        <w:rPr>
          <w:vertAlign w:val="baseline"/>
        </w:rPr>
        <w:t>места</w:t>
      </w:r>
      <w:r>
        <w:rPr>
          <w:spacing w:val="-12"/>
          <w:vertAlign w:val="baseline"/>
        </w:rPr>
        <w:t> </w:t>
      </w:r>
      <w:r>
        <w:rPr>
          <w:vertAlign w:val="baseline"/>
        </w:rPr>
        <w:t>установки</w:t>
      </w:r>
      <w:r>
        <w:rPr>
          <w:spacing w:val="-12"/>
          <w:vertAlign w:val="baseline"/>
        </w:rPr>
        <w:t> </w:t>
      </w:r>
      <w:r>
        <w:rPr>
          <w:vertAlign w:val="baseline"/>
        </w:rPr>
        <w:t>бурового</w:t>
      </w:r>
      <w:r>
        <w:rPr>
          <w:spacing w:val="-10"/>
          <w:vertAlign w:val="baseline"/>
        </w:rPr>
        <w:t> </w:t>
      </w:r>
      <w:r>
        <w:rPr>
          <w:vertAlign w:val="baseline"/>
        </w:rPr>
        <w:t>станка,</w:t>
      </w:r>
      <w:r>
        <w:rPr>
          <w:spacing w:val="-12"/>
          <w:vertAlign w:val="baseline"/>
        </w:rPr>
        <w:t> </w:t>
      </w:r>
      <w:r>
        <w:rPr>
          <w:spacing w:val="-5"/>
          <w:vertAlign w:val="baseline"/>
        </w:rPr>
        <w:t>м;</w:t>
      </w:r>
    </w:p>
    <w:p>
      <w:pPr>
        <w:pStyle w:val="BodyText"/>
        <w:spacing w:line="360" w:lineRule="auto" w:before="173"/>
        <w:ind w:left="158" w:right="502" w:firstLine="719"/>
      </w:pPr>
      <w:r>
        <w:rPr>
          <w:i/>
        </w:rPr>
        <w:t>t</w:t>
      </w:r>
      <w:r>
        <w:rPr>
          <w:vertAlign w:val="subscript"/>
        </w:rPr>
        <w:t>б.г</w:t>
      </w:r>
      <w:r>
        <w:rPr>
          <w:spacing w:val="40"/>
          <w:vertAlign w:val="baseline"/>
        </w:rPr>
        <w:t> </w:t>
      </w:r>
      <w:r>
        <w:rPr>
          <w:rFonts w:ascii="Symbol" w:hAnsi="Symbol"/>
          <w:vertAlign w:val="baseline"/>
        </w:rPr>
        <w:t></w:t>
      </w:r>
      <w:r>
        <w:rPr>
          <w:spacing w:val="40"/>
          <w:vertAlign w:val="baseline"/>
        </w:rPr>
        <w:t> </w:t>
      </w:r>
      <w:r>
        <w:rPr>
          <w:vertAlign w:val="baseline"/>
        </w:rPr>
        <w:t>время,</w:t>
      </w:r>
      <w:r>
        <w:rPr>
          <w:spacing w:val="40"/>
          <w:vertAlign w:val="baseline"/>
        </w:rPr>
        <w:t> </w:t>
      </w:r>
      <w:r>
        <w:rPr>
          <w:vertAlign w:val="baseline"/>
        </w:rPr>
        <w:t>необходимое</w:t>
      </w:r>
      <w:r>
        <w:rPr>
          <w:spacing w:val="40"/>
          <w:vertAlign w:val="baseline"/>
        </w:rPr>
        <w:t> </w:t>
      </w:r>
      <w:r>
        <w:rPr>
          <w:vertAlign w:val="baseline"/>
        </w:rPr>
        <w:t>для</w:t>
      </w:r>
      <w:r>
        <w:rPr>
          <w:spacing w:val="40"/>
          <w:vertAlign w:val="baseline"/>
        </w:rPr>
        <w:t> </w:t>
      </w:r>
      <w:r>
        <w:rPr>
          <w:vertAlign w:val="baseline"/>
        </w:rPr>
        <w:t>монтажа</w:t>
      </w:r>
      <w:r>
        <w:rPr>
          <w:spacing w:val="40"/>
          <w:vertAlign w:val="baseline"/>
        </w:rPr>
        <w:t> </w:t>
      </w:r>
      <w:r>
        <w:rPr>
          <w:vertAlign w:val="baseline"/>
        </w:rPr>
        <w:t>станка,</w:t>
      </w:r>
      <w:r>
        <w:rPr>
          <w:spacing w:val="40"/>
          <w:vertAlign w:val="baseline"/>
        </w:rPr>
        <w:t> </w:t>
      </w:r>
      <w:r>
        <w:rPr>
          <w:vertAlign w:val="baseline"/>
        </w:rPr>
        <w:t>бурения,</w:t>
      </w:r>
      <w:r>
        <w:rPr>
          <w:spacing w:val="40"/>
          <w:vertAlign w:val="baseline"/>
        </w:rPr>
        <w:t> </w:t>
      </w:r>
      <w:r>
        <w:rPr>
          <w:vertAlign w:val="baseline"/>
        </w:rPr>
        <w:t>герметизации</w:t>
      </w:r>
      <w:r>
        <w:rPr>
          <w:spacing w:val="80"/>
          <w:w w:val="150"/>
          <w:vertAlign w:val="baseline"/>
        </w:rPr>
        <w:t> </w:t>
      </w:r>
      <w:r>
        <w:rPr>
          <w:vertAlign w:val="baseline"/>
        </w:rPr>
        <w:t>и подключения скважины к газопроводу, сут;</w:t>
      </w:r>
    </w:p>
    <w:p>
      <w:pPr>
        <w:pStyle w:val="BodyText"/>
        <w:spacing w:line="342" w:lineRule="exact"/>
        <w:ind w:left="878"/>
      </w:pPr>
      <w:r>
        <w:rPr>
          <w:i/>
        </w:rPr>
        <w:t>v</w:t>
      </w:r>
      <w:r>
        <w:rPr>
          <w:vertAlign w:val="subscript"/>
        </w:rPr>
        <w:t>оч</w:t>
      </w:r>
      <w:r>
        <w:rPr>
          <w:spacing w:val="-7"/>
          <w:vertAlign w:val="baseline"/>
        </w:rPr>
        <w:t> </w:t>
      </w:r>
      <w:r>
        <w:rPr>
          <w:rFonts w:ascii="Symbol" w:hAnsi="Symbol"/>
          <w:vertAlign w:val="baseline"/>
        </w:rPr>
        <w:t></w:t>
      </w:r>
      <w:r>
        <w:rPr>
          <w:spacing w:val="-6"/>
          <w:vertAlign w:val="baseline"/>
        </w:rPr>
        <w:t> </w:t>
      </w:r>
      <w:r>
        <w:rPr>
          <w:vertAlign w:val="baseline"/>
        </w:rPr>
        <w:t>скорость</w:t>
      </w:r>
      <w:r>
        <w:rPr>
          <w:spacing w:val="-9"/>
          <w:vertAlign w:val="baseline"/>
        </w:rPr>
        <w:t> </w:t>
      </w:r>
      <w:r>
        <w:rPr>
          <w:vertAlign w:val="baseline"/>
        </w:rPr>
        <w:t>подвигания</w:t>
      </w:r>
      <w:r>
        <w:rPr>
          <w:spacing w:val="-5"/>
          <w:vertAlign w:val="baseline"/>
        </w:rPr>
        <w:t> </w:t>
      </w:r>
      <w:r>
        <w:rPr>
          <w:vertAlign w:val="baseline"/>
        </w:rPr>
        <w:t>очистного</w:t>
      </w:r>
      <w:r>
        <w:rPr>
          <w:spacing w:val="-4"/>
          <w:vertAlign w:val="baseline"/>
        </w:rPr>
        <w:t> </w:t>
      </w:r>
      <w:r>
        <w:rPr>
          <w:vertAlign w:val="baseline"/>
        </w:rPr>
        <w:t>забоя,</w:t>
      </w:r>
      <w:r>
        <w:rPr>
          <w:spacing w:val="-4"/>
          <w:vertAlign w:val="baseline"/>
        </w:rPr>
        <w:t> </w:t>
      </w:r>
      <w:r>
        <w:rPr>
          <w:spacing w:val="-2"/>
          <w:vertAlign w:val="baseline"/>
        </w:rPr>
        <w:t>м/сут;</w:t>
      </w:r>
    </w:p>
    <w:p>
      <w:pPr>
        <w:pStyle w:val="BodyText"/>
        <w:tabs>
          <w:tab w:pos="1589" w:val="left" w:leader="none"/>
          <w:tab w:pos="1997" w:val="left" w:leader="none"/>
          <w:tab w:pos="3577" w:val="left" w:leader="none"/>
          <w:tab w:pos="4120" w:val="left" w:leader="none"/>
          <w:tab w:pos="5396" w:val="left" w:leader="none"/>
          <w:tab w:pos="6428" w:val="left" w:leader="none"/>
          <w:tab w:pos="8820" w:val="left" w:leader="none"/>
        </w:tabs>
        <w:spacing w:line="360" w:lineRule="auto" w:before="173"/>
        <w:ind w:left="158" w:right="367" w:firstLine="719"/>
      </w:pPr>
      <w:r>
        <w:rPr>
          <w:i/>
          <w:spacing w:val="-4"/>
        </w:rPr>
        <w:t>М</w:t>
      </w:r>
      <w:r>
        <w:rPr>
          <w:spacing w:val="-4"/>
          <w:vertAlign w:val="subscript"/>
        </w:rPr>
        <w:t>с.п</w:t>
      </w:r>
      <w:r>
        <w:rPr>
          <w:vertAlign w:val="baseline"/>
        </w:rPr>
        <w:tab/>
      </w:r>
      <w:r>
        <w:rPr>
          <w:rFonts w:ascii="Symbol" w:hAnsi="Symbol"/>
          <w:spacing w:val="-10"/>
          <w:vertAlign w:val="baseline"/>
        </w:rPr>
        <w:t></w:t>
      </w:r>
      <w:r>
        <w:rPr>
          <w:vertAlign w:val="baseline"/>
        </w:rPr>
        <w:tab/>
      </w:r>
      <w:r>
        <w:rPr>
          <w:spacing w:val="-2"/>
          <w:vertAlign w:val="baseline"/>
        </w:rPr>
        <w:t>расстояние</w:t>
      </w:r>
      <w:r>
        <w:rPr>
          <w:vertAlign w:val="baseline"/>
        </w:rPr>
        <w:tab/>
      </w:r>
      <w:r>
        <w:rPr>
          <w:spacing w:val="-6"/>
          <w:vertAlign w:val="baseline"/>
        </w:rPr>
        <w:t>по</w:t>
      </w:r>
      <w:r>
        <w:rPr>
          <w:vertAlign w:val="baseline"/>
        </w:rPr>
        <w:tab/>
      </w:r>
      <w:r>
        <w:rPr>
          <w:spacing w:val="-2"/>
          <w:vertAlign w:val="baseline"/>
        </w:rPr>
        <w:t>нормали</w:t>
      </w:r>
      <w:r>
        <w:rPr>
          <w:vertAlign w:val="baseline"/>
        </w:rPr>
        <w:tab/>
      </w:r>
      <w:r>
        <w:rPr>
          <w:spacing w:val="-2"/>
          <w:vertAlign w:val="baseline"/>
        </w:rPr>
        <w:t>между</w:t>
      </w:r>
      <w:r>
        <w:rPr>
          <w:vertAlign w:val="baseline"/>
        </w:rPr>
        <w:tab/>
      </w:r>
      <w:r>
        <w:rPr>
          <w:spacing w:val="-2"/>
          <w:vertAlign w:val="baseline"/>
        </w:rPr>
        <w:t>разрабатываемым</w:t>
      </w:r>
      <w:r>
        <w:rPr>
          <w:vertAlign w:val="baseline"/>
        </w:rPr>
        <w:tab/>
      </w:r>
      <w:r>
        <w:rPr>
          <w:spacing w:val="-2"/>
          <w:vertAlign w:val="baseline"/>
        </w:rPr>
        <w:t>пластом </w:t>
      </w:r>
      <w:r>
        <w:rPr>
          <w:vertAlign w:val="baseline"/>
        </w:rPr>
        <w:t>и сближенным дегазируемым пластом, м;</w:t>
      </w:r>
    </w:p>
    <w:p>
      <w:pPr>
        <w:pStyle w:val="BodyText"/>
        <w:tabs>
          <w:tab w:pos="1286" w:val="left" w:leader="none"/>
          <w:tab w:pos="1656" w:val="left" w:leader="none"/>
          <w:tab w:pos="2409" w:val="left" w:leader="none"/>
          <w:tab w:pos="3792" w:val="left" w:leader="none"/>
          <w:tab w:pos="6130" w:val="left" w:leader="none"/>
          <w:tab w:pos="7113" w:val="left" w:leader="none"/>
          <w:tab w:pos="8200" w:val="left" w:leader="none"/>
          <w:tab w:pos="9200" w:val="left" w:leader="none"/>
        </w:tabs>
        <w:spacing w:line="342" w:lineRule="exact"/>
        <w:ind w:left="878"/>
      </w:pPr>
      <w:r>
        <w:rPr>
          <w:rFonts w:ascii="Symbol" w:hAnsi="Symbol"/>
          <w:spacing w:val="-10"/>
        </w:rPr>
        <w:t></w:t>
      </w:r>
      <w:r>
        <w:rPr/>
        <w:tab/>
      </w:r>
      <w:r>
        <w:rPr>
          <w:rFonts w:ascii="Symbol" w:hAnsi="Symbol"/>
          <w:spacing w:val="-10"/>
        </w:rPr>
        <w:t></w:t>
      </w:r>
      <w:r>
        <w:rPr/>
        <w:tab/>
      </w:r>
      <w:r>
        <w:rPr>
          <w:spacing w:val="-4"/>
        </w:rPr>
        <w:t>угол</w:t>
      </w:r>
      <w:r>
        <w:rPr/>
        <w:tab/>
      </w:r>
      <w:r>
        <w:rPr>
          <w:spacing w:val="-2"/>
        </w:rPr>
        <w:t>разгрузки</w:t>
      </w:r>
      <w:r>
        <w:rPr/>
        <w:tab/>
      </w:r>
      <w:r>
        <w:rPr>
          <w:spacing w:val="-2"/>
        </w:rPr>
        <w:t>подрабатываемой</w:t>
      </w:r>
      <w:r>
        <w:rPr/>
        <w:tab/>
      </w:r>
      <w:r>
        <w:rPr>
          <w:spacing w:val="-2"/>
        </w:rPr>
        <w:t>толщи</w:t>
      </w:r>
      <w:r>
        <w:rPr/>
        <w:tab/>
      </w:r>
      <w:r>
        <w:rPr>
          <w:spacing w:val="-2"/>
        </w:rPr>
        <w:t>горных</w:t>
      </w:r>
      <w:r>
        <w:rPr/>
        <w:tab/>
      </w:r>
      <w:r>
        <w:rPr>
          <w:spacing w:val="-2"/>
        </w:rPr>
        <w:t>пород,</w:t>
      </w:r>
      <w:r>
        <w:rPr/>
        <w:tab/>
      </w:r>
      <w:r>
        <w:rPr>
          <w:spacing w:val="-2"/>
        </w:rPr>
        <w:t>град.</w:t>
      </w:r>
    </w:p>
    <w:p>
      <w:pPr>
        <w:pStyle w:val="BodyText"/>
        <w:spacing w:before="174"/>
        <w:ind w:left="158"/>
      </w:pPr>
      <w:r>
        <w:rPr/>
        <w:t>Определяется</w:t>
      </w:r>
      <w:r>
        <w:rPr>
          <w:spacing w:val="-3"/>
        </w:rPr>
        <w:t> </w:t>
      </w:r>
      <w:r>
        <w:rPr/>
        <w:t>опытным</w:t>
      </w:r>
      <w:r>
        <w:rPr>
          <w:spacing w:val="-7"/>
        </w:rPr>
        <w:t> </w:t>
      </w:r>
      <w:r>
        <w:rPr/>
        <w:t>путем</w:t>
      </w:r>
      <w:r>
        <w:rPr>
          <w:spacing w:val="-4"/>
        </w:rPr>
        <w:t> </w:t>
      </w:r>
      <w:r>
        <w:rPr/>
        <w:t>или</w:t>
      </w:r>
      <w:r>
        <w:rPr>
          <w:spacing w:val="-4"/>
        </w:rPr>
        <w:t> </w:t>
      </w:r>
      <w:r>
        <w:rPr/>
        <w:t>по</w:t>
      </w:r>
      <w:r>
        <w:rPr>
          <w:spacing w:val="-1"/>
        </w:rPr>
        <w:t> </w:t>
      </w:r>
      <w:hyperlink w:history="true" w:anchor="_bookmark45">
        <w:r>
          <w:rPr/>
          <w:t>таблице</w:t>
        </w:r>
        <w:r>
          <w:rPr>
            <w:spacing w:val="-4"/>
          </w:rPr>
          <w:t> </w:t>
        </w:r>
        <w:r>
          <w:rPr/>
          <w:t>№</w:t>
        </w:r>
        <w:r>
          <w:rPr>
            <w:spacing w:val="-6"/>
          </w:rPr>
          <w:t> </w:t>
        </w:r>
        <w:r>
          <w:rPr>
            <w:spacing w:val="-5"/>
          </w:rPr>
          <w:t>12</w:t>
        </w:r>
      </w:hyperlink>
      <w:r>
        <w:rPr>
          <w:spacing w:val="-5"/>
        </w:rPr>
        <w:t>.</w:t>
      </w:r>
    </w:p>
    <w:p>
      <w:pPr>
        <w:pStyle w:val="BodyText"/>
        <w:spacing w:before="321"/>
      </w:pPr>
    </w:p>
    <w:p>
      <w:pPr>
        <w:pStyle w:val="BodyText"/>
        <w:ind w:left="158"/>
      </w:pPr>
      <w:bookmarkStart w:name="_bookmark45" w:id="46"/>
      <w:bookmarkEnd w:id="46"/>
      <w:r>
        <w:rPr/>
      </w:r>
      <w:r>
        <w:rPr/>
        <w:t>Таблица</w:t>
      </w:r>
      <w:r>
        <w:rPr>
          <w:spacing w:val="-5"/>
        </w:rPr>
        <w:t> </w:t>
      </w:r>
      <w:r>
        <w:rPr/>
        <w:t>№</w:t>
      </w:r>
      <w:r>
        <w:rPr>
          <w:spacing w:val="-6"/>
        </w:rPr>
        <w:t> </w:t>
      </w:r>
      <w:r>
        <w:rPr/>
        <w:t>12</w:t>
      </w:r>
      <w:r>
        <w:rPr>
          <w:spacing w:val="-7"/>
        </w:rPr>
        <w:t> </w:t>
      </w:r>
      <w:r>
        <w:rPr/>
        <w:t>–</w:t>
      </w:r>
      <w:r>
        <w:rPr>
          <w:spacing w:val="-4"/>
        </w:rPr>
        <w:t> </w:t>
      </w:r>
      <w:r>
        <w:rPr/>
        <w:t>Значение</w:t>
      </w:r>
      <w:r>
        <w:rPr>
          <w:spacing w:val="-5"/>
        </w:rPr>
        <w:t> </w:t>
      </w:r>
      <w:r>
        <w:rPr/>
        <w:t>угла</w:t>
      </w:r>
      <w:r>
        <w:rPr>
          <w:spacing w:val="-4"/>
        </w:rPr>
        <w:t> </w:t>
      </w:r>
      <w:r>
        <w:rPr/>
        <w:t>разгрузки</w:t>
      </w:r>
      <w:r>
        <w:rPr>
          <w:spacing w:val="-5"/>
        </w:rPr>
        <w:t> </w:t>
      </w:r>
      <w:r>
        <w:rPr/>
        <w:t>подрабатываемой</w:t>
      </w:r>
      <w:r>
        <w:rPr>
          <w:spacing w:val="-7"/>
        </w:rPr>
        <w:t> </w:t>
      </w:r>
      <w:r>
        <w:rPr/>
        <w:t>толщи</w:t>
      </w:r>
      <w:r>
        <w:rPr>
          <w:spacing w:val="-7"/>
        </w:rPr>
        <w:t> </w:t>
      </w:r>
      <w:r>
        <w:rPr>
          <w:spacing w:val="-2"/>
        </w:rPr>
        <w:t>пород</w:t>
      </w:r>
    </w:p>
    <w:p>
      <w:pPr>
        <w:pStyle w:val="BodyText"/>
        <w:spacing w:before="5"/>
        <w:rPr>
          <w:sz w:val="10"/>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5"/>
        <w:gridCol w:w="2268"/>
        <w:gridCol w:w="3927"/>
      </w:tblGrid>
      <w:tr>
        <w:trPr>
          <w:trHeight w:val="971" w:hRule="atLeast"/>
        </w:trPr>
        <w:tc>
          <w:tcPr>
            <w:tcW w:w="3545" w:type="dxa"/>
          </w:tcPr>
          <w:p>
            <w:pPr>
              <w:pStyle w:val="TableParagraph"/>
              <w:spacing w:before="51"/>
              <w:jc w:val="left"/>
              <w:rPr>
                <w:sz w:val="24"/>
              </w:rPr>
            </w:pPr>
          </w:p>
          <w:p>
            <w:pPr>
              <w:pStyle w:val="TableParagraph"/>
              <w:ind w:left="15" w:right="5"/>
              <w:rPr>
                <w:sz w:val="24"/>
              </w:rPr>
            </w:pPr>
            <w:r>
              <w:rPr>
                <w:sz w:val="24"/>
              </w:rPr>
              <w:t>Состав</w:t>
            </w:r>
            <w:r>
              <w:rPr>
                <w:spacing w:val="-3"/>
                <w:sz w:val="24"/>
              </w:rPr>
              <w:t> </w:t>
            </w:r>
            <w:r>
              <w:rPr>
                <w:sz w:val="24"/>
              </w:rPr>
              <w:t>пород</w:t>
            </w:r>
            <w:r>
              <w:rPr>
                <w:spacing w:val="-1"/>
                <w:sz w:val="24"/>
              </w:rPr>
              <w:t> </w:t>
            </w:r>
            <w:r>
              <w:rPr>
                <w:spacing w:val="-2"/>
                <w:sz w:val="24"/>
              </w:rPr>
              <w:t>междупластья</w:t>
            </w:r>
          </w:p>
        </w:tc>
        <w:tc>
          <w:tcPr>
            <w:tcW w:w="2268" w:type="dxa"/>
          </w:tcPr>
          <w:p>
            <w:pPr>
              <w:pStyle w:val="TableParagraph"/>
              <w:spacing w:before="71"/>
              <w:ind w:left="15"/>
              <w:rPr>
                <w:sz w:val="24"/>
              </w:rPr>
            </w:pPr>
            <w:r>
              <w:rPr>
                <w:sz w:val="24"/>
              </w:rPr>
              <w:t>Процент</w:t>
            </w:r>
            <w:r>
              <w:rPr>
                <w:spacing w:val="-15"/>
                <w:sz w:val="24"/>
              </w:rPr>
              <w:t> </w:t>
            </w:r>
            <w:r>
              <w:rPr>
                <w:sz w:val="24"/>
              </w:rPr>
              <w:t>от</w:t>
            </w:r>
            <w:r>
              <w:rPr>
                <w:spacing w:val="-15"/>
                <w:sz w:val="24"/>
              </w:rPr>
              <w:t> </w:t>
            </w:r>
            <w:r>
              <w:rPr>
                <w:sz w:val="24"/>
              </w:rPr>
              <w:t>всей </w:t>
            </w:r>
            <w:r>
              <w:rPr>
                <w:spacing w:val="-2"/>
                <w:sz w:val="24"/>
              </w:rPr>
              <w:t>мощности междупластья</w:t>
            </w:r>
          </w:p>
        </w:tc>
        <w:tc>
          <w:tcPr>
            <w:tcW w:w="3927" w:type="dxa"/>
          </w:tcPr>
          <w:p>
            <w:pPr>
              <w:pStyle w:val="TableParagraph"/>
              <w:spacing w:before="41"/>
              <w:jc w:val="left"/>
              <w:rPr>
                <w:sz w:val="24"/>
              </w:rPr>
            </w:pPr>
          </w:p>
          <w:p>
            <w:pPr>
              <w:pStyle w:val="TableParagraph"/>
              <w:ind w:left="18"/>
              <w:rPr>
                <w:sz w:val="24"/>
              </w:rPr>
            </w:pPr>
            <w:r>
              <w:rPr>
                <w:sz w:val="24"/>
              </w:rPr>
              <w:t>Угол</w:t>
            </w:r>
            <w:r>
              <w:rPr>
                <w:spacing w:val="-3"/>
                <w:sz w:val="24"/>
              </w:rPr>
              <w:t> </w:t>
            </w:r>
            <w:r>
              <w:rPr>
                <w:sz w:val="24"/>
              </w:rPr>
              <w:t>разгрузки</w:t>
            </w:r>
            <w:r>
              <w:rPr>
                <w:spacing w:val="1"/>
                <w:sz w:val="24"/>
              </w:rPr>
              <w:t> </w:t>
            </w:r>
            <w:r>
              <w:rPr>
                <w:rFonts w:ascii="Symbol" w:hAnsi="Symbol"/>
                <w:sz w:val="24"/>
              </w:rPr>
              <w:t></w:t>
            </w:r>
            <w:r>
              <w:rPr>
                <w:sz w:val="24"/>
              </w:rPr>
              <w:t>, </w:t>
            </w:r>
            <w:r>
              <w:rPr>
                <w:spacing w:val="-4"/>
                <w:sz w:val="24"/>
              </w:rPr>
              <w:t>град.</w:t>
            </w:r>
          </w:p>
        </w:tc>
      </w:tr>
      <w:tr>
        <w:trPr>
          <w:trHeight w:val="318" w:hRule="atLeast"/>
        </w:trPr>
        <w:tc>
          <w:tcPr>
            <w:tcW w:w="3545" w:type="dxa"/>
          </w:tcPr>
          <w:p>
            <w:pPr>
              <w:pStyle w:val="TableParagraph"/>
              <w:spacing w:line="275" w:lineRule="exact"/>
              <w:ind w:left="15" w:right="5"/>
              <w:rPr>
                <w:sz w:val="24"/>
              </w:rPr>
            </w:pPr>
            <w:r>
              <w:rPr>
                <w:sz w:val="24"/>
              </w:rPr>
              <w:t>Песчаники</w:t>
            </w:r>
            <w:r>
              <w:rPr>
                <w:spacing w:val="-4"/>
                <w:sz w:val="24"/>
              </w:rPr>
              <w:t> </w:t>
            </w:r>
            <w:r>
              <w:rPr>
                <w:sz w:val="24"/>
              </w:rPr>
              <w:t>и</w:t>
            </w:r>
            <w:r>
              <w:rPr>
                <w:spacing w:val="-1"/>
                <w:sz w:val="24"/>
              </w:rPr>
              <w:t> </w:t>
            </w:r>
            <w:r>
              <w:rPr>
                <w:spacing w:val="-2"/>
                <w:sz w:val="24"/>
              </w:rPr>
              <w:t>алевролиты</w:t>
            </w:r>
          </w:p>
        </w:tc>
        <w:tc>
          <w:tcPr>
            <w:tcW w:w="2268" w:type="dxa"/>
          </w:tcPr>
          <w:p>
            <w:pPr>
              <w:pStyle w:val="TableParagraph"/>
              <w:spacing w:line="275" w:lineRule="exact"/>
              <w:ind w:left="15" w:right="3"/>
              <w:rPr>
                <w:sz w:val="24"/>
              </w:rPr>
            </w:pPr>
            <w:r>
              <w:rPr>
                <w:sz w:val="24"/>
              </w:rPr>
              <w:t>Более</w:t>
            </w:r>
            <w:r>
              <w:rPr>
                <w:spacing w:val="-4"/>
                <w:sz w:val="24"/>
              </w:rPr>
              <w:t> </w:t>
            </w:r>
            <w:r>
              <w:rPr>
                <w:spacing w:val="-5"/>
                <w:sz w:val="24"/>
              </w:rPr>
              <w:t>80</w:t>
            </w:r>
          </w:p>
        </w:tc>
        <w:tc>
          <w:tcPr>
            <w:tcW w:w="3927" w:type="dxa"/>
          </w:tcPr>
          <w:p>
            <w:pPr>
              <w:pStyle w:val="TableParagraph"/>
              <w:spacing w:line="275" w:lineRule="exact"/>
              <w:ind w:left="18" w:right="4"/>
              <w:rPr>
                <w:sz w:val="24"/>
              </w:rPr>
            </w:pPr>
            <w:r>
              <w:rPr>
                <w:spacing w:val="-2"/>
                <w:sz w:val="24"/>
              </w:rPr>
              <w:t>50-</w:t>
            </w:r>
            <w:r>
              <w:rPr>
                <w:spacing w:val="-7"/>
                <w:sz w:val="24"/>
              </w:rPr>
              <w:t>55</w:t>
            </w:r>
          </w:p>
        </w:tc>
      </w:tr>
      <w:tr>
        <w:trPr>
          <w:trHeight w:val="316" w:hRule="atLeast"/>
        </w:trPr>
        <w:tc>
          <w:tcPr>
            <w:tcW w:w="3545" w:type="dxa"/>
          </w:tcPr>
          <w:p>
            <w:pPr>
              <w:pStyle w:val="TableParagraph"/>
              <w:spacing w:line="275" w:lineRule="exact"/>
              <w:ind w:left="15" w:right="5"/>
              <w:rPr>
                <w:sz w:val="24"/>
              </w:rPr>
            </w:pPr>
            <w:r>
              <w:rPr>
                <w:sz w:val="24"/>
              </w:rPr>
              <w:t>То </w:t>
            </w:r>
            <w:r>
              <w:rPr>
                <w:spacing w:val="-5"/>
                <w:sz w:val="24"/>
              </w:rPr>
              <w:t>же</w:t>
            </w:r>
          </w:p>
        </w:tc>
        <w:tc>
          <w:tcPr>
            <w:tcW w:w="2268" w:type="dxa"/>
          </w:tcPr>
          <w:p>
            <w:pPr>
              <w:pStyle w:val="TableParagraph"/>
              <w:spacing w:line="275" w:lineRule="exact"/>
              <w:ind w:left="15" w:right="3"/>
              <w:rPr>
                <w:sz w:val="24"/>
              </w:rPr>
            </w:pPr>
            <w:r>
              <w:rPr>
                <w:spacing w:val="-5"/>
                <w:sz w:val="24"/>
              </w:rPr>
              <w:t>50</w:t>
            </w:r>
          </w:p>
        </w:tc>
        <w:tc>
          <w:tcPr>
            <w:tcW w:w="3927" w:type="dxa"/>
          </w:tcPr>
          <w:p>
            <w:pPr>
              <w:pStyle w:val="TableParagraph"/>
              <w:spacing w:line="275" w:lineRule="exact"/>
              <w:ind w:left="18" w:right="4"/>
              <w:rPr>
                <w:sz w:val="24"/>
              </w:rPr>
            </w:pPr>
            <w:r>
              <w:rPr>
                <w:spacing w:val="-2"/>
                <w:sz w:val="24"/>
              </w:rPr>
              <w:t>60-</w:t>
            </w:r>
            <w:r>
              <w:rPr>
                <w:spacing w:val="-7"/>
                <w:sz w:val="24"/>
              </w:rPr>
              <w:t>65</w:t>
            </w:r>
          </w:p>
        </w:tc>
      </w:tr>
    </w:tbl>
    <w:p>
      <w:pPr>
        <w:spacing w:after="0" w:line="275" w:lineRule="exact"/>
        <w:rPr>
          <w:sz w:val="24"/>
        </w:rPr>
        <w:sectPr>
          <w:headerReference w:type="default" r:id="rId33"/>
          <w:pgSz w:w="11910" w:h="16840"/>
          <w:pgMar w:header="434" w:footer="0" w:top="1000" w:bottom="280" w:left="1260" w:right="480"/>
        </w:sectPr>
      </w:pPr>
    </w:p>
    <w:p>
      <w:pPr>
        <w:pStyle w:val="BodyText"/>
        <w:spacing w:before="121"/>
        <w:ind w:left="158"/>
      </w:pPr>
      <w:r>
        <w:rPr/>
        <w:t>Продолжение</w:t>
      </w:r>
      <w:r>
        <w:rPr>
          <w:spacing w:val="-6"/>
        </w:rPr>
        <w:t> </w:t>
      </w:r>
      <w:r>
        <w:rPr/>
        <w:t>таблицы</w:t>
      </w:r>
      <w:r>
        <w:rPr>
          <w:spacing w:val="-9"/>
        </w:rPr>
        <w:t> </w:t>
      </w:r>
      <w:r>
        <w:rPr/>
        <w:t>№</w:t>
      </w:r>
      <w:r>
        <w:rPr>
          <w:spacing w:val="-3"/>
        </w:rPr>
        <w:t> </w:t>
      </w:r>
      <w:r>
        <w:rPr>
          <w:spacing w:val="-5"/>
        </w:rPr>
        <w:t>12</w:t>
      </w:r>
    </w:p>
    <w:p>
      <w:pPr>
        <w:pStyle w:val="BodyText"/>
        <w:spacing w:before="7"/>
        <w:rPr>
          <w:sz w:val="10"/>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5"/>
        <w:gridCol w:w="2268"/>
        <w:gridCol w:w="3927"/>
      </w:tblGrid>
      <w:tr>
        <w:trPr>
          <w:trHeight w:val="868" w:hRule="atLeast"/>
        </w:trPr>
        <w:tc>
          <w:tcPr>
            <w:tcW w:w="3545" w:type="dxa"/>
          </w:tcPr>
          <w:p>
            <w:pPr>
              <w:pStyle w:val="TableParagraph"/>
              <w:spacing w:before="275"/>
              <w:ind w:left="15" w:right="5"/>
              <w:rPr>
                <w:sz w:val="24"/>
              </w:rPr>
            </w:pPr>
            <w:r>
              <w:rPr>
                <w:sz w:val="24"/>
              </w:rPr>
              <w:t>Состав</w:t>
            </w:r>
            <w:r>
              <w:rPr>
                <w:spacing w:val="-3"/>
                <w:sz w:val="24"/>
              </w:rPr>
              <w:t> </w:t>
            </w:r>
            <w:r>
              <w:rPr>
                <w:sz w:val="24"/>
              </w:rPr>
              <w:t>пород</w:t>
            </w:r>
            <w:r>
              <w:rPr>
                <w:spacing w:val="-1"/>
                <w:sz w:val="24"/>
              </w:rPr>
              <w:t> </w:t>
            </w:r>
            <w:r>
              <w:rPr>
                <w:spacing w:val="-2"/>
                <w:sz w:val="24"/>
              </w:rPr>
              <w:t>междупластья</w:t>
            </w:r>
          </w:p>
        </w:tc>
        <w:tc>
          <w:tcPr>
            <w:tcW w:w="2268" w:type="dxa"/>
          </w:tcPr>
          <w:p>
            <w:pPr>
              <w:pStyle w:val="TableParagraph"/>
              <w:ind w:left="15"/>
              <w:rPr>
                <w:sz w:val="24"/>
              </w:rPr>
            </w:pPr>
            <w:r>
              <w:rPr>
                <w:sz w:val="24"/>
              </w:rPr>
              <w:t>Процент</w:t>
            </w:r>
            <w:r>
              <w:rPr>
                <w:spacing w:val="-15"/>
                <w:sz w:val="24"/>
              </w:rPr>
              <w:t> </w:t>
            </w:r>
            <w:r>
              <w:rPr>
                <w:sz w:val="24"/>
              </w:rPr>
              <w:t>от</w:t>
            </w:r>
            <w:r>
              <w:rPr>
                <w:spacing w:val="-15"/>
                <w:sz w:val="24"/>
              </w:rPr>
              <w:t> </w:t>
            </w:r>
            <w:r>
              <w:rPr>
                <w:sz w:val="24"/>
              </w:rPr>
              <w:t>всей </w:t>
            </w:r>
            <w:r>
              <w:rPr>
                <w:spacing w:val="-2"/>
                <w:sz w:val="24"/>
              </w:rPr>
              <w:t>мощности междупластья</w:t>
            </w:r>
          </w:p>
        </w:tc>
        <w:tc>
          <w:tcPr>
            <w:tcW w:w="3927" w:type="dxa"/>
          </w:tcPr>
          <w:p>
            <w:pPr>
              <w:pStyle w:val="TableParagraph"/>
              <w:spacing w:before="267"/>
              <w:ind w:left="18"/>
              <w:rPr>
                <w:sz w:val="24"/>
              </w:rPr>
            </w:pPr>
            <w:r>
              <w:rPr>
                <w:sz w:val="24"/>
              </w:rPr>
              <w:t>Угол</w:t>
            </w:r>
            <w:r>
              <w:rPr>
                <w:spacing w:val="-3"/>
                <w:sz w:val="24"/>
              </w:rPr>
              <w:t> </w:t>
            </w:r>
            <w:r>
              <w:rPr>
                <w:sz w:val="24"/>
              </w:rPr>
              <w:t>разгрузки</w:t>
            </w:r>
            <w:r>
              <w:rPr>
                <w:spacing w:val="1"/>
                <w:sz w:val="24"/>
              </w:rPr>
              <w:t> </w:t>
            </w:r>
            <w:r>
              <w:rPr>
                <w:rFonts w:ascii="Symbol" w:hAnsi="Symbol"/>
                <w:sz w:val="24"/>
              </w:rPr>
              <w:t></w:t>
            </w:r>
            <w:r>
              <w:rPr>
                <w:sz w:val="24"/>
              </w:rPr>
              <w:t>, </w:t>
            </w:r>
            <w:r>
              <w:rPr>
                <w:spacing w:val="-4"/>
                <w:sz w:val="24"/>
              </w:rPr>
              <w:t>град.</w:t>
            </w:r>
          </w:p>
        </w:tc>
      </w:tr>
      <w:tr>
        <w:trPr>
          <w:trHeight w:val="318" w:hRule="atLeast"/>
        </w:trPr>
        <w:tc>
          <w:tcPr>
            <w:tcW w:w="3545" w:type="dxa"/>
          </w:tcPr>
          <w:p>
            <w:pPr>
              <w:pStyle w:val="TableParagraph"/>
              <w:spacing w:line="275" w:lineRule="exact"/>
              <w:ind w:left="15"/>
              <w:rPr>
                <w:sz w:val="24"/>
              </w:rPr>
            </w:pPr>
            <w:r>
              <w:rPr>
                <w:spacing w:val="-2"/>
                <w:sz w:val="24"/>
              </w:rPr>
              <w:t>Аргиллиты</w:t>
            </w:r>
          </w:p>
        </w:tc>
        <w:tc>
          <w:tcPr>
            <w:tcW w:w="2268" w:type="dxa"/>
          </w:tcPr>
          <w:p>
            <w:pPr>
              <w:pStyle w:val="TableParagraph"/>
              <w:spacing w:line="275" w:lineRule="exact"/>
              <w:ind w:left="15" w:right="3"/>
              <w:rPr>
                <w:sz w:val="24"/>
              </w:rPr>
            </w:pPr>
            <w:r>
              <w:rPr>
                <w:spacing w:val="-5"/>
                <w:sz w:val="24"/>
              </w:rPr>
              <w:t>50</w:t>
            </w:r>
          </w:p>
        </w:tc>
        <w:tc>
          <w:tcPr>
            <w:tcW w:w="3927" w:type="dxa"/>
          </w:tcPr>
          <w:p>
            <w:pPr>
              <w:pStyle w:val="TableParagraph"/>
              <w:spacing w:line="275" w:lineRule="exact"/>
              <w:ind w:left="18" w:right="4"/>
              <w:rPr>
                <w:sz w:val="24"/>
              </w:rPr>
            </w:pPr>
            <w:r>
              <w:rPr>
                <w:spacing w:val="-2"/>
                <w:sz w:val="24"/>
              </w:rPr>
              <w:t>60-</w:t>
            </w:r>
            <w:r>
              <w:rPr>
                <w:spacing w:val="-7"/>
                <w:sz w:val="24"/>
              </w:rPr>
              <w:t>65</w:t>
            </w:r>
          </w:p>
        </w:tc>
      </w:tr>
      <w:tr>
        <w:trPr>
          <w:trHeight w:val="316" w:hRule="atLeast"/>
        </w:trPr>
        <w:tc>
          <w:tcPr>
            <w:tcW w:w="3545" w:type="dxa"/>
          </w:tcPr>
          <w:p>
            <w:pPr>
              <w:pStyle w:val="TableParagraph"/>
              <w:spacing w:line="275" w:lineRule="exact"/>
              <w:ind w:left="15" w:right="5"/>
              <w:rPr>
                <w:sz w:val="24"/>
              </w:rPr>
            </w:pPr>
            <w:r>
              <w:rPr>
                <w:sz w:val="24"/>
              </w:rPr>
              <w:t>То </w:t>
            </w:r>
            <w:r>
              <w:rPr>
                <w:spacing w:val="-5"/>
                <w:sz w:val="24"/>
              </w:rPr>
              <w:t>же</w:t>
            </w:r>
          </w:p>
        </w:tc>
        <w:tc>
          <w:tcPr>
            <w:tcW w:w="2268" w:type="dxa"/>
          </w:tcPr>
          <w:p>
            <w:pPr>
              <w:pStyle w:val="TableParagraph"/>
              <w:spacing w:line="275" w:lineRule="exact"/>
              <w:ind w:left="15" w:right="3"/>
              <w:rPr>
                <w:sz w:val="24"/>
              </w:rPr>
            </w:pPr>
            <w:r>
              <w:rPr>
                <w:spacing w:val="-5"/>
                <w:sz w:val="24"/>
              </w:rPr>
              <w:t>60</w:t>
            </w:r>
          </w:p>
        </w:tc>
        <w:tc>
          <w:tcPr>
            <w:tcW w:w="3927" w:type="dxa"/>
          </w:tcPr>
          <w:p>
            <w:pPr>
              <w:pStyle w:val="TableParagraph"/>
              <w:spacing w:line="275" w:lineRule="exact"/>
              <w:ind w:left="18" w:right="4"/>
              <w:rPr>
                <w:sz w:val="24"/>
              </w:rPr>
            </w:pPr>
            <w:r>
              <w:rPr>
                <w:spacing w:val="-2"/>
                <w:sz w:val="24"/>
              </w:rPr>
              <w:t>65-</w:t>
            </w:r>
            <w:r>
              <w:rPr>
                <w:spacing w:val="-7"/>
                <w:sz w:val="24"/>
              </w:rPr>
              <w:t>70</w:t>
            </w:r>
          </w:p>
        </w:tc>
      </w:tr>
      <w:tr>
        <w:trPr>
          <w:trHeight w:val="318" w:hRule="atLeast"/>
        </w:trPr>
        <w:tc>
          <w:tcPr>
            <w:tcW w:w="3545" w:type="dxa"/>
          </w:tcPr>
          <w:p>
            <w:pPr>
              <w:pStyle w:val="TableParagraph"/>
              <w:spacing w:line="275" w:lineRule="exact"/>
              <w:ind w:left="15" w:right="5"/>
              <w:rPr>
                <w:sz w:val="24"/>
              </w:rPr>
            </w:pPr>
            <w:r>
              <w:rPr>
                <w:sz w:val="24"/>
              </w:rPr>
              <w:t>Песчаники</w:t>
            </w:r>
            <w:r>
              <w:rPr>
                <w:spacing w:val="-4"/>
                <w:sz w:val="24"/>
              </w:rPr>
              <w:t> </w:t>
            </w:r>
            <w:r>
              <w:rPr>
                <w:sz w:val="24"/>
              </w:rPr>
              <w:t>и</w:t>
            </w:r>
            <w:r>
              <w:rPr>
                <w:spacing w:val="-1"/>
                <w:sz w:val="24"/>
              </w:rPr>
              <w:t> </w:t>
            </w:r>
            <w:r>
              <w:rPr>
                <w:spacing w:val="-2"/>
                <w:sz w:val="24"/>
              </w:rPr>
              <w:t>алевролиты</w:t>
            </w:r>
          </w:p>
        </w:tc>
        <w:tc>
          <w:tcPr>
            <w:tcW w:w="2268" w:type="dxa"/>
          </w:tcPr>
          <w:p>
            <w:pPr>
              <w:pStyle w:val="TableParagraph"/>
              <w:spacing w:line="275" w:lineRule="exact"/>
              <w:ind w:left="15" w:right="3"/>
              <w:rPr>
                <w:sz w:val="24"/>
              </w:rPr>
            </w:pPr>
            <w:r>
              <w:rPr>
                <w:spacing w:val="-5"/>
                <w:sz w:val="24"/>
              </w:rPr>
              <w:t>40</w:t>
            </w:r>
          </w:p>
        </w:tc>
        <w:tc>
          <w:tcPr>
            <w:tcW w:w="3927" w:type="dxa"/>
          </w:tcPr>
          <w:p>
            <w:pPr>
              <w:pStyle w:val="TableParagraph"/>
              <w:spacing w:line="275" w:lineRule="exact"/>
              <w:ind w:left="18" w:right="4"/>
              <w:rPr>
                <w:sz w:val="24"/>
              </w:rPr>
            </w:pPr>
            <w:r>
              <w:rPr>
                <w:spacing w:val="-2"/>
                <w:sz w:val="24"/>
              </w:rPr>
              <w:t>65-</w:t>
            </w:r>
            <w:r>
              <w:rPr>
                <w:spacing w:val="-7"/>
                <w:sz w:val="24"/>
              </w:rPr>
              <w:t>70</w:t>
            </w:r>
          </w:p>
        </w:tc>
      </w:tr>
      <w:tr>
        <w:trPr>
          <w:trHeight w:val="316" w:hRule="atLeast"/>
        </w:trPr>
        <w:tc>
          <w:tcPr>
            <w:tcW w:w="3545" w:type="dxa"/>
          </w:tcPr>
          <w:p>
            <w:pPr>
              <w:pStyle w:val="TableParagraph"/>
              <w:spacing w:line="275" w:lineRule="exact"/>
              <w:ind w:left="15"/>
              <w:rPr>
                <w:sz w:val="24"/>
              </w:rPr>
            </w:pPr>
            <w:r>
              <w:rPr>
                <w:spacing w:val="-2"/>
                <w:sz w:val="24"/>
              </w:rPr>
              <w:t>Аргиллиты</w:t>
            </w:r>
          </w:p>
        </w:tc>
        <w:tc>
          <w:tcPr>
            <w:tcW w:w="2268" w:type="dxa"/>
          </w:tcPr>
          <w:p>
            <w:pPr>
              <w:pStyle w:val="TableParagraph"/>
              <w:spacing w:line="275" w:lineRule="exact"/>
              <w:ind w:left="15" w:right="3"/>
              <w:rPr>
                <w:sz w:val="24"/>
              </w:rPr>
            </w:pPr>
            <w:r>
              <w:rPr>
                <w:sz w:val="24"/>
              </w:rPr>
              <w:t>Более</w:t>
            </w:r>
            <w:r>
              <w:rPr>
                <w:spacing w:val="-4"/>
                <w:sz w:val="24"/>
              </w:rPr>
              <w:t> </w:t>
            </w:r>
            <w:r>
              <w:rPr>
                <w:spacing w:val="-5"/>
                <w:sz w:val="24"/>
              </w:rPr>
              <w:t>80</w:t>
            </w:r>
          </w:p>
        </w:tc>
        <w:tc>
          <w:tcPr>
            <w:tcW w:w="3927" w:type="dxa"/>
          </w:tcPr>
          <w:p>
            <w:pPr>
              <w:pStyle w:val="TableParagraph"/>
              <w:spacing w:line="275" w:lineRule="exact"/>
              <w:ind w:left="18" w:right="4"/>
              <w:rPr>
                <w:sz w:val="24"/>
              </w:rPr>
            </w:pPr>
            <w:r>
              <w:rPr>
                <w:spacing w:val="-2"/>
                <w:sz w:val="24"/>
              </w:rPr>
              <w:t>70-</w:t>
            </w:r>
            <w:r>
              <w:rPr>
                <w:spacing w:val="-7"/>
                <w:sz w:val="24"/>
              </w:rPr>
              <w:t>80</w:t>
            </w:r>
          </w:p>
        </w:tc>
      </w:tr>
    </w:tbl>
    <w:p>
      <w:pPr>
        <w:pStyle w:val="BodyText"/>
        <w:spacing w:before="1"/>
      </w:pPr>
    </w:p>
    <w:p>
      <w:pPr>
        <w:pStyle w:val="BodyText"/>
        <w:spacing w:line="360" w:lineRule="auto"/>
        <w:ind w:left="158" w:right="367" w:firstLine="707"/>
        <w:jc w:val="both"/>
      </w:pPr>
      <w:r>
        <w:rPr/>
        <w:t>Величина </w:t>
      </w:r>
      <w:r>
        <w:rPr>
          <w:i/>
        </w:rPr>
        <w:t>b</w:t>
      </w:r>
      <w:r>
        <w:rPr>
          <w:vertAlign w:val="subscript"/>
        </w:rPr>
        <w:t>1</w:t>
      </w:r>
      <w:r>
        <w:rPr>
          <w:vertAlign w:val="baseline"/>
        </w:rPr>
        <w:t> (протяженность зоны, препятствующей интенсивной разгрузке пород вблизи выработки, из которой бурится скважина) определяется по </w:t>
      </w:r>
      <w:hyperlink w:history="true" w:anchor="_bookmark46">
        <w:r>
          <w:rPr>
            <w:vertAlign w:val="baseline"/>
          </w:rPr>
          <w:t>таблице № 13</w:t>
        </w:r>
      </w:hyperlink>
      <w:r>
        <w:rPr>
          <w:vertAlign w:val="baseline"/>
        </w:rPr>
        <w:t>.</w:t>
      </w:r>
    </w:p>
    <w:p>
      <w:pPr>
        <w:pStyle w:val="BodyText"/>
        <w:spacing w:before="162"/>
      </w:pPr>
    </w:p>
    <w:p>
      <w:pPr>
        <w:pStyle w:val="BodyText"/>
        <w:spacing w:line="242" w:lineRule="auto"/>
        <w:ind w:left="158"/>
      </w:pPr>
      <w:bookmarkStart w:name="_bookmark46" w:id="47"/>
      <w:bookmarkEnd w:id="47"/>
      <w:r>
        <w:rPr/>
      </w:r>
      <w:r>
        <w:rPr/>
        <w:t>Таблица</w:t>
      </w:r>
      <w:r>
        <w:rPr>
          <w:spacing w:val="80"/>
          <w:w w:val="150"/>
        </w:rPr>
        <w:t> </w:t>
      </w:r>
      <w:r>
        <w:rPr/>
        <w:t>№</w:t>
      </w:r>
      <w:r>
        <w:rPr>
          <w:spacing w:val="-2"/>
        </w:rPr>
        <w:t> </w:t>
      </w:r>
      <w:r>
        <w:rPr/>
        <w:t>13</w:t>
      </w:r>
      <w:r>
        <w:rPr>
          <w:spacing w:val="-1"/>
        </w:rPr>
        <w:t> </w:t>
      </w:r>
      <w:r>
        <w:rPr/>
        <w:t>–</w:t>
      </w:r>
      <w:r>
        <w:rPr>
          <w:spacing w:val="-3"/>
        </w:rPr>
        <w:t> </w:t>
      </w:r>
      <w:r>
        <w:rPr/>
        <w:t>Протяженность</w:t>
      </w:r>
      <w:r>
        <w:rPr>
          <w:spacing w:val="80"/>
          <w:w w:val="150"/>
        </w:rPr>
        <w:t> </w:t>
      </w:r>
      <w:r>
        <w:rPr/>
        <w:t>зоны,</w:t>
      </w:r>
      <w:r>
        <w:rPr>
          <w:spacing w:val="80"/>
        </w:rPr>
        <w:t> </w:t>
      </w:r>
      <w:r>
        <w:rPr/>
        <w:t>в</w:t>
      </w:r>
      <w:r>
        <w:rPr>
          <w:spacing w:val="80"/>
          <w:w w:val="150"/>
        </w:rPr>
        <w:t> </w:t>
      </w:r>
      <w:r>
        <w:rPr/>
        <w:t>которой</w:t>
      </w:r>
      <w:r>
        <w:rPr>
          <w:spacing w:val="80"/>
          <w:w w:val="150"/>
        </w:rPr>
        <w:t> </w:t>
      </w:r>
      <w:r>
        <w:rPr/>
        <w:t>скважины</w:t>
      </w:r>
      <w:r>
        <w:rPr>
          <w:spacing w:val="80"/>
          <w:w w:val="150"/>
        </w:rPr>
        <w:t> </w:t>
      </w:r>
      <w:r>
        <w:rPr/>
        <w:t>защищены</w:t>
      </w:r>
      <w:r>
        <w:rPr>
          <w:spacing w:val="80"/>
          <w:w w:val="150"/>
        </w:rPr>
        <w:t> </w:t>
      </w:r>
      <w:r>
        <w:rPr/>
        <w:t>от </w:t>
      </w:r>
      <w:r>
        <w:rPr>
          <w:spacing w:val="-2"/>
        </w:rPr>
        <w:t>разрушения</w:t>
      </w:r>
    </w:p>
    <w:p>
      <w:pPr>
        <w:pStyle w:val="BodyText"/>
        <w:rPr>
          <w:sz w:val="10"/>
        </w:rPr>
      </w:pPr>
    </w:p>
    <w:tbl>
      <w:tblPr>
        <w:tblW w:w="0" w:type="auto"/>
        <w:jc w:val="left"/>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72"/>
        <w:gridCol w:w="4112"/>
      </w:tblGrid>
      <w:tr>
        <w:trPr>
          <w:trHeight w:val="952" w:hRule="atLeast"/>
        </w:trPr>
        <w:tc>
          <w:tcPr>
            <w:tcW w:w="5672" w:type="dxa"/>
          </w:tcPr>
          <w:p>
            <w:pPr>
              <w:pStyle w:val="TableParagraph"/>
              <w:spacing w:line="276" w:lineRule="auto" w:before="157"/>
              <w:ind w:left="2321" w:hanging="2060"/>
              <w:jc w:val="left"/>
              <w:rPr>
                <w:sz w:val="24"/>
              </w:rPr>
            </w:pPr>
            <w:r>
              <w:rPr>
                <w:sz w:val="24"/>
              </w:rPr>
              <w:t>Способ</w:t>
            </w:r>
            <w:r>
              <w:rPr>
                <w:spacing w:val="-7"/>
                <w:sz w:val="24"/>
              </w:rPr>
              <w:t> </w:t>
            </w:r>
            <w:r>
              <w:rPr>
                <w:sz w:val="24"/>
              </w:rPr>
              <w:t>охраны</w:t>
            </w:r>
            <w:r>
              <w:rPr>
                <w:spacing w:val="-7"/>
                <w:sz w:val="24"/>
              </w:rPr>
              <w:t> </w:t>
            </w:r>
            <w:r>
              <w:rPr>
                <w:sz w:val="24"/>
              </w:rPr>
              <w:t>выработки,</w:t>
            </w:r>
            <w:r>
              <w:rPr>
                <w:spacing w:val="-10"/>
                <w:sz w:val="24"/>
              </w:rPr>
              <w:t> </w:t>
            </w:r>
            <w:r>
              <w:rPr>
                <w:sz w:val="24"/>
              </w:rPr>
              <w:t>из</w:t>
            </w:r>
            <w:r>
              <w:rPr>
                <w:spacing w:val="-9"/>
                <w:sz w:val="24"/>
              </w:rPr>
              <w:t> </w:t>
            </w:r>
            <w:r>
              <w:rPr>
                <w:sz w:val="24"/>
              </w:rPr>
              <w:t>которой</w:t>
            </w:r>
            <w:r>
              <w:rPr>
                <w:spacing w:val="-9"/>
                <w:sz w:val="24"/>
              </w:rPr>
              <w:t> </w:t>
            </w:r>
            <w:r>
              <w:rPr>
                <w:sz w:val="24"/>
              </w:rPr>
              <w:t>пробурены </w:t>
            </w:r>
            <w:r>
              <w:rPr>
                <w:spacing w:val="-2"/>
                <w:sz w:val="24"/>
              </w:rPr>
              <w:t>скважины</w:t>
            </w:r>
          </w:p>
        </w:tc>
        <w:tc>
          <w:tcPr>
            <w:tcW w:w="4112" w:type="dxa"/>
          </w:tcPr>
          <w:p>
            <w:pPr>
              <w:pStyle w:val="TableParagraph"/>
              <w:spacing w:line="276" w:lineRule="auto"/>
              <w:ind w:left="237" w:right="227" w:firstLine="3"/>
              <w:rPr>
                <w:sz w:val="24"/>
              </w:rPr>
            </w:pPr>
            <w:r>
              <w:rPr>
                <w:sz w:val="24"/>
              </w:rPr>
              <w:t>Протяженность зоны, препятствующей</w:t>
            </w:r>
            <w:r>
              <w:rPr>
                <w:spacing w:val="-13"/>
                <w:sz w:val="24"/>
              </w:rPr>
              <w:t> </w:t>
            </w:r>
            <w:r>
              <w:rPr>
                <w:sz w:val="24"/>
              </w:rPr>
              <w:t>разгрузке</w:t>
            </w:r>
            <w:r>
              <w:rPr>
                <w:spacing w:val="-14"/>
                <w:sz w:val="24"/>
              </w:rPr>
              <w:t> </w:t>
            </w:r>
            <w:r>
              <w:rPr>
                <w:sz w:val="24"/>
              </w:rPr>
              <w:t>пород</w:t>
            </w:r>
            <w:r>
              <w:rPr>
                <w:spacing w:val="-13"/>
                <w:sz w:val="24"/>
              </w:rPr>
              <w:t> </w:t>
            </w:r>
            <w:r>
              <w:rPr>
                <w:sz w:val="24"/>
              </w:rPr>
              <w:t>у</w:t>
            </w:r>
          </w:p>
          <w:p>
            <w:pPr>
              <w:pStyle w:val="TableParagraph"/>
              <w:spacing w:line="277" w:lineRule="exact"/>
              <w:ind w:left="15" w:right="2"/>
              <w:rPr>
                <w:sz w:val="24"/>
              </w:rPr>
            </w:pPr>
            <w:r>
              <w:rPr>
                <w:position w:val="2"/>
                <w:sz w:val="24"/>
              </w:rPr>
              <w:t>выработки</w:t>
            </w:r>
            <w:r>
              <w:rPr>
                <w:spacing w:val="-1"/>
                <w:position w:val="2"/>
                <w:sz w:val="24"/>
              </w:rPr>
              <w:t> </w:t>
            </w:r>
            <w:r>
              <w:rPr>
                <w:position w:val="2"/>
                <w:sz w:val="24"/>
              </w:rPr>
              <w:t>(</w:t>
            </w:r>
            <w:r>
              <w:rPr>
                <w:i/>
                <w:position w:val="2"/>
                <w:sz w:val="24"/>
              </w:rPr>
              <w:t>b</w:t>
            </w:r>
            <w:r>
              <w:rPr>
                <w:sz w:val="16"/>
              </w:rPr>
              <w:t>1</w:t>
            </w:r>
            <w:r>
              <w:rPr>
                <w:position w:val="2"/>
                <w:sz w:val="24"/>
              </w:rPr>
              <w:t>), </w:t>
            </w:r>
            <w:r>
              <w:rPr>
                <w:spacing w:val="-10"/>
                <w:position w:val="2"/>
                <w:sz w:val="24"/>
              </w:rPr>
              <w:t>м</w:t>
            </w:r>
          </w:p>
        </w:tc>
      </w:tr>
      <w:tr>
        <w:trPr>
          <w:trHeight w:val="316" w:hRule="atLeast"/>
        </w:trPr>
        <w:tc>
          <w:tcPr>
            <w:tcW w:w="5672" w:type="dxa"/>
          </w:tcPr>
          <w:p>
            <w:pPr>
              <w:pStyle w:val="TableParagraph"/>
              <w:spacing w:line="275" w:lineRule="exact"/>
              <w:ind w:left="10"/>
              <w:rPr>
                <w:sz w:val="24"/>
              </w:rPr>
            </w:pPr>
            <w:r>
              <w:rPr>
                <w:sz w:val="24"/>
              </w:rPr>
              <w:t>Оставление</w:t>
            </w:r>
            <w:r>
              <w:rPr>
                <w:spacing w:val="-5"/>
                <w:sz w:val="24"/>
              </w:rPr>
              <w:t> </w:t>
            </w:r>
            <w:r>
              <w:rPr>
                <w:sz w:val="24"/>
              </w:rPr>
              <w:t>целиков</w:t>
            </w:r>
            <w:r>
              <w:rPr>
                <w:spacing w:val="-5"/>
                <w:sz w:val="24"/>
              </w:rPr>
              <w:t> </w:t>
            </w:r>
            <w:r>
              <w:rPr>
                <w:spacing w:val="-4"/>
                <w:sz w:val="24"/>
              </w:rPr>
              <w:t>угля</w:t>
            </w:r>
          </w:p>
        </w:tc>
        <w:tc>
          <w:tcPr>
            <w:tcW w:w="4112" w:type="dxa"/>
          </w:tcPr>
          <w:p>
            <w:pPr>
              <w:pStyle w:val="TableParagraph"/>
              <w:spacing w:line="277" w:lineRule="exact"/>
              <w:ind w:left="15" w:right="3"/>
              <w:rPr>
                <w:sz w:val="24"/>
              </w:rPr>
            </w:pPr>
            <w:r>
              <w:rPr>
                <w:i/>
                <w:position w:val="2"/>
                <w:sz w:val="24"/>
              </w:rPr>
              <w:t>l</w:t>
            </w:r>
            <w:r>
              <w:rPr>
                <w:sz w:val="16"/>
              </w:rPr>
              <w:t>ц</w:t>
            </w:r>
            <w:r>
              <w:rPr>
                <w:spacing w:val="20"/>
                <w:sz w:val="16"/>
              </w:rPr>
              <w:t> </w:t>
            </w:r>
            <w:r>
              <w:rPr>
                <w:position w:val="2"/>
                <w:sz w:val="24"/>
              </w:rPr>
              <w:t>+</w:t>
            </w:r>
            <w:r>
              <w:rPr>
                <w:spacing w:val="-1"/>
                <w:position w:val="2"/>
                <w:sz w:val="24"/>
              </w:rPr>
              <w:t> </w:t>
            </w:r>
            <w:r>
              <w:rPr>
                <w:spacing w:val="-10"/>
                <w:position w:val="2"/>
                <w:sz w:val="24"/>
              </w:rPr>
              <w:t>5</w:t>
            </w:r>
          </w:p>
        </w:tc>
      </w:tr>
      <w:tr>
        <w:trPr>
          <w:trHeight w:val="635" w:hRule="atLeast"/>
        </w:trPr>
        <w:tc>
          <w:tcPr>
            <w:tcW w:w="5672" w:type="dxa"/>
          </w:tcPr>
          <w:p>
            <w:pPr>
              <w:pStyle w:val="TableParagraph"/>
              <w:spacing w:line="275" w:lineRule="exact"/>
              <w:ind w:left="10" w:right="2"/>
              <w:rPr>
                <w:sz w:val="24"/>
              </w:rPr>
            </w:pPr>
            <w:r>
              <w:rPr>
                <w:sz w:val="24"/>
              </w:rPr>
              <w:t>Возведение</w:t>
            </w:r>
            <w:r>
              <w:rPr>
                <w:spacing w:val="-3"/>
                <w:sz w:val="24"/>
              </w:rPr>
              <w:t> </w:t>
            </w:r>
            <w:r>
              <w:rPr>
                <w:sz w:val="24"/>
              </w:rPr>
              <w:t>костров,</w:t>
            </w:r>
            <w:r>
              <w:rPr>
                <w:spacing w:val="-2"/>
                <w:sz w:val="24"/>
              </w:rPr>
              <w:t> </w:t>
            </w:r>
            <w:r>
              <w:rPr>
                <w:sz w:val="24"/>
              </w:rPr>
              <w:t>бутокостров,</w:t>
            </w:r>
            <w:r>
              <w:rPr>
                <w:spacing w:val="-2"/>
                <w:sz w:val="24"/>
              </w:rPr>
              <w:t> </w:t>
            </w:r>
            <w:r>
              <w:rPr>
                <w:sz w:val="24"/>
              </w:rPr>
              <w:t>бутовых</w:t>
            </w:r>
            <w:r>
              <w:rPr>
                <w:spacing w:val="-1"/>
                <w:sz w:val="24"/>
              </w:rPr>
              <w:t> </w:t>
            </w:r>
            <w:r>
              <w:rPr>
                <w:spacing w:val="-4"/>
                <w:sz w:val="24"/>
              </w:rPr>
              <w:t>полос</w:t>
            </w:r>
          </w:p>
          <w:p>
            <w:pPr>
              <w:pStyle w:val="TableParagraph"/>
              <w:spacing w:before="43"/>
              <w:ind w:left="10" w:right="2"/>
              <w:rPr>
                <w:sz w:val="24"/>
              </w:rPr>
            </w:pPr>
            <w:r>
              <w:rPr>
                <w:sz w:val="24"/>
              </w:rPr>
              <w:t>шириной</w:t>
            </w:r>
            <w:r>
              <w:rPr>
                <w:spacing w:val="-3"/>
                <w:sz w:val="24"/>
              </w:rPr>
              <w:t> </w:t>
            </w:r>
            <w:r>
              <w:rPr>
                <w:sz w:val="24"/>
              </w:rPr>
              <w:t>менее</w:t>
            </w:r>
            <w:r>
              <w:rPr>
                <w:spacing w:val="-4"/>
                <w:sz w:val="24"/>
              </w:rPr>
              <w:t> </w:t>
            </w:r>
            <w:r>
              <w:rPr>
                <w:sz w:val="24"/>
              </w:rPr>
              <w:t>10</w:t>
            </w:r>
            <w:r>
              <w:rPr>
                <w:spacing w:val="-2"/>
                <w:sz w:val="24"/>
              </w:rPr>
              <w:t> </w:t>
            </w:r>
            <w:r>
              <w:rPr>
                <w:spacing w:val="-10"/>
                <w:sz w:val="24"/>
              </w:rPr>
              <w:t>м</w:t>
            </w:r>
          </w:p>
        </w:tc>
        <w:tc>
          <w:tcPr>
            <w:tcW w:w="4112" w:type="dxa"/>
          </w:tcPr>
          <w:p>
            <w:pPr>
              <w:pStyle w:val="TableParagraph"/>
              <w:spacing w:before="159"/>
              <w:ind w:left="15" w:right="3"/>
              <w:rPr>
                <w:sz w:val="24"/>
              </w:rPr>
            </w:pPr>
            <w:r>
              <w:rPr>
                <w:spacing w:val="-10"/>
                <w:sz w:val="24"/>
              </w:rPr>
              <w:t>5</w:t>
            </w:r>
          </w:p>
        </w:tc>
      </w:tr>
      <w:tr>
        <w:trPr>
          <w:trHeight w:val="319" w:hRule="atLeast"/>
        </w:trPr>
        <w:tc>
          <w:tcPr>
            <w:tcW w:w="5672" w:type="dxa"/>
            <w:tcBorders>
              <w:bottom w:val="single" w:sz="4" w:space="0" w:color="000000"/>
            </w:tcBorders>
          </w:tcPr>
          <w:p>
            <w:pPr>
              <w:pStyle w:val="TableParagraph"/>
              <w:spacing w:line="275" w:lineRule="exact"/>
              <w:ind w:left="10" w:right="3"/>
              <w:rPr>
                <w:sz w:val="24"/>
              </w:rPr>
            </w:pPr>
            <w:r>
              <w:rPr>
                <w:sz w:val="24"/>
              </w:rPr>
              <w:t>Возведение</w:t>
            </w:r>
            <w:r>
              <w:rPr>
                <w:spacing w:val="-3"/>
                <w:sz w:val="24"/>
              </w:rPr>
              <w:t> </w:t>
            </w:r>
            <w:r>
              <w:rPr>
                <w:sz w:val="24"/>
              </w:rPr>
              <w:t>бутовых</w:t>
            </w:r>
            <w:r>
              <w:rPr>
                <w:spacing w:val="-3"/>
                <w:sz w:val="24"/>
              </w:rPr>
              <w:t> </w:t>
            </w:r>
            <w:r>
              <w:rPr>
                <w:sz w:val="24"/>
              </w:rPr>
              <w:t>полос</w:t>
            </w:r>
            <w:r>
              <w:rPr>
                <w:spacing w:val="-2"/>
                <w:sz w:val="24"/>
              </w:rPr>
              <w:t> </w:t>
            </w:r>
            <w:r>
              <w:rPr>
                <w:sz w:val="24"/>
              </w:rPr>
              <w:t>шириной</w:t>
            </w:r>
            <w:r>
              <w:rPr>
                <w:spacing w:val="-3"/>
                <w:sz w:val="24"/>
              </w:rPr>
              <w:t> </w:t>
            </w:r>
            <w:r>
              <w:rPr>
                <w:sz w:val="24"/>
              </w:rPr>
              <w:t>более</w:t>
            </w:r>
            <w:r>
              <w:rPr>
                <w:spacing w:val="-3"/>
                <w:sz w:val="24"/>
              </w:rPr>
              <w:t> </w:t>
            </w:r>
            <w:r>
              <w:rPr>
                <w:sz w:val="24"/>
              </w:rPr>
              <w:t>10</w:t>
            </w:r>
            <w:r>
              <w:rPr>
                <w:spacing w:val="-2"/>
                <w:sz w:val="24"/>
              </w:rPr>
              <w:t> </w:t>
            </w:r>
            <w:r>
              <w:rPr>
                <w:spacing w:val="-10"/>
                <w:sz w:val="24"/>
              </w:rPr>
              <w:t>м</w:t>
            </w:r>
          </w:p>
        </w:tc>
        <w:tc>
          <w:tcPr>
            <w:tcW w:w="4112" w:type="dxa"/>
            <w:tcBorders>
              <w:bottom w:val="single" w:sz="4" w:space="0" w:color="000000"/>
            </w:tcBorders>
          </w:tcPr>
          <w:p>
            <w:pPr>
              <w:pStyle w:val="TableParagraph"/>
              <w:spacing w:line="277" w:lineRule="exact"/>
              <w:ind w:left="15"/>
              <w:rPr>
                <w:sz w:val="16"/>
              </w:rPr>
            </w:pPr>
            <w:r>
              <w:rPr>
                <w:spacing w:val="-2"/>
                <w:position w:val="2"/>
                <w:sz w:val="24"/>
              </w:rPr>
              <w:t>0,5</w:t>
            </w:r>
            <w:r>
              <w:rPr>
                <w:i/>
                <w:spacing w:val="-2"/>
                <w:position w:val="2"/>
                <w:sz w:val="24"/>
              </w:rPr>
              <w:t>l</w:t>
            </w:r>
            <w:r>
              <w:rPr>
                <w:spacing w:val="-2"/>
                <w:sz w:val="16"/>
              </w:rPr>
              <w:t>б</w:t>
            </w:r>
          </w:p>
        </w:tc>
      </w:tr>
    </w:tbl>
    <w:p>
      <w:pPr>
        <w:pStyle w:val="BodyText"/>
        <w:spacing w:before="240"/>
        <w:ind w:left="158"/>
      </w:pPr>
      <w:r>
        <w:rPr>
          <w:i/>
        </w:rPr>
        <w:t>l</w:t>
      </w:r>
      <w:r>
        <w:rPr>
          <w:vertAlign w:val="subscript"/>
        </w:rPr>
        <w:t>ц</w:t>
      </w:r>
      <w:r>
        <w:rPr>
          <w:spacing w:val="-6"/>
          <w:vertAlign w:val="baseline"/>
        </w:rPr>
        <w:t> </w:t>
      </w:r>
      <w:r>
        <w:rPr>
          <w:vertAlign w:val="baseline"/>
        </w:rPr>
        <w:t>–</w:t>
      </w:r>
      <w:r>
        <w:rPr>
          <w:spacing w:val="-3"/>
          <w:vertAlign w:val="baseline"/>
        </w:rPr>
        <w:t> </w:t>
      </w:r>
      <w:r>
        <w:rPr>
          <w:vertAlign w:val="baseline"/>
        </w:rPr>
        <w:t>ширина</w:t>
      </w:r>
      <w:r>
        <w:rPr>
          <w:spacing w:val="-5"/>
          <w:vertAlign w:val="baseline"/>
        </w:rPr>
        <w:t> </w:t>
      </w:r>
      <w:r>
        <w:rPr>
          <w:vertAlign w:val="baseline"/>
        </w:rPr>
        <w:t>целика</w:t>
      </w:r>
      <w:r>
        <w:rPr>
          <w:spacing w:val="-6"/>
          <w:vertAlign w:val="baseline"/>
        </w:rPr>
        <w:t> </w:t>
      </w:r>
      <w:r>
        <w:rPr>
          <w:vertAlign w:val="baseline"/>
        </w:rPr>
        <w:t>угля,</w:t>
      </w:r>
      <w:r>
        <w:rPr>
          <w:spacing w:val="-2"/>
          <w:vertAlign w:val="baseline"/>
        </w:rPr>
        <w:t> </w:t>
      </w:r>
      <w:r>
        <w:rPr>
          <w:vertAlign w:val="baseline"/>
        </w:rPr>
        <w:t>м;</w:t>
      </w:r>
      <w:r>
        <w:rPr>
          <w:spacing w:val="-3"/>
          <w:vertAlign w:val="baseline"/>
        </w:rPr>
        <w:t> </w:t>
      </w:r>
      <w:r>
        <w:rPr>
          <w:i/>
          <w:vertAlign w:val="baseline"/>
        </w:rPr>
        <w:t>l</w:t>
      </w:r>
      <w:r>
        <w:rPr>
          <w:vertAlign w:val="subscript"/>
        </w:rPr>
        <w:t>б</w:t>
      </w:r>
      <w:r>
        <w:rPr>
          <w:spacing w:val="-3"/>
          <w:vertAlign w:val="baseline"/>
        </w:rPr>
        <w:t> </w:t>
      </w:r>
      <w:r>
        <w:rPr>
          <w:vertAlign w:val="baseline"/>
        </w:rPr>
        <w:t>–</w:t>
      </w:r>
      <w:r>
        <w:rPr>
          <w:spacing w:val="-3"/>
          <w:vertAlign w:val="baseline"/>
        </w:rPr>
        <w:t> </w:t>
      </w:r>
      <w:r>
        <w:rPr>
          <w:vertAlign w:val="baseline"/>
        </w:rPr>
        <w:t>ширина</w:t>
      </w:r>
      <w:r>
        <w:rPr>
          <w:spacing w:val="-2"/>
          <w:vertAlign w:val="baseline"/>
        </w:rPr>
        <w:t> </w:t>
      </w:r>
      <w:r>
        <w:rPr>
          <w:vertAlign w:val="baseline"/>
        </w:rPr>
        <w:t>бутовой</w:t>
      </w:r>
      <w:r>
        <w:rPr>
          <w:spacing w:val="-3"/>
          <w:vertAlign w:val="baseline"/>
        </w:rPr>
        <w:t> </w:t>
      </w:r>
      <w:r>
        <w:rPr>
          <w:vertAlign w:val="baseline"/>
        </w:rPr>
        <w:t>полосы,</w:t>
      </w:r>
      <w:r>
        <w:rPr>
          <w:spacing w:val="-3"/>
          <w:vertAlign w:val="baseline"/>
        </w:rPr>
        <w:t> </w:t>
      </w:r>
      <w:r>
        <w:rPr>
          <w:spacing w:val="-5"/>
          <w:vertAlign w:val="baseline"/>
        </w:rPr>
        <w:t>м.</w:t>
      </w:r>
    </w:p>
    <w:p>
      <w:pPr>
        <w:pStyle w:val="ListParagraph"/>
        <w:numPr>
          <w:ilvl w:val="0"/>
          <w:numId w:val="2"/>
        </w:numPr>
        <w:tabs>
          <w:tab w:pos="1425" w:val="left" w:leader="none"/>
        </w:tabs>
        <w:spacing w:line="360" w:lineRule="auto" w:before="281" w:after="0"/>
        <w:ind w:left="158" w:right="360" w:firstLine="707"/>
        <w:jc w:val="both"/>
        <w:rPr>
          <w:sz w:val="28"/>
        </w:rPr>
      </w:pPr>
      <w:r>
        <w:rPr>
          <w:sz w:val="28"/>
        </w:rPr>
        <w:t>Графическое определение параметров дегазационных скважин при бурении их навстречу очистному забою рекомендуется производить на одномасштабных</w:t>
      </w:r>
      <w:r>
        <w:rPr>
          <w:spacing w:val="40"/>
          <w:sz w:val="28"/>
        </w:rPr>
        <w:t>  </w:t>
      </w:r>
      <w:r>
        <w:rPr>
          <w:sz w:val="28"/>
        </w:rPr>
        <w:t>планшетах</w:t>
      </w:r>
      <w:r>
        <w:rPr>
          <w:spacing w:val="40"/>
          <w:sz w:val="28"/>
        </w:rPr>
        <w:t>  </w:t>
      </w:r>
      <w:r>
        <w:rPr>
          <w:sz w:val="28"/>
        </w:rPr>
        <w:t>или</w:t>
      </w:r>
      <w:r>
        <w:rPr>
          <w:spacing w:val="40"/>
          <w:sz w:val="28"/>
        </w:rPr>
        <w:t>  </w:t>
      </w:r>
      <w:r>
        <w:rPr>
          <w:sz w:val="28"/>
        </w:rPr>
        <w:t>выкопировках</w:t>
      </w:r>
      <w:r>
        <w:rPr>
          <w:spacing w:val="40"/>
          <w:sz w:val="28"/>
        </w:rPr>
        <w:t>  </w:t>
      </w:r>
      <w:r>
        <w:rPr>
          <w:sz w:val="28"/>
        </w:rPr>
        <w:t>с</w:t>
      </w:r>
      <w:r>
        <w:rPr>
          <w:spacing w:val="40"/>
          <w:sz w:val="28"/>
        </w:rPr>
        <w:t>  </w:t>
      </w:r>
      <w:r>
        <w:rPr>
          <w:sz w:val="28"/>
        </w:rPr>
        <w:t>плана</w:t>
      </w:r>
      <w:r>
        <w:rPr>
          <w:spacing w:val="40"/>
          <w:sz w:val="28"/>
        </w:rPr>
        <w:t>  </w:t>
      </w:r>
      <w:r>
        <w:rPr>
          <w:sz w:val="28"/>
        </w:rPr>
        <w:t>горных</w:t>
      </w:r>
      <w:r>
        <w:rPr>
          <w:spacing w:val="40"/>
          <w:sz w:val="28"/>
        </w:rPr>
        <w:t>  </w:t>
      </w:r>
      <w:r>
        <w:rPr>
          <w:sz w:val="28"/>
        </w:rPr>
        <w:t>работ</w:t>
      </w:r>
      <w:r>
        <w:rPr>
          <w:spacing w:val="80"/>
          <w:sz w:val="28"/>
        </w:rPr>
        <w:t> </w:t>
      </w:r>
      <w:r>
        <w:rPr>
          <w:sz w:val="28"/>
        </w:rPr>
        <w:t>и вертикальном разрезе угленосной толщи дегазируемого участка.</w:t>
      </w:r>
    </w:p>
    <w:p>
      <w:pPr>
        <w:pStyle w:val="BodyText"/>
        <w:spacing w:line="360" w:lineRule="auto"/>
        <w:ind w:left="158" w:right="360" w:firstLine="707"/>
        <w:jc w:val="both"/>
        <w:rPr>
          <w:i/>
        </w:rPr>
      </w:pPr>
      <w:r>
        <w:rPr/>
        <w:t>На вертикальном разрезе в лаве по простиранию из точки </w:t>
      </w:r>
      <w:r>
        <w:rPr>
          <w:i/>
        </w:rPr>
        <w:t>А </w:t>
      </w:r>
      <w:r>
        <w:rPr/>
        <w:t>(</w:t>
      </w:r>
      <w:hyperlink w:history="true" w:anchor="_bookmark47">
        <w:r>
          <w:rPr/>
          <w:t>рисунок 26</w:t>
        </w:r>
      </w:hyperlink>
      <w:r>
        <w:rPr/>
        <w:t>), соответствующей устью скважины, по падению пласта откладывается отрезок </w:t>
      </w:r>
      <w:r>
        <w:rPr>
          <w:i/>
        </w:rPr>
        <w:t>АК = b</w:t>
      </w:r>
      <w:r>
        <w:rPr>
          <w:vertAlign w:val="subscript"/>
        </w:rPr>
        <w:t>1</w:t>
      </w:r>
      <w:r>
        <w:rPr>
          <w:spacing w:val="-2"/>
          <w:vertAlign w:val="baseline"/>
        </w:rPr>
        <w:t> </w:t>
      </w:r>
      <w:r>
        <w:rPr>
          <w:vertAlign w:val="baseline"/>
        </w:rPr>
        <w:t>- </w:t>
      </w:r>
      <w:r>
        <w:rPr>
          <w:i/>
          <w:vertAlign w:val="baseline"/>
        </w:rPr>
        <w:t>с</w:t>
      </w:r>
      <w:r>
        <w:rPr>
          <w:vertAlign w:val="subscript"/>
        </w:rPr>
        <w:t>1</w:t>
      </w:r>
      <w:r>
        <w:rPr>
          <w:spacing w:val="-2"/>
          <w:vertAlign w:val="baseline"/>
        </w:rPr>
        <w:t> </w:t>
      </w:r>
      <w:r>
        <w:rPr>
          <w:i/>
          <w:vertAlign w:val="baseline"/>
        </w:rPr>
        <w:t>.</w:t>
      </w:r>
    </w:p>
    <w:p>
      <w:pPr>
        <w:pStyle w:val="BodyText"/>
        <w:spacing w:line="360" w:lineRule="auto"/>
        <w:ind w:left="158" w:right="361" w:firstLine="707"/>
        <w:jc w:val="both"/>
      </w:pPr>
      <w:r>
        <w:rPr/>
        <w:t>Из точки </w:t>
      </w:r>
      <w:r>
        <w:rPr>
          <w:i/>
        </w:rPr>
        <w:t>К </w:t>
      </w:r>
      <w:r>
        <w:rPr/>
        <w:t>под углом </w:t>
      </w:r>
      <w:r>
        <w:rPr>
          <w:rFonts w:ascii="Symbol" w:hAnsi="Symbol"/>
        </w:rPr>
        <w:t></w:t>
      </w:r>
      <w:r>
        <w:rPr/>
        <w:t> разгрузки подрабатываемой толщи горных пород к линии падения пласта проводится линия </w:t>
      </w:r>
      <w:r>
        <w:rPr>
          <w:i/>
        </w:rPr>
        <w:t>КВ </w:t>
      </w:r>
      <w:r>
        <w:rPr/>
        <w:t>до дегазируемого подрабатываемого пласта. Отрезок </w:t>
      </w:r>
      <w:r>
        <w:rPr>
          <w:i/>
        </w:rPr>
        <w:t>АВ </w:t>
      </w:r>
      <w:r>
        <w:rPr/>
        <w:t>представляет собой проекцию скважины на вертикальную плоскость, проходящую через точку </w:t>
      </w:r>
      <w:r>
        <w:rPr>
          <w:i/>
        </w:rPr>
        <w:t>А</w:t>
      </w:r>
      <w:r>
        <w:rPr/>
        <w:t>. Из точки </w:t>
      </w:r>
      <w:r>
        <w:rPr>
          <w:i/>
        </w:rPr>
        <w:t>В </w:t>
      </w:r>
      <w:r>
        <w:rPr/>
        <w:t>строится перпендикуляр </w:t>
      </w:r>
      <w:r>
        <w:rPr>
          <w:i/>
        </w:rPr>
        <w:t>BF </w:t>
      </w:r>
      <w:r>
        <w:rPr/>
        <w:t>на горизонталь </w:t>
      </w:r>
      <w:r>
        <w:rPr>
          <w:i/>
        </w:rPr>
        <w:t>АН</w:t>
      </w:r>
      <w:r>
        <w:rPr/>
        <w:t>, проведенную через точку </w:t>
      </w:r>
      <w:r>
        <w:rPr>
          <w:i/>
        </w:rPr>
        <w:t>А</w:t>
      </w:r>
      <w:r>
        <w:rPr/>
        <w:t>.</w:t>
      </w:r>
    </w:p>
    <w:p>
      <w:pPr>
        <w:spacing w:after="0" w:line="360" w:lineRule="auto"/>
        <w:jc w:val="both"/>
        <w:sectPr>
          <w:pgSz w:w="11910" w:h="16840"/>
          <w:pgMar w:header="434" w:footer="0" w:top="1000" w:bottom="280" w:left="1260" w:right="480"/>
        </w:sectPr>
      </w:pPr>
    </w:p>
    <w:p>
      <w:pPr>
        <w:pStyle w:val="BodyText"/>
        <w:rPr>
          <w:sz w:val="20"/>
        </w:rPr>
      </w:pPr>
    </w:p>
    <w:p>
      <w:pPr>
        <w:pStyle w:val="BodyText"/>
        <w:rPr>
          <w:sz w:val="20"/>
        </w:rPr>
      </w:pPr>
    </w:p>
    <w:p>
      <w:pPr>
        <w:pStyle w:val="BodyText"/>
        <w:rPr>
          <w:sz w:val="20"/>
        </w:rPr>
      </w:pPr>
    </w:p>
    <w:p>
      <w:pPr>
        <w:pStyle w:val="BodyText"/>
        <w:spacing w:before="46"/>
        <w:rPr>
          <w:sz w:val="20"/>
        </w:rPr>
      </w:pPr>
    </w:p>
    <w:p>
      <w:pPr>
        <w:pStyle w:val="BodyText"/>
        <w:ind w:left="1107"/>
        <w:rPr>
          <w:sz w:val="20"/>
        </w:rPr>
      </w:pPr>
      <w:r>
        <w:rPr>
          <w:sz w:val="20"/>
        </w:rPr>
        <w:drawing>
          <wp:inline distT="0" distB="0" distL="0" distR="0">
            <wp:extent cx="5032289" cy="2209800"/>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34" cstate="print"/>
                    <a:stretch>
                      <a:fillRect/>
                    </a:stretch>
                  </pic:blipFill>
                  <pic:spPr>
                    <a:xfrm>
                      <a:off x="0" y="0"/>
                      <a:ext cx="5032289" cy="2209800"/>
                    </a:xfrm>
                    <a:prstGeom prst="rect">
                      <a:avLst/>
                    </a:prstGeom>
                  </pic:spPr>
                </pic:pic>
              </a:graphicData>
            </a:graphic>
          </wp:inline>
        </w:drawing>
      </w:r>
      <w:r>
        <w:rPr>
          <w:sz w:val="20"/>
        </w:rPr>
      </w:r>
    </w:p>
    <w:p>
      <w:pPr>
        <w:pStyle w:val="BodyText"/>
        <w:spacing w:before="168"/>
      </w:pPr>
    </w:p>
    <w:p>
      <w:pPr>
        <w:pStyle w:val="BodyText"/>
        <w:spacing w:before="1"/>
        <w:ind w:left="3526" w:hanging="3003"/>
      </w:pPr>
      <w:bookmarkStart w:name="_bookmark47" w:id="48"/>
      <w:bookmarkEnd w:id="48"/>
      <w:r>
        <w:rPr/>
      </w:r>
      <w:r>
        <w:rPr>
          <w:b/>
        </w:rPr>
        <w:t>Рисунок</w:t>
      </w:r>
      <w:r>
        <w:rPr>
          <w:b/>
          <w:spacing w:val="-6"/>
        </w:rPr>
        <w:t> </w:t>
      </w:r>
      <w:r>
        <w:rPr>
          <w:b/>
        </w:rPr>
        <w:t>26</w:t>
      </w:r>
      <w:r>
        <w:rPr>
          <w:b/>
          <w:spacing w:val="-4"/>
        </w:rPr>
        <w:t> </w:t>
      </w:r>
      <w:r>
        <w:rPr>
          <w:b/>
        </w:rPr>
        <w:t>–</w:t>
      </w:r>
      <w:r>
        <w:rPr>
          <w:b/>
          <w:spacing w:val="-6"/>
        </w:rPr>
        <w:t> </w:t>
      </w:r>
      <w:r>
        <w:rPr/>
        <w:t>Графическое</w:t>
      </w:r>
      <w:r>
        <w:rPr>
          <w:spacing w:val="-4"/>
        </w:rPr>
        <w:t> </w:t>
      </w:r>
      <w:r>
        <w:rPr/>
        <w:t>определение</w:t>
      </w:r>
      <w:r>
        <w:rPr>
          <w:spacing w:val="-7"/>
        </w:rPr>
        <w:t> </w:t>
      </w:r>
      <w:r>
        <w:rPr/>
        <w:t>параметров</w:t>
      </w:r>
      <w:r>
        <w:rPr>
          <w:spacing w:val="-5"/>
        </w:rPr>
        <w:t> </w:t>
      </w:r>
      <w:r>
        <w:rPr/>
        <w:t>скважин,</w:t>
      </w:r>
      <w:r>
        <w:rPr>
          <w:spacing w:val="-5"/>
        </w:rPr>
        <w:t> </w:t>
      </w:r>
      <w:r>
        <w:rPr/>
        <w:t>буримых</w:t>
      </w:r>
      <w:r>
        <w:rPr>
          <w:spacing w:val="-3"/>
        </w:rPr>
        <w:t> </w:t>
      </w:r>
      <w:r>
        <w:rPr/>
        <w:t>на подрабатываемый пласт</w:t>
      </w:r>
    </w:p>
    <w:p>
      <w:pPr>
        <w:pStyle w:val="BodyText"/>
        <w:spacing w:before="1"/>
      </w:pPr>
    </w:p>
    <w:p>
      <w:pPr>
        <w:pStyle w:val="BodyText"/>
        <w:spacing w:line="360" w:lineRule="auto"/>
        <w:ind w:left="158" w:right="360" w:firstLine="707"/>
        <w:jc w:val="both"/>
      </w:pPr>
      <w:r>
        <w:rPr/>
        <w:t>На плане горных работ параллельно вентиляционному штреку на расстоянии</w:t>
      </w:r>
      <w:r>
        <w:rPr>
          <w:spacing w:val="-13"/>
        </w:rPr>
        <w:t> </w:t>
      </w:r>
      <w:r>
        <w:rPr>
          <w:i/>
        </w:rPr>
        <w:t>АF</w:t>
      </w:r>
      <w:r>
        <w:rPr/>
        <w:t>,</w:t>
      </w:r>
      <w:r>
        <w:rPr>
          <w:spacing w:val="-13"/>
        </w:rPr>
        <w:t> </w:t>
      </w:r>
      <w:r>
        <w:rPr/>
        <w:t>взятом</w:t>
      </w:r>
      <w:r>
        <w:rPr>
          <w:spacing w:val="-13"/>
        </w:rPr>
        <w:t> </w:t>
      </w:r>
      <w:r>
        <w:rPr/>
        <w:t>с</w:t>
      </w:r>
      <w:r>
        <w:rPr>
          <w:spacing w:val="-12"/>
        </w:rPr>
        <w:t> </w:t>
      </w:r>
      <w:r>
        <w:rPr/>
        <w:t>разреза</w:t>
      </w:r>
      <w:r>
        <w:rPr>
          <w:spacing w:val="-13"/>
        </w:rPr>
        <w:t> </w:t>
      </w:r>
      <w:r>
        <w:rPr/>
        <w:t>Б</w:t>
      </w:r>
      <w:r>
        <w:rPr>
          <w:rFonts w:ascii="Symbol" w:hAnsi="Symbol"/>
        </w:rPr>
        <w:t></w:t>
      </w:r>
      <w:r>
        <w:rPr/>
        <w:t>Б,</w:t>
      </w:r>
      <w:r>
        <w:rPr>
          <w:spacing w:val="-13"/>
        </w:rPr>
        <w:t> </w:t>
      </w:r>
      <w:r>
        <w:rPr/>
        <w:t>проводится</w:t>
      </w:r>
      <w:r>
        <w:rPr>
          <w:spacing w:val="-12"/>
        </w:rPr>
        <w:t> </w:t>
      </w:r>
      <w:r>
        <w:rPr/>
        <w:t>линия</w:t>
      </w:r>
      <w:r>
        <w:rPr>
          <w:spacing w:val="-11"/>
        </w:rPr>
        <w:t> </w:t>
      </w:r>
      <w:r>
        <w:rPr>
          <w:i/>
        </w:rPr>
        <w:t>FН</w:t>
      </w:r>
      <w:r>
        <w:rPr/>
        <w:t>.</w:t>
      </w:r>
      <w:r>
        <w:rPr>
          <w:spacing w:val="-15"/>
        </w:rPr>
        <w:t> </w:t>
      </w:r>
      <w:r>
        <w:rPr/>
        <w:t>Из</w:t>
      </w:r>
      <w:r>
        <w:rPr>
          <w:spacing w:val="-13"/>
        </w:rPr>
        <w:t> </w:t>
      </w:r>
      <w:r>
        <w:rPr/>
        <w:t>точки</w:t>
      </w:r>
      <w:r>
        <w:rPr>
          <w:spacing w:val="-12"/>
        </w:rPr>
        <w:t> </w:t>
      </w:r>
      <w:r>
        <w:rPr>
          <w:i/>
        </w:rPr>
        <w:t>А</w:t>
      </w:r>
      <w:r>
        <w:rPr>
          <w:i/>
          <w:spacing w:val="-11"/>
        </w:rPr>
        <w:t> </w:t>
      </w:r>
      <w:r>
        <w:rPr/>
        <w:t>по</w:t>
      </w:r>
      <w:r>
        <w:rPr>
          <w:spacing w:val="-12"/>
        </w:rPr>
        <w:t> </w:t>
      </w:r>
      <w:r>
        <w:rPr/>
        <w:t>линии простирания пласта откладывается отрезок </w:t>
      </w:r>
      <w:r>
        <w:rPr>
          <w:i/>
        </w:rPr>
        <w:t>АG</w:t>
      </w:r>
      <w:r>
        <w:rPr/>
        <w:t>, равный величине </w:t>
      </w:r>
      <w:r>
        <w:rPr>
          <w:i/>
        </w:rPr>
        <w:t>а</w:t>
      </w:r>
      <w:r>
        <w:rPr>
          <w:vertAlign w:val="subscript"/>
        </w:rPr>
        <w:t>1</w:t>
      </w:r>
      <w:r>
        <w:rPr>
          <w:vertAlign w:val="baseline"/>
        </w:rPr>
        <w:t>, затем из точки</w:t>
      </w:r>
      <w:r>
        <w:rPr>
          <w:spacing w:val="72"/>
          <w:vertAlign w:val="baseline"/>
        </w:rPr>
        <w:t> </w:t>
      </w:r>
      <w:r>
        <w:rPr>
          <w:i/>
          <w:vertAlign w:val="baseline"/>
        </w:rPr>
        <w:t>G</w:t>
      </w:r>
      <w:r>
        <w:rPr>
          <w:i/>
          <w:spacing w:val="74"/>
          <w:vertAlign w:val="baseline"/>
        </w:rPr>
        <w:t> </w:t>
      </w:r>
      <w:r>
        <w:rPr>
          <w:vertAlign w:val="baseline"/>
        </w:rPr>
        <w:t>восстанавливается</w:t>
      </w:r>
      <w:r>
        <w:rPr>
          <w:spacing w:val="70"/>
          <w:vertAlign w:val="baseline"/>
        </w:rPr>
        <w:t> </w:t>
      </w:r>
      <w:r>
        <w:rPr>
          <w:vertAlign w:val="baseline"/>
        </w:rPr>
        <w:t>перпендикуляр</w:t>
      </w:r>
      <w:r>
        <w:rPr>
          <w:spacing w:val="75"/>
          <w:vertAlign w:val="baseline"/>
        </w:rPr>
        <w:t> </w:t>
      </w:r>
      <w:r>
        <w:rPr>
          <w:i/>
          <w:vertAlign w:val="baseline"/>
        </w:rPr>
        <w:t>GC</w:t>
      </w:r>
      <w:r>
        <w:rPr>
          <w:i/>
          <w:spacing w:val="73"/>
          <w:vertAlign w:val="baseline"/>
        </w:rPr>
        <w:t> </w:t>
      </w:r>
      <w:r>
        <w:rPr>
          <w:vertAlign w:val="baseline"/>
        </w:rPr>
        <w:t>к</w:t>
      </w:r>
      <w:r>
        <w:rPr>
          <w:spacing w:val="71"/>
          <w:vertAlign w:val="baseline"/>
        </w:rPr>
        <w:t> </w:t>
      </w:r>
      <w:r>
        <w:rPr>
          <w:vertAlign w:val="baseline"/>
        </w:rPr>
        <w:t>линии</w:t>
      </w:r>
      <w:r>
        <w:rPr>
          <w:spacing w:val="72"/>
          <w:vertAlign w:val="baseline"/>
        </w:rPr>
        <w:t> </w:t>
      </w:r>
      <w:r>
        <w:rPr>
          <w:i/>
          <w:vertAlign w:val="baseline"/>
        </w:rPr>
        <w:t>AG</w:t>
      </w:r>
      <w:r>
        <w:rPr>
          <w:i/>
          <w:spacing w:val="72"/>
          <w:vertAlign w:val="baseline"/>
        </w:rPr>
        <w:t> </w:t>
      </w:r>
      <w:r>
        <w:rPr>
          <w:vertAlign w:val="baseline"/>
        </w:rPr>
        <w:t>до</w:t>
      </w:r>
      <w:r>
        <w:rPr>
          <w:spacing w:val="71"/>
          <w:vertAlign w:val="baseline"/>
        </w:rPr>
        <w:t> </w:t>
      </w:r>
      <w:r>
        <w:rPr>
          <w:vertAlign w:val="baseline"/>
        </w:rPr>
        <w:t>пересечения с линией </w:t>
      </w:r>
      <w:r>
        <w:rPr>
          <w:i/>
          <w:vertAlign w:val="baseline"/>
        </w:rPr>
        <w:t>FH</w:t>
      </w:r>
      <w:r>
        <w:rPr>
          <w:vertAlign w:val="baseline"/>
        </w:rPr>
        <w:t>. Отрезок </w:t>
      </w:r>
      <w:r>
        <w:rPr>
          <w:i/>
          <w:vertAlign w:val="baseline"/>
        </w:rPr>
        <w:t>АС </w:t>
      </w:r>
      <w:r>
        <w:rPr>
          <w:rFonts w:ascii="Symbol" w:hAnsi="Symbol"/>
          <w:vertAlign w:val="baseline"/>
        </w:rPr>
        <w:t></w:t>
      </w:r>
      <w:r>
        <w:rPr>
          <w:vertAlign w:val="baseline"/>
        </w:rPr>
        <w:t> проекция скважины на горизонтальную плоскость, угол </w:t>
      </w:r>
      <w:r>
        <w:rPr>
          <w:i/>
          <w:vertAlign w:val="baseline"/>
        </w:rPr>
        <w:t>FAC </w:t>
      </w:r>
      <w:r>
        <w:rPr>
          <w:rFonts w:ascii="Symbol" w:hAnsi="Symbol"/>
          <w:vertAlign w:val="baseline"/>
        </w:rPr>
        <w:t></w:t>
      </w:r>
      <w:r>
        <w:rPr>
          <w:vertAlign w:val="baseline"/>
        </w:rPr>
        <w:t> искомый угол разворота скважины </w:t>
      </w:r>
      <w:r>
        <w:rPr>
          <w:rFonts w:ascii="Symbol" w:hAnsi="Symbol"/>
          <w:vertAlign w:val="baseline"/>
        </w:rPr>
        <w:t></w:t>
      </w:r>
      <w:r>
        <w:rPr>
          <w:vertAlign w:val="baseline"/>
        </w:rPr>
        <w:t>.</w:t>
      </w:r>
    </w:p>
    <w:p>
      <w:pPr>
        <w:pStyle w:val="BodyText"/>
        <w:spacing w:line="360" w:lineRule="auto" w:before="1"/>
        <w:ind w:left="158" w:right="364" w:firstLine="707"/>
        <w:jc w:val="both"/>
      </w:pPr>
      <w:r>
        <w:rPr/>
        <w:t>На вертикальном разрезе из точки </w:t>
      </w:r>
      <w:r>
        <w:rPr>
          <w:i/>
        </w:rPr>
        <w:t>А </w:t>
      </w:r>
      <w:r>
        <w:rPr/>
        <w:t>на горизонтали </w:t>
      </w:r>
      <w:r>
        <w:rPr>
          <w:i/>
        </w:rPr>
        <w:t>АН </w:t>
      </w:r>
      <w:r>
        <w:rPr/>
        <w:t>откладывается отрезок </w:t>
      </w:r>
      <w:r>
        <w:rPr>
          <w:i/>
        </w:rPr>
        <w:t>АС</w:t>
      </w:r>
      <w:r>
        <w:rPr/>
        <w:t>, взятый из плана горных работ. Из точки </w:t>
      </w:r>
      <w:r>
        <w:rPr>
          <w:i/>
        </w:rPr>
        <w:t>С </w:t>
      </w:r>
      <w:r>
        <w:rPr/>
        <w:t>восстанавливается перпендикуляр</w:t>
      </w:r>
      <w:r>
        <w:rPr>
          <w:spacing w:val="80"/>
          <w:w w:val="150"/>
        </w:rPr>
        <w:t> </w:t>
      </w:r>
      <w:r>
        <w:rPr>
          <w:i/>
        </w:rPr>
        <w:t>СD</w:t>
      </w:r>
      <w:r>
        <w:rPr/>
        <w:t>,</w:t>
      </w:r>
      <w:r>
        <w:rPr>
          <w:spacing w:val="78"/>
          <w:w w:val="150"/>
        </w:rPr>
        <w:t> </w:t>
      </w:r>
      <w:r>
        <w:rPr/>
        <w:t>равный</w:t>
      </w:r>
      <w:r>
        <w:rPr>
          <w:spacing w:val="80"/>
          <w:w w:val="150"/>
        </w:rPr>
        <w:t> </w:t>
      </w:r>
      <w:r>
        <w:rPr>
          <w:i/>
        </w:rPr>
        <w:t>ВF</w:t>
      </w:r>
      <w:r>
        <w:rPr/>
        <w:t>.</w:t>
      </w:r>
      <w:r>
        <w:rPr>
          <w:spacing w:val="78"/>
          <w:w w:val="150"/>
        </w:rPr>
        <w:t> </w:t>
      </w:r>
      <w:r>
        <w:rPr/>
        <w:t>Отрезок</w:t>
      </w:r>
      <w:r>
        <w:rPr>
          <w:spacing w:val="80"/>
          <w:w w:val="150"/>
        </w:rPr>
        <w:t> </w:t>
      </w:r>
      <w:r>
        <w:rPr>
          <w:i/>
        </w:rPr>
        <w:t>АD</w:t>
      </w:r>
      <w:r>
        <w:rPr>
          <w:i/>
          <w:spacing w:val="80"/>
          <w:w w:val="150"/>
        </w:rPr>
        <w:t> </w:t>
      </w:r>
      <w:r>
        <w:rPr/>
        <w:t>–</w:t>
      </w:r>
      <w:r>
        <w:rPr>
          <w:spacing w:val="80"/>
          <w:w w:val="150"/>
        </w:rPr>
        <w:t> </w:t>
      </w:r>
      <w:r>
        <w:rPr/>
        <w:t>искомая</w:t>
      </w:r>
      <w:r>
        <w:rPr>
          <w:spacing w:val="79"/>
          <w:w w:val="150"/>
        </w:rPr>
        <w:t> </w:t>
      </w:r>
      <w:r>
        <w:rPr/>
        <w:t>длина</w:t>
      </w:r>
      <w:r>
        <w:rPr>
          <w:spacing w:val="79"/>
          <w:w w:val="150"/>
        </w:rPr>
        <w:t> </w:t>
      </w:r>
      <w:r>
        <w:rPr/>
        <w:t>скважины в</w:t>
      </w:r>
      <w:r>
        <w:rPr>
          <w:spacing w:val="40"/>
        </w:rPr>
        <w:t> </w:t>
      </w:r>
      <w:r>
        <w:rPr/>
        <w:t>соответствующем</w:t>
      </w:r>
      <w:r>
        <w:rPr>
          <w:spacing w:val="40"/>
        </w:rPr>
        <w:t> </w:t>
      </w:r>
      <w:r>
        <w:rPr/>
        <w:t>масштабе,</w:t>
      </w:r>
      <w:r>
        <w:rPr>
          <w:spacing w:val="40"/>
        </w:rPr>
        <w:t> </w:t>
      </w:r>
      <w:r>
        <w:rPr/>
        <w:t>угол</w:t>
      </w:r>
      <w:r>
        <w:rPr>
          <w:spacing w:val="40"/>
        </w:rPr>
        <w:t> </w:t>
      </w:r>
      <w:r>
        <w:rPr>
          <w:i/>
        </w:rPr>
        <w:t>DАС</w:t>
      </w:r>
      <w:r>
        <w:rPr>
          <w:i/>
          <w:spacing w:val="40"/>
        </w:rPr>
        <w:t> </w:t>
      </w:r>
      <w:r>
        <w:rPr>
          <w:rFonts w:ascii="Symbol" w:hAnsi="Symbol"/>
        </w:rPr>
        <w:t></w:t>
      </w:r>
      <w:r>
        <w:rPr>
          <w:spacing w:val="40"/>
        </w:rPr>
        <w:t> </w:t>
      </w:r>
      <w:r>
        <w:rPr/>
        <w:t>искомый</w:t>
      </w:r>
      <w:r>
        <w:rPr>
          <w:spacing w:val="40"/>
        </w:rPr>
        <w:t> </w:t>
      </w:r>
      <w:r>
        <w:rPr/>
        <w:t>угол</w:t>
      </w:r>
      <w:r>
        <w:rPr>
          <w:spacing w:val="40"/>
        </w:rPr>
        <w:t> </w:t>
      </w:r>
      <w:r>
        <w:rPr/>
        <w:t>наклона</w:t>
      </w:r>
      <w:r>
        <w:rPr>
          <w:spacing w:val="40"/>
        </w:rPr>
        <w:t> </w:t>
      </w:r>
      <w:r>
        <w:rPr/>
        <w:t>скважины к горизонту (угол </w:t>
      </w:r>
      <w:r>
        <w:rPr>
          <w:rFonts w:ascii="Symbol" w:hAnsi="Symbol"/>
        </w:rPr>
        <w:t></w:t>
      </w:r>
      <w:r>
        <w:rPr/>
        <w:t>).</w:t>
      </w:r>
    </w:p>
    <w:p>
      <w:pPr>
        <w:pStyle w:val="ListParagraph"/>
        <w:numPr>
          <w:ilvl w:val="0"/>
          <w:numId w:val="2"/>
        </w:numPr>
        <w:tabs>
          <w:tab w:pos="1425" w:val="left" w:leader="none"/>
        </w:tabs>
        <w:spacing w:line="360" w:lineRule="auto" w:before="0" w:after="0"/>
        <w:ind w:left="158" w:right="366" w:firstLine="707"/>
        <w:jc w:val="both"/>
        <w:rPr>
          <w:sz w:val="28"/>
        </w:rPr>
      </w:pPr>
      <w:r>
        <w:rPr>
          <w:sz w:val="28"/>
        </w:rPr>
        <w:t>При бурении скважин в плоскости, параллельной очистному забою</w:t>
      </w:r>
      <w:r>
        <w:rPr>
          <w:spacing w:val="40"/>
          <w:sz w:val="28"/>
        </w:rPr>
        <w:t> </w:t>
      </w:r>
      <w:r>
        <w:rPr>
          <w:sz w:val="28"/>
        </w:rPr>
        <w:t>(</w:t>
      </w:r>
      <w:r>
        <w:rPr>
          <w:rFonts w:ascii="Symbol" w:hAnsi="Symbol"/>
          <w:sz w:val="28"/>
        </w:rPr>
        <w:t></w:t>
      </w:r>
      <w:r>
        <w:rPr>
          <w:spacing w:val="-2"/>
          <w:sz w:val="28"/>
        </w:rPr>
        <w:t> </w:t>
      </w:r>
      <w:r>
        <w:rPr>
          <w:sz w:val="28"/>
        </w:rPr>
        <w:t>=</w:t>
      </w:r>
      <w:r>
        <w:rPr>
          <w:spacing w:val="-3"/>
          <w:sz w:val="28"/>
        </w:rPr>
        <w:t> </w:t>
      </w:r>
      <w:r>
        <w:rPr>
          <w:sz w:val="28"/>
        </w:rPr>
        <w:t>0), графическое определение параметров рекомендуется выполнять аналогично. В этом случае отрезок </w:t>
      </w:r>
      <w:r>
        <w:rPr>
          <w:i/>
          <w:sz w:val="28"/>
        </w:rPr>
        <w:t>АВ </w:t>
      </w:r>
      <w:r>
        <w:rPr>
          <w:sz w:val="28"/>
        </w:rPr>
        <w:t>на вертикальном разрезе есть длина скважины в соответствующем масштабе, а угол </w:t>
      </w:r>
      <w:r>
        <w:rPr>
          <w:i/>
          <w:sz w:val="28"/>
        </w:rPr>
        <w:t>BAF </w:t>
      </w:r>
      <w:r>
        <w:rPr>
          <w:rFonts w:ascii="Symbol" w:hAnsi="Symbol"/>
          <w:sz w:val="28"/>
        </w:rPr>
        <w:t></w:t>
      </w:r>
      <w:r>
        <w:rPr>
          <w:sz w:val="28"/>
        </w:rPr>
        <w:t> угол наклона скважины</w:t>
      </w:r>
      <w:r>
        <w:rPr>
          <w:spacing w:val="80"/>
          <w:sz w:val="28"/>
        </w:rPr>
        <w:t> </w:t>
      </w:r>
      <w:r>
        <w:rPr>
          <w:sz w:val="28"/>
        </w:rPr>
        <w:t>к горизонту (угол </w:t>
      </w:r>
      <w:r>
        <w:rPr>
          <w:rFonts w:ascii="Symbol" w:hAnsi="Symbol"/>
          <w:sz w:val="28"/>
        </w:rPr>
        <w:t></w:t>
      </w:r>
      <w:r>
        <w:rPr>
          <w:sz w:val="28"/>
        </w:rPr>
        <w:t>).</w:t>
      </w:r>
    </w:p>
    <w:p>
      <w:pPr>
        <w:pStyle w:val="ListParagraph"/>
        <w:numPr>
          <w:ilvl w:val="0"/>
          <w:numId w:val="2"/>
        </w:numPr>
        <w:tabs>
          <w:tab w:pos="1426" w:val="left" w:leader="none"/>
        </w:tabs>
        <w:spacing w:line="240" w:lineRule="auto" w:before="0" w:after="0"/>
        <w:ind w:left="1426" w:right="0" w:hanging="560"/>
        <w:jc w:val="both"/>
        <w:rPr>
          <w:sz w:val="28"/>
        </w:rPr>
      </w:pPr>
      <w:r>
        <w:rPr>
          <w:sz w:val="28"/>
        </w:rPr>
        <w:t>При</w:t>
      </w:r>
      <w:r>
        <w:rPr>
          <w:spacing w:val="60"/>
          <w:sz w:val="28"/>
        </w:rPr>
        <w:t>  </w:t>
      </w:r>
      <w:r>
        <w:rPr>
          <w:sz w:val="28"/>
        </w:rPr>
        <w:t>бурении</w:t>
      </w:r>
      <w:r>
        <w:rPr>
          <w:spacing w:val="59"/>
          <w:sz w:val="28"/>
        </w:rPr>
        <w:t>  </w:t>
      </w:r>
      <w:r>
        <w:rPr>
          <w:sz w:val="28"/>
        </w:rPr>
        <w:t>скважин</w:t>
      </w:r>
      <w:r>
        <w:rPr>
          <w:spacing w:val="60"/>
          <w:sz w:val="28"/>
        </w:rPr>
        <w:t>  </w:t>
      </w:r>
      <w:r>
        <w:rPr>
          <w:sz w:val="28"/>
        </w:rPr>
        <w:t>над</w:t>
      </w:r>
      <w:r>
        <w:rPr>
          <w:spacing w:val="61"/>
          <w:sz w:val="28"/>
        </w:rPr>
        <w:t>  </w:t>
      </w:r>
      <w:r>
        <w:rPr>
          <w:sz w:val="28"/>
        </w:rPr>
        <w:t>монтажной</w:t>
      </w:r>
      <w:r>
        <w:rPr>
          <w:spacing w:val="60"/>
          <w:sz w:val="28"/>
        </w:rPr>
        <w:t>  </w:t>
      </w:r>
      <w:r>
        <w:rPr>
          <w:sz w:val="28"/>
        </w:rPr>
        <w:t>камерой</w:t>
      </w:r>
      <w:r>
        <w:rPr>
          <w:spacing w:val="59"/>
          <w:sz w:val="28"/>
        </w:rPr>
        <w:t>  </w:t>
      </w:r>
      <w:r>
        <w:rPr>
          <w:sz w:val="28"/>
        </w:rPr>
        <w:t>(</w:t>
      </w:r>
      <w:hyperlink w:history="true" w:anchor="_bookmark48">
        <w:r>
          <w:rPr>
            <w:sz w:val="28"/>
          </w:rPr>
          <w:t>рисунок</w:t>
        </w:r>
        <w:r>
          <w:rPr>
            <w:spacing w:val="-1"/>
            <w:sz w:val="28"/>
          </w:rPr>
          <w:t> </w:t>
        </w:r>
        <w:r>
          <w:rPr>
            <w:spacing w:val="-5"/>
            <w:sz w:val="28"/>
          </w:rPr>
          <w:t>27</w:t>
        </w:r>
      </w:hyperlink>
      <w:r>
        <w:rPr>
          <w:spacing w:val="-5"/>
          <w:sz w:val="28"/>
        </w:rPr>
        <w:t>)</w:t>
      </w:r>
    </w:p>
    <w:p>
      <w:pPr>
        <w:pStyle w:val="BodyText"/>
        <w:spacing w:before="160"/>
        <w:ind w:left="158"/>
        <w:jc w:val="both"/>
      </w:pPr>
      <w:r>
        <w:rPr/>
        <w:t>геометрические</w:t>
      </w:r>
      <w:r>
        <w:rPr>
          <w:spacing w:val="69"/>
        </w:rPr>
        <w:t> </w:t>
      </w:r>
      <w:r>
        <w:rPr/>
        <w:t>построения</w:t>
      </w:r>
      <w:r>
        <w:rPr>
          <w:spacing w:val="71"/>
        </w:rPr>
        <w:t> </w:t>
      </w:r>
      <w:r>
        <w:rPr/>
        <w:t>начинают</w:t>
      </w:r>
      <w:r>
        <w:rPr>
          <w:spacing w:val="69"/>
        </w:rPr>
        <w:t> </w:t>
      </w:r>
      <w:r>
        <w:rPr/>
        <w:t>на</w:t>
      </w:r>
      <w:r>
        <w:rPr>
          <w:spacing w:val="73"/>
        </w:rPr>
        <w:t> </w:t>
      </w:r>
      <w:r>
        <w:rPr/>
        <w:t>вертикальном</w:t>
      </w:r>
      <w:r>
        <w:rPr>
          <w:spacing w:val="71"/>
        </w:rPr>
        <w:t> </w:t>
      </w:r>
      <w:r>
        <w:rPr/>
        <w:t>разрезе</w:t>
      </w:r>
      <w:r>
        <w:rPr>
          <w:spacing w:val="79"/>
        </w:rPr>
        <w:t> </w:t>
      </w:r>
      <w:r>
        <w:rPr/>
        <w:t>в</w:t>
      </w:r>
      <w:r>
        <w:rPr>
          <w:spacing w:val="71"/>
        </w:rPr>
        <w:t> </w:t>
      </w:r>
      <w:r>
        <w:rPr>
          <w:spacing w:val="-2"/>
        </w:rPr>
        <w:t>плоскости</w:t>
      </w:r>
    </w:p>
    <w:p>
      <w:pPr>
        <w:spacing w:after="0"/>
        <w:jc w:val="both"/>
        <w:sectPr>
          <w:pgSz w:w="11910" w:h="16840"/>
          <w:pgMar w:header="434" w:footer="0" w:top="1000" w:bottom="280" w:left="1260" w:right="480"/>
        </w:sectPr>
      </w:pPr>
    </w:p>
    <w:p>
      <w:pPr>
        <w:pStyle w:val="BodyText"/>
        <w:spacing w:line="360" w:lineRule="auto" w:before="121"/>
        <w:ind w:left="158" w:right="362"/>
        <w:jc w:val="both"/>
      </w:pPr>
      <w:r>
        <w:rPr/>
        <w:t>нормальной</w:t>
      </w:r>
      <w:r>
        <w:rPr>
          <w:spacing w:val="40"/>
        </w:rPr>
        <w:t> </w:t>
      </w:r>
      <w:r>
        <w:rPr/>
        <w:t>напластованию</w:t>
      </w:r>
      <w:r>
        <w:rPr>
          <w:spacing w:val="40"/>
        </w:rPr>
        <w:t> </w:t>
      </w:r>
      <w:r>
        <w:rPr/>
        <w:t>по</w:t>
      </w:r>
      <w:r>
        <w:rPr>
          <w:spacing w:val="40"/>
        </w:rPr>
        <w:t> </w:t>
      </w:r>
      <w:r>
        <w:rPr/>
        <w:t>линии</w:t>
      </w:r>
      <w:r>
        <w:rPr>
          <w:spacing w:val="40"/>
        </w:rPr>
        <w:t> </w:t>
      </w:r>
      <w:r>
        <w:rPr/>
        <w:t>простирания</w:t>
      </w:r>
      <w:r>
        <w:rPr>
          <w:spacing w:val="40"/>
        </w:rPr>
        <w:t> </w:t>
      </w:r>
      <w:r>
        <w:rPr/>
        <w:t>пласта,</w:t>
      </w:r>
      <w:r>
        <w:rPr>
          <w:spacing w:val="40"/>
        </w:rPr>
        <w:t> </w:t>
      </w:r>
      <w:r>
        <w:rPr/>
        <w:t>где</w:t>
      </w:r>
      <w:r>
        <w:rPr>
          <w:spacing w:val="40"/>
        </w:rPr>
        <w:t> </w:t>
      </w:r>
      <w:r>
        <w:rPr/>
        <w:t>откладывают </w:t>
      </w:r>
      <w:r>
        <w:rPr>
          <w:i/>
        </w:rPr>
        <w:t>b</w:t>
      </w:r>
      <w:r>
        <w:rPr>
          <w:vertAlign w:val="subscript"/>
        </w:rPr>
        <w:t>1</w:t>
      </w:r>
      <w:r>
        <w:rPr>
          <w:spacing w:val="-11"/>
          <w:vertAlign w:val="baseline"/>
        </w:rPr>
        <w:t> </w:t>
      </w:r>
      <w:r>
        <w:rPr>
          <w:vertAlign w:val="baseline"/>
        </w:rPr>
        <w:t>и</w:t>
      </w:r>
      <w:r>
        <w:rPr>
          <w:spacing w:val="-9"/>
          <w:vertAlign w:val="baseline"/>
        </w:rPr>
        <w:t> </w:t>
      </w:r>
      <w:r>
        <w:rPr>
          <w:i/>
          <w:vertAlign w:val="baseline"/>
        </w:rPr>
        <w:t>с</w:t>
      </w:r>
      <w:r>
        <w:rPr>
          <w:vertAlign w:val="subscript"/>
        </w:rPr>
        <w:t>1</w:t>
      </w:r>
      <w:r>
        <w:rPr>
          <w:spacing w:val="-11"/>
          <w:vertAlign w:val="baseline"/>
        </w:rPr>
        <w:t> </w:t>
      </w:r>
      <w:r>
        <w:rPr>
          <w:vertAlign w:val="baseline"/>
        </w:rPr>
        <w:t>и</w:t>
      </w:r>
      <w:r>
        <w:rPr>
          <w:spacing w:val="-12"/>
          <w:vertAlign w:val="baseline"/>
        </w:rPr>
        <w:t> </w:t>
      </w:r>
      <w:r>
        <w:rPr>
          <w:vertAlign w:val="baseline"/>
        </w:rPr>
        <w:t>проводят</w:t>
      </w:r>
      <w:r>
        <w:rPr>
          <w:spacing w:val="-10"/>
          <w:vertAlign w:val="baseline"/>
        </w:rPr>
        <w:t> </w:t>
      </w:r>
      <w:r>
        <w:rPr>
          <w:vertAlign w:val="baseline"/>
        </w:rPr>
        <w:t>линию</w:t>
      </w:r>
      <w:r>
        <w:rPr>
          <w:spacing w:val="-11"/>
          <w:vertAlign w:val="baseline"/>
        </w:rPr>
        <w:t> </w:t>
      </w:r>
      <w:r>
        <w:rPr>
          <w:i/>
          <w:vertAlign w:val="baseline"/>
        </w:rPr>
        <w:t>КВ</w:t>
      </w:r>
      <w:r>
        <w:rPr>
          <w:i/>
          <w:spacing w:val="-11"/>
          <w:vertAlign w:val="baseline"/>
        </w:rPr>
        <w:t> </w:t>
      </w:r>
      <w:r>
        <w:rPr>
          <w:vertAlign w:val="baseline"/>
        </w:rPr>
        <w:t>под</w:t>
      </w:r>
      <w:r>
        <w:rPr>
          <w:spacing w:val="-11"/>
          <w:vertAlign w:val="baseline"/>
        </w:rPr>
        <w:t> </w:t>
      </w:r>
      <w:r>
        <w:rPr>
          <w:vertAlign w:val="baseline"/>
        </w:rPr>
        <w:t>углом</w:t>
      </w:r>
      <w:r>
        <w:rPr>
          <w:spacing w:val="-12"/>
          <w:vertAlign w:val="baseline"/>
        </w:rPr>
        <w:t> </w:t>
      </w:r>
      <w:r>
        <w:rPr>
          <w:rFonts w:ascii="Symbol" w:hAnsi="Symbol"/>
          <w:vertAlign w:val="baseline"/>
        </w:rPr>
        <w:t></w:t>
      </w:r>
      <w:r>
        <w:rPr>
          <w:vertAlign w:val="baseline"/>
        </w:rPr>
        <w:t>.</w:t>
      </w:r>
      <w:r>
        <w:rPr>
          <w:spacing w:val="-11"/>
          <w:vertAlign w:val="baseline"/>
        </w:rPr>
        <w:t> </w:t>
      </w:r>
      <w:r>
        <w:rPr>
          <w:vertAlign w:val="baseline"/>
        </w:rPr>
        <w:t>На</w:t>
      </w:r>
      <w:r>
        <w:rPr>
          <w:spacing w:val="-12"/>
          <w:vertAlign w:val="baseline"/>
        </w:rPr>
        <w:t> </w:t>
      </w:r>
      <w:r>
        <w:rPr>
          <w:vertAlign w:val="baseline"/>
        </w:rPr>
        <w:t>плане</w:t>
      </w:r>
      <w:r>
        <w:rPr>
          <w:spacing w:val="-10"/>
          <w:vertAlign w:val="baseline"/>
        </w:rPr>
        <w:t> </w:t>
      </w:r>
      <w:r>
        <w:rPr>
          <w:vertAlign w:val="baseline"/>
        </w:rPr>
        <w:t>горных</w:t>
      </w:r>
      <w:r>
        <w:rPr>
          <w:spacing w:val="-11"/>
          <w:vertAlign w:val="baseline"/>
        </w:rPr>
        <w:t> </w:t>
      </w:r>
      <w:r>
        <w:rPr>
          <w:vertAlign w:val="baseline"/>
        </w:rPr>
        <w:t>работ</w:t>
      </w:r>
      <w:r>
        <w:rPr>
          <w:spacing w:val="-10"/>
          <w:vertAlign w:val="baseline"/>
        </w:rPr>
        <w:t> </w:t>
      </w:r>
      <w:r>
        <w:rPr>
          <w:vertAlign w:val="baseline"/>
        </w:rPr>
        <w:t>на</w:t>
      </w:r>
      <w:r>
        <w:rPr>
          <w:spacing w:val="-10"/>
          <w:vertAlign w:val="baseline"/>
        </w:rPr>
        <w:t> </w:t>
      </w:r>
      <w:r>
        <w:rPr>
          <w:vertAlign w:val="baseline"/>
        </w:rPr>
        <w:t>горизонтали </w:t>
      </w:r>
      <w:r>
        <w:rPr>
          <w:i/>
          <w:vertAlign w:val="baseline"/>
        </w:rPr>
        <w:t>АН</w:t>
      </w:r>
      <w:r>
        <w:rPr>
          <w:i/>
          <w:spacing w:val="-15"/>
          <w:vertAlign w:val="baseline"/>
        </w:rPr>
        <w:t> </w:t>
      </w:r>
      <w:r>
        <w:rPr>
          <w:vertAlign w:val="baseline"/>
        </w:rPr>
        <w:t>откладывают</w:t>
      </w:r>
      <w:r>
        <w:rPr>
          <w:spacing w:val="-14"/>
          <w:vertAlign w:val="baseline"/>
        </w:rPr>
        <w:t> </w:t>
      </w:r>
      <w:r>
        <w:rPr>
          <w:vertAlign w:val="baseline"/>
        </w:rPr>
        <w:t>отрезок</w:t>
      </w:r>
      <w:r>
        <w:rPr>
          <w:spacing w:val="-14"/>
          <w:vertAlign w:val="baseline"/>
        </w:rPr>
        <w:t> </w:t>
      </w:r>
      <w:r>
        <w:rPr>
          <w:i/>
          <w:vertAlign w:val="baseline"/>
        </w:rPr>
        <w:t>АG</w:t>
      </w:r>
      <w:r>
        <w:rPr>
          <w:i/>
          <w:spacing w:val="-15"/>
          <w:vertAlign w:val="baseline"/>
        </w:rPr>
        <w:t> </w:t>
      </w:r>
      <w:r>
        <w:rPr>
          <w:vertAlign w:val="baseline"/>
        </w:rPr>
        <w:t>=</w:t>
      </w:r>
      <w:r>
        <w:rPr>
          <w:spacing w:val="-13"/>
          <w:vertAlign w:val="baseline"/>
        </w:rPr>
        <w:t> </w:t>
      </w:r>
      <w:r>
        <w:rPr>
          <w:i/>
          <w:vertAlign w:val="baseline"/>
        </w:rPr>
        <w:t>а</w:t>
      </w:r>
      <w:r>
        <w:rPr>
          <w:vertAlign w:val="subscript"/>
        </w:rPr>
        <w:t>1</w:t>
      </w:r>
      <w:r>
        <w:rPr>
          <w:spacing w:val="-12"/>
          <w:vertAlign w:val="baseline"/>
        </w:rPr>
        <w:t> </w:t>
      </w:r>
      <w:r>
        <w:rPr>
          <w:vertAlign w:val="baseline"/>
        </w:rPr>
        <w:t>и</w:t>
      </w:r>
      <w:r>
        <w:rPr>
          <w:spacing w:val="-13"/>
          <w:vertAlign w:val="baseline"/>
        </w:rPr>
        <w:t> </w:t>
      </w:r>
      <w:r>
        <w:rPr>
          <w:vertAlign w:val="baseline"/>
        </w:rPr>
        <w:t>восстанавливают</w:t>
      </w:r>
      <w:r>
        <w:rPr>
          <w:spacing w:val="-16"/>
          <w:vertAlign w:val="baseline"/>
        </w:rPr>
        <w:t> </w:t>
      </w:r>
      <w:r>
        <w:rPr>
          <w:vertAlign w:val="baseline"/>
        </w:rPr>
        <w:t>перпендикуляр</w:t>
      </w:r>
      <w:r>
        <w:rPr>
          <w:spacing w:val="-11"/>
          <w:vertAlign w:val="baseline"/>
        </w:rPr>
        <w:t> </w:t>
      </w:r>
      <w:r>
        <w:rPr>
          <w:i/>
          <w:vertAlign w:val="baseline"/>
        </w:rPr>
        <w:t>GC</w:t>
      </w:r>
      <w:r>
        <w:rPr>
          <w:i/>
          <w:spacing w:val="-14"/>
          <w:vertAlign w:val="baseline"/>
        </w:rPr>
        <w:t> </w:t>
      </w:r>
      <w:r>
        <w:rPr>
          <w:vertAlign w:val="baseline"/>
        </w:rPr>
        <w:t>(отрезок </w:t>
      </w:r>
      <w:r>
        <w:rPr>
          <w:i/>
          <w:vertAlign w:val="baseline"/>
        </w:rPr>
        <w:t>GC</w:t>
      </w:r>
      <w:r>
        <w:rPr>
          <w:i/>
          <w:spacing w:val="-2"/>
          <w:vertAlign w:val="baseline"/>
        </w:rPr>
        <w:t> </w:t>
      </w:r>
      <w:r>
        <w:rPr>
          <w:vertAlign w:val="baseline"/>
        </w:rPr>
        <w:t>= </w:t>
      </w:r>
      <w:r>
        <w:rPr>
          <w:i/>
          <w:vertAlign w:val="baseline"/>
        </w:rPr>
        <w:t>a</w:t>
      </w:r>
      <w:r>
        <w:rPr>
          <w:vertAlign w:val="subscript"/>
        </w:rPr>
        <w:t>1</w:t>
      </w:r>
      <w:r>
        <w:rPr>
          <w:vertAlign w:val="baseline"/>
        </w:rPr>
        <w:t>tg</w:t>
      </w:r>
      <w:r>
        <w:rPr>
          <w:rFonts w:ascii="Symbol" w:hAnsi="Symbol"/>
          <w:vertAlign w:val="baseline"/>
        </w:rPr>
        <w:t></w:t>
      </w:r>
      <w:r>
        <w:rPr>
          <w:vertAlign w:val="baseline"/>
        </w:rPr>
        <w:t>, поскольку задаются углом </w:t>
      </w:r>
      <w:r>
        <w:rPr>
          <w:rFonts w:ascii="Symbol" w:hAnsi="Symbol"/>
          <w:vertAlign w:val="baseline"/>
        </w:rPr>
        <w:t></w:t>
      </w:r>
      <w:r>
        <w:rPr>
          <w:vertAlign w:val="baseline"/>
        </w:rPr>
        <w:t>). Затем на вертикальном разрезе определяют местоположение точки </w:t>
      </w:r>
      <w:r>
        <w:rPr>
          <w:i/>
          <w:vertAlign w:val="baseline"/>
        </w:rPr>
        <w:t>D</w:t>
      </w:r>
      <w:r>
        <w:rPr>
          <w:vertAlign w:val="baseline"/>
        </w:rPr>
        <w:t>, то есть забоя скважины: на горизонтали </w:t>
      </w:r>
      <w:r>
        <w:rPr>
          <w:i/>
          <w:vertAlign w:val="baseline"/>
        </w:rPr>
        <w:t>АН</w:t>
      </w:r>
      <w:r>
        <w:rPr>
          <w:i/>
          <w:spacing w:val="-10"/>
          <w:vertAlign w:val="baseline"/>
        </w:rPr>
        <w:t> </w:t>
      </w:r>
      <w:r>
        <w:rPr>
          <w:vertAlign w:val="baseline"/>
        </w:rPr>
        <w:t>откладывают</w:t>
      </w:r>
      <w:r>
        <w:rPr>
          <w:spacing w:val="-9"/>
          <w:vertAlign w:val="baseline"/>
        </w:rPr>
        <w:t> </w:t>
      </w:r>
      <w:r>
        <w:rPr>
          <w:vertAlign w:val="baseline"/>
        </w:rPr>
        <w:t>отрезок</w:t>
      </w:r>
      <w:r>
        <w:rPr>
          <w:spacing w:val="-9"/>
          <w:vertAlign w:val="baseline"/>
        </w:rPr>
        <w:t> </w:t>
      </w:r>
      <w:r>
        <w:rPr>
          <w:i/>
          <w:vertAlign w:val="baseline"/>
        </w:rPr>
        <w:t>АС</w:t>
      </w:r>
      <w:r>
        <w:rPr>
          <w:vertAlign w:val="baseline"/>
        </w:rPr>
        <w:t>,</w:t>
      </w:r>
      <w:r>
        <w:rPr>
          <w:spacing w:val="-9"/>
          <w:vertAlign w:val="baseline"/>
        </w:rPr>
        <w:t> </w:t>
      </w:r>
      <w:r>
        <w:rPr>
          <w:vertAlign w:val="baseline"/>
        </w:rPr>
        <w:t>снятый</w:t>
      </w:r>
      <w:r>
        <w:rPr>
          <w:spacing w:val="-8"/>
          <w:vertAlign w:val="baseline"/>
        </w:rPr>
        <w:t> </w:t>
      </w:r>
      <w:r>
        <w:rPr>
          <w:vertAlign w:val="baseline"/>
        </w:rPr>
        <w:t>с</w:t>
      </w:r>
      <w:r>
        <w:rPr>
          <w:spacing w:val="-11"/>
          <w:vertAlign w:val="baseline"/>
        </w:rPr>
        <w:t> </w:t>
      </w:r>
      <w:r>
        <w:rPr>
          <w:vertAlign w:val="baseline"/>
        </w:rPr>
        <w:t>плана,</w:t>
      </w:r>
      <w:r>
        <w:rPr>
          <w:spacing w:val="-10"/>
          <w:vertAlign w:val="baseline"/>
        </w:rPr>
        <w:t> </w:t>
      </w:r>
      <w:r>
        <w:rPr>
          <w:vertAlign w:val="baseline"/>
        </w:rPr>
        <w:t>и</w:t>
      </w:r>
      <w:r>
        <w:rPr>
          <w:spacing w:val="-8"/>
          <w:vertAlign w:val="baseline"/>
        </w:rPr>
        <w:t> </w:t>
      </w:r>
      <w:r>
        <w:rPr>
          <w:vertAlign w:val="baseline"/>
        </w:rPr>
        <w:t>восстанавливают</w:t>
      </w:r>
      <w:r>
        <w:rPr>
          <w:spacing w:val="-9"/>
          <w:vertAlign w:val="baseline"/>
        </w:rPr>
        <w:t> </w:t>
      </w:r>
      <w:r>
        <w:rPr>
          <w:vertAlign w:val="baseline"/>
        </w:rPr>
        <w:t>перпендикуляр </w:t>
      </w:r>
      <w:r>
        <w:rPr>
          <w:i/>
          <w:vertAlign w:val="baseline"/>
        </w:rPr>
        <w:t>CD </w:t>
      </w:r>
      <w:r>
        <w:rPr>
          <w:vertAlign w:val="baseline"/>
        </w:rPr>
        <w:t>до линии </w:t>
      </w:r>
      <w:r>
        <w:rPr>
          <w:i/>
          <w:vertAlign w:val="baseline"/>
        </w:rPr>
        <w:t>BD</w:t>
      </w:r>
      <w:r>
        <w:rPr>
          <w:vertAlign w:val="baseline"/>
        </w:rPr>
        <w:t>, параллельный горизонтали </w:t>
      </w:r>
      <w:r>
        <w:rPr>
          <w:i/>
          <w:vertAlign w:val="baseline"/>
        </w:rPr>
        <w:t>АН</w:t>
      </w:r>
      <w:r>
        <w:rPr>
          <w:vertAlign w:val="baseline"/>
        </w:rPr>
        <w:t>. Угол </w:t>
      </w:r>
      <w:r>
        <w:rPr>
          <w:i/>
          <w:vertAlign w:val="baseline"/>
        </w:rPr>
        <w:t>CAG </w:t>
      </w:r>
      <w:r>
        <w:rPr>
          <w:vertAlign w:val="baseline"/>
        </w:rPr>
        <w:t>на плане есть угол разворота</w:t>
      </w:r>
      <w:r>
        <w:rPr>
          <w:spacing w:val="-15"/>
          <w:vertAlign w:val="baseline"/>
        </w:rPr>
        <w:t> </w:t>
      </w:r>
      <w:r>
        <w:rPr>
          <w:vertAlign w:val="baseline"/>
        </w:rPr>
        <w:t>скважины</w:t>
      </w:r>
      <w:r>
        <w:rPr>
          <w:spacing w:val="-15"/>
          <w:vertAlign w:val="baseline"/>
        </w:rPr>
        <w:t> </w:t>
      </w:r>
      <w:r>
        <w:rPr>
          <w:vertAlign w:val="baseline"/>
        </w:rPr>
        <w:t>относительно</w:t>
      </w:r>
      <w:r>
        <w:rPr>
          <w:spacing w:val="-14"/>
          <w:vertAlign w:val="baseline"/>
        </w:rPr>
        <w:t> </w:t>
      </w:r>
      <w:r>
        <w:rPr>
          <w:vertAlign w:val="baseline"/>
        </w:rPr>
        <w:t>линии</w:t>
      </w:r>
      <w:r>
        <w:rPr>
          <w:spacing w:val="-14"/>
          <w:vertAlign w:val="baseline"/>
        </w:rPr>
        <w:t> </w:t>
      </w:r>
      <w:r>
        <w:rPr>
          <w:vertAlign w:val="baseline"/>
        </w:rPr>
        <w:t>простирания</w:t>
      </w:r>
      <w:r>
        <w:rPr>
          <w:spacing w:val="-14"/>
          <w:vertAlign w:val="baseline"/>
        </w:rPr>
        <w:t> </w:t>
      </w:r>
      <w:r>
        <w:rPr>
          <w:vertAlign w:val="baseline"/>
        </w:rPr>
        <w:t>пласта</w:t>
      </w:r>
      <w:r>
        <w:rPr>
          <w:spacing w:val="-14"/>
          <w:vertAlign w:val="baseline"/>
        </w:rPr>
        <w:t> </w:t>
      </w:r>
      <w:r>
        <w:rPr>
          <w:vertAlign w:val="baseline"/>
        </w:rPr>
        <w:t>(угол</w:t>
      </w:r>
      <w:r>
        <w:rPr>
          <w:spacing w:val="-9"/>
          <w:vertAlign w:val="baseline"/>
        </w:rPr>
        <w:t> </w:t>
      </w:r>
      <w:r>
        <w:rPr>
          <w:rFonts w:ascii="Symbol" w:hAnsi="Symbol"/>
          <w:vertAlign w:val="baseline"/>
        </w:rPr>
        <w:t></w:t>
      </w:r>
      <w:r>
        <w:rPr>
          <w:vertAlign w:val="baseline"/>
        </w:rPr>
        <w:t>),</w:t>
      </w:r>
      <w:r>
        <w:rPr>
          <w:spacing w:val="-16"/>
          <w:vertAlign w:val="baseline"/>
        </w:rPr>
        <w:t> </w:t>
      </w:r>
      <w:r>
        <w:rPr>
          <w:vertAlign w:val="baseline"/>
        </w:rPr>
        <w:t>угол</w:t>
      </w:r>
      <w:r>
        <w:rPr>
          <w:spacing w:val="-15"/>
          <w:vertAlign w:val="baseline"/>
        </w:rPr>
        <w:t> </w:t>
      </w:r>
      <w:r>
        <w:rPr>
          <w:i/>
          <w:vertAlign w:val="baseline"/>
        </w:rPr>
        <w:t>САD</w:t>
      </w:r>
      <w:r>
        <w:rPr>
          <w:i/>
          <w:vertAlign w:val="baseline"/>
        </w:rPr>
        <w:t> </w:t>
      </w:r>
      <w:r>
        <w:rPr>
          <w:vertAlign w:val="baseline"/>
        </w:rPr>
        <w:t>на разрезе </w:t>
      </w:r>
      <w:r>
        <w:rPr>
          <w:rFonts w:ascii="Symbol" w:hAnsi="Symbol"/>
          <w:vertAlign w:val="baseline"/>
        </w:rPr>
        <w:t></w:t>
      </w:r>
      <w:r>
        <w:rPr>
          <w:vertAlign w:val="baseline"/>
        </w:rPr>
        <w:t> угол наклона скважины к горизонту (угол </w:t>
      </w:r>
      <w:r>
        <w:rPr>
          <w:rFonts w:ascii="Symbol" w:hAnsi="Symbol"/>
          <w:vertAlign w:val="baseline"/>
        </w:rPr>
        <w:t></w:t>
      </w:r>
      <w:r>
        <w:rPr>
          <w:vertAlign w:val="baseline"/>
        </w:rPr>
        <w:t>), а отрезок </w:t>
      </w:r>
      <w:r>
        <w:rPr>
          <w:i/>
          <w:vertAlign w:val="baseline"/>
        </w:rPr>
        <w:t>АD </w:t>
      </w:r>
      <w:r>
        <w:rPr>
          <w:rFonts w:ascii="Symbol" w:hAnsi="Symbol"/>
          <w:vertAlign w:val="baseline"/>
        </w:rPr>
        <w:t></w:t>
      </w:r>
      <w:r>
        <w:rPr>
          <w:vertAlign w:val="baseline"/>
        </w:rPr>
        <w:t> длина скважины в соответствующем масштабе.</w:t>
      </w:r>
    </w:p>
    <w:p>
      <w:pPr>
        <w:pStyle w:val="BodyText"/>
        <w:spacing w:before="5"/>
        <w:rPr>
          <w:sz w:val="14"/>
        </w:rPr>
      </w:pPr>
      <w:r>
        <w:rPr/>
        <w:drawing>
          <wp:anchor distT="0" distB="0" distL="0" distR="0" allowOverlap="1" layoutInCell="1" locked="0" behindDoc="1" simplePos="0" relativeHeight="487628288">
            <wp:simplePos x="0" y="0"/>
            <wp:positionH relativeFrom="page">
              <wp:posOffset>1060859</wp:posOffset>
            </wp:positionH>
            <wp:positionV relativeFrom="paragraph">
              <wp:posOffset>121150</wp:posOffset>
            </wp:positionV>
            <wp:extent cx="5982023" cy="2705862"/>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35" cstate="print"/>
                    <a:stretch>
                      <a:fillRect/>
                    </a:stretch>
                  </pic:blipFill>
                  <pic:spPr>
                    <a:xfrm>
                      <a:off x="0" y="0"/>
                      <a:ext cx="5982023" cy="2705862"/>
                    </a:xfrm>
                    <a:prstGeom prst="rect">
                      <a:avLst/>
                    </a:prstGeom>
                  </pic:spPr>
                </pic:pic>
              </a:graphicData>
            </a:graphic>
          </wp:anchor>
        </w:drawing>
      </w:r>
    </w:p>
    <w:p>
      <w:pPr>
        <w:pStyle w:val="BodyText"/>
        <w:spacing w:before="219"/>
      </w:pPr>
    </w:p>
    <w:p>
      <w:pPr>
        <w:pStyle w:val="BodyText"/>
        <w:spacing w:before="1"/>
        <w:ind w:left="2045" w:right="733" w:hanging="1522"/>
        <w:jc w:val="both"/>
      </w:pPr>
      <w:bookmarkStart w:name="_bookmark48" w:id="49"/>
      <w:bookmarkEnd w:id="49"/>
      <w:r>
        <w:rPr/>
      </w:r>
      <w:r>
        <w:rPr>
          <w:b/>
        </w:rPr>
        <w:t>Рисунок</w:t>
      </w:r>
      <w:r>
        <w:rPr>
          <w:b/>
          <w:spacing w:val="-5"/>
        </w:rPr>
        <w:t> </w:t>
      </w:r>
      <w:r>
        <w:rPr>
          <w:b/>
        </w:rPr>
        <w:t>27</w:t>
      </w:r>
      <w:r>
        <w:rPr>
          <w:b/>
          <w:spacing w:val="-4"/>
        </w:rPr>
        <w:t> </w:t>
      </w:r>
      <w:r>
        <w:rPr>
          <w:b/>
        </w:rPr>
        <w:t>–</w:t>
      </w:r>
      <w:r>
        <w:rPr>
          <w:b/>
          <w:spacing w:val="-5"/>
        </w:rPr>
        <w:t> </w:t>
      </w:r>
      <w:r>
        <w:rPr/>
        <w:t>Графическое</w:t>
      </w:r>
      <w:r>
        <w:rPr>
          <w:spacing w:val="-4"/>
        </w:rPr>
        <w:t> </w:t>
      </w:r>
      <w:r>
        <w:rPr/>
        <w:t>определение</w:t>
      </w:r>
      <w:r>
        <w:rPr>
          <w:spacing w:val="-6"/>
        </w:rPr>
        <w:t> </w:t>
      </w:r>
      <w:r>
        <w:rPr/>
        <w:t>параметров</w:t>
      </w:r>
      <w:r>
        <w:rPr>
          <w:spacing w:val="-5"/>
        </w:rPr>
        <w:t> </w:t>
      </w:r>
      <w:r>
        <w:rPr/>
        <w:t>скважин,</w:t>
      </w:r>
      <w:r>
        <w:rPr>
          <w:spacing w:val="-5"/>
        </w:rPr>
        <w:t> </w:t>
      </w:r>
      <w:r>
        <w:rPr/>
        <w:t>буримых на подрабатываемый пласт над монтажной камерой</w:t>
      </w:r>
    </w:p>
    <w:p>
      <w:pPr>
        <w:pStyle w:val="ListParagraph"/>
        <w:numPr>
          <w:ilvl w:val="0"/>
          <w:numId w:val="2"/>
        </w:numPr>
        <w:tabs>
          <w:tab w:pos="1425" w:val="left" w:leader="none"/>
        </w:tabs>
        <w:spacing w:line="360" w:lineRule="auto" w:before="239" w:after="0"/>
        <w:ind w:left="158" w:right="364" w:firstLine="707"/>
        <w:jc w:val="both"/>
        <w:rPr>
          <w:sz w:val="28"/>
        </w:rPr>
      </w:pPr>
      <w:r>
        <w:rPr>
          <w:sz w:val="28"/>
        </w:rPr>
        <w:t>При бурении развернутых на очистной забой скважин из поддерживаемой за лавой выработки (</w:t>
      </w:r>
      <w:hyperlink w:history="true" w:anchor="_bookmark49">
        <w:r>
          <w:rPr>
            <w:sz w:val="28"/>
          </w:rPr>
          <w:t>рисунок 28</w:t>
        </w:r>
      </w:hyperlink>
      <w:r>
        <w:rPr>
          <w:sz w:val="28"/>
        </w:rPr>
        <w:t>) сначала задается длина проекции</w:t>
      </w:r>
      <w:r>
        <w:rPr>
          <w:spacing w:val="-18"/>
          <w:sz w:val="28"/>
        </w:rPr>
        <w:t> </w:t>
      </w:r>
      <w:r>
        <w:rPr>
          <w:sz w:val="28"/>
        </w:rPr>
        <w:t>оси</w:t>
      </w:r>
      <w:r>
        <w:rPr>
          <w:spacing w:val="-17"/>
          <w:sz w:val="28"/>
        </w:rPr>
        <w:t> </w:t>
      </w:r>
      <w:r>
        <w:rPr>
          <w:sz w:val="28"/>
        </w:rPr>
        <w:t>скважины</w:t>
      </w:r>
      <w:r>
        <w:rPr>
          <w:spacing w:val="-18"/>
          <w:sz w:val="28"/>
        </w:rPr>
        <w:t> </w:t>
      </w:r>
      <w:r>
        <w:rPr>
          <w:sz w:val="28"/>
        </w:rPr>
        <w:t>на</w:t>
      </w:r>
      <w:r>
        <w:rPr>
          <w:spacing w:val="-17"/>
          <w:sz w:val="28"/>
        </w:rPr>
        <w:t> </w:t>
      </w:r>
      <w:r>
        <w:rPr>
          <w:sz w:val="28"/>
        </w:rPr>
        <w:t>горизонтальную</w:t>
      </w:r>
      <w:r>
        <w:rPr>
          <w:spacing w:val="-18"/>
          <w:sz w:val="28"/>
        </w:rPr>
        <w:t> </w:t>
      </w:r>
      <w:r>
        <w:rPr>
          <w:sz w:val="28"/>
        </w:rPr>
        <w:t>проекцию</w:t>
      </w:r>
      <w:r>
        <w:rPr>
          <w:spacing w:val="-17"/>
          <w:sz w:val="28"/>
        </w:rPr>
        <w:t> </w:t>
      </w:r>
      <w:r>
        <w:rPr>
          <w:sz w:val="28"/>
        </w:rPr>
        <w:t>оси</w:t>
      </w:r>
      <w:r>
        <w:rPr>
          <w:spacing w:val="-18"/>
          <w:sz w:val="28"/>
        </w:rPr>
        <w:t> </w:t>
      </w:r>
      <w:r>
        <w:rPr>
          <w:sz w:val="28"/>
        </w:rPr>
        <w:t>выработки</w:t>
      </w:r>
      <w:r>
        <w:rPr>
          <w:spacing w:val="-17"/>
          <w:sz w:val="28"/>
        </w:rPr>
        <w:t> </w:t>
      </w:r>
      <w:r>
        <w:rPr>
          <w:sz w:val="28"/>
        </w:rPr>
        <w:t>(</w:t>
      </w:r>
      <w:r>
        <w:rPr>
          <w:i/>
          <w:sz w:val="28"/>
        </w:rPr>
        <w:t>а</w:t>
      </w:r>
      <w:r>
        <w:rPr>
          <w:sz w:val="28"/>
          <w:vertAlign w:val="subscript"/>
        </w:rPr>
        <w:t>1</w:t>
      </w:r>
      <w:r>
        <w:rPr>
          <w:sz w:val="28"/>
          <w:vertAlign w:val="baseline"/>
        </w:rPr>
        <w:t>),</w:t>
      </w:r>
      <w:r>
        <w:rPr>
          <w:spacing w:val="-18"/>
          <w:sz w:val="28"/>
          <w:vertAlign w:val="baseline"/>
        </w:rPr>
        <w:t> </w:t>
      </w:r>
      <w:r>
        <w:rPr>
          <w:sz w:val="28"/>
          <w:vertAlign w:val="baseline"/>
        </w:rPr>
        <w:t>равная расстоянию между буровыми камерами, увеличенному на 15</w:t>
      </w:r>
      <w:r>
        <w:rPr>
          <w:rFonts w:ascii="Symbol" w:hAnsi="Symbol"/>
          <w:sz w:val="28"/>
          <w:vertAlign w:val="baseline"/>
        </w:rPr>
        <w:t></w:t>
      </w:r>
      <w:r>
        <w:rPr>
          <w:sz w:val="28"/>
          <w:vertAlign w:val="baseline"/>
        </w:rPr>
        <w:t>20 м.</w:t>
      </w:r>
    </w:p>
    <w:p>
      <w:pPr>
        <w:pStyle w:val="BodyText"/>
        <w:ind w:right="364"/>
        <w:jc w:val="right"/>
      </w:pPr>
      <w:r>
        <w:rPr/>
        <w:t>На</w:t>
      </w:r>
      <w:r>
        <w:rPr>
          <w:spacing w:val="30"/>
        </w:rPr>
        <w:t> </w:t>
      </w:r>
      <w:r>
        <w:rPr/>
        <w:t>вертикальном</w:t>
      </w:r>
      <w:r>
        <w:rPr>
          <w:spacing w:val="30"/>
        </w:rPr>
        <w:t> </w:t>
      </w:r>
      <w:r>
        <w:rPr/>
        <w:t>разрезе</w:t>
      </w:r>
      <w:r>
        <w:rPr>
          <w:spacing w:val="27"/>
        </w:rPr>
        <w:t> </w:t>
      </w:r>
      <w:r>
        <w:rPr/>
        <w:t>из</w:t>
      </w:r>
      <w:r>
        <w:rPr>
          <w:spacing w:val="30"/>
        </w:rPr>
        <w:t> </w:t>
      </w:r>
      <w:r>
        <w:rPr/>
        <w:t>точки</w:t>
      </w:r>
      <w:r>
        <w:rPr>
          <w:spacing w:val="34"/>
        </w:rPr>
        <w:t> </w:t>
      </w:r>
      <w:r>
        <w:rPr>
          <w:i/>
        </w:rPr>
        <w:t>А</w:t>
      </w:r>
      <w:r>
        <w:rPr>
          <w:i/>
          <w:spacing w:val="29"/>
        </w:rPr>
        <w:t> </w:t>
      </w:r>
      <w:r>
        <w:rPr/>
        <w:t>откладывается</w:t>
      </w:r>
      <w:r>
        <w:rPr>
          <w:spacing w:val="28"/>
        </w:rPr>
        <w:t> </w:t>
      </w:r>
      <w:r>
        <w:rPr/>
        <w:t>отрезок</w:t>
      </w:r>
      <w:r>
        <w:rPr>
          <w:spacing w:val="30"/>
        </w:rPr>
        <w:t> </w:t>
      </w:r>
      <w:r>
        <w:rPr>
          <w:i/>
        </w:rPr>
        <w:t>АК</w:t>
      </w:r>
      <w:r>
        <w:rPr>
          <w:i/>
          <w:spacing w:val="32"/>
        </w:rPr>
        <w:t> </w:t>
      </w:r>
      <w:r>
        <w:rPr/>
        <w:t>=</w:t>
      </w:r>
      <w:r>
        <w:rPr>
          <w:spacing w:val="28"/>
        </w:rPr>
        <w:t> </w:t>
      </w:r>
      <w:r>
        <w:rPr>
          <w:i/>
        </w:rPr>
        <w:t>b</w:t>
      </w:r>
      <w:r>
        <w:rPr>
          <w:vertAlign w:val="subscript"/>
        </w:rPr>
        <w:t>1</w:t>
      </w:r>
      <w:r>
        <w:rPr>
          <w:spacing w:val="-6"/>
          <w:vertAlign w:val="baseline"/>
        </w:rPr>
        <w:t> </w:t>
      </w:r>
      <w:r>
        <w:rPr>
          <w:vertAlign w:val="baseline"/>
        </w:rPr>
        <w:t>+</w:t>
      </w:r>
      <w:r>
        <w:rPr>
          <w:spacing w:val="-4"/>
          <w:vertAlign w:val="baseline"/>
        </w:rPr>
        <w:t> </w:t>
      </w:r>
      <w:r>
        <w:rPr>
          <w:i/>
          <w:spacing w:val="-5"/>
          <w:vertAlign w:val="baseline"/>
        </w:rPr>
        <w:t>с</w:t>
      </w:r>
      <w:r>
        <w:rPr>
          <w:spacing w:val="-5"/>
          <w:vertAlign w:val="subscript"/>
        </w:rPr>
        <w:t>1</w:t>
      </w:r>
    </w:p>
    <w:p>
      <w:pPr>
        <w:pStyle w:val="BodyText"/>
        <w:tabs>
          <w:tab w:pos="986" w:val="left" w:leader="none"/>
          <w:tab w:pos="1346" w:val="left" w:leader="none"/>
          <w:tab w:pos="2952" w:val="left" w:leader="none"/>
          <w:tab w:pos="3972" w:val="left" w:leader="none"/>
          <w:tab w:pos="4921" w:val="left" w:leader="none"/>
          <w:tab w:pos="6123" w:val="left" w:leader="none"/>
          <w:tab w:pos="8362" w:val="left" w:leader="none"/>
        </w:tabs>
        <w:spacing w:before="162"/>
        <w:ind w:right="372"/>
        <w:jc w:val="right"/>
      </w:pPr>
      <w:r>
        <w:rPr/>
        <w:t>(где</w:t>
      </w:r>
      <w:r>
        <w:rPr>
          <w:spacing w:val="-3"/>
        </w:rPr>
        <w:t> </w:t>
      </w:r>
      <w:r>
        <w:rPr>
          <w:i/>
          <w:spacing w:val="-5"/>
        </w:rPr>
        <w:t>b</w:t>
      </w:r>
      <w:r>
        <w:rPr>
          <w:spacing w:val="-5"/>
          <w:vertAlign w:val="subscript"/>
        </w:rPr>
        <w:t>1</w:t>
      </w:r>
      <w:r>
        <w:rPr>
          <w:vertAlign w:val="baseline"/>
        </w:rPr>
        <w:tab/>
      </w:r>
      <w:r>
        <w:rPr>
          <w:rFonts w:ascii="Symbol" w:hAnsi="Symbol"/>
          <w:spacing w:val="-10"/>
          <w:vertAlign w:val="baseline"/>
        </w:rPr>
        <w:t></w:t>
      </w:r>
      <w:r>
        <w:rPr>
          <w:vertAlign w:val="baseline"/>
        </w:rPr>
        <w:tab/>
      </w:r>
      <w:r>
        <w:rPr>
          <w:spacing w:val="-2"/>
          <w:vertAlign w:val="baseline"/>
        </w:rPr>
        <w:t>расстояние,</w:t>
      </w:r>
      <w:r>
        <w:rPr>
          <w:vertAlign w:val="baseline"/>
        </w:rPr>
        <w:tab/>
      </w:r>
      <w:r>
        <w:rPr>
          <w:spacing w:val="-2"/>
          <w:vertAlign w:val="baseline"/>
        </w:rPr>
        <w:t>равное</w:t>
      </w:r>
      <w:r>
        <w:rPr>
          <w:vertAlign w:val="baseline"/>
        </w:rPr>
        <w:tab/>
      </w:r>
      <w:r>
        <w:rPr>
          <w:spacing w:val="-2"/>
          <w:vertAlign w:val="baseline"/>
        </w:rPr>
        <w:t>сумме</w:t>
      </w:r>
      <w:r>
        <w:rPr>
          <w:vertAlign w:val="baseline"/>
        </w:rPr>
        <w:tab/>
      </w:r>
      <w:r>
        <w:rPr>
          <w:spacing w:val="-2"/>
          <w:vertAlign w:val="baseline"/>
        </w:rPr>
        <w:t>ширины</w:t>
      </w:r>
      <w:r>
        <w:rPr>
          <w:vertAlign w:val="baseline"/>
        </w:rPr>
        <w:tab/>
      </w:r>
      <w:r>
        <w:rPr>
          <w:spacing w:val="-2"/>
          <w:vertAlign w:val="baseline"/>
        </w:rPr>
        <w:t>поддерживаемой</w:t>
      </w:r>
      <w:r>
        <w:rPr>
          <w:vertAlign w:val="baseline"/>
        </w:rPr>
        <w:tab/>
      </w:r>
      <w:r>
        <w:rPr>
          <w:spacing w:val="-2"/>
          <w:vertAlign w:val="baseline"/>
        </w:rPr>
        <w:t>выработки</w:t>
      </w:r>
    </w:p>
    <w:p>
      <w:pPr>
        <w:spacing w:after="0"/>
        <w:jc w:val="right"/>
        <w:sectPr>
          <w:pgSz w:w="11910" w:h="16840"/>
          <w:pgMar w:header="434" w:footer="0" w:top="1000" w:bottom="280" w:left="1260" w:right="480"/>
        </w:sectPr>
      </w:pPr>
    </w:p>
    <w:p>
      <w:pPr>
        <w:pStyle w:val="BodyText"/>
        <w:spacing w:before="121"/>
        <w:ind w:left="158"/>
        <w:jc w:val="both"/>
      </w:pPr>
      <w:r>
        <w:rPr/>
        <w:t>и</w:t>
      </w:r>
      <w:r>
        <w:rPr>
          <w:spacing w:val="73"/>
          <w:w w:val="150"/>
        </w:rPr>
        <w:t> </w:t>
      </w:r>
      <w:r>
        <w:rPr/>
        <w:t>расстояния</w:t>
      </w:r>
      <w:r>
        <w:rPr>
          <w:spacing w:val="74"/>
          <w:w w:val="150"/>
        </w:rPr>
        <w:t> </w:t>
      </w:r>
      <w:r>
        <w:rPr/>
        <w:t>от</w:t>
      </w:r>
      <w:r>
        <w:rPr>
          <w:spacing w:val="70"/>
          <w:w w:val="150"/>
        </w:rPr>
        <w:t> </w:t>
      </w:r>
      <w:r>
        <w:rPr/>
        <w:t>устья</w:t>
      </w:r>
      <w:r>
        <w:rPr>
          <w:spacing w:val="74"/>
          <w:w w:val="150"/>
        </w:rPr>
        <w:t> </w:t>
      </w:r>
      <w:r>
        <w:rPr/>
        <w:t>скважины</w:t>
      </w:r>
      <w:r>
        <w:rPr>
          <w:spacing w:val="72"/>
          <w:w w:val="150"/>
        </w:rPr>
        <w:t> </w:t>
      </w:r>
      <w:r>
        <w:rPr/>
        <w:t>до</w:t>
      </w:r>
      <w:r>
        <w:rPr>
          <w:spacing w:val="72"/>
          <w:w w:val="150"/>
        </w:rPr>
        <w:t> </w:t>
      </w:r>
      <w:r>
        <w:rPr/>
        <w:t>выработки).</w:t>
      </w:r>
      <w:r>
        <w:rPr>
          <w:spacing w:val="71"/>
          <w:w w:val="150"/>
        </w:rPr>
        <w:t> </w:t>
      </w:r>
      <w:r>
        <w:rPr/>
        <w:t>Из</w:t>
      </w:r>
      <w:r>
        <w:rPr>
          <w:spacing w:val="73"/>
          <w:w w:val="150"/>
        </w:rPr>
        <w:t> </w:t>
      </w:r>
      <w:r>
        <w:rPr/>
        <w:t>точки</w:t>
      </w:r>
      <w:r>
        <w:rPr>
          <w:spacing w:val="78"/>
          <w:w w:val="150"/>
        </w:rPr>
        <w:t> </w:t>
      </w:r>
      <w:r>
        <w:rPr>
          <w:i/>
        </w:rPr>
        <w:t>К</w:t>
      </w:r>
      <w:r>
        <w:rPr>
          <w:i/>
          <w:spacing w:val="75"/>
          <w:w w:val="150"/>
        </w:rPr>
        <w:t> </w:t>
      </w:r>
      <w:r>
        <w:rPr/>
        <w:t>под</w:t>
      </w:r>
      <w:r>
        <w:rPr>
          <w:spacing w:val="72"/>
          <w:w w:val="150"/>
        </w:rPr>
        <w:t> </w:t>
      </w:r>
      <w:r>
        <w:rPr>
          <w:spacing w:val="-2"/>
        </w:rPr>
        <w:t>углом</w:t>
      </w:r>
    </w:p>
    <w:p>
      <w:pPr>
        <w:pStyle w:val="BodyText"/>
        <w:spacing w:before="162"/>
        <w:ind w:left="158"/>
        <w:jc w:val="both"/>
      </w:pPr>
      <w:r>
        <w:rPr>
          <w:rFonts w:ascii="Symbol" w:hAnsi="Symbol"/>
        </w:rPr>
        <w:t></w:t>
      </w:r>
      <w:r>
        <w:rPr>
          <w:spacing w:val="-8"/>
        </w:rPr>
        <w:t> </w:t>
      </w:r>
      <w:r>
        <w:rPr/>
        <w:t>проводится</w:t>
      </w:r>
      <w:r>
        <w:rPr>
          <w:spacing w:val="-4"/>
        </w:rPr>
        <w:t> </w:t>
      </w:r>
      <w:r>
        <w:rPr/>
        <w:t>линия</w:t>
      </w:r>
      <w:r>
        <w:rPr>
          <w:spacing w:val="-5"/>
        </w:rPr>
        <w:t> </w:t>
      </w:r>
      <w:r>
        <w:rPr>
          <w:i/>
        </w:rPr>
        <w:t>КВ</w:t>
      </w:r>
      <w:r>
        <w:rPr/>
        <w:t>.</w:t>
      </w:r>
      <w:r>
        <w:rPr>
          <w:spacing w:val="-4"/>
        </w:rPr>
        <w:t> </w:t>
      </w:r>
      <w:r>
        <w:rPr/>
        <w:t>Из</w:t>
      </w:r>
      <w:r>
        <w:rPr>
          <w:spacing w:val="-5"/>
        </w:rPr>
        <w:t> </w:t>
      </w:r>
      <w:r>
        <w:rPr/>
        <w:t>точки</w:t>
      </w:r>
      <w:r>
        <w:rPr>
          <w:spacing w:val="-5"/>
        </w:rPr>
        <w:t> </w:t>
      </w:r>
      <w:r>
        <w:rPr>
          <w:i/>
        </w:rPr>
        <w:t>В</w:t>
      </w:r>
      <w:r>
        <w:rPr>
          <w:i/>
          <w:spacing w:val="-4"/>
        </w:rPr>
        <w:t> </w:t>
      </w:r>
      <w:r>
        <w:rPr/>
        <w:t>опускается</w:t>
      </w:r>
      <w:r>
        <w:rPr>
          <w:spacing w:val="-4"/>
        </w:rPr>
        <w:t> </w:t>
      </w:r>
      <w:r>
        <w:rPr/>
        <w:t>перпендикуляр </w:t>
      </w:r>
      <w:r>
        <w:rPr>
          <w:i/>
          <w:spacing w:val="-5"/>
        </w:rPr>
        <w:t>BF</w:t>
      </w:r>
      <w:r>
        <w:rPr>
          <w:spacing w:val="-5"/>
        </w:rPr>
        <w:t>.</w:t>
      </w:r>
    </w:p>
    <w:p>
      <w:pPr>
        <w:pStyle w:val="BodyText"/>
        <w:spacing w:line="360" w:lineRule="auto" w:before="172"/>
        <w:ind w:left="158" w:right="360" w:firstLine="707"/>
        <w:jc w:val="both"/>
      </w:pPr>
      <w:r>
        <w:rPr/>
        <mc:AlternateContent>
          <mc:Choice Requires="wps">
            <w:drawing>
              <wp:anchor distT="0" distB="0" distL="0" distR="0" allowOverlap="1" layoutInCell="1" locked="0" behindDoc="0" simplePos="0" relativeHeight="15769600">
                <wp:simplePos x="0" y="0"/>
                <wp:positionH relativeFrom="page">
                  <wp:posOffset>1396406</wp:posOffset>
                </wp:positionH>
                <wp:positionV relativeFrom="paragraph">
                  <wp:posOffset>2129005</wp:posOffset>
                </wp:positionV>
                <wp:extent cx="5174615" cy="235585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174615" cy="2355850"/>
                          <a:chExt cx="5174615" cy="2355850"/>
                        </a:xfrm>
                      </wpg:grpSpPr>
                      <pic:pic>
                        <pic:nvPicPr>
                          <pic:cNvPr id="259" name="Image 259"/>
                          <pic:cNvPicPr/>
                        </pic:nvPicPr>
                        <pic:blipFill>
                          <a:blip r:embed="rId36" cstate="print"/>
                          <a:stretch>
                            <a:fillRect/>
                          </a:stretch>
                        </pic:blipFill>
                        <pic:spPr>
                          <a:xfrm>
                            <a:off x="0" y="0"/>
                            <a:ext cx="5157354" cy="2355726"/>
                          </a:xfrm>
                          <a:prstGeom prst="rect">
                            <a:avLst/>
                          </a:prstGeom>
                        </pic:spPr>
                      </pic:pic>
                      <wps:wsp>
                        <wps:cNvPr id="260" name="Graphic 260"/>
                        <wps:cNvSpPr/>
                        <wps:spPr>
                          <a:xfrm>
                            <a:off x="3220462" y="852075"/>
                            <a:ext cx="1656714" cy="697865"/>
                          </a:xfrm>
                          <a:custGeom>
                            <a:avLst/>
                            <a:gdLst/>
                            <a:ahLst/>
                            <a:cxnLst/>
                            <a:rect l="l" t="t" r="r" b="b"/>
                            <a:pathLst>
                              <a:path w="1656714" h="697865">
                                <a:moveTo>
                                  <a:pt x="107086" y="594626"/>
                                </a:moveTo>
                                <a:lnTo>
                                  <a:pt x="13487" y="578637"/>
                                </a:lnTo>
                                <a:lnTo>
                                  <a:pt x="0" y="652462"/>
                                </a:lnTo>
                                <a:lnTo>
                                  <a:pt x="93599" y="668439"/>
                                </a:lnTo>
                                <a:lnTo>
                                  <a:pt x="107086" y="594626"/>
                                </a:lnTo>
                                <a:close/>
                              </a:path>
                              <a:path w="1656714" h="697865">
                                <a:moveTo>
                                  <a:pt x="252349" y="623824"/>
                                </a:moveTo>
                                <a:lnTo>
                                  <a:pt x="158750" y="607834"/>
                                </a:lnTo>
                                <a:lnTo>
                                  <a:pt x="145262" y="681659"/>
                                </a:lnTo>
                                <a:lnTo>
                                  <a:pt x="238861" y="697636"/>
                                </a:lnTo>
                                <a:lnTo>
                                  <a:pt x="252349" y="623824"/>
                                </a:lnTo>
                                <a:close/>
                              </a:path>
                              <a:path w="1656714" h="697865">
                                <a:moveTo>
                                  <a:pt x="457911" y="470954"/>
                                </a:moveTo>
                                <a:lnTo>
                                  <a:pt x="321271" y="449986"/>
                                </a:lnTo>
                                <a:lnTo>
                                  <a:pt x="306705" y="539026"/>
                                </a:lnTo>
                                <a:lnTo>
                                  <a:pt x="443344" y="559993"/>
                                </a:lnTo>
                                <a:lnTo>
                                  <a:pt x="457911" y="470954"/>
                                </a:lnTo>
                                <a:close/>
                              </a:path>
                              <a:path w="1656714" h="697865">
                                <a:moveTo>
                                  <a:pt x="1656575" y="16725"/>
                                </a:moveTo>
                                <a:lnTo>
                                  <a:pt x="1505648" y="0"/>
                                </a:lnTo>
                                <a:lnTo>
                                  <a:pt x="1462481" y="366115"/>
                                </a:lnTo>
                                <a:lnTo>
                                  <a:pt x="1613547" y="382778"/>
                                </a:lnTo>
                                <a:lnTo>
                                  <a:pt x="1656575" y="16725"/>
                                </a:lnTo>
                                <a:close/>
                              </a:path>
                            </a:pathLst>
                          </a:custGeom>
                          <a:solidFill>
                            <a:srgbClr val="FFFFFF"/>
                          </a:solidFill>
                        </wps:spPr>
                        <wps:bodyPr wrap="square" lIns="0" tIns="0" rIns="0" bIns="0" rtlCol="0">
                          <a:prstTxWarp prst="textNoShape">
                            <a:avLst/>
                          </a:prstTxWarp>
                          <a:noAutofit/>
                        </wps:bodyPr>
                      </wps:wsp>
                      <wps:wsp>
                        <wps:cNvPr id="261" name="Textbox 261"/>
                        <wps:cNvSpPr txBox="1"/>
                        <wps:spPr>
                          <a:xfrm>
                            <a:off x="3650572" y="445270"/>
                            <a:ext cx="37846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B</w:t>
                              </w:r>
                              <w:r>
                                <w:rPr>
                                  <w:i/>
                                  <w:color w:val="000000"/>
                                  <w:spacing w:val="-12"/>
                                  <w:sz w:val="22"/>
                                  <w:shd w:fill="FFFFFF" w:color="auto" w:val="clear"/>
                                </w:rPr>
                                <w:t> </w:t>
                              </w:r>
                            </w:p>
                          </w:txbxContent>
                        </wps:txbx>
                        <wps:bodyPr wrap="square" lIns="0" tIns="0" rIns="0" bIns="0" rtlCol="0">
                          <a:noAutofit/>
                        </wps:bodyPr>
                      </wps:wsp>
                      <wps:wsp>
                        <wps:cNvPr id="262" name="Textbox 262"/>
                        <wps:cNvSpPr txBox="1"/>
                        <wps:spPr>
                          <a:xfrm>
                            <a:off x="4415195" y="433115"/>
                            <a:ext cx="36703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D</w:t>
                              </w:r>
                            </w:p>
                          </w:txbxContent>
                        </wps:txbx>
                        <wps:bodyPr wrap="square" lIns="0" tIns="0" rIns="0" bIns="0" rtlCol="0">
                          <a:noAutofit/>
                        </wps:bodyPr>
                      </wps:wsp>
                      <wps:wsp>
                        <wps:cNvPr id="263" name="Textbox 263"/>
                        <wps:cNvSpPr txBox="1"/>
                        <wps:spPr>
                          <a:xfrm>
                            <a:off x="200027" y="870311"/>
                            <a:ext cx="37846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F</w:t>
                              </w:r>
                              <w:r>
                                <w:rPr>
                                  <w:i/>
                                  <w:color w:val="000000"/>
                                  <w:spacing w:val="-12"/>
                                  <w:sz w:val="22"/>
                                  <w:shd w:fill="FFFFFF" w:color="auto" w:val="clear"/>
                                </w:rPr>
                                <w:t> </w:t>
                              </w:r>
                            </w:p>
                          </w:txbxContent>
                        </wps:txbx>
                        <wps:bodyPr wrap="square" lIns="0" tIns="0" rIns="0" bIns="0" rtlCol="0">
                          <a:noAutofit/>
                        </wps:bodyPr>
                      </wps:wsp>
                      <wps:wsp>
                        <wps:cNvPr id="264" name="Textbox 264"/>
                        <wps:cNvSpPr txBox="1"/>
                        <wps:spPr>
                          <a:xfrm>
                            <a:off x="1528670" y="914750"/>
                            <a:ext cx="359410" cy="184785"/>
                          </a:xfrm>
                          <a:prstGeom prst="rect">
                            <a:avLst/>
                          </a:prstGeom>
                        </wps:spPr>
                        <wps:txbx>
                          <w:txbxContent>
                            <w:p>
                              <w:pPr>
                                <w:spacing w:before="16"/>
                                <w:ind w:left="20" w:right="0" w:firstLine="0"/>
                                <w:jc w:val="left"/>
                                <w:rPr>
                                  <w:b/>
                                  <w:i/>
                                  <w:sz w:val="22"/>
                                </w:rPr>
                              </w:pPr>
                              <w:r>
                                <w:rPr>
                                  <w:b/>
                                  <w:i/>
                                  <w:color w:val="000000"/>
                                  <w:spacing w:val="-213"/>
                                  <w:w w:val="106"/>
                                  <w:sz w:val="22"/>
                                  <w:shd w:fill="585858" w:color="auto" w:val="clear"/>
                                </w:rPr>
                                <w:t> </w:t>
                              </w:r>
                              <w:r>
                                <w:rPr>
                                  <w:b/>
                                  <w:i/>
                                  <w:color w:val="000000"/>
                                  <w:w w:val="106"/>
                                  <w:sz w:val="22"/>
                                  <w:shd w:fill="585858" w:color="auto" w:val="clear"/>
                                </w:rPr>
                                <w:t>C</w:t>
                              </w:r>
                            </w:p>
                          </w:txbxContent>
                        </wps:txbx>
                        <wps:bodyPr wrap="square" lIns="0" tIns="0" rIns="0" bIns="0" rtlCol="0">
                          <a:noAutofit/>
                        </wps:bodyPr>
                      </wps:wsp>
                      <wps:wsp>
                        <wps:cNvPr id="265" name="Textbox 265"/>
                        <wps:cNvSpPr txBox="1"/>
                        <wps:spPr>
                          <a:xfrm>
                            <a:off x="2971865" y="1007417"/>
                            <a:ext cx="37846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A</w:t>
                              </w:r>
                              <w:r>
                                <w:rPr>
                                  <w:i/>
                                  <w:color w:val="000000"/>
                                  <w:spacing w:val="-12"/>
                                  <w:sz w:val="22"/>
                                  <w:shd w:fill="FFFFFF" w:color="auto" w:val="clear"/>
                                </w:rPr>
                                <w:t> </w:t>
                              </w:r>
                            </w:p>
                          </w:txbxContent>
                        </wps:txbx>
                        <wps:bodyPr wrap="square" lIns="0" tIns="0" rIns="0" bIns="0" rtlCol="0">
                          <a:noAutofit/>
                        </wps:bodyPr>
                      </wps:wsp>
                      <wps:wsp>
                        <wps:cNvPr id="266" name="Textbox 266"/>
                        <wps:cNvSpPr txBox="1"/>
                        <wps:spPr>
                          <a:xfrm>
                            <a:off x="3621842" y="1050967"/>
                            <a:ext cx="37846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F</w:t>
                              </w:r>
                              <w:r>
                                <w:rPr>
                                  <w:i/>
                                  <w:color w:val="000000"/>
                                  <w:spacing w:val="-12"/>
                                  <w:sz w:val="22"/>
                                  <w:shd w:fill="FFFFFF" w:color="auto" w:val="clear"/>
                                </w:rPr>
                                <w:t> </w:t>
                              </w:r>
                            </w:p>
                          </w:txbxContent>
                        </wps:txbx>
                        <wps:bodyPr wrap="square" lIns="0" tIns="0" rIns="0" bIns="0" rtlCol="0">
                          <a:noAutofit/>
                        </wps:bodyPr>
                      </wps:wsp>
                      <wps:wsp>
                        <wps:cNvPr id="267" name="Textbox 267"/>
                        <wps:cNvSpPr txBox="1"/>
                        <wps:spPr>
                          <a:xfrm>
                            <a:off x="4417083" y="1217690"/>
                            <a:ext cx="757555" cy="212090"/>
                          </a:xfrm>
                          <a:prstGeom prst="rect">
                            <a:avLst/>
                          </a:prstGeom>
                        </wps:spPr>
                        <wps:txbx>
                          <w:txbxContent>
                            <w:p>
                              <w:pPr>
                                <w:spacing w:before="16"/>
                                <w:ind w:left="20" w:right="0" w:firstLine="0"/>
                                <w:jc w:val="left"/>
                                <w:rPr>
                                  <w:i/>
                                  <w:sz w:val="22"/>
                                </w:rPr>
                              </w:pPr>
                              <w:r>
                                <w:rPr>
                                  <w:i/>
                                  <w:color w:val="000000"/>
                                  <w:spacing w:val="-58"/>
                                  <w:w w:val="105"/>
                                  <w:position w:val="-3"/>
                                  <w:sz w:val="22"/>
                                  <w:shd w:fill="FFFFFF" w:color="auto" w:val="clear"/>
                                </w:rPr>
                                <w:t> </w:t>
                              </w:r>
                              <w:r>
                                <w:rPr>
                                  <w:i/>
                                  <w:color w:val="000000"/>
                                  <w:w w:val="105"/>
                                  <w:position w:val="-3"/>
                                  <w:sz w:val="22"/>
                                  <w:shd w:fill="FFFFFF" w:color="auto" w:val="clear"/>
                                </w:rPr>
                                <w:t>C</w:t>
                              </w:r>
                              <w:r>
                                <w:rPr>
                                  <w:i/>
                                  <w:color w:val="000000"/>
                                  <w:spacing w:val="77"/>
                                  <w:w w:val="106"/>
                                  <w:position w:val="-3"/>
                                  <w:sz w:val="22"/>
                                </w:rPr>
                                <w:t> </w:t>
                              </w:r>
                              <w:r>
                                <w:rPr>
                                  <w:i/>
                                  <w:color w:val="000000"/>
                                  <w:spacing w:val="-59"/>
                                  <w:w w:val="106"/>
                                  <w:sz w:val="22"/>
                                  <w:shd w:fill="FFFFFF" w:color="auto" w:val="clear"/>
                                </w:rPr>
                                <w:t> </w:t>
                              </w:r>
                              <w:r>
                                <w:rPr>
                                  <w:i/>
                                  <w:color w:val="000000"/>
                                  <w:spacing w:val="-10"/>
                                  <w:w w:val="105"/>
                                  <w:sz w:val="22"/>
                                  <w:shd w:fill="FFFFFF" w:color="auto" w:val="clear"/>
                                </w:rPr>
                                <w:t>H</w:t>
                              </w:r>
                            </w:p>
                          </w:txbxContent>
                        </wps:txbx>
                        <wps:bodyPr wrap="square" lIns="0" tIns="0" rIns="0" bIns="0" rtlCol="0">
                          <a:noAutofit/>
                        </wps:bodyPr>
                      </wps:wsp>
                      <wps:wsp>
                        <wps:cNvPr id="268" name="Textbox 268"/>
                        <wps:cNvSpPr txBox="1"/>
                        <wps:spPr>
                          <a:xfrm>
                            <a:off x="352951" y="1729895"/>
                            <a:ext cx="35052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A</w:t>
                              </w:r>
                            </w:p>
                          </w:txbxContent>
                        </wps:txbx>
                        <wps:bodyPr wrap="square" lIns="0" tIns="0" rIns="0" bIns="0" rtlCol="0">
                          <a:noAutofit/>
                        </wps:bodyPr>
                      </wps:wsp>
                      <wps:wsp>
                        <wps:cNvPr id="269" name="Textbox 269"/>
                        <wps:cNvSpPr txBox="1"/>
                        <wps:spPr>
                          <a:xfrm>
                            <a:off x="799560" y="1759235"/>
                            <a:ext cx="488950" cy="210185"/>
                          </a:xfrm>
                          <a:prstGeom prst="rect">
                            <a:avLst/>
                          </a:prstGeom>
                        </wps:spPr>
                        <wps:txbx>
                          <w:txbxContent>
                            <w:p>
                              <w:pPr>
                                <w:spacing w:before="16"/>
                                <w:ind w:left="20" w:right="0" w:firstLine="0"/>
                                <w:jc w:val="left"/>
                                <w:rPr>
                                  <w:sz w:val="24"/>
                                </w:rPr>
                              </w:pPr>
                              <w:r>
                                <w:rPr>
                                  <w:color w:val="000000"/>
                                  <w:spacing w:val="-21"/>
                                  <w:w w:val="105"/>
                                  <w:sz w:val="24"/>
                                  <w:shd w:fill="FFFFFF" w:color="auto" w:val="clear"/>
                                </w:rPr>
                                <w:t> </w:t>
                              </w:r>
                              <w:r>
                                <w:rPr>
                                  <w:i/>
                                  <w:color w:val="000000"/>
                                  <w:spacing w:val="-5"/>
                                  <w:w w:val="105"/>
                                  <w:sz w:val="24"/>
                                  <w:shd w:fill="FFFFFF" w:color="auto" w:val="clear"/>
                                </w:rPr>
                                <w:t>а</w:t>
                              </w:r>
                              <w:r>
                                <w:rPr>
                                  <w:color w:val="000000"/>
                                  <w:spacing w:val="-5"/>
                                  <w:w w:val="105"/>
                                  <w:sz w:val="24"/>
                                  <w:shd w:fill="FFFFFF" w:color="auto" w:val="clear"/>
                                  <w:vertAlign w:val="subscript"/>
                                </w:rPr>
                                <w:t>1</w:t>
                              </w:r>
                              <w:r>
                                <w:rPr>
                                  <w:color w:val="000000"/>
                                  <w:spacing w:val="40"/>
                                  <w:w w:val="105"/>
                                  <w:sz w:val="24"/>
                                  <w:shd w:fill="FFFFFF" w:color="auto" w:val="clear"/>
                                  <w:vertAlign w:val="baseline"/>
                                </w:rPr>
                                <w:t> </w:t>
                              </w:r>
                            </w:p>
                          </w:txbxContent>
                        </wps:txbx>
                        <wps:bodyPr wrap="square" lIns="0" tIns="0" rIns="0" bIns="0" rtlCol="0">
                          <a:noAutofit/>
                        </wps:bodyPr>
                      </wps:wsp>
                      <wps:wsp>
                        <wps:cNvPr id="270" name="Textbox 270"/>
                        <wps:cNvSpPr txBox="1"/>
                        <wps:spPr>
                          <a:xfrm>
                            <a:off x="1624164" y="1703964"/>
                            <a:ext cx="367030" cy="184785"/>
                          </a:xfrm>
                          <a:prstGeom prst="rect">
                            <a:avLst/>
                          </a:prstGeom>
                        </wps:spPr>
                        <wps:txbx>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G</w:t>
                              </w:r>
                            </w:p>
                          </w:txbxContent>
                        </wps:txbx>
                        <wps:bodyPr wrap="square" lIns="0" tIns="0" rIns="0" bIns="0" rtlCol="0">
                          <a:noAutofit/>
                        </wps:bodyPr>
                      </wps:wsp>
                    </wpg:wgp>
                  </a:graphicData>
                </a:graphic>
              </wp:anchor>
            </w:drawing>
          </mc:Choice>
          <mc:Fallback>
            <w:pict>
              <v:group style="position:absolute;margin-left:109.953293pt;margin-top:167.638245pt;width:407.45pt;height:185.5pt;mso-position-horizontal-relative:page;mso-position-vertical-relative:paragraph;z-index:15769600" id="docshapegroup251" coordorigin="2199,3353" coordsize="8149,3710">
                <v:shape style="position:absolute;left:2199;top:3352;width:8122;height:3710" type="#_x0000_t75" id="docshape252" stroked="false">
                  <v:imagedata r:id="rId36" o:title=""/>
                </v:shape>
                <v:shape style="position:absolute;left:7270;top:4694;width:2609;height:1099" id="docshape253" coordorigin="7271,4695" coordsize="2609,1099" path="m7439,5631l7292,5606,7271,5722,7418,5747,7439,5631xm7668,5677l7521,5652,7499,5768,7647,5793,7668,5677xm7992,5436l7777,5403,7754,5543,7969,5576,7992,5436xm9879,4721l9642,4695,9574,5271,9812,5297,9879,4721xe" filled="true" fillcolor="#ffffff" stroked="false">
                  <v:path arrowok="t"/>
                  <v:fill type="solid"/>
                </v:shape>
                <v:shape style="position:absolute;left:7948;top:4053;width:596;height:291" type="#_x0000_t202" id="docshape254"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B</w:t>
                        </w:r>
                        <w:r>
                          <w:rPr>
                            <w:i/>
                            <w:color w:val="000000"/>
                            <w:spacing w:val="-12"/>
                            <w:sz w:val="22"/>
                            <w:shd w:fill="FFFFFF" w:color="auto" w:val="clear"/>
                          </w:rPr>
                          <w:t> </w:t>
                        </w:r>
                      </w:p>
                    </w:txbxContent>
                  </v:textbox>
                  <w10:wrap type="none"/>
                </v:shape>
                <v:shape style="position:absolute;left:9152;top:4034;width:578;height:291" type="#_x0000_t202" id="docshape255"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D</w:t>
                        </w:r>
                      </w:p>
                    </w:txbxContent>
                  </v:textbox>
                  <w10:wrap type="none"/>
                </v:shape>
                <v:shape style="position:absolute;left:2514;top:4723;width:596;height:291" type="#_x0000_t202" id="docshape256"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F</w:t>
                        </w:r>
                        <w:r>
                          <w:rPr>
                            <w:i/>
                            <w:color w:val="000000"/>
                            <w:spacing w:val="-12"/>
                            <w:sz w:val="22"/>
                            <w:shd w:fill="FFFFFF" w:color="auto" w:val="clear"/>
                          </w:rPr>
                          <w:t> </w:t>
                        </w:r>
                      </w:p>
                    </w:txbxContent>
                  </v:textbox>
                  <w10:wrap type="none"/>
                </v:shape>
                <v:shape style="position:absolute;left:4606;top:4793;width:566;height:291" type="#_x0000_t202" id="docshape257" filled="false" stroked="false">
                  <v:textbox inset="0,0,0,0">
                    <w:txbxContent>
                      <w:p>
                        <w:pPr>
                          <w:spacing w:before="16"/>
                          <w:ind w:left="20" w:right="0" w:firstLine="0"/>
                          <w:jc w:val="left"/>
                          <w:rPr>
                            <w:b/>
                            <w:i/>
                            <w:sz w:val="22"/>
                          </w:rPr>
                        </w:pPr>
                        <w:r>
                          <w:rPr>
                            <w:b/>
                            <w:i/>
                            <w:color w:val="000000"/>
                            <w:spacing w:val="-213"/>
                            <w:w w:val="106"/>
                            <w:sz w:val="22"/>
                            <w:shd w:fill="585858" w:color="auto" w:val="clear"/>
                          </w:rPr>
                          <w:t> </w:t>
                        </w:r>
                        <w:r>
                          <w:rPr>
                            <w:b/>
                            <w:i/>
                            <w:color w:val="000000"/>
                            <w:w w:val="106"/>
                            <w:sz w:val="22"/>
                            <w:shd w:fill="585858" w:color="auto" w:val="clear"/>
                          </w:rPr>
                          <w:t>C</w:t>
                        </w:r>
                      </w:p>
                    </w:txbxContent>
                  </v:textbox>
                  <w10:wrap type="none"/>
                </v:shape>
                <v:shape style="position:absolute;left:6879;top:4939;width:596;height:291" type="#_x0000_t202" id="docshape258"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A</w:t>
                        </w:r>
                        <w:r>
                          <w:rPr>
                            <w:i/>
                            <w:color w:val="000000"/>
                            <w:spacing w:val="-12"/>
                            <w:sz w:val="22"/>
                            <w:shd w:fill="FFFFFF" w:color="auto" w:val="clear"/>
                          </w:rPr>
                          <w:t> </w:t>
                        </w:r>
                      </w:p>
                    </w:txbxContent>
                  </v:textbox>
                  <w10:wrap type="none"/>
                </v:shape>
                <v:shape style="position:absolute;left:7902;top:5007;width:596;height:291" type="#_x0000_t202" id="docshape259"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F</w:t>
                        </w:r>
                        <w:r>
                          <w:rPr>
                            <w:i/>
                            <w:color w:val="000000"/>
                            <w:spacing w:val="-12"/>
                            <w:sz w:val="22"/>
                            <w:shd w:fill="FFFFFF" w:color="auto" w:val="clear"/>
                          </w:rPr>
                          <w:t> </w:t>
                        </w:r>
                      </w:p>
                    </w:txbxContent>
                  </v:textbox>
                  <w10:wrap type="none"/>
                </v:shape>
                <v:shape style="position:absolute;left:9155;top:5270;width:1193;height:334" type="#_x0000_t202" id="docshape260" filled="false" stroked="false">
                  <v:textbox inset="0,0,0,0">
                    <w:txbxContent>
                      <w:p>
                        <w:pPr>
                          <w:spacing w:before="16"/>
                          <w:ind w:left="20" w:right="0" w:firstLine="0"/>
                          <w:jc w:val="left"/>
                          <w:rPr>
                            <w:i/>
                            <w:sz w:val="22"/>
                          </w:rPr>
                        </w:pPr>
                        <w:r>
                          <w:rPr>
                            <w:i/>
                            <w:color w:val="000000"/>
                            <w:spacing w:val="-58"/>
                            <w:w w:val="105"/>
                            <w:position w:val="-3"/>
                            <w:sz w:val="22"/>
                            <w:shd w:fill="FFFFFF" w:color="auto" w:val="clear"/>
                          </w:rPr>
                          <w:t> </w:t>
                        </w:r>
                        <w:r>
                          <w:rPr>
                            <w:i/>
                            <w:color w:val="000000"/>
                            <w:w w:val="105"/>
                            <w:position w:val="-3"/>
                            <w:sz w:val="22"/>
                            <w:shd w:fill="FFFFFF" w:color="auto" w:val="clear"/>
                          </w:rPr>
                          <w:t>C</w:t>
                        </w:r>
                        <w:r>
                          <w:rPr>
                            <w:i/>
                            <w:color w:val="000000"/>
                            <w:spacing w:val="77"/>
                            <w:w w:val="106"/>
                            <w:position w:val="-3"/>
                            <w:sz w:val="22"/>
                          </w:rPr>
                          <w:t> </w:t>
                        </w:r>
                        <w:r>
                          <w:rPr>
                            <w:i/>
                            <w:color w:val="000000"/>
                            <w:spacing w:val="-59"/>
                            <w:w w:val="106"/>
                            <w:sz w:val="22"/>
                            <w:shd w:fill="FFFFFF" w:color="auto" w:val="clear"/>
                          </w:rPr>
                          <w:t> </w:t>
                        </w:r>
                        <w:r>
                          <w:rPr>
                            <w:i/>
                            <w:color w:val="000000"/>
                            <w:spacing w:val="-10"/>
                            <w:w w:val="105"/>
                            <w:sz w:val="22"/>
                            <w:shd w:fill="FFFFFF" w:color="auto" w:val="clear"/>
                          </w:rPr>
                          <w:t>H</w:t>
                        </w:r>
                      </w:p>
                    </w:txbxContent>
                  </v:textbox>
                  <w10:wrap type="none"/>
                </v:shape>
                <v:shape style="position:absolute;left:2754;top:6077;width:552;height:291" type="#_x0000_t202" id="docshape261"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A</w:t>
                        </w:r>
                      </w:p>
                    </w:txbxContent>
                  </v:textbox>
                  <w10:wrap type="none"/>
                </v:shape>
                <v:shape style="position:absolute;left:3458;top:6123;width:770;height:331" type="#_x0000_t202" id="docshape262" filled="false" stroked="false">
                  <v:textbox inset="0,0,0,0">
                    <w:txbxContent>
                      <w:p>
                        <w:pPr>
                          <w:spacing w:before="16"/>
                          <w:ind w:left="20" w:right="0" w:firstLine="0"/>
                          <w:jc w:val="left"/>
                          <w:rPr>
                            <w:sz w:val="24"/>
                          </w:rPr>
                        </w:pPr>
                        <w:r>
                          <w:rPr>
                            <w:color w:val="000000"/>
                            <w:spacing w:val="-21"/>
                            <w:w w:val="105"/>
                            <w:sz w:val="24"/>
                            <w:shd w:fill="FFFFFF" w:color="auto" w:val="clear"/>
                          </w:rPr>
                          <w:t> </w:t>
                        </w:r>
                        <w:r>
                          <w:rPr>
                            <w:i/>
                            <w:color w:val="000000"/>
                            <w:spacing w:val="-5"/>
                            <w:w w:val="105"/>
                            <w:sz w:val="24"/>
                            <w:shd w:fill="FFFFFF" w:color="auto" w:val="clear"/>
                          </w:rPr>
                          <w:t>а</w:t>
                        </w:r>
                        <w:r>
                          <w:rPr>
                            <w:color w:val="000000"/>
                            <w:spacing w:val="-5"/>
                            <w:w w:val="105"/>
                            <w:sz w:val="24"/>
                            <w:shd w:fill="FFFFFF" w:color="auto" w:val="clear"/>
                            <w:vertAlign w:val="subscript"/>
                          </w:rPr>
                          <w:t>1</w:t>
                        </w:r>
                        <w:r>
                          <w:rPr>
                            <w:color w:val="000000"/>
                            <w:spacing w:val="40"/>
                            <w:w w:val="105"/>
                            <w:sz w:val="24"/>
                            <w:shd w:fill="FFFFFF" w:color="auto" w:val="clear"/>
                            <w:vertAlign w:val="baseline"/>
                          </w:rPr>
                          <w:t> </w:t>
                        </w:r>
                      </w:p>
                    </w:txbxContent>
                  </v:textbox>
                  <w10:wrap type="none"/>
                </v:shape>
                <v:shape style="position:absolute;left:4756;top:6036;width:578;height:291" type="#_x0000_t202" id="docshape263" filled="false" stroked="false">
                  <v:textbox inset="0,0,0,0">
                    <w:txbxContent>
                      <w:p>
                        <w:pPr>
                          <w:spacing w:before="16"/>
                          <w:ind w:left="20" w:right="0" w:firstLine="0"/>
                          <w:jc w:val="left"/>
                          <w:rPr>
                            <w:i/>
                            <w:sz w:val="22"/>
                          </w:rPr>
                        </w:pPr>
                        <w:r>
                          <w:rPr>
                            <w:i/>
                            <w:color w:val="000000"/>
                            <w:spacing w:val="-213"/>
                            <w:w w:val="106"/>
                            <w:sz w:val="22"/>
                            <w:shd w:fill="FFFFFF" w:color="auto" w:val="clear"/>
                          </w:rPr>
                          <w:t> </w:t>
                        </w:r>
                        <w:r>
                          <w:rPr>
                            <w:i/>
                            <w:color w:val="000000"/>
                            <w:w w:val="106"/>
                            <w:sz w:val="22"/>
                            <w:shd w:fill="FFFFFF" w:color="auto" w:val="clear"/>
                          </w:rPr>
                          <w:t>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6103237</wp:posOffset>
                </wp:positionH>
                <wp:positionV relativeFrom="paragraph">
                  <wp:posOffset>3158965</wp:posOffset>
                </wp:positionV>
                <wp:extent cx="120650" cy="16510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rot="16620000">
                          <a:off x="0" y="0"/>
                          <a:ext cx="120650" cy="165100"/>
                        </a:xfrm>
                        <a:prstGeom prst="rect">
                          <a:avLst/>
                        </a:prstGeom>
                      </wps:spPr>
                      <wps:txbx>
                        <w:txbxContent>
                          <w:p>
                            <w:pPr>
                              <w:spacing w:line="259" w:lineRule="exact" w:before="0"/>
                              <w:ind w:left="0" w:right="0" w:firstLine="0"/>
                              <w:jc w:val="left"/>
                              <w:rPr>
                                <w:i/>
                                <w:sz w:val="23"/>
                              </w:rPr>
                            </w:pPr>
                            <w:r>
                              <w:rPr>
                                <w:i/>
                                <w:spacing w:val="-13"/>
                                <w:sz w:val="23"/>
                              </w:rPr>
                              <w:t>M</w:t>
                            </w:r>
                          </w:p>
                        </w:txbxContent>
                      </wps:txbx>
                      <wps:bodyPr wrap="square" lIns="0" tIns="0" rIns="0" bIns="0" rtlCol="0">
                        <a:noAutofit/>
                      </wps:bodyPr>
                    </wps:wsp>
                  </a:graphicData>
                </a:graphic>
              </wp:anchor>
            </w:drawing>
          </mc:Choice>
          <mc:Fallback>
            <w:pict>
              <v:shape style="position:absolute;margin-left:480.569855pt;margin-top:248.737427pt;width:9.5pt;height:13pt;mso-position-horizontal-relative:page;mso-position-vertical-relative:paragraph;z-index:15774208;rotation:277" type="#_x0000_t136" fillcolor="#000000" stroked="f">
                <o:extrusion v:ext="view" autorotationcenter="t"/>
                <v:textpath style="font-family:&quot;Times New Roman&quot;;font-size:11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6148629</wp:posOffset>
                </wp:positionH>
                <wp:positionV relativeFrom="paragraph">
                  <wp:posOffset>3068509</wp:posOffset>
                </wp:positionV>
                <wp:extent cx="141605" cy="9652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rot="16620000">
                          <a:off x="0" y="0"/>
                          <a:ext cx="141605" cy="96520"/>
                        </a:xfrm>
                        <a:prstGeom prst="rect">
                          <a:avLst/>
                        </a:prstGeom>
                      </wps:spPr>
                      <wps:txbx>
                        <w:txbxContent>
                          <w:p>
                            <w:pPr>
                              <w:spacing w:line="152" w:lineRule="exact" w:before="0"/>
                              <w:ind w:left="0" w:right="0" w:firstLine="0"/>
                              <w:jc w:val="left"/>
                              <w:rPr>
                                <w:rFonts w:ascii="Arial" w:hAnsi="Arial"/>
                                <w:sz w:val="15"/>
                              </w:rPr>
                            </w:pPr>
                            <w:r>
                              <w:rPr>
                                <w:spacing w:val="-5"/>
                                <w:sz w:val="15"/>
                              </w:rPr>
                              <w:t>с.п</w:t>
                            </w:r>
                            <w:r>
                              <w:rPr>
                                <w:rFonts w:ascii="Arial" w:hAnsi="Arial"/>
                                <w:spacing w:val="-5"/>
                                <w:sz w:val="15"/>
                              </w:rPr>
                              <w:t>.</w:t>
                            </w:r>
                          </w:p>
                        </w:txbxContent>
                      </wps:txbx>
                      <wps:bodyPr wrap="square" lIns="0" tIns="0" rIns="0" bIns="0" rtlCol="0">
                        <a:noAutofit/>
                      </wps:bodyPr>
                    </wps:wsp>
                  </a:graphicData>
                </a:graphic>
              </wp:anchor>
            </w:drawing>
          </mc:Choice>
          <mc:Fallback>
            <w:pict>
              <v:shape style="position:absolute;margin-left:484.144037pt;margin-top:241.614935pt;width:11.15pt;height:7.6pt;mso-position-horizontal-relative:page;mso-position-vertical-relative:paragraph;z-index:15774720;rotation:277" type="#_x0000_t136" fillcolor="#000000" stroked="f">
                <o:extrusion v:ext="view" autorotationcenter="t"/>
                <v:textpath style="font-family:&quot;Times New Roman&quot;;font-size:7pt;v-text-kern:t;mso-text-shadow:auto" string="с.п."/>
                <w10:wrap type="none"/>
              </v:shape>
            </w:pict>
          </mc:Fallback>
        </mc:AlternateContent>
      </w:r>
      <w:r>
        <w:rPr/>
        <w:t>Из точки </w:t>
      </w:r>
      <w:r>
        <w:rPr>
          <w:i/>
        </w:rPr>
        <w:t>А </w:t>
      </w:r>
      <w:r>
        <w:rPr/>
        <w:t>(по горизонтальной плоскости) откладывается отрезок </w:t>
      </w:r>
      <w:r>
        <w:rPr>
          <w:i/>
        </w:rPr>
        <w:t>AG</w:t>
      </w:r>
      <w:r>
        <w:rPr/>
        <w:t>, равный величине </w:t>
      </w:r>
      <w:r>
        <w:rPr>
          <w:i/>
        </w:rPr>
        <w:t>а</w:t>
      </w:r>
      <w:r>
        <w:rPr>
          <w:vertAlign w:val="subscript"/>
        </w:rPr>
        <w:t>1</w:t>
      </w:r>
      <w:r>
        <w:rPr>
          <w:vertAlign w:val="baseline"/>
        </w:rPr>
        <w:t>, затем из точки </w:t>
      </w:r>
      <w:r>
        <w:rPr>
          <w:i/>
          <w:vertAlign w:val="baseline"/>
        </w:rPr>
        <w:t>G </w:t>
      </w:r>
      <w:r>
        <w:rPr>
          <w:vertAlign w:val="baseline"/>
        </w:rPr>
        <w:t>восстанавливается перпендикуляр GC. Угол</w:t>
      </w:r>
      <w:r>
        <w:rPr>
          <w:spacing w:val="-15"/>
          <w:vertAlign w:val="baseline"/>
        </w:rPr>
        <w:t> </w:t>
      </w:r>
      <w:r>
        <w:rPr>
          <w:i/>
          <w:vertAlign w:val="baseline"/>
        </w:rPr>
        <w:t>FAC</w:t>
      </w:r>
      <w:r>
        <w:rPr>
          <w:i/>
          <w:spacing w:val="-14"/>
          <w:vertAlign w:val="baseline"/>
        </w:rPr>
        <w:t> </w:t>
      </w:r>
      <w:r>
        <w:rPr>
          <w:rFonts w:ascii="Symbol" w:hAnsi="Symbol"/>
          <w:vertAlign w:val="baseline"/>
        </w:rPr>
        <w:t></w:t>
      </w:r>
      <w:r>
        <w:rPr>
          <w:spacing w:val="-14"/>
          <w:vertAlign w:val="baseline"/>
        </w:rPr>
        <w:t> </w:t>
      </w:r>
      <w:r>
        <w:rPr>
          <w:vertAlign w:val="baseline"/>
        </w:rPr>
        <w:t>искомый</w:t>
      </w:r>
      <w:r>
        <w:rPr>
          <w:spacing w:val="-13"/>
          <w:vertAlign w:val="baseline"/>
        </w:rPr>
        <w:t> </w:t>
      </w:r>
      <w:r>
        <w:rPr>
          <w:vertAlign w:val="baseline"/>
        </w:rPr>
        <w:t>угол</w:t>
      </w:r>
      <w:r>
        <w:rPr>
          <w:spacing w:val="-15"/>
          <w:vertAlign w:val="baseline"/>
        </w:rPr>
        <w:t> </w:t>
      </w:r>
      <w:r>
        <w:rPr>
          <w:vertAlign w:val="baseline"/>
        </w:rPr>
        <w:t>разворота</w:t>
      </w:r>
      <w:r>
        <w:rPr>
          <w:spacing w:val="-14"/>
          <w:vertAlign w:val="baseline"/>
        </w:rPr>
        <w:t> </w:t>
      </w:r>
      <w:r>
        <w:rPr>
          <w:vertAlign w:val="baseline"/>
        </w:rPr>
        <w:t>скважины</w:t>
      </w:r>
      <w:r>
        <w:rPr>
          <w:spacing w:val="-9"/>
          <w:vertAlign w:val="baseline"/>
        </w:rPr>
        <w:t> </w:t>
      </w:r>
      <w:r>
        <w:rPr>
          <w:rFonts w:ascii="Symbol" w:hAnsi="Symbol"/>
          <w:vertAlign w:val="baseline"/>
        </w:rPr>
        <w:t></w:t>
      </w:r>
      <w:r>
        <w:rPr>
          <w:spacing w:val="-13"/>
          <w:vertAlign w:val="baseline"/>
        </w:rPr>
        <w:t> </w:t>
      </w:r>
      <w:r>
        <w:rPr>
          <w:vertAlign w:val="baseline"/>
        </w:rPr>
        <w:t>от</w:t>
      </w:r>
      <w:r>
        <w:rPr>
          <w:spacing w:val="-14"/>
          <w:vertAlign w:val="baseline"/>
        </w:rPr>
        <w:t> </w:t>
      </w:r>
      <w:r>
        <w:rPr>
          <w:vertAlign w:val="baseline"/>
        </w:rPr>
        <w:t>линии</w:t>
      </w:r>
      <w:r>
        <w:rPr>
          <w:spacing w:val="-13"/>
          <w:vertAlign w:val="baseline"/>
        </w:rPr>
        <w:t> </w:t>
      </w:r>
      <w:r>
        <w:rPr>
          <w:vertAlign w:val="baseline"/>
        </w:rPr>
        <w:t>падения</w:t>
      </w:r>
      <w:r>
        <w:rPr>
          <w:spacing w:val="-13"/>
          <w:vertAlign w:val="baseline"/>
        </w:rPr>
        <w:t> </w:t>
      </w:r>
      <w:r>
        <w:rPr>
          <w:vertAlign w:val="baseline"/>
        </w:rPr>
        <w:t>пласта.</w:t>
      </w:r>
      <w:r>
        <w:rPr>
          <w:spacing w:val="-14"/>
          <w:vertAlign w:val="baseline"/>
        </w:rPr>
        <w:t> </w:t>
      </w:r>
      <w:r>
        <w:rPr>
          <w:vertAlign w:val="baseline"/>
        </w:rPr>
        <w:t>Затем определяют местоположение точки </w:t>
      </w:r>
      <w:r>
        <w:rPr>
          <w:i/>
          <w:vertAlign w:val="baseline"/>
        </w:rPr>
        <w:t>D</w:t>
      </w:r>
      <w:r>
        <w:rPr>
          <w:vertAlign w:val="baseline"/>
        </w:rPr>
        <w:t>, то есть забоя. Угол </w:t>
      </w:r>
      <w:r>
        <w:rPr>
          <w:i/>
          <w:vertAlign w:val="baseline"/>
        </w:rPr>
        <w:t>DАС </w:t>
      </w:r>
      <w:r>
        <w:rPr>
          <w:rFonts w:ascii="Symbol" w:hAnsi="Symbol"/>
          <w:vertAlign w:val="baseline"/>
        </w:rPr>
        <w:t></w:t>
      </w:r>
      <w:r>
        <w:rPr>
          <w:vertAlign w:val="baseline"/>
        </w:rPr>
        <w:t> искомый угол наклона скважины </w:t>
      </w:r>
      <w:r>
        <w:rPr>
          <w:rFonts w:ascii="Symbol" w:hAnsi="Symbol"/>
          <w:vertAlign w:val="baseline"/>
        </w:rPr>
        <w:t></w:t>
      </w:r>
      <w:r>
        <w:rPr>
          <w:vertAlign w:val="baseline"/>
        </w:rPr>
        <w:t>, а отрезок </w:t>
      </w:r>
      <w:r>
        <w:rPr>
          <w:i/>
          <w:vertAlign w:val="baseline"/>
        </w:rPr>
        <w:t>АD </w:t>
      </w:r>
      <w:r>
        <w:rPr>
          <w:rFonts w:ascii="Symbol" w:hAnsi="Symbol"/>
          <w:vertAlign w:val="baseline"/>
        </w:rPr>
        <w:t></w:t>
      </w:r>
      <w:r>
        <w:rPr>
          <w:vertAlign w:val="baseline"/>
        </w:rPr>
        <w:t> длина скважины в соответствующем </w:t>
      </w:r>
      <w:r>
        <w:rPr>
          <w:spacing w:val="-2"/>
          <w:vertAlign w:val="baseline"/>
        </w:rPr>
        <w:t>масштабе.</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right="209"/>
        <w:jc w:val="center"/>
      </w:pPr>
      <w:r>
        <w:rPr/>
        <mc:AlternateContent>
          <mc:Choice Requires="wps">
            <w:drawing>
              <wp:anchor distT="0" distB="0" distL="0" distR="0" allowOverlap="1" layoutInCell="1" locked="0" behindDoc="0" simplePos="0" relativeHeight="15770112">
                <wp:simplePos x="0" y="0"/>
                <wp:positionH relativeFrom="page">
                  <wp:posOffset>1451570</wp:posOffset>
                </wp:positionH>
                <wp:positionV relativeFrom="paragraph">
                  <wp:posOffset>588717</wp:posOffset>
                </wp:positionV>
                <wp:extent cx="5121910" cy="258572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5121910" cy="2585720"/>
                          <a:chExt cx="5121910" cy="2585720"/>
                        </a:xfrm>
                      </wpg:grpSpPr>
                      <pic:pic>
                        <pic:nvPicPr>
                          <pic:cNvPr id="274" name="Image 274"/>
                          <pic:cNvPicPr/>
                        </pic:nvPicPr>
                        <pic:blipFill>
                          <a:blip r:embed="rId37" cstate="print"/>
                          <a:stretch>
                            <a:fillRect/>
                          </a:stretch>
                        </pic:blipFill>
                        <pic:spPr>
                          <a:xfrm>
                            <a:off x="0" y="0"/>
                            <a:ext cx="5121353" cy="2585605"/>
                          </a:xfrm>
                          <a:prstGeom prst="rect">
                            <a:avLst/>
                          </a:prstGeom>
                        </pic:spPr>
                      </pic:pic>
                      <wps:wsp>
                        <wps:cNvPr id="275" name="Graphic 275"/>
                        <wps:cNvSpPr/>
                        <wps:spPr>
                          <a:xfrm>
                            <a:off x="4058108" y="783139"/>
                            <a:ext cx="706120" cy="1101725"/>
                          </a:xfrm>
                          <a:custGeom>
                            <a:avLst/>
                            <a:gdLst/>
                            <a:ahLst/>
                            <a:cxnLst/>
                            <a:rect l="l" t="t" r="r" b="b"/>
                            <a:pathLst>
                              <a:path w="706120" h="1101725">
                                <a:moveTo>
                                  <a:pt x="197802" y="879309"/>
                                </a:moveTo>
                                <a:lnTo>
                                  <a:pt x="172542" y="768604"/>
                                </a:lnTo>
                                <a:lnTo>
                                  <a:pt x="0" y="808774"/>
                                </a:lnTo>
                                <a:lnTo>
                                  <a:pt x="25260" y="919467"/>
                                </a:lnTo>
                                <a:lnTo>
                                  <a:pt x="197802" y="879309"/>
                                </a:lnTo>
                                <a:close/>
                              </a:path>
                              <a:path w="706120" h="1101725">
                                <a:moveTo>
                                  <a:pt x="519582" y="1072857"/>
                                </a:moveTo>
                                <a:lnTo>
                                  <a:pt x="489597" y="948016"/>
                                </a:lnTo>
                                <a:lnTo>
                                  <a:pt x="373126" y="976439"/>
                                </a:lnTo>
                                <a:lnTo>
                                  <a:pt x="403110" y="1101293"/>
                                </a:lnTo>
                                <a:lnTo>
                                  <a:pt x="519582" y="1072857"/>
                                </a:lnTo>
                                <a:close/>
                              </a:path>
                              <a:path w="706120" h="1101725">
                                <a:moveTo>
                                  <a:pt x="705726" y="385495"/>
                                </a:moveTo>
                                <a:lnTo>
                                  <a:pt x="621601" y="0"/>
                                </a:lnTo>
                                <a:lnTo>
                                  <a:pt x="468909" y="33870"/>
                                </a:lnTo>
                                <a:lnTo>
                                  <a:pt x="552894" y="419379"/>
                                </a:lnTo>
                                <a:lnTo>
                                  <a:pt x="705726" y="385495"/>
                                </a:lnTo>
                                <a:close/>
                              </a:path>
                            </a:pathLst>
                          </a:custGeom>
                          <a:solidFill>
                            <a:srgbClr val="FFFFFF"/>
                          </a:solidFill>
                        </wps:spPr>
                        <wps:bodyPr wrap="square" lIns="0" tIns="0" rIns="0" bIns="0" rtlCol="0">
                          <a:prstTxWarp prst="textNoShape">
                            <a:avLst/>
                          </a:prstTxWarp>
                          <a:noAutofit/>
                        </wps:bodyPr>
                      </wps:wsp>
                      <wps:wsp>
                        <wps:cNvPr id="276" name="Textbox 276"/>
                        <wps:cNvSpPr txBox="1"/>
                        <wps:spPr>
                          <a:xfrm>
                            <a:off x="876235" y="150945"/>
                            <a:ext cx="476884" cy="197485"/>
                          </a:xfrm>
                          <a:prstGeom prst="rect">
                            <a:avLst/>
                          </a:prstGeom>
                        </wps:spPr>
                        <wps:txbx>
                          <w:txbxContent>
                            <w:p>
                              <w:pPr>
                                <w:spacing w:line="292" w:lineRule="exact" w:before="0"/>
                                <w:ind w:left="0" w:right="0" w:firstLine="0"/>
                                <w:jc w:val="left"/>
                                <w:rPr>
                                  <w:sz w:val="26"/>
                                </w:rPr>
                              </w:pPr>
                              <w:r>
                                <w:rPr>
                                  <w:color w:val="000000"/>
                                  <w:spacing w:val="-22"/>
                                  <w:sz w:val="26"/>
                                  <w:shd w:fill="FFFFFF" w:color="auto" w:val="clear"/>
                                </w:rPr>
                                <w:t> </w:t>
                              </w:r>
                              <w:r>
                                <w:rPr>
                                  <w:i/>
                                  <w:color w:val="000000"/>
                                  <w:spacing w:val="-5"/>
                                  <w:sz w:val="26"/>
                                  <w:shd w:fill="FFFFFF" w:color="auto" w:val="clear"/>
                                </w:rPr>
                                <w:t>а</w:t>
                              </w:r>
                              <w:r>
                                <w:rPr>
                                  <w:color w:val="000000"/>
                                  <w:spacing w:val="-5"/>
                                  <w:sz w:val="26"/>
                                  <w:shd w:fill="FFFFFF" w:color="auto" w:val="clear"/>
                                  <w:vertAlign w:val="subscript"/>
                                </w:rPr>
                                <w:t>1</w:t>
                              </w:r>
                              <w:r>
                                <w:rPr>
                                  <w:color w:val="000000"/>
                                  <w:spacing w:val="40"/>
                                  <w:sz w:val="26"/>
                                  <w:shd w:fill="FFFFFF" w:color="auto" w:val="clear"/>
                                  <w:vertAlign w:val="baseline"/>
                                </w:rPr>
                                <w:t> </w:t>
                              </w:r>
                            </w:p>
                          </w:txbxContent>
                        </wps:txbx>
                        <wps:bodyPr wrap="square" lIns="0" tIns="0" rIns="0" bIns="0" rtlCol="0">
                          <a:noAutofit/>
                        </wps:bodyPr>
                      </wps:wsp>
                      <wps:wsp>
                        <wps:cNvPr id="277" name="Textbox 277"/>
                        <wps:cNvSpPr txBox="1"/>
                        <wps:spPr>
                          <a:xfrm>
                            <a:off x="2705845" y="543217"/>
                            <a:ext cx="979805" cy="196215"/>
                          </a:xfrm>
                          <a:prstGeom prst="rect">
                            <a:avLst/>
                          </a:prstGeom>
                        </wps:spPr>
                        <wps:txbx>
                          <w:txbxContent>
                            <w:p>
                              <w:pPr>
                                <w:tabs>
                                  <w:tab w:pos="949" w:val="left" w:leader="none"/>
                                </w:tabs>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D</w:t>
                              </w:r>
                              <w:r>
                                <w:rPr>
                                  <w:i/>
                                  <w:color w:val="000000"/>
                                  <w:sz w:val="24"/>
                                </w:rPr>
                                <w:tab/>
                              </w:r>
                              <w:r>
                                <w:rPr>
                                  <w:i/>
                                  <w:color w:val="000000"/>
                                  <w:spacing w:val="-219"/>
                                  <w:w w:val="100"/>
                                  <w:sz w:val="24"/>
                                  <w:shd w:fill="FFFFFF" w:color="auto" w:val="clear"/>
                                </w:rPr>
                                <w:t> </w:t>
                              </w:r>
                              <w:r>
                                <w:rPr>
                                  <w:i/>
                                  <w:color w:val="000000"/>
                                  <w:w w:val="100"/>
                                  <w:sz w:val="24"/>
                                  <w:shd w:fill="FFFFFF" w:color="auto" w:val="clear"/>
                                </w:rPr>
                                <w:t>B</w:t>
                              </w:r>
                              <w:r>
                                <w:rPr>
                                  <w:i/>
                                  <w:color w:val="000000"/>
                                  <w:spacing w:val="-16"/>
                                  <w:sz w:val="24"/>
                                  <w:shd w:fill="FFFFFF" w:color="auto" w:val="clear"/>
                                </w:rPr>
                                <w:t> </w:t>
                              </w:r>
                            </w:p>
                          </w:txbxContent>
                        </wps:txbx>
                        <wps:bodyPr wrap="square" lIns="0" tIns="0" rIns="0" bIns="0" rtlCol="0">
                          <a:noAutofit/>
                        </wps:bodyPr>
                      </wps:wsp>
                      <wps:wsp>
                        <wps:cNvPr id="278" name="Textbox 278"/>
                        <wps:cNvSpPr txBox="1"/>
                        <wps:spPr>
                          <a:xfrm>
                            <a:off x="79272" y="801195"/>
                            <a:ext cx="378460"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G</w:t>
                              </w:r>
                            </w:p>
                          </w:txbxContent>
                        </wps:txbx>
                        <wps:bodyPr wrap="square" lIns="0" tIns="0" rIns="0" bIns="0" rtlCol="0">
                          <a:noAutofit/>
                        </wps:bodyPr>
                      </wps:wsp>
                      <wps:wsp>
                        <wps:cNvPr id="279" name="Textbox 279"/>
                        <wps:cNvSpPr txBox="1"/>
                        <wps:spPr>
                          <a:xfrm>
                            <a:off x="1765374" y="690053"/>
                            <a:ext cx="361315"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A</w:t>
                              </w:r>
                            </w:p>
                          </w:txbxContent>
                        </wps:txbx>
                        <wps:bodyPr wrap="square" lIns="0" tIns="0" rIns="0" bIns="0" rtlCol="0">
                          <a:noAutofit/>
                        </wps:bodyPr>
                      </wps:wsp>
                      <wps:wsp>
                        <wps:cNvPr id="280" name="Textbox 280"/>
                        <wps:cNvSpPr txBox="1"/>
                        <wps:spPr>
                          <a:xfrm>
                            <a:off x="4289585" y="1210881"/>
                            <a:ext cx="389890"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A</w:t>
                              </w:r>
                              <w:r>
                                <w:rPr>
                                  <w:i/>
                                  <w:color w:val="000000"/>
                                  <w:spacing w:val="-16"/>
                                  <w:sz w:val="24"/>
                                  <w:shd w:fill="FFFFFF" w:color="auto" w:val="clear"/>
                                </w:rPr>
                                <w:t> </w:t>
                              </w:r>
                            </w:p>
                          </w:txbxContent>
                        </wps:txbx>
                        <wps:bodyPr wrap="square" lIns="0" tIns="0" rIns="0" bIns="0" rtlCol="0">
                          <a:noAutofit/>
                        </wps:bodyPr>
                      </wps:wsp>
                      <wps:wsp>
                        <wps:cNvPr id="281" name="Textbox 281"/>
                        <wps:cNvSpPr txBox="1"/>
                        <wps:spPr>
                          <a:xfrm>
                            <a:off x="73372" y="1578895"/>
                            <a:ext cx="370205"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C</w:t>
                              </w:r>
                            </w:p>
                          </w:txbxContent>
                        </wps:txbx>
                        <wps:bodyPr wrap="square" lIns="0" tIns="0" rIns="0" bIns="0" rtlCol="0">
                          <a:noAutofit/>
                        </wps:bodyPr>
                      </wps:wsp>
                      <wps:wsp>
                        <wps:cNvPr id="282" name="Textbox 282"/>
                        <wps:cNvSpPr txBox="1"/>
                        <wps:spPr>
                          <a:xfrm>
                            <a:off x="1722063" y="1442501"/>
                            <a:ext cx="389890"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F</w:t>
                              </w:r>
                              <w:r>
                                <w:rPr>
                                  <w:i/>
                                  <w:color w:val="000000"/>
                                  <w:spacing w:val="-16"/>
                                  <w:sz w:val="24"/>
                                  <w:shd w:fill="FFFFFF" w:color="auto" w:val="clear"/>
                                </w:rPr>
                                <w:t> </w:t>
                              </w:r>
                            </w:p>
                          </w:txbxContent>
                        </wps:txbx>
                        <wps:bodyPr wrap="square" lIns="0" tIns="0" rIns="0" bIns="0" rtlCol="0">
                          <a:noAutofit/>
                        </wps:bodyPr>
                      </wps:wsp>
                      <wps:wsp>
                        <wps:cNvPr id="283" name="Textbox 283"/>
                        <wps:cNvSpPr txBox="1"/>
                        <wps:spPr>
                          <a:xfrm>
                            <a:off x="2666421" y="1511440"/>
                            <a:ext cx="370205"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C</w:t>
                              </w:r>
                            </w:p>
                          </w:txbxContent>
                        </wps:txbx>
                        <wps:bodyPr wrap="square" lIns="0" tIns="0" rIns="0" bIns="0" rtlCol="0">
                          <a:noAutofit/>
                        </wps:bodyPr>
                      </wps:wsp>
                      <wps:wsp>
                        <wps:cNvPr id="284" name="Textbox 284"/>
                        <wps:cNvSpPr txBox="1"/>
                        <wps:spPr>
                          <a:xfrm>
                            <a:off x="3296086" y="1483669"/>
                            <a:ext cx="389890" cy="196215"/>
                          </a:xfrm>
                          <a:prstGeom prst="rect">
                            <a:avLst/>
                          </a:prstGeom>
                        </wps:spPr>
                        <wps:txbx>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F</w:t>
                              </w:r>
                              <w:r>
                                <w:rPr>
                                  <w:i/>
                                  <w:color w:val="000000"/>
                                  <w:spacing w:val="-16"/>
                                  <w:sz w:val="24"/>
                                  <w:shd w:fill="FFFFFF" w:color="auto" w:val="clear"/>
                                </w:rPr>
                                <w:t> </w:t>
                              </w:r>
                            </w:p>
                          </w:txbxContent>
                        </wps:txbx>
                        <wps:bodyPr wrap="square" lIns="0" tIns="0" rIns="0" bIns="0" rtlCol="0">
                          <a:noAutofit/>
                        </wps:bodyPr>
                      </wps:wsp>
                    </wpg:wgp>
                  </a:graphicData>
                </a:graphic>
              </wp:anchor>
            </w:drawing>
          </mc:Choice>
          <mc:Fallback>
            <w:pict>
              <v:group style="position:absolute;margin-left:114.296875pt;margin-top:46.355717pt;width:403.3pt;height:203.6pt;mso-position-horizontal-relative:page;mso-position-vertical-relative:paragraph;z-index:15770112" id="docshapegroup264" coordorigin="2286,927" coordsize="8066,4072">
                <v:shape style="position:absolute;left:2285;top:927;width:8066;height:4072" type="#_x0000_t75" id="docshape265" stroked="false">
                  <v:imagedata r:id="rId37" o:title=""/>
                </v:shape>
                <v:shape style="position:absolute;left:8676;top:2160;width:1112;height:1735" id="docshape266" coordorigin="8677,2160" coordsize="1112,1735" path="m8988,3545l8948,3371,8677,3434,8716,3608,8988,3545xm9495,3850l9448,3653,9264,3698,9311,3895,9495,3850xm9788,2767l9656,2160,9415,2214,9547,2821,9788,2767xe" filled="true" fillcolor="#ffffff" stroked="false">
                  <v:path arrowok="t"/>
                  <v:fill type="solid"/>
                </v:shape>
                <v:shape style="position:absolute;left:3665;top:1164;width:751;height:311" type="#_x0000_t202" id="docshape267" filled="false" stroked="false">
                  <v:textbox inset="0,0,0,0">
                    <w:txbxContent>
                      <w:p>
                        <w:pPr>
                          <w:spacing w:line="292" w:lineRule="exact" w:before="0"/>
                          <w:ind w:left="0" w:right="0" w:firstLine="0"/>
                          <w:jc w:val="left"/>
                          <w:rPr>
                            <w:sz w:val="26"/>
                          </w:rPr>
                        </w:pPr>
                        <w:r>
                          <w:rPr>
                            <w:color w:val="000000"/>
                            <w:spacing w:val="-22"/>
                            <w:sz w:val="26"/>
                            <w:shd w:fill="FFFFFF" w:color="auto" w:val="clear"/>
                          </w:rPr>
                          <w:t> </w:t>
                        </w:r>
                        <w:r>
                          <w:rPr>
                            <w:i/>
                            <w:color w:val="000000"/>
                            <w:spacing w:val="-5"/>
                            <w:sz w:val="26"/>
                            <w:shd w:fill="FFFFFF" w:color="auto" w:val="clear"/>
                          </w:rPr>
                          <w:t>а</w:t>
                        </w:r>
                        <w:r>
                          <w:rPr>
                            <w:color w:val="000000"/>
                            <w:spacing w:val="-5"/>
                            <w:sz w:val="26"/>
                            <w:shd w:fill="FFFFFF" w:color="auto" w:val="clear"/>
                            <w:vertAlign w:val="subscript"/>
                          </w:rPr>
                          <w:t>1</w:t>
                        </w:r>
                        <w:r>
                          <w:rPr>
                            <w:color w:val="000000"/>
                            <w:spacing w:val="40"/>
                            <w:sz w:val="26"/>
                            <w:shd w:fill="FFFFFF" w:color="auto" w:val="clear"/>
                            <w:vertAlign w:val="baseline"/>
                          </w:rPr>
                          <w:t> </w:t>
                        </w:r>
                      </w:p>
                    </w:txbxContent>
                  </v:textbox>
                  <w10:wrap type="none"/>
                </v:shape>
                <v:shape style="position:absolute;left:6547;top:1782;width:1543;height:309" type="#_x0000_t202" id="docshape268" filled="false" stroked="false">
                  <v:textbox inset="0,0,0,0">
                    <w:txbxContent>
                      <w:p>
                        <w:pPr>
                          <w:tabs>
                            <w:tab w:pos="949" w:val="left" w:leader="none"/>
                          </w:tabs>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D</w:t>
                        </w:r>
                        <w:r>
                          <w:rPr>
                            <w:i/>
                            <w:color w:val="000000"/>
                            <w:sz w:val="24"/>
                          </w:rPr>
                          <w:tab/>
                        </w:r>
                        <w:r>
                          <w:rPr>
                            <w:i/>
                            <w:color w:val="000000"/>
                            <w:spacing w:val="-219"/>
                            <w:w w:val="100"/>
                            <w:sz w:val="24"/>
                            <w:shd w:fill="FFFFFF" w:color="auto" w:val="clear"/>
                          </w:rPr>
                          <w:t> </w:t>
                        </w:r>
                        <w:r>
                          <w:rPr>
                            <w:i/>
                            <w:color w:val="000000"/>
                            <w:w w:val="100"/>
                            <w:sz w:val="24"/>
                            <w:shd w:fill="FFFFFF" w:color="auto" w:val="clear"/>
                          </w:rPr>
                          <w:t>B</w:t>
                        </w:r>
                        <w:r>
                          <w:rPr>
                            <w:i/>
                            <w:color w:val="000000"/>
                            <w:spacing w:val="-16"/>
                            <w:sz w:val="24"/>
                            <w:shd w:fill="FFFFFF" w:color="auto" w:val="clear"/>
                          </w:rPr>
                          <w:t> </w:t>
                        </w:r>
                      </w:p>
                    </w:txbxContent>
                  </v:textbox>
                  <w10:wrap type="none"/>
                </v:shape>
                <v:shape style="position:absolute;left:2410;top:2188;width:596;height:309" type="#_x0000_t202" id="docshape269"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G</w:t>
                        </w:r>
                      </w:p>
                    </w:txbxContent>
                  </v:textbox>
                  <w10:wrap type="none"/>
                </v:shape>
                <v:shape style="position:absolute;left:5066;top:2013;width:569;height:309" type="#_x0000_t202" id="docshape270"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A</w:t>
                        </w:r>
                      </w:p>
                    </w:txbxContent>
                  </v:textbox>
                  <w10:wrap type="none"/>
                </v:shape>
                <v:shape style="position:absolute;left:9041;top:2834;width:614;height:309" type="#_x0000_t202" id="docshape271"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A</w:t>
                        </w:r>
                        <w:r>
                          <w:rPr>
                            <w:i/>
                            <w:color w:val="000000"/>
                            <w:spacing w:val="-16"/>
                            <w:sz w:val="24"/>
                            <w:shd w:fill="FFFFFF" w:color="auto" w:val="clear"/>
                          </w:rPr>
                          <w:t> </w:t>
                        </w:r>
                      </w:p>
                    </w:txbxContent>
                  </v:textbox>
                  <w10:wrap type="none"/>
                </v:shape>
                <v:shape style="position:absolute;left:2401;top:3413;width:583;height:309" type="#_x0000_t202" id="docshape272"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C</w:t>
                        </w:r>
                      </w:p>
                    </w:txbxContent>
                  </v:textbox>
                  <w10:wrap type="none"/>
                </v:shape>
                <v:shape style="position:absolute;left:4997;top:3198;width:614;height:309" type="#_x0000_t202" id="docshape273"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F</w:t>
                        </w:r>
                        <w:r>
                          <w:rPr>
                            <w:i/>
                            <w:color w:val="000000"/>
                            <w:spacing w:val="-16"/>
                            <w:sz w:val="24"/>
                            <w:shd w:fill="FFFFFF" w:color="auto" w:val="clear"/>
                          </w:rPr>
                          <w:t> </w:t>
                        </w:r>
                      </w:p>
                    </w:txbxContent>
                  </v:textbox>
                  <w10:wrap type="none"/>
                </v:shape>
                <v:shape style="position:absolute;left:6485;top:3307;width:583;height:309" type="#_x0000_t202" id="docshape274"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C</w:t>
                        </w:r>
                      </w:p>
                    </w:txbxContent>
                  </v:textbox>
                  <w10:wrap type="none"/>
                </v:shape>
                <v:shape style="position:absolute;left:7476;top:3263;width:614;height:309" type="#_x0000_t202" id="docshape275" filled="false" stroked="false">
                  <v:textbox inset="0,0,0,0">
                    <w:txbxContent>
                      <w:p>
                        <w:pPr>
                          <w:spacing w:before="12"/>
                          <w:ind w:left="20" w:right="0" w:firstLine="0"/>
                          <w:jc w:val="left"/>
                          <w:rPr>
                            <w:i/>
                            <w:sz w:val="24"/>
                          </w:rPr>
                        </w:pPr>
                        <w:r>
                          <w:rPr>
                            <w:i/>
                            <w:color w:val="000000"/>
                            <w:spacing w:val="-219"/>
                            <w:w w:val="100"/>
                            <w:sz w:val="24"/>
                            <w:shd w:fill="FFFFFF" w:color="auto" w:val="clear"/>
                          </w:rPr>
                          <w:t> </w:t>
                        </w:r>
                        <w:r>
                          <w:rPr>
                            <w:i/>
                            <w:color w:val="000000"/>
                            <w:w w:val="100"/>
                            <w:sz w:val="24"/>
                            <w:shd w:fill="FFFFFF" w:color="auto" w:val="clear"/>
                          </w:rPr>
                          <w:t>F</w:t>
                        </w:r>
                        <w:r>
                          <w:rPr>
                            <w:i/>
                            <w:color w:val="000000"/>
                            <w:spacing w:val="-16"/>
                            <w:sz w:val="24"/>
                            <w:shd w:fill="FFFFFF" w:color="auto" w:val="clear"/>
                          </w:rPr>
                          <w:t>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4640861</wp:posOffset>
                </wp:positionH>
                <wp:positionV relativeFrom="paragraph">
                  <wp:posOffset>-1047280</wp:posOffset>
                </wp:positionV>
                <wp:extent cx="55880" cy="116839"/>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rot="420000">
                          <a:off x="0" y="0"/>
                          <a:ext cx="55880" cy="116839"/>
                        </a:xfrm>
                        <a:prstGeom prst="rect">
                          <a:avLst/>
                        </a:prstGeom>
                      </wps:spPr>
                      <wps:txbx>
                        <w:txbxContent>
                          <w:p>
                            <w:pPr>
                              <w:spacing w:line="181" w:lineRule="exact" w:before="0"/>
                              <w:ind w:left="0" w:right="0" w:firstLine="0"/>
                              <w:jc w:val="left"/>
                              <w:rPr>
                                <w:i/>
                                <w:sz w:val="16"/>
                              </w:rPr>
                            </w:pPr>
                            <w:r>
                              <w:rPr>
                                <w:i/>
                                <w:spacing w:val="-10"/>
                                <w:w w:val="105"/>
                                <w:sz w:val="16"/>
                              </w:rPr>
                              <w:t>b</w:t>
                            </w:r>
                          </w:p>
                        </w:txbxContent>
                      </wps:txbx>
                      <wps:bodyPr wrap="square" lIns="0" tIns="0" rIns="0" bIns="0" rtlCol="0">
                        <a:noAutofit/>
                      </wps:bodyPr>
                    </wps:wsp>
                  </a:graphicData>
                </a:graphic>
              </wp:anchor>
            </w:drawing>
          </mc:Choice>
          <mc:Fallback>
            <w:pict>
              <v:shape style="position:absolute;margin-left:365.42215pt;margin-top:-82.462997pt;width:4.4pt;height:9.2pt;mso-position-horizontal-relative:page;mso-position-vertical-relative:paragraph;z-index:15770624;rotation:7" type="#_x0000_t136" fillcolor="#000000" stroked="f">
                <o:extrusion v:ext="view" autorotationcenter="t"/>
                <v:textpath style="font-family:&quot;Times New Roman&quot;;font-size:8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4690799</wp:posOffset>
                </wp:positionH>
                <wp:positionV relativeFrom="paragraph">
                  <wp:posOffset>-993813</wp:posOffset>
                </wp:positionV>
                <wp:extent cx="36195" cy="762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rot="420000">
                          <a:off x="0" y="0"/>
                          <a:ext cx="36195" cy="76200"/>
                        </a:xfrm>
                        <a:prstGeom prst="rect">
                          <a:avLst/>
                        </a:prstGeom>
                      </wps:spPr>
                      <wps:txbx>
                        <w:txbxContent>
                          <w:p>
                            <w:pPr>
                              <w:spacing w:before="2"/>
                              <w:ind w:left="0" w:right="0" w:firstLine="0"/>
                              <w:jc w:val="left"/>
                              <w:rPr>
                                <w:sz w:val="10"/>
                              </w:rPr>
                            </w:pPr>
                            <w:r>
                              <w:rPr>
                                <w:spacing w:val="-10"/>
                                <w:w w:val="110"/>
                                <w:sz w:val="10"/>
                              </w:rPr>
                              <w:t>1</w:t>
                            </w:r>
                          </w:p>
                        </w:txbxContent>
                      </wps:txbx>
                      <wps:bodyPr wrap="square" lIns="0" tIns="0" rIns="0" bIns="0" rtlCol="0">
                        <a:noAutofit/>
                      </wps:bodyPr>
                    </wps:wsp>
                  </a:graphicData>
                </a:graphic>
              </wp:anchor>
            </w:drawing>
          </mc:Choice>
          <mc:Fallback>
            <w:pict>
              <v:shape style="position:absolute;margin-left:369.354309pt;margin-top:-78.252998pt;width:2.85pt;height:6pt;mso-position-horizontal-relative:page;mso-position-vertical-relative:paragraph;z-index:15771136;rotation:7" type="#_x0000_t136" fillcolor="#000000" stroked="f">
                <o:extrusion v:ext="view" autorotationcenter="t"/>
                <v:textpath style="font-family:&quot;Times New Roman&quot;;font-size:5pt;v-text-kern:t;mso-text-shadow:auto" string="1"/>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4779590</wp:posOffset>
                </wp:positionH>
                <wp:positionV relativeFrom="paragraph">
                  <wp:posOffset>-1032629</wp:posOffset>
                </wp:positionV>
                <wp:extent cx="50165" cy="116839"/>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rot="420000">
                          <a:off x="0" y="0"/>
                          <a:ext cx="50165" cy="116839"/>
                        </a:xfrm>
                        <a:prstGeom prst="rect">
                          <a:avLst/>
                        </a:prstGeom>
                      </wps:spPr>
                      <wps:txbx>
                        <w:txbxContent>
                          <w:p>
                            <w:pPr>
                              <w:spacing w:line="181" w:lineRule="exact" w:before="0"/>
                              <w:ind w:left="0" w:right="0" w:firstLine="0"/>
                              <w:jc w:val="left"/>
                              <w:rPr>
                                <w:i/>
                                <w:sz w:val="16"/>
                              </w:rPr>
                            </w:pPr>
                            <w:r>
                              <w:rPr>
                                <w:i/>
                                <w:spacing w:val="-10"/>
                                <w:w w:val="105"/>
                                <w:sz w:val="16"/>
                              </w:rPr>
                              <w:t>c</w:t>
                            </w:r>
                          </w:p>
                        </w:txbxContent>
                      </wps:txbx>
                      <wps:bodyPr wrap="square" lIns="0" tIns="0" rIns="0" bIns="0" rtlCol="0">
                        <a:noAutofit/>
                      </wps:bodyPr>
                    </wps:wsp>
                  </a:graphicData>
                </a:graphic>
              </wp:anchor>
            </w:drawing>
          </mc:Choice>
          <mc:Fallback>
            <w:pict>
              <v:shape style="position:absolute;margin-left:376.345703pt;margin-top:-81.309395pt;width:3.95pt;height:9.2pt;mso-position-horizontal-relative:page;mso-position-vertical-relative:paragraph;z-index:15771648;rotation:7" type="#_x0000_t136" fillcolor="#000000" stroked="f">
                <o:extrusion v:ext="view" autorotationcenter="t"/>
                <v:textpath style="font-family:&quot;Times New Roman&quot;;font-size:8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4823597</wp:posOffset>
                </wp:positionH>
                <wp:positionV relativeFrom="paragraph">
                  <wp:posOffset>-979452</wp:posOffset>
                </wp:positionV>
                <wp:extent cx="36830" cy="762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rot="420000">
                          <a:off x="0" y="0"/>
                          <a:ext cx="36830" cy="76200"/>
                        </a:xfrm>
                        <a:prstGeom prst="rect">
                          <a:avLst/>
                        </a:prstGeom>
                      </wps:spPr>
                      <wps:txbx>
                        <w:txbxContent>
                          <w:p>
                            <w:pPr>
                              <w:spacing w:before="2"/>
                              <w:ind w:left="0" w:right="0" w:firstLine="0"/>
                              <w:jc w:val="left"/>
                              <w:rPr>
                                <w:sz w:val="10"/>
                              </w:rPr>
                            </w:pPr>
                            <w:r>
                              <w:rPr>
                                <w:spacing w:val="-10"/>
                                <w:w w:val="110"/>
                                <w:sz w:val="10"/>
                              </w:rPr>
                              <w:t>1</w:t>
                            </w:r>
                          </w:p>
                        </w:txbxContent>
                      </wps:txbx>
                      <wps:bodyPr wrap="square" lIns="0" tIns="0" rIns="0" bIns="0" rtlCol="0">
                        <a:noAutofit/>
                      </wps:bodyPr>
                    </wps:wsp>
                  </a:graphicData>
                </a:graphic>
              </wp:anchor>
            </w:drawing>
          </mc:Choice>
          <mc:Fallback>
            <w:pict>
              <v:shape style="position:absolute;margin-left:379.810791pt;margin-top:-77.122231pt;width:2.9pt;height:6pt;mso-position-horizontal-relative:page;mso-position-vertical-relative:paragraph;z-index:15772160;rotation:7" type="#_x0000_t136" fillcolor="#000000" stroked="f">
                <o:extrusion v:ext="view" autorotationcenter="t"/>
                <v:textpath style="font-family:&quot;Times New Roman&quot;;font-size:5pt;v-text-kern:t;mso-text-shadow:auto" string="1"/>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4982475</wp:posOffset>
                </wp:positionH>
                <wp:positionV relativeFrom="paragraph">
                  <wp:posOffset>-1169287</wp:posOffset>
                </wp:positionV>
                <wp:extent cx="100965" cy="14414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rot="480000">
                          <a:off x="0" y="0"/>
                          <a:ext cx="100965" cy="144145"/>
                        </a:xfrm>
                        <a:prstGeom prst="rect">
                          <a:avLst/>
                        </a:prstGeom>
                      </wps:spPr>
                      <wps:txbx>
                        <w:txbxContent>
                          <w:p>
                            <w:pPr>
                              <w:spacing w:line="227" w:lineRule="exact" w:before="0"/>
                              <w:ind w:left="0" w:right="0" w:firstLine="0"/>
                              <w:jc w:val="left"/>
                              <w:rPr>
                                <w:i/>
                                <w:sz w:val="22"/>
                              </w:rPr>
                            </w:pPr>
                            <w:r>
                              <w:rPr>
                                <w:i/>
                                <w:spacing w:val="-10"/>
                                <w:w w:val="105"/>
                                <w:sz w:val="22"/>
                              </w:rPr>
                              <w:t>K</w:t>
                            </w:r>
                          </w:p>
                        </w:txbxContent>
                      </wps:txbx>
                      <wps:bodyPr wrap="square" lIns="0" tIns="0" rIns="0" bIns="0" rtlCol="0">
                        <a:noAutofit/>
                      </wps:bodyPr>
                    </wps:wsp>
                  </a:graphicData>
                </a:graphic>
              </wp:anchor>
            </w:drawing>
          </mc:Choice>
          <mc:Fallback>
            <w:pict>
              <v:shape style="position:absolute;margin-left:392.320892pt;margin-top:-92.069885pt;width:7.95pt;height:11.35pt;mso-position-horizontal-relative:page;mso-position-vertical-relative:paragraph;z-index:15772672;rotation:8" type="#_x0000_t136" fillcolor="#000000" stroked="f">
                <o:extrusion v:ext="view" autorotationcenter="t"/>
                <v:textpath style="font-family:&quot;Times New Roman&quot;;font-size:11pt;v-text-kern:t;mso-text-shadow:auto;font-style:italic" string="K"/>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6043491</wp:posOffset>
                </wp:positionH>
                <wp:positionV relativeFrom="paragraph">
                  <wp:posOffset>1571272</wp:posOffset>
                </wp:positionV>
                <wp:extent cx="129539" cy="17018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rot="15480000">
                          <a:off x="0" y="0"/>
                          <a:ext cx="129539" cy="170180"/>
                        </a:xfrm>
                        <a:prstGeom prst="rect">
                          <a:avLst/>
                        </a:prstGeom>
                      </wps:spPr>
                      <wps:txbx>
                        <w:txbxContent>
                          <w:p>
                            <w:pPr>
                              <w:spacing w:line="267" w:lineRule="exact" w:before="0"/>
                              <w:ind w:left="0" w:right="0" w:firstLine="0"/>
                              <w:jc w:val="left"/>
                              <w:rPr>
                                <w:i/>
                                <w:sz w:val="24"/>
                              </w:rPr>
                            </w:pPr>
                            <w:r>
                              <w:rPr>
                                <w:i/>
                                <w:spacing w:val="-10"/>
                                <w:sz w:val="24"/>
                              </w:rPr>
                              <w:t>M</w:t>
                            </w:r>
                          </w:p>
                        </w:txbxContent>
                      </wps:txbx>
                      <wps:bodyPr wrap="square" lIns="0" tIns="0" rIns="0" bIns="0" rtlCol="0">
                        <a:noAutofit/>
                      </wps:bodyPr>
                    </wps:wsp>
                  </a:graphicData>
                </a:graphic>
              </wp:anchor>
            </w:drawing>
          </mc:Choice>
          <mc:Fallback>
            <w:pict>
              <v:shape style="position:absolute;margin-left:475.865442pt;margin-top:123.72225pt;width:10.2pt;height:13.4pt;mso-position-horizontal-relative:page;mso-position-vertical-relative:paragraph;z-index:15773184;rotation:258" type="#_x0000_t136" fillcolor="#000000" stroked="f">
                <o:extrusion v:ext="view" autorotationcenter="t"/>
                <v:textpath style="font-family:&quot;Times New Roman&quot;;font-size:12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6043951</wp:posOffset>
                </wp:positionH>
                <wp:positionV relativeFrom="paragraph">
                  <wp:posOffset>1461144</wp:posOffset>
                </wp:positionV>
                <wp:extent cx="151765" cy="9969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rot="15480000">
                          <a:off x="0" y="0"/>
                          <a:ext cx="151765" cy="99695"/>
                        </a:xfrm>
                        <a:prstGeom prst="rect">
                          <a:avLst/>
                        </a:prstGeom>
                      </wps:spPr>
                      <wps:txbx>
                        <w:txbxContent>
                          <w:p>
                            <w:pPr>
                              <w:spacing w:line="156" w:lineRule="exact" w:before="0"/>
                              <w:ind w:left="0" w:right="0" w:firstLine="0"/>
                              <w:jc w:val="left"/>
                              <w:rPr>
                                <w:rFonts w:ascii="Arial" w:hAnsi="Arial"/>
                                <w:sz w:val="15"/>
                              </w:rPr>
                            </w:pPr>
                            <w:r>
                              <w:rPr>
                                <w:spacing w:val="-4"/>
                                <w:w w:val="105"/>
                                <w:sz w:val="15"/>
                              </w:rPr>
                              <w:t>с.п</w:t>
                            </w:r>
                            <w:r>
                              <w:rPr>
                                <w:rFonts w:ascii="Arial" w:hAnsi="Arial"/>
                                <w:spacing w:val="-4"/>
                                <w:w w:val="105"/>
                                <w:sz w:val="15"/>
                              </w:rPr>
                              <w:t>.</w:t>
                            </w:r>
                          </w:p>
                        </w:txbxContent>
                      </wps:txbx>
                      <wps:bodyPr wrap="square" lIns="0" tIns="0" rIns="0" bIns="0" rtlCol="0">
                        <a:noAutofit/>
                      </wps:bodyPr>
                    </wps:wsp>
                  </a:graphicData>
                </a:graphic>
              </wp:anchor>
            </w:drawing>
          </mc:Choice>
          <mc:Fallback>
            <w:pict>
              <v:shape style="position:absolute;margin-left:475.90166pt;margin-top:115.050732pt;width:11.95pt;height:7.85pt;mso-position-horizontal-relative:page;mso-position-vertical-relative:paragraph;z-index:15773696;rotation:258" type="#_x0000_t136" fillcolor="#000000" stroked="f">
                <o:extrusion v:ext="view" autorotationcenter="t"/>
                <v:textpath style="font-family:&quot;Times New Roman&quot;;font-size:7pt;v-text-kern:t;mso-text-shadow:auto" string="с.п."/>
                <w10:wrap type="none"/>
              </v:shape>
            </w:pict>
          </mc:Fallback>
        </mc:AlternateContent>
      </w:r>
      <w:bookmarkStart w:name="_bookmark49" w:id="50"/>
      <w:bookmarkEnd w:id="50"/>
      <w:r>
        <w:rPr/>
      </w:r>
      <w:r>
        <w:rPr>
          <w:b/>
        </w:rPr>
        <w:t>Рисунок</w:t>
      </w:r>
      <w:r>
        <w:rPr>
          <w:b/>
          <w:spacing w:val="-5"/>
        </w:rPr>
        <w:t> </w:t>
      </w:r>
      <w:r>
        <w:rPr>
          <w:b/>
        </w:rPr>
        <w:t>28</w:t>
      </w:r>
      <w:r>
        <w:rPr>
          <w:b/>
          <w:spacing w:val="-3"/>
        </w:rPr>
        <w:t> </w:t>
      </w:r>
      <w:r>
        <w:rPr>
          <w:b/>
        </w:rPr>
        <w:t>–</w:t>
      </w:r>
      <w:r>
        <w:rPr>
          <w:b/>
          <w:spacing w:val="-5"/>
        </w:rPr>
        <w:t> </w:t>
      </w:r>
      <w:r>
        <w:rPr/>
        <w:t>Графическое</w:t>
      </w:r>
      <w:r>
        <w:rPr>
          <w:spacing w:val="-3"/>
        </w:rPr>
        <w:t> </w:t>
      </w:r>
      <w:r>
        <w:rPr/>
        <w:t>определение</w:t>
      </w:r>
      <w:r>
        <w:rPr>
          <w:spacing w:val="-6"/>
        </w:rPr>
        <w:t> </w:t>
      </w:r>
      <w:r>
        <w:rPr/>
        <w:t>параметров</w:t>
      </w:r>
      <w:r>
        <w:rPr>
          <w:spacing w:val="-4"/>
        </w:rPr>
        <w:t> </w:t>
      </w:r>
      <w:r>
        <w:rPr/>
        <w:t>скважин,</w:t>
      </w:r>
      <w:r>
        <w:rPr>
          <w:spacing w:val="-4"/>
        </w:rPr>
        <w:t> </w:t>
      </w:r>
      <w:r>
        <w:rPr/>
        <w:t>буримых из поддерживаемой за лавой выработки вслед очистному забою</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8"/>
      </w:pPr>
    </w:p>
    <w:p>
      <w:pPr>
        <w:pStyle w:val="BodyText"/>
        <w:spacing w:before="1"/>
        <w:ind w:left="193" w:right="408"/>
        <w:jc w:val="center"/>
      </w:pPr>
      <w:r>
        <w:rPr/>
        <mc:AlternateContent>
          <mc:Choice Requires="wps">
            <w:drawing>
              <wp:anchor distT="0" distB="0" distL="0" distR="0" allowOverlap="1" layoutInCell="1" locked="0" behindDoc="0" simplePos="0" relativeHeight="15775232">
                <wp:simplePos x="0" y="0"/>
                <wp:positionH relativeFrom="page">
                  <wp:posOffset>5574405</wp:posOffset>
                </wp:positionH>
                <wp:positionV relativeFrom="paragraph">
                  <wp:posOffset>-1187392</wp:posOffset>
                </wp:positionV>
                <wp:extent cx="102235" cy="15430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rot="20820000">
                          <a:off x="0" y="0"/>
                          <a:ext cx="102235" cy="154305"/>
                        </a:xfrm>
                        <a:prstGeom prst="rect">
                          <a:avLst/>
                        </a:prstGeom>
                      </wps:spPr>
                      <wps:txbx>
                        <w:txbxContent>
                          <w:p>
                            <w:pPr>
                              <w:spacing w:line="242" w:lineRule="exact" w:before="0"/>
                              <w:ind w:left="0" w:right="0" w:firstLine="0"/>
                              <w:jc w:val="left"/>
                              <w:rPr>
                                <w:i/>
                                <w:sz w:val="24"/>
                              </w:rPr>
                            </w:pPr>
                            <w:r>
                              <w:rPr>
                                <w:i/>
                                <w:spacing w:val="-10"/>
                                <w:sz w:val="24"/>
                              </w:rPr>
                              <w:t>K</w:t>
                            </w:r>
                          </w:p>
                        </w:txbxContent>
                      </wps:txbx>
                      <wps:bodyPr wrap="square" lIns="0" tIns="0" rIns="0" bIns="0" rtlCol="0">
                        <a:noAutofit/>
                      </wps:bodyPr>
                    </wps:wsp>
                  </a:graphicData>
                </a:graphic>
              </wp:anchor>
            </w:drawing>
          </mc:Choice>
          <mc:Fallback>
            <w:pict>
              <v:shape style="position:absolute;margin-left:438.929535pt;margin-top:-93.495491pt;width:8.0500pt;height:12.15pt;mso-position-horizontal-relative:page;mso-position-vertical-relative:paragraph;z-index:15775232;rotation:347" type="#_x0000_t136" fillcolor="#000000" stroked="f">
                <o:extrusion v:ext="view" autorotationcenter="t"/>
                <v:textpath style="font-family:&quot;Times New Roman&quot;;font-size:12pt;v-text-kern:t;mso-text-shadow:auto;font-style:italic" string="K"/>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5903898</wp:posOffset>
                </wp:positionH>
                <wp:positionV relativeFrom="paragraph">
                  <wp:posOffset>-983409</wp:posOffset>
                </wp:positionV>
                <wp:extent cx="64135" cy="15621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rot="20820000">
                          <a:off x="0" y="0"/>
                          <a:ext cx="64135" cy="156210"/>
                        </a:xfrm>
                        <a:prstGeom prst="rect">
                          <a:avLst/>
                        </a:prstGeom>
                      </wps:spPr>
                      <wps:txbx>
                        <w:txbxContent>
                          <w:p>
                            <w:pPr>
                              <w:spacing w:line="245" w:lineRule="exact" w:before="0"/>
                              <w:ind w:left="0" w:right="0" w:firstLine="0"/>
                              <w:jc w:val="left"/>
                              <w:rPr>
                                <w:i/>
                                <w:sz w:val="22"/>
                              </w:rPr>
                            </w:pPr>
                            <w:r>
                              <w:rPr>
                                <w:i/>
                                <w:spacing w:val="-10"/>
                                <w:sz w:val="22"/>
                              </w:rPr>
                              <w:t>c</w:t>
                            </w:r>
                          </w:p>
                        </w:txbxContent>
                      </wps:txbx>
                      <wps:bodyPr wrap="square" lIns="0" tIns="0" rIns="0" bIns="0" rtlCol="0">
                        <a:noAutofit/>
                      </wps:bodyPr>
                    </wps:wsp>
                  </a:graphicData>
                </a:graphic>
              </wp:anchor>
            </w:drawing>
          </mc:Choice>
          <mc:Fallback>
            <w:pict>
              <v:shape style="position:absolute;margin-left:464.873871pt;margin-top:-77.43383pt;width:5.05pt;height:12.3pt;mso-position-horizontal-relative:page;mso-position-vertical-relative:paragraph;z-index:15775744;rotation:347" type="#_x0000_t136" fillcolor="#000000" stroked="f">
                <o:extrusion v:ext="view" autorotationcenter="t"/>
                <v:textpath style="font-family:&quot;Times New Roman&quot;;font-size:11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5973092</wp:posOffset>
                </wp:positionH>
                <wp:positionV relativeFrom="paragraph">
                  <wp:posOffset>-933510</wp:posOffset>
                </wp:positionV>
                <wp:extent cx="46990" cy="1016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rot="20820000">
                          <a:off x="0" y="0"/>
                          <a:ext cx="46990" cy="101600"/>
                        </a:xfrm>
                        <a:prstGeom prst="rect">
                          <a:avLst/>
                        </a:prstGeom>
                      </wps:spPr>
                      <wps:txbx>
                        <w:txbxContent>
                          <w:p>
                            <w:pPr>
                              <w:spacing w:line="159"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470.322266pt;margin-top:-73.504784pt;width:3.7pt;height:8pt;mso-position-horizontal-relative:page;mso-position-vertical-relative:paragraph;z-index:15776256;rotation:347" type="#_x0000_t136" fillcolor="#000000" stroked="f">
                <o:extrusion v:ext="view" autorotationcenter="t"/>
                <v:textpath style="font-family:&quot;Times New Roman&quot;;font-size:7pt;v-text-kern:t;mso-text-shadow:auto" string="1"/>
                <w10:wrap type="none"/>
              </v:shape>
            </w:pict>
          </mc:Fallback>
        </mc:AlternateContent>
      </w:r>
      <w:bookmarkStart w:name="_bookmark50" w:id="51"/>
      <w:bookmarkEnd w:id="51"/>
      <w:r>
        <w:rPr/>
      </w:r>
      <w:r>
        <w:rPr>
          <w:b/>
        </w:rPr>
        <w:t>Рисунок</w:t>
      </w:r>
      <w:r>
        <w:rPr>
          <w:b/>
          <w:spacing w:val="-5"/>
        </w:rPr>
        <w:t> </w:t>
      </w:r>
      <w:r>
        <w:rPr>
          <w:b/>
        </w:rPr>
        <w:t>29</w:t>
      </w:r>
      <w:r>
        <w:rPr>
          <w:b/>
          <w:spacing w:val="-4"/>
        </w:rPr>
        <w:t> </w:t>
      </w:r>
      <w:r>
        <w:rPr>
          <w:b/>
        </w:rPr>
        <w:t>–</w:t>
      </w:r>
      <w:r>
        <w:rPr>
          <w:b/>
          <w:spacing w:val="-6"/>
        </w:rPr>
        <w:t> </w:t>
      </w:r>
      <w:r>
        <w:rPr/>
        <w:t>Графическое</w:t>
      </w:r>
      <w:r>
        <w:rPr>
          <w:spacing w:val="-4"/>
        </w:rPr>
        <w:t> </w:t>
      </w:r>
      <w:r>
        <w:rPr/>
        <w:t>определение</w:t>
      </w:r>
      <w:r>
        <w:rPr>
          <w:spacing w:val="-7"/>
        </w:rPr>
        <w:t> </w:t>
      </w:r>
      <w:r>
        <w:rPr/>
        <w:t>параметров</w:t>
      </w:r>
      <w:r>
        <w:rPr>
          <w:spacing w:val="-8"/>
        </w:rPr>
        <w:t> </w:t>
      </w:r>
      <w:r>
        <w:rPr/>
        <w:t>дегазационных</w:t>
      </w:r>
      <w:r>
        <w:rPr>
          <w:spacing w:val="-3"/>
        </w:rPr>
        <w:t> </w:t>
      </w:r>
      <w:r>
        <w:rPr/>
        <w:t>скважин, буримых на подрабатываемый пласт навстречу очистному забою</w:t>
      </w:r>
    </w:p>
    <w:p>
      <w:pPr>
        <w:spacing w:after="0"/>
        <w:jc w:val="center"/>
        <w:sectPr>
          <w:pgSz w:w="11910" w:h="16840"/>
          <w:pgMar w:header="434" w:footer="0" w:top="1000" w:bottom="280" w:left="12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rPr>
          <w:sz w:val="20"/>
        </w:rPr>
      </w:pPr>
    </w:p>
    <w:p>
      <w:pPr>
        <w:pStyle w:val="BodyText"/>
        <w:ind w:left="3888"/>
        <w:rPr>
          <w:sz w:val="20"/>
        </w:rPr>
      </w:pPr>
      <w:r>
        <w:rPr>
          <w:sz w:val="20"/>
        </w:rPr>
        <mc:AlternateContent>
          <mc:Choice Requires="wps">
            <w:drawing>
              <wp:inline distT="0" distB="0" distL="0" distR="0">
                <wp:extent cx="211454" cy="200660"/>
                <wp:effectExtent l="0" t="0" r="0" b="0"/>
                <wp:docPr id="295" name="Group 295"/>
                <wp:cNvGraphicFramePr>
                  <a:graphicFrameLocks/>
                </wp:cNvGraphicFramePr>
                <a:graphic>
                  <a:graphicData uri="http://schemas.microsoft.com/office/word/2010/wordprocessingGroup">
                    <wpg:wgp>
                      <wpg:cNvPr id="295" name="Group 295"/>
                      <wpg:cNvGrpSpPr/>
                      <wpg:grpSpPr>
                        <a:xfrm>
                          <a:off x="0" y="0"/>
                          <a:ext cx="211454" cy="200660"/>
                          <a:chExt cx="211454" cy="200660"/>
                        </a:xfrm>
                      </wpg:grpSpPr>
                      <wps:wsp>
                        <wps:cNvPr id="296" name="Graphic 296"/>
                        <wps:cNvSpPr/>
                        <wps:spPr>
                          <a:xfrm>
                            <a:off x="0" y="0"/>
                            <a:ext cx="211454" cy="200660"/>
                          </a:xfrm>
                          <a:custGeom>
                            <a:avLst/>
                            <a:gdLst/>
                            <a:ahLst/>
                            <a:cxnLst/>
                            <a:rect l="l" t="t" r="r" b="b"/>
                            <a:pathLst>
                              <a:path w="211454" h="200660">
                                <a:moveTo>
                                  <a:pt x="211364" y="0"/>
                                </a:moveTo>
                                <a:lnTo>
                                  <a:pt x="0" y="0"/>
                                </a:lnTo>
                                <a:lnTo>
                                  <a:pt x="0" y="200388"/>
                                </a:lnTo>
                                <a:lnTo>
                                  <a:pt x="211364" y="200388"/>
                                </a:lnTo>
                                <a:lnTo>
                                  <a:pt x="21136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6.650pt;height:15.8pt;mso-position-horizontal-relative:char;mso-position-vertical-relative:line" id="docshapegroup276" coordorigin="0,0" coordsize="333,316">
                <v:rect style="position:absolute;left:0;top:0;width:333;height:316" id="docshape277" filled="true" fillcolor="#ffffff" stroked="false">
                  <v:fill type="solid"/>
                </v:rect>
              </v:group>
            </w:pict>
          </mc:Fallback>
        </mc:AlternateContent>
      </w:r>
      <w:r>
        <w:rPr>
          <w:sz w:val="20"/>
        </w:rPr>
      </w:r>
    </w:p>
    <w:p>
      <w:pPr>
        <w:pStyle w:val="BodyText"/>
      </w:pPr>
    </w:p>
    <w:p>
      <w:pPr>
        <w:pStyle w:val="BodyText"/>
      </w:pPr>
    </w:p>
    <w:p>
      <w:pPr>
        <w:pStyle w:val="BodyText"/>
        <w:spacing w:before="35"/>
      </w:pPr>
    </w:p>
    <w:p>
      <w:pPr>
        <w:pStyle w:val="BodyText"/>
        <w:spacing w:before="1"/>
        <w:ind w:left="193" w:right="408"/>
        <w:jc w:val="center"/>
      </w:pPr>
      <w:r>
        <w:rPr/>
        <mc:AlternateContent>
          <mc:Choice Requires="wps">
            <w:drawing>
              <wp:anchor distT="0" distB="0" distL="0" distR="0" allowOverlap="1" layoutInCell="1" locked="0" behindDoc="1" simplePos="0" relativeHeight="482364416">
                <wp:simplePos x="0" y="0"/>
                <wp:positionH relativeFrom="page">
                  <wp:posOffset>1458033</wp:posOffset>
                </wp:positionH>
                <wp:positionV relativeFrom="paragraph">
                  <wp:posOffset>-2664635</wp:posOffset>
                </wp:positionV>
                <wp:extent cx="4916805" cy="249301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4916805" cy="2493010"/>
                          <a:chExt cx="4916805" cy="2493010"/>
                        </a:xfrm>
                      </wpg:grpSpPr>
                      <pic:pic>
                        <pic:nvPicPr>
                          <pic:cNvPr id="298" name="Image 298"/>
                          <pic:cNvPicPr/>
                        </pic:nvPicPr>
                        <pic:blipFill>
                          <a:blip r:embed="rId38" cstate="print"/>
                          <a:stretch>
                            <a:fillRect/>
                          </a:stretch>
                        </pic:blipFill>
                        <pic:spPr>
                          <a:xfrm>
                            <a:off x="0" y="0"/>
                            <a:ext cx="4916330" cy="2492862"/>
                          </a:xfrm>
                          <a:prstGeom prst="rect">
                            <a:avLst/>
                          </a:prstGeom>
                        </pic:spPr>
                      </pic:pic>
                      <wps:wsp>
                        <wps:cNvPr id="299" name="Graphic 299"/>
                        <wps:cNvSpPr/>
                        <wps:spPr>
                          <a:xfrm>
                            <a:off x="154624" y="1313033"/>
                            <a:ext cx="4134485" cy="852805"/>
                          </a:xfrm>
                          <a:custGeom>
                            <a:avLst/>
                            <a:gdLst/>
                            <a:ahLst/>
                            <a:cxnLst/>
                            <a:rect l="l" t="t" r="r" b="b"/>
                            <a:pathLst>
                              <a:path w="4134485" h="852805">
                                <a:moveTo>
                                  <a:pt x="282625" y="447484"/>
                                </a:moveTo>
                                <a:lnTo>
                                  <a:pt x="182321" y="0"/>
                                </a:lnTo>
                                <a:lnTo>
                                  <a:pt x="0" y="39331"/>
                                </a:lnTo>
                                <a:lnTo>
                                  <a:pt x="100317" y="486791"/>
                                </a:lnTo>
                                <a:lnTo>
                                  <a:pt x="282625" y="447484"/>
                                </a:lnTo>
                                <a:close/>
                              </a:path>
                              <a:path w="4134485" h="852805">
                                <a:moveTo>
                                  <a:pt x="1072997" y="769480"/>
                                </a:moveTo>
                                <a:lnTo>
                                  <a:pt x="1027417" y="604913"/>
                                </a:lnTo>
                                <a:lnTo>
                                  <a:pt x="874242" y="645731"/>
                                </a:lnTo>
                                <a:lnTo>
                                  <a:pt x="919822" y="810298"/>
                                </a:lnTo>
                                <a:lnTo>
                                  <a:pt x="1072997" y="769480"/>
                                </a:lnTo>
                                <a:close/>
                              </a:path>
                              <a:path w="4134485" h="852805">
                                <a:moveTo>
                                  <a:pt x="1114005" y="171196"/>
                                </a:moveTo>
                                <a:lnTo>
                                  <a:pt x="1112151" y="40728"/>
                                </a:lnTo>
                                <a:lnTo>
                                  <a:pt x="1009815" y="42125"/>
                                </a:lnTo>
                                <a:lnTo>
                                  <a:pt x="1011669" y="172593"/>
                                </a:lnTo>
                                <a:lnTo>
                                  <a:pt x="1114005" y="171196"/>
                                </a:lnTo>
                                <a:close/>
                              </a:path>
                              <a:path w="4134485" h="852805">
                                <a:moveTo>
                                  <a:pt x="3941635" y="398475"/>
                                </a:moveTo>
                                <a:lnTo>
                                  <a:pt x="3828910" y="398475"/>
                                </a:lnTo>
                                <a:lnTo>
                                  <a:pt x="3828910" y="502119"/>
                                </a:lnTo>
                                <a:lnTo>
                                  <a:pt x="3941635" y="502119"/>
                                </a:lnTo>
                                <a:lnTo>
                                  <a:pt x="3941635" y="398475"/>
                                </a:lnTo>
                                <a:close/>
                              </a:path>
                              <a:path w="4134485" h="852805">
                                <a:moveTo>
                                  <a:pt x="4134180" y="737044"/>
                                </a:moveTo>
                                <a:lnTo>
                                  <a:pt x="3805377" y="737044"/>
                                </a:lnTo>
                                <a:lnTo>
                                  <a:pt x="3805377" y="852208"/>
                                </a:lnTo>
                                <a:lnTo>
                                  <a:pt x="4134180" y="852208"/>
                                </a:lnTo>
                                <a:lnTo>
                                  <a:pt x="4134180" y="737044"/>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3993150" y="1699379"/>
                            <a:ext cx="51435" cy="97790"/>
                          </a:xfrm>
                          <a:custGeom>
                            <a:avLst/>
                            <a:gdLst/>
                            <a:ahLst/>
                            <a:cxnLst/>
                            <a:rect l="l" t="t" r="r" b="b"/>
                            <a:pathLst>
                              <a:path w="51435" h="97790">
                                <a:moveTo>
                                  <a:pt x="51366" y="0"/>
                                </a:moveTo>
                                <a:lnTo>
                                  <a:pt x="0" y="97342"/>
                                </a:lnTo>
                              </a:path>
                            </a:pathLst>
                          </a:custGeom>
                          <a:ln w="51481">
                            <a:solidFill>
                              <a:srgbClr val="FFFFFF"/>
                            </a:solidFill>
                            <a:prstDash val="solid"/>
                          </a:ln>
                        </wps:spPr>
                        <wps:bodyPr wrap="square" lIns="0" tIns="0" rIns="0" bIns="0" rtlCol="0">
                          <a:prstTxWarp prst="textNoShape">
                            <a:avLst/>
                          </a:prstTxWarp>
                          <a:noAutofit/>
                        </wps:bodyPr>
                      </wps:wsp>
                      <wps:wsp>
                        <wps:cNvPr id="301" name="Graphic 301"/>
                        <wps:cNvSpPr/>
                        <wps:spPr>
                          <a:xfrm>
                            <a:off x="1243235" y="1895591"/>
                            <a:ext cx="130175" cy="175895"/>
                          </a:xfrm>
                          <a:custGeom>
                            <a:avLst/>
                            <a:gdLst/>
                            <a:ahLst/>
                            <a:cxnLst/>
                            <a:rect l="l" t="t" r="r" b="b"/>
                            <a:pathLst>
                              <a:path w="130175" h="175895">
                                <a:moveTo>
                                  <a:pt x="85135" y="0"/>
                                </a:moveTo>
                                <a:lnTo>
                                  <a:pt x="0" y="23937"/>
                                </a:lnTo>
                                <a:lnTo>
                                  <a:pt x="44440" y="175898"/>
                                </a:lnTo>
                                <a:lnTo>
                                  <a:pt x="129559" y="151961"/>
                                </a:lnTo>
                                <a:lnTo>
                                  <a:pt x="85135" y="0"/>
                                </a:lnTo>
                                <a:close/>
                              </a:path>
                            </a:pathLst>
                          </a:custGeom>
                          <a:solidFill>
                            <a:srgbClr val="FFFFFF"/>
                          </a:solidFill>
                        </wps:spPr>
                        <wps:bodyPr wrap="square" lIns="0" tIns="0" rIns="0" bIns="0" rtlCol="0">
                          <a:prstTxWarp prst="textNoShape">
                            <a:avLst/>
                          </a:prstTxWarp>
                          <a:noAutofit/>
                        </wps:bodyPr>
                      </wps:wsp>
                      <wps:wsp>
                        <wps:cNvPr id="302" name="Textbox 302"/>
                        <wps:cNvSpPr txBox="1"/>
                        <wps:spPr>
                          <a:xfrm>
                            <a:off x="1013156" y="518712"/>
                            <a:ext cx="459105" cy="223520"/>
                          </a:xfrm>
                          <a:prstGeom prst="rect">
                            <a:avLst/>
                          </a:prstGeom>
                        </wps:spPr>
                        <wps:txbx>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B</w:t>
                              </w:r>
                              <w:r>
                                <w:rPr>
                                  <w:i/>
                                  <w:color w:val="000000"/>
                                  <w:spacing w:val="-17"/>
                                  <w:sz w:val="28"/>
                                  <w:shd w:fill="FFFFFF" w:color="auto" w:val="clear"/>
                                </w:rPr>
                                <w:t> </w:t>
                              </w:r>
                            </w:p>
                          </w:txbxContent>
                        </wps:txbx>
                        <wps:bodyPr wrap="square" lIns="0" tIns="0" rIns="0" bIns="0" rtlCol="0">
                          <a:noAutofit/>
                        </wps:bodyPr>
                      </wps:wsp>
                      <wps:wsp>
                        <wps:cNvPr id="303" name="Textbox 303"/>
                        <wps:cNvSpPr txBox="1"/>
                        <wps:spPr>
                          <a:xfrm>
                            <a:off x="1435820" y="722497"/>
                            <a:ext cx="445770" cy="223520"/>
                          </a:xfrm>
                          <a:prstGeom prst="rect">
                            <a:avLst/>
                          </a:prstGeom>
                        </wps:spPr>
                        <wps:txbx>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D</w:t>
                              </w:r>
                            </w:p>
                          </w:txbxContent>
                        </wps:txbx>
                        <wps:bodyPr wrap="square" lIns="0" tIns="0" rIns="0" bIns="0" rtlCol="0">
                          <a:noAutofit/>
                        </wps:bodyPr>
                      </wps:wsp>
                      <wps:wsp>
                        <wps:cNvPr id="304" name="Textbox 304"/>
                        <wps:cNvSpPr txBox="1"/>
                        <wps:spPr>
                          <a:xfrm>
                            <a:off x="3596528" y="978171"/>
                            <a:ext cx="459105" cy="223520"/>
                          </a:xfrm>
                          <a:prstGeom prst="rect">
                            <a:avLst/>
                          </a:prstGeom>
                        </wps:spPr>
                        <wps:txbx>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F</w:t>
                              </w:r>
                              <w:r>
                                <w:rPr>
                                  <w:i/>
                                  <w:color w:val="000000"/>
                                  <w:spacing w:val="-17"/>
                                  <w:sz w:val="28"/>
                                  <w:shd w:fill="FFFFFF" w:color="auto" w:val="clear"/>
                                </w:rPr>
                                <w:t> </w:t>
                              </w:r>
                            </w:p>
                          </w:txbxContent>
                        </wps:txbx>
                        <wps:bodyPr wrap="square" lIns="0" tIns="0" rIns="0" bIns="0" rtlCol="0">
                          <a:noAutofit/>
                        </wps:bodyPr>
                      </wps:wsp>
                      <wps:wsp>
                        <wps:cNvPr id="305" name="Textbox 305"/>
                        <wps:cNvSpPr txBox="1"/>
                        <wps:spPr>
                          <a:xfrm>
                            <a:off x="4188237" y="1028841"/>
                            <a:ext cx="435609" cy="223520"/>
                          </a:xfrm>
                          <a:prstGeom prst="rect">
                            <a:avLst/>
                          </a:prstGeom>
                        </wps:spPr>
                        <wps:txbx>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C</w:t>
                              </w:r>
                            </w:p>
                          </w:txbxContent>
                        </wps:txbx>
                        <wps:bodyPr wrap="square" lIns="0" tIns="0" rIns="0" bIns="0" rtlCol="0">
                          <a:noAutofit/>
                        </wps:bodyPr>
                      </wps:wsp>
                      <wps:wsp>
                        <wps:cNvPr id="306" name="Textbox 306"/>
                        <wps:cNvSpPr txBox="1"/>
                        <wps:spPr>
                          <a:xfrm>
                            <a:off x="414289" y="1555138"/>
                            <a:ext cx="459105" cy="223520"/>
                          </a:xfrm>
                          <a:prstGeom prst="rect">
                            <a:avLst/>
                          </a:prstGeom>
                        </wps:spPr>
                        <wps:txbx>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A</w:t>
                              </w:r>
                              <w:r>
                                <w:rPr>
                                  <w:i/>
                                  <w:color w:val="000000"/>
                                  <w:spacing w:val="-17"/>
                                  <w:sz w:val="28"/>
                                  <w:shd w:fill="FFFFFF" w:color="auto" w:val="clear"/>
                                </w:rPr>
                                <w:t> </w:t>
                              </w:r>
                            </w:p>
                          </w:txbxContent>
                        </wps:txbx>
                        <wps:bodyPr wrap="square" lIns="0" tIns="0" rIns="0" bIns="0" rtlCol="0">
                          <a:noAutofit/>
                        </wps:bodyPr>
                      </wps:wsp>
                      <wps:wsp>
                        <wps:cNvPr id="307" name="Textbox 307"/>
                        <wps:cNvSpPr txBox="1"/>
                        <wps:spPr>
                          <a:xfrm>
                            <a:off x="1122186" y="1785461"/>
                            <a:ext cx="935355" cy="273050"/>
                          </a:xfrm>
                          <a:prstGeom prst="rect">
                            <a:avLst/>
                          </a:prstGeom>
                        </wps:spPr>
                        <wps:txbx>
                          <w:txbxContent>
                            <w:p>
                              <w:pPr>
                                <w:spacing w:before="7"/>
                                <w:ind w:left="20" w:right="0" w:firstLine="0"/>
                                <w:jc w:val="left"/>
                                <w:rPr>
                                  <w:i/>
                                  <w:sz w:val="28"/>
                                </w:rPr>
                              </w:pPr>
                              <w:r>
                                <w:rPr>
                                  <w:i/>
                                  <w:color w:val="000000"/>
                                  <w:spacing w:val="-70"/>
                                  <w:sz w:val="28"/>
                                  <w:shd w:fill="FFFFFF" w:color="auto" w:val="clear"/>
                                </w:rPr>
                                <w:t> </w:t>
                              </w:r>
                              <w:r>
                                <w:rPr>
                                  <w:i/>
                                  <w:color w:val="000000"/>
                                  <w:position w:val="4"/>
                                  <w:sz w:val="28"/>
                                </w:rPr>
                                <w:t>F</w:t>
                              </w:r>
                              <w:r>
                                <w:rPr>
                                  <w:i/>
                                  <w:color w:val="000000"/>
                                  <w:spacing w:val="56"/>
                                  <w:w w:val="150"/>
                                  <w:position w:val="4"/>
                                  <w:sz w:val="28"/>
                                </w:rPr>
                                <w:t> </w:t>
                              </w:r>
                              <w:r>
                                <w:rPr>
                                  <w:i/>
                                  <w:color w:val="000000"/>
                                  <w:sz w:val="28"/>
                                  <w:shd w:fill="FFFFFF" w:color="auto" w:val="clear"/>
                                </w:rPr>
                                <w:t>C</w:t>
                              </w:r>
                              <w:r>
                                <w:rPr>
                                  <w:i/>
                                  <w:color w:val="000000"/>
                                  <w:spacing w:val="55"/>
                                  <w:sz w:val="28"/>
                                </w:rPr>
                                <w:t> </w:t>
                              </w:r>
                              <w:r>
                                <w:rPr>
                                  <w:i/>
                                  <w:color w:val="000000"/>
                                  <w:spacing w:val="-10"/>
                                  <w:position w:val="8"/>
                                  <w:sz w:val="28"/>
                                </w:rPr>
                                <w:t>H</w:t>
                              </w:r>
                            </w:p>
                          </w:txbxContent>
                        </wps:txbx>
                        <wps:bodyPr wrap="square" lIns="0" tIns="0" rIns="0" bIns="0" rtlCol="0">
                          <a:noAutofit/>
                        </wps:bodyPr>
                      </wps:wsp>
                      <wps:wsp>
                        <wps:cNvPr id="308" name="Textbox 308"/>
                        <wps:cNvSpPr txBox="1"/>
                        <wps:spPr>
                          <a:xfrm>
                            <a:off x="3957087" y="1622690"/>
                            <a:ext cx="672465" cy="593090"/>
                          </a:xfrm>
                          <a:prstGeom prst="rect">
                            <a:avLst/>
                          </a:prstGeom>
                        </wps:spPr>
                        <wps:txbx>
                          <w:txbxContent>
                            <w:p>
                              <w:pPr>
                                <w:spacing w:before="14"/>
                                <w:ind w:left="20" w:right="0" w:firstLine="0"/>
                                <w:jc w:val="left"/>
                                <w:rPr>
                                  <w:i/>
                                  <w:sz w:val="28"/>
                                </w:rPr>
                              </w:pPr>
                              <w:r>
                                <w:rPr>
                                  <w:i/>
                                  <w:w w:val="105"/>
                                  <w:position w:val="5"/>
                                  <w:sz w:val="30"/>
                                </w:rPr>
                                <w:t>A</w:t>
                              </w:r>
                              <w:r>
                                <w:rPr>
                                  <w:i/>
                                  <w:spacing w:val="84"/>
                                  <w:w w:val="105"/>
                                  <w:position w:val="5"/>
                                  <w:sz w:val="30"/>
                                </w:rPr>
                                <w:t> </w:t>
                              </w:r>
                              <w:r>
                                <w:rPr>
                                  <w:i/>
                                  <w:color w:val="000000"/>
                                  <w:spacing w:val="-74"/>
                                  <w:w w:val="105"/>
                                  <w:sz w:val="28"/>
                                  <w:shd w:fill="FFFFFF" w:color="auto" w:val="clear"/>
                                </w:rPr>
                                <w:t> </w:t>
                              </w:r>
                              <w:r>
                                <w:rPr>
                                  <w:i/>
                                  <w:color w:val="000000"/>
                                  <w:spacing w:val="-10"/>
                                  <w:w w:val="105"/>
                                  <w:sz w:val="28"/>
                                  <w:shd w:fill="FFFFFF" w:color="auto" w:val="clear"/>
                                </w:rPr>
                                <w:t>G</w:t>
                              </w:r>
                            </w:p>
                            <w:p>
                              <w:pPr>
                                <w:spacing w:before="202"/>
                                <w:ind w:left="155" w:right="0" w:firstLine="0"/>
                                <w:jc w:val="left"/>
                                <w:rPr>
                                  <w:sz w:val="25"/>
                                </w:rPr>
                              </w:pPr>
                              <w:r>
                                <w:rPr>
                                  <w:i/>
                                  <w:spacing w:val="-5"/>
                                  <w:w w:val="105"/>
                                  <w:sz w:val="25"/>
                                </w:rPr>
                                <w:t>а</w:t>
                              </w:r>
                              <w:r>
                                <w:rPr>
                                  <w:spacing w:val="-5"/>
                                  <w:w w:val="105"/>
                                  <w:sz w:val="25"/>
                                  <w:vertAlign w:val="subscript"/>
                                </w:rPr>
                                <w:t>1</w:t>
                              </w:r>
                            </w:p>
                          </w:txbxContent>
                        </wps:txbx>
                        <wps:bodyPr wrap="square" lIns="0" tIns="0" rIns="0" bIns="0" rtlCol="0">
                          <a:noAutofit/>
                        </wps:bodyPr>
                      </wps:wsp>
                    </wpg:wgp>
                  </a:graphicData>
                </a:graphic>
              </wp:anchor>
            </w:drawing>
          </mc:Choice>
          <mc:Fallback>
            <w:pict>
              <v:group style="position:absolute;margin-left:114.805824pt;margin-top:-209.813858pt;width:387.15pt;height:196.3pt;mso-position-horizontal-relative:page;mso-position-vertical-relative:paragraph;z-index:-20952064" id="docshapegroup278" coordorigin="2296,-4196" coordsize="7743,3926">
                <v:shape style="position:absolute;left:2296;top:-4197;width:7743;height:3926" type="#_x0000_t75" id="docshape279" stroked="false">
                  <v:imagedata r:id="rId38" o:title=""/>
                </v:shape>
                <v:shape style="position:absolute;left:2539;top:-2129;width:6511;height:1343" id="docshape280" coordorigin="2540,-2129" coordsize="6511,1343" path="m2985,-1424l2827,-2129,2540,-2067,2698,-1362,2985,-1424xm4229,-917l4158,-1176,3916,-1112,3988,-852,4229,-917xm4294,-1859l4291,-2064,4130,-2062,4133,-1857,4294,-1859xm8747,-1501l8569,-1501,8569,-1338,8747,-1338,8747,-1501xm9050,-968l8532,-968,8532,-786,9050,-786,9050,-968xe" filled="true" fillcolor="#ffffff" stroked="false">
                  <v:path arrowok="t"/>
                  <v:fill type="solid"/>
                </v:shape>
                <v:line style="position:absolute" from="8665,-1520" to="8585,-1367" stroked="true" strokeweight="4.05363pt" strokecolor="#ffffff">
                  <v:stroke dashstyle="solid"/>
                </v:line>
                <v:shape style="position:absolute;left:4253;top:-1212;width:205;height:277" id="docshape281" coordorigin="4254,-1211" coordsize="205,277" path="m4388,-1211l4254,-1173,4324,-934,4458,-972,4388,-1211xe" filled="true" fillcolor="#ffffff" stroked="false">
                  <v:path arrowok="t"/>
                  <v:fill type="solid"/>
                </v:shape>
                <v:shape style="position:absolute;left:3891;top:-3380;width:723;height:352" type="#_x0000_t202" id="docshape282" filled="false" stroked="false">
                  <v:textbox inset="0,0,0,0">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B</w:t>
                        </w:r>
                        <w:r>
                          <w:rPr>
                            <w:i/>
                            <w:color w:val="000000"/>
                            <w:spacing w:val="-17"/>
                            <w:sz w:val="28"/>
                            <w:shd w:fill="FFFFFF" w:color="auto" w:val="clear"/>
                          </w:rPr>
                          <w:t> </w:t>
                        </w:r>
                      </w:p>
                    </w:txbxContent>
                  </v:textbox>
                  <w10:wrap type="none"/>
                </v:shape>
                <v:shape style="position:absolute;left:4557;top:-3059;width:702;height:352" type="#_x0000_t202" id="docshape283" filled="false" stroked="false">
                  <v:textbox inset="0,0,0,0">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D</w:t>
                        </w:r>
                      </w:p>
                    </w:txbxContent>
                  </v:textbox>
                  <w10:wrap type="none"/>
                </v:shape>
                <v:shape style="position:absolute;left:7959;top:-2656;width:723;height:352" type="#_x0000_t202" id="docshape284" filled="false" stroked="false">
                  <v:textbox inset="0,0,0,0">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F</w:t>
                        </w:r>
                        <w:r>
                          <w:rPr>
                            <w:i/>
                            <w:color w:val="000000"/>
                            <w:spacing w:val="-17"/>
                            <w:sz w:val="28"/>
                            <w:shd w:fill="FFFFFF" w:color="auto" w:val="clear"/>
                          </w:rPr>
                          <w:t> </w:t>
                        </w:r>
                      </w:p>
                    </w:txbxContent>
                  </v:textbox>
                  <w10:wrap type="none"/>
                </v:shape>
                <v:shape style="position:absolute;left:8891;top:-2577;width:686;height:352" type="#_x0000_t202" id="docshape285" filled="false" stroked="false">
                  <v:textbox inset="0,0,0,0">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C</w:t>
                        </w:r>
                      </w:p>
                    </w:txbxContent>
                  </v:textbox>
                  <w10:wrap type="none"/>
                </v:shape>
                <v:shape style="position:absolute;left:2948;top:-1748;width:723;height:352" type="#_x0000_t202" id="docshape286" filled="false" stroked="false">
                  <v:textbox inset="0,0,0,0">
                    <w:txbxContent>
                      <w:p>
                        <w:pPr>
                          <w:spacing w:before="9"/>
                          <w:ind w:left="20" w:right="0" w:firstLine="0"/>
                          <w:jc w:val="left"/>
                          <w:rPr>
                            <w:i/>
                            <w:sz w:val="28"/>
                          </w:rPr>
                        </w:pPr>
                        <w:r>
                          <w:rPr>
                            <w:i/>
                            <w:color w:val="000000"/>
                            <w:spacing w:val="-261"/>
                            <w:w w:val="102"/>
                            <w:sz w:val="28"/>
                            <w:shd w:fill="FFFFFF" w:color="auto" w:val="clear"/>
                          </w:rPr>
                          <w:t> </w:t>
                        </w:r>
                        <w:r>
                          <w:rPr>
                            <w:i/>
                            <w:color w:val="000000"/>
                            <w:w w:val="102"/>
                            <w:sz w:val="28"/>
                            <w:shd w:fill="FFFFFF" w:color="auto" w:val="clear"/>
                          </w:rPr>
                          <w:t>A</w:t>
                        </w:r>
                        <w:r>
                          <w:rPr>
                            <w:i/>
                            <w:color w:val="000000"/>
                            <w:spacing w:val="-17"/>
                            <w:sz w:val="28"/>
                            <w:shd w:fill="FFFFFF" w:color="auto" w:val="clear"/>
                          </w:rPr>
                          <w:t> </w:t>
                        </w:r>
                      </w:p>
                    </w:txbxContent>
                  </v:textbox>
                  <w10:wrap type="none"/>
                </v:shape>
                <v:shape style="position:absolute;left:4063;top:-1385;width:1473;height:430" type="#_x0000_t202" id="docshape287" filled="false" stroked="false">
                  <v:textbox inset="0,0,0,0">
                    <w:txbxContent>
                      <w:p>
                        <w:pPr>
                          <w:spacing w:before="7"/>
                          <w:ind w:left="20" w:right="0" w:firstLine="0"/>
                          <w:jc w:val="left"/>
                          <w:rPr>
                            <w:i/>
                            <w:sz w:val="28"/>
                          </w:rPr>
                        </w:pPr>
                        <w:r>
                          <w:rPr>
                            <w:i/>
                            <w:color w:val="000000"/>
                            <w:spacing w:val="-70"/>
                            <w:sz w:val="28"/>
                            <w:shd w:fill="FFFFFF" w:color="auto" w:val="clear"/>
                          </w:rPr>
                          <w:t> </w:t>
                        </w:r>
                        <w:r>
                          <w:rPr>
                            <w:i/>
                            <w:color w:val="000000"/>
                            <w:position w:val="4"/>
                            <w:sz w:val="28"/>
                          </w:rPr>
                          <w:t>F</w:t>
                        </w:r>
                        <w:r>
                          <w:rPr>
                            <w:i/>
                            <w:color w:val="000000"/>
                            <w:spacing w:val="56"/>
                            <w:w w:val="150"/>
                            <w:position w:val="4"/>
                            <w:sz w:val="28"/>
                          </w:rPr>
                          <w:t> </w:t>
                        </w:r>
                        <w:r>
                          <w:rPr>
                            <w:i/>
                            <w:color w:val="000000"/>
                            <w:sz w:val="28"/>
                            <w:shd w:fill="FFFFFF" w:color="auto" w:val="clear"/>
                          </w:rPr>
                          <w:t>C</w:t>
                        </w:r>
                        <w:r>
                          <w:rPr>
                            <w:i/>
                            <w:color w:val="000000"/>
                            <w:spacing w:val="55"/>
                            <w:sz w:val="28"/>
                          </w:rPr>
                          <w:t> </w:t>
                        </w:r>
                        <w:r>
                          <w:rPr>
                            <w:i/>
                            <w:color w:val="000000"/>
                            <w:spacing w:val="-10"/>
                            <w:position w:val="8"/>
                            <w:sz w:val="28"/>
                          </w:rPr>
                          <w:t>H</w:t>
                        </w:r>
                      </w:p>
                    </w:txbxContent>
                  </v:textbox>
                  <w10:wrap type="none"/>
                </v:shape>
                <v:shape style="position:absolute;left:8527;top:-1641;width:1059;height:934" type="#_x0000_t202" id="docshape288" filled="false" stroked="false">
                  <v:textbox inset="0,0,0,0">
                    <w:txbxContent>
                      <w:p>
                        <w:pPr>
                          <w:spacing w:before="14"/>
                          <w:ind w:left="20" w:right="0" w:firstLine="0"/>
                          <w:jc w:val="left"/>
                          <w:rPr>
                            <w:i/>
                            <w:sz w:val="28"/>
                          </w:rPr>
                        </w:pPr>
                        <w:r>
                          <w:rPr>
                            <w:i/>
                            <w:w w:val="105"/>
                            <w:position w:val="5"/>
                            <w:sz w:val="30"/>
                          </w:rPr>
                          <w:t>A</w:t>
                        </w:r>
                        <w:r>
                          <w:rPr>
                            <w:i/>
                            <w:spacing w:val="84"/>
                            <w:w w:val="105"/>
                            <w:position w:val="5"/>
                            <w:sz w:val="30"/>
                          </w:rPr>
                          <w:t> </w:t>
                        </w:r>
                        <w:r>
                          <w:rPr>
                            <w:i/>
                            <w:color w:val="000000"/>
                            <w:spacing w:val="-74"/>
                            <w:w w:val="105"/>
                            <w:sz w:val="28"/>
                            <w:shd w:fill="FFFFFF" w:color="auto" w:val="clear"/>
                          </w:rPr>
                          <w:t> </w:t>
                        </w:r>
                        <w:r>
                          <w:rPr>
                            <w:i/>
                            <w:color w:val="000000"/>
                            <w:spacing w:val="-10"/>
                            <w:w w:val="105"/>
                            <w:sz w:val="28"/>
                            <w:shd w:fill="FFFFFF" w:color="auto" w:val="clear"/>
                          </w:rPr>
                          <w:t>G</w:t>
                        </w:r>
                      </w:p>
                      <w:p>
                        <w:pPr>
                          <w:spacing w:before="202"/>
                          <w:ind w:left="155" w:right="0" w:firstLine="0"/>
                          <w:jc w:val="left"/>
                          <w:rPr>
                            <w:sz w:val="25"/>
                          </w:rPr>
                        </w:pPr>
                        <w:r>
                          <w:rPr>
                            <w:i/>
                            <w:spacing w:val="-5"/>
                            <w:w w:val="105"/>
                            <w:sz w:val="25"/>
                          </w:rPr>
                          <w:t>а</w:t>
                        </w:r>
                        <w:r>
                          <w:rPr>
                            <w:spacing w:val="-5"/>
                            <w:w w:val="105"/>
                            <w:sz w:val="25"/>
                            <w:vertAlign w:val="subscript"/>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2858169</wp:posOffset>
                </wp:positionH>
                <wp:positionV relativeFrom="paragraph">
                  <wp:posOffset>-803413</wp:posOffset>
                </wp:positionV>
                <wp:extent cx="140970" cy="13843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140970" cy="138430"/>
                        </a:xfrm>
                        <a:custGeom>
                          <a:avLst/>
                          <a:gdLst/>
                          <a:ahLst/>
                          <a:cxnLst/>
                          <a:rect l="l" t="t" r="r" b="b"/>
                          <a:pathLst>
                            <a:path w="140970" h="138430">
                              <a:moveTo>
                                <a:pt x="140908" y="0"/>
                              </a:moveTo>
                              <a:lnTo>
                                <a:pt x="0" y="0"/>
                              </a:lnTo>
                              <a:lnTo>
                                <a:pt x="0" y="138195"/>
                              </a:lnTo>
                              <a:lnTo>
                                <a:pt x="140908" y="138195"/>
                              </a:lnTo>
                              <a:lnTo>
                                <a:pt x="14090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25.052719pt;margin-top:-63.260906pt;width:11.095143pt;height:10.881507pt;mso-position-horizontal-relative:page;mso-position-vertical-relative:paragraph;z-index:15777792" id="docshape289"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78304">
                <wp:simplePos x="0" y="0"/>
                <wp:positionH relativeFrom="page">
                  <wp:posOffset>1450681</wp:posOffset>
                </wp:positionH>
                <wp:positionV relativeFrom="paragraph">
                  <wp:posOffset>990281</wp:posOffset>
                </wp:positionV>
                <wp:extent cx="4519930" cy="329628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4519930" cy="3296285"/>
                          <a:chExt cx="4519930" cy="3296285"/>
                        </a:xfrm>
                      </wpg:grpSpPr>
                      <pic:pic>
                        <pic:nvPicPr>
                          <pic:cNvPr id="311" name="Image 311"/>
                          <pic:cNvPicPr/>
                        </pic:nvPicPr>
                        <pic:blipFill>
                          <a:blip r:embed="rId39" cstate="print"/>
                          <a:stretch>
                            <a:fillRect/>
                          </a:stretch>
                        </pic:blipFill>
                        <pic:spPr>
                          <a:xfrm>
                            <a:off x="0" y="0"/>
                            <a:ext cx="4519769" cy="3296082"/>
                          </a:xfrm>
                          <a:prstGeom prst="rect">
                            <a:avLst/>
                          </a:prstGeom>
                        </pic:spPr>
                      </pic:pic>
                      <wps:wsp>
                        <wps:cNvPr id="312" name="Graphic 312"/>
                        <wps:cNvSpPr/>
                        <wps:spPr>
                          <a:xfrm>
                            <a:off x="26684" y="1138513"/>
                            <a:ext cx="4303395" cy="858519"/>
                          </a:xfrm>
                          <a:custGeom>
                            <a:avLst/>
                            <a:gdLst/>
                            <a:ahLst/>
                            <a:cxnLst/>
                            <a:rect l="l" t="t" r="r" b="b"/>
                            <a:pathLst>
                              <a:path w="4303395" h="858519">
                                <a:moveTo>
                                  <a:pt x="156946" y="280238"/>
                                </a:moveTo>
                                <a:lnTo>
                                  <a:pt x="7302" y="276352"/>
                                </a:lnTo>
                                <a:lnTo>
                                  <a:pt x="0" y="551764"/>
                                </a:lnTo>
                                <a:lnTo>
                                  <a:pt x="149644" y="555650"/>
                                </a:lnTo>
                                <a:lnTo>
                                  <a:pt x="156946" y="280238"/>
                                </a:lnTo>
                                <a:close/>
                              </a:path>
                              <a:path w="4303395" h="858519">
                                <a:moveTo>
                                  <a:pt x="3026829" y="0"/>
                                </a:moveTo>
                                <a:lnTo>
                                  <a:pt x="2907258" y="0"/>
                                </a:lnTo>
                                <a:lnTo>
                                  <a:pt x="2907258" y="135039"/>
                                </a:lnTo>
                                <a:lnTo>
                                  <a:pt x="3026829" y="135039"/>
                                </a:lnTo>
                                <a:lnTo>
                                  <a:pt x="3026829" y="0"/>
                                </a:lnTo>
                                <a:close/>
                              </a:path>
                              <a:path w="4303395" h="858519">
                                <a:moveTo>
                                  <a:pt x="4302912" y="802754"/>
                                </a:moveTo>
                                <a:lnTo>
                                  <a:pt x="4162729" y="436689"/>
                                </a:lnTo>
                                <a:lnTo>
                                  <a:pt x="4014533" y="491934"/>
                                </a:lnTo>
                                <a:lnTo>
                                  <a:pt x="4154716" y="858139"/>
                                </a:lnTo>
                                <a:lnTo>
                                  <a:pt x="4302912" y="802754"/>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3061484" y="981339"/>
                            <a:ext cx="107950" cy="78740"/>
                          </a:xfrm>
                          <a:custGeom>
                            <a:avLst/>
                            <a:gdLst/>
                            <a:ahLst/>
                            <a:cxnLst/>
                            <a:rect l="l" t="t" r="r" b="b"/>
                            <a:pathLst>
                              <a:path w="107950" h="78740">
                                <a:moveTo>
                                  <a:pt x="107612" y="0"/>
                                </a:moveTo>
                                <a:lnTo>
                                  <a:pt x="0" y="0"/>
                                </a:lnTo>
                                <a:lnTo>
                                  <a:pt x="0" y="78700"/>
                                </a:lnTo>
                                <a:lnTo>
                                  <a:pt x="107612" y="78700"/>
                                </a:lnTo>
                                <a:lnTo>
                                  <a:pt x="107612" y="0"/>
                                </a:lnTo>
                                <a:close/>
                              </a:path>
                            </a:pathLst>
                          </a:custGeom>
                          <a:solidFill>
                            <a:srgbClr val="FFFFFF"/>
                          </a:solidFill>
                        </wps:spPr>
                        <wps:bodyPr wrap="square" lIns="0" tIns="0" rIns="0" bIns="0" rtlCol="0">
                          <a:prstTxWarp prst="textNoShape">
                            <a:avLst/>
                          </a:prstTxWarp>
                          <a:noAutofit/>
                        </wps:bodyPr>
                      </wps:wsp>
                      <wps:wsp>
                        <wps:cNvPr id="314" name="Textbox 314"/>
                        <wps:cNvSpPr txBox="1"/>
                        <wps:spPr>
                          <a:xfrm>
                            <a:off x="3121759" y="205511"/>
                            <a:ext cx="389890" cy="194945"/>
                          </a:xfrm>
                          <a:prstGeom prst="rect">
                            <a:avLst/>
                          </a:prstGeom>
                        </wps:spPr>
                        <wps:txbx>
                          <w:txbxContent>
                            <w:p>
                              <w:pPr>
                                <w:spacing w:before="1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B</w:t>
                              </w:r>
                              <w:r>
                                <w:rPr>
                                  <w:i/>
                                  <w:color w:val="000000"/>
                                  <w:spacing w:val="-22"/>
                                  <w:sz w:val="24"/>
                                  <w:shd w:fill="FFFFFF" w:color="auto" w:val="clear"/>
                                </w:rPr>
                                <w:t> </w:t>
                              </w:r>
                            </w:p>
                          </w:txbxContent>
                        </wps:txbx>
                        <wps:bodyPr wrap="square" lIns="0" tIns="0" rIns="0" bIns="0" rtlCol="0">
                          <a:noAutofit/>
                        </wps:bodyPr>
                      </wps:wsp>
                      <wps:wsp>
                        <wps:cNvPr id="315" name="Textbox 315"/>
                        <wps:cNvSpPr txBox="1"/>
                        <wps:spPr>
                          <a:xfrm>
                            <a:off x="337736" y="811453"/>
                            <a:ext cx="382270" cy="194945"/>
                          </a:xfrm>
                          <a:prstGeom prst="rect">
                            <a:avLst/>
                          </a:prstGeom>
                        </wps:spPr>
                        <wps:txbx>
                          <w:txbxContent>
                            <w:p>
                              <w:pPr>
                                <w:spacing w:before="1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G</w:t>
                              </w:r>
                            </w:p>
                          </w:txbxContent>
                        </wps:txbx>
                        <wps:bodyPr wrap="square" lIns="0" tIns="0" rIns="0" bIns="0" rtlCol="0">
                          <a:noAutofit/>
                        </wps:bodyPr>
                      </wps:wsp>
                      <wps:wsp>
                        <wps:cNvPr id="316" name="Textbox 316"/>
                        <wps:cNvSpPr txBox="1"/>
                        <wps:spPr>
                          <a:xfrm>
                            <a:off x="806052" y="894050"/>
                            <a:ext cx="374015" cy="194945"/>
                          </a:xfrm>
                          <a:prstGeom prst="rect">
                            <a:avLst/>
                          </a:prstGeom>
                        </wps:spPr>
                        <wps:txbx>
                          <w:txbxContent>
                            <w:p>
                              <w:pPr>
                                <w:spacing w:before="1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C</w:t>
                              </w:r>
                            </w:p>
                          </w:txbxContent>
                        </wps:txbx>
                        <wps:bodyPr wrap="square" lIns="0" tIns="0" rIns="0" bIns="0" rtlCol="0">
                          <a:noAutofit/>
                        </wps:bodyPr>
                      </wps:wsp>
                      <wps:wsp>
                        <wps:cNvPr id="317" name="Textbox 317"/>
                        <wps:cNvSpPr txBox="1"/>
                        <wps:spPr>
                          <a:xfrm>
                            <a:off x="2569741" y="752455"/>
                            <a:ext cx="1061085" cy="365760"/>
                          </a:xfrm>
                          <a:prstGeom prst="rect">
                            <a:avLst/>
                          </a:prstGeom>
                        </wps:spPr>
                        <wps:txbx>
                          <w:txbxContent>
                            <w:p>
                              <w:pPr>
                                <w:tabs>
                                  <w:tab w:pos="1057" w:val="left" w:leader="none"/>
                                </w:tabs>
                                <w:spacing w:line="276" w:lineRule="exact" w:before="10"/>
                                <w:ind w:left="0" w:right="46" w:firstLine="0"/>
                                <w:jc w:val="center"/>
                                <w:rPr>
                                  <w:i/>
                                  <w:sz w:val="24"/>
                                </w:rPr>
                              </w:pPr>
                              <w:r>
                                <w:rPr>
                                  <w:i/>
                                  <w:color w:val="000000"/>
                                  <w:spacing w:val="-222"/>
                                  <w:w w:val="101"/>
                                  <w:sz w:val="24"/>
                                  <w:shd w:fill="FFFFFF" w:color="auto" w:val="clear"/>
                                </w:rPr>
                                <w:t> </w:t>
                              </w:r>
                              <w:r>
                                <w:rPr>
                                  <w:i/>
                                  <w:color w:val="000000"/>
                                  <w:w w:val="101"/>
                                  <w:sz w:val="24"/>
                                  <w:shd w:fill="FFFFFF" w:color="auto" w:val="clear"/>
                                </w:rPr>
                                <w:t>A</w:t>
                              </w:r>
                              <w:r>
                                <w:rPr>
                                  <w:i/>
                                  <w:color w:val="000000"/>
                                  <w:spacing w:val="-15"/>
                                  <w:sz w:val="24"/>
                                  <w:shd w:fill="FFFFFF" w:color="auto" w:val="clear"/>
                                </w:rPr>
                                <w:t> </w:t>
                              </w:r>
                              <w:r>
                                <w:rPr>
                                  <w:i/>
                                  <w:color w:val="000000"/>
                                  <w:sz w:val="24"/>
                                </w:rPr>
                                <w:tab/>
                              </w:r>
                              <w:r>
                                <w:rPr>
                                  <w:i/>
                                  <w:color w:val="000000"/>
                                  <w:spacing w:val="-222"/>
                                  <w:w w:val="101"/>
                                  <w:position w:val="-2"/>
                                  <w:sz w:val="24"/>
                                  <w:shd w:fill="FFFFFF" w:color="auto" w:val="clear"/>
                                </w:rPr>
                                <w:t> </w:t>
                              </w:r>
                              <w:r>
                                <w:rPr>
                                  <w:i/>
                                  <w:color w:val="000000"/>
                                  <w:w w:val="101"/>
                                  <w:position w:val="-2"/>
                                  <w:sz w:val="24"/>
                                  <w:shd w:fill="FFFFFF" w:color="auto" w:val="clear"/>
                                </w:rPr>
                                <w:t>F</w:t>
                              </w:r>
                              <w:r>
                                <w:rPr>
                                  <w:i/>
                                  <w:color w:val="000000"/>
                                  <w:spacing w:val="-22"/>
                                  <w:position w:val="-2"/>
                                  <w:sz w:val="24"/>
                                  <w:shd w:fill="FFFFFF" w:color="auto" w:val="clear"/>
                                </w:rPr>
                                <w:t> </w:t>
                              </w:r>
                            </w:p>
                            <w:p>
                              <w:pPr>
                                <w:spacing w:line="269" w:lineRule="exact" w:before="0"/>
                                <w:ind w:left="74" w:right="46" w:firstLine="0"/>
                                <w:jc w:val="center"/>
                                <w:rPr>
                                  <w:i/>
                                  <w:sz w:val="26"/>
                                </w:rPr>
                              </w:pPr>
                              <w:r>
                                <w:rPr>
                                  <w:i/>
                                  <w:spacing w:val="-10"/>
                                  <w:sz w:val="26"/>
                                </w:rPr>
                                <w:t>K</w:t>
                              </w:r>
                            </w:p>
                          </w:txbxContent>
                        </wps:txbx>
                        <wps:bodyPr wrap="square" lIns="0" tIns="0" rIns="0" bIns="0" rtlCol="0">
                          <a:noAutofit/>
                        </wps:bodyPr>
                      </wps:wsp>
                      <wps:wsp>
                        <wps:cNvPr id="318" name="Textbox 318"/>
                        <wps:cNvSpPr txBox="1"/>
                        <wps:spPr>
                          <a:xfrm>
                            <a:off x="3376817" y="1482363"/>
                            <a:ext cx="645160" cy="330835"/>
                          </a:xfrm>
                          <a:prstGeom prst="rect">
                            <a:avLst/>
                          </a:prstGeom>
                        </wps:spPr>
                        <wps:txbx>
                          <w:txbxContent>
                            <w:p>
                              <w:pPr>
                                <w:spacing w:line="245" w:lineRule="exact" w:before="10"/>
                                <w:ind w:left="20" w:right="0" w:firstLine="0"/>
                                <w:jc w:val="left"/>
                                <w:rPr>
                                  <w:i/>
                                  <w:sz w:val="24"/>
                                </w:rPr>
                              </w:pPr>
                              <w:r>
                                <w:rPr>
                                  <w:i/>
                                  <w:color w:val="000000"/>
                                  <w:spacing w:val="-222"/>
                                  <w:w w:val="101"/>
                                  <w:sz w:val="24"/>
                                  <w:shd w:fill="FFFFFF" w:color="auto" w:val="clear"/>
                                </w:rPr>
                                <w:t> </w:t>
                              </w:r>
                              <w:r>
                                <w:rPr>
                                  <w:i/>
                                  <w:color w:val="000000"/>
                                  <w:spacing w:val="-73"/>
                                  <w:w w:val="101"/>
                                  <w:sz w:val="24"/>
                                  <w:shd w:fill="FFFFFF" w:color="auto" w:val="clear"/>
                                </w:rPr>
                                <w:t>B</w:t>
                              </w:r>
                            </w:p>
                            <w:p>
                              <w:pPr>
                                <w:spacing w:line="245" w:lineRule="exact" w:before="0"/>
                                <w:ind w:left="434" w:right="0" w:firstLine="0"/>
                                <w:jc w:val="left"/>
                                <w:rPr>
                                  <w:i/>
                                  <w:sz w:val="24"/>
                                </w:rPr>
                              </w:pPr>
                              <w:r>
                                <w:rPr>
                                  <w:i/>
                                  <w:color w:val="000000"/>
                                  <w:spacing w:val="-222"/>
                                  <w:w w:val="101"/>
                                  <w:sz w:val="24"/>
                                  <w:shd w:fill="FFFFFF" w:color="auto" w:val="clear"/>
                                </w:rPr>
                                <w:t> </w:t>
                              </w:r>
                              <w:r>
                                <w:rPr>
                                  <w:i/>
                                  <w:color w:val="000000"/>
                                  <w:w w:val="101"/>
                                  <w:sz w:val="24"/>
                                  <w:shd w:fill="FFFFFF" w:color="auto" w:val="clear"/>
                                </w:rPr>
                                <w:t>D</w:t>
                              </w:r>
                            </w:p>
                          </w:txbxContent>
                        </wps:txbx>
                        <wps:bodyPr wrap="square" lIns="0" tIns="0" rIns="0" bIns="0" rtlCol="0">
                          <a:noAutofit/>
                        </wps:bodyPr>
                      </wps:wsp>
                      <wps:wsp>
                        <wps:cNvPr id="319" name="Textbox 319"/>
                        <wps:cNvSpPr txBox="1"/>
                        <wps:spPr>
                          <a:xfrm>
                            <a:off x="367629" y="1956539"/>
                            <a:ext cx="828040" cy="313055"/>
                          </a:xfrm>
                          <a:prstGeom prst="rect">
                            <a:avLst/>
                          </a:prstGeom>
                        </wps:spPr>
                        <wps:txbx>
                          <w:txbxContent>
                            <w:p>
                              <w:pPr>
                                <w:spacing w:line="231" w:lineRule="exact" w:before="10"/>
                                <w:ind w:left="679" w:right="0" w:firstLine="0"/>
                                <w:jc w:val="left"/>
                                <w:rPr>
                                  <w:i/>
                                  <w:sz w:val="24"/>
                                </w:rPr>
                              </w:pPr>
                              <w:r>
                                <w:rPr>
                                  <w:i/>
                                  <w:color w:val="000000"/>
                                  <w:spacing w:val="-222"/>
                                  <w:w w:val="101"/>
                                  <w:sz w:val="24"/>
                                  <w:shd w:fill="FFFFFF" w:color="auto" w:val="clear"/>
                                </w:rPr>
                                <w:t> </w:t>
                              </w:r>
                              <w:r>
                                <w:rPr>
                                  <w:i/>
                                  <w:color w:val="000000"/>
                                  <w:w w:val="101"/>
                                  <w:sz w:val="24"/>
                                  <w:shd w:fill="FFFFFF" w:color="auto" w:val="clear"/>
                                </w:rPr>
                                <w:t>F</w:t>
                              </w:r>
                              <w:r>
                                <w:rPr>
                                  <w:i/>
                                  <w:color w:val="000000"/>
                                  <w:spacing w:val="10"/>
                                  <w:sz w:val="24"/>
                                  <w:shd w:fill="FFFFFF" w:color="auto" w:val="clear"/>
                                </w:rPr>
                                <w:t> </w:t>
                              </w:r>
                            </w:p>
                            <w:p>
                              <w:pPr>
                                <w:spacing w:line="231" w:lineRule="exact" w:before="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A</w:t>
                              </w:r>
                              <w:r>
                                <w:rPr>
                                  <w:i/>
                                  <w:color w:val="000000"/>
                                  <w:spacing w:val="-22"/>
                                  <w:sz w:val="24"/>
                                  <w:shd w:fill="FFFFFF" w:color="auto" w:val="clear"/>
                                </w:rPr>
                                <w:t> </w:t>
                              </w:r>
                            </w:p>
                          </w:txbxContent>
                        </wps:txbx>
                        <wps:bodyPr wrap="square" lIns="0" tIns="0" rIns="0" bIns="0" rtlCol="0">
                          <a:noAutofit/>
                        </wps:bodyPr>
                      </wps:wsp>
                      <wps:wsp>
                        <wps:cNvPr id="320" name="Textbox 320"/>
                        <wps:cNvSpPr txBox="1"/>
                        <wps:spPr>
                          <a:xfrm>
                            <a:off x="3309046" y="2664833"/>
                            <a:ext cx="684530" cy="194945"/>
                          </a:xfrm>
                          <a:prstGeom prst="rect">
                            <a:avLst/>
                          </a:prstGeom>
                        </wps:spPr>
                        <wps:txbx>
                          <w:txbxContent>
                            <w:p>
                              <w:pPr>
                                <w:spacing w:before="10"/>
                                <w:ind w:left="20" w:right="0" w:firstLine="0"/>
                                <w:jc w:val="left"/>
                                <w:rPr>
                                  <w:i/>
                                  <w:sz w:val="24"/>
                                </w:rPr>
                              </w:pPr>
                              <w:r>
                                <w:rPr>
                                  <w:i/>
                                  <w:color w:val="000000"/>
                                  <w:spacing w:val="-222"/>
                                  <w:w w:val="101"/>
                                  <w:sz w:val="24"/>
                                  <w:shd w:fill="FFFFFF" w:color="auto" w:val="clear"/>
                                </w:rPr>
                                <w:t> </w:t>
                              </w:r>
                              <w:r>
                                <w:rPr>
                                  <w:i/>
                                  <w:color w:val="000000"/>
                                  <w:spacing w:val="-24"/>
                                  <w:w w:val="101"/>
                                  <w:sz w:val="24"/>
                                  <w:shd w:fill="FFFFFF" w:color="auto" w:val="clear"/>
                                </w:rPr>
                                <w:t>G</w:t>
                              </w:r>
                              <w:r>
                                <w:rPr>
                                  <w:i/>
                                  <w:color w:val="000000"/>
                                  <w:spacing w:val="-222"/>
                                  <w:w w:val="101"/>
                                  <w:sz w:val="24"/>
                                  <w:shd w:fill="FFFFFF" w:color="auto" w:val="clear"/>
                                </w:rPr>
                                <w:t> </w:t>
                              </w:r>
                              <w:r>
                                <w:rPr>
                                  <w:i/>
                                  <w:color w:val="000000"/>
                                  <w:w w:val="101"/>
                                  <w:sz w:val="24"/>
                                  <w:shd w:fill="FFFFFF" w:color="auto" w:val="clear"/>
                                </w:rPr>
                                <w:t>C</w:t>
                              </w:r>
                            </w:p>
                          </w:txbxContent>
                        </wps:txbx>
                        <wps:bodyPr wrap="square" lIns="0" tIns="0" rIns="0" bIns="0" rtlCol="0">
                          <a:noAutofit/>
                        </wps:bodyPr>
                      </wps:wsp>
                      <wps:wsp>
                        <wps:cNvPr id="321" name="Textbox 321"/>
                        <wps:cNvSpPr txBox="1"/>
                        <wps:spPr>
                          <a:xfrm>
                            <a:off x="2946429" y="1136631"/>
                            <a:ext cx="113664" cy="156210"/>
                          </a:xfrm>
                          <a:prstGeom prst="rect">
                            <a:avLst/>
                          </a:prstGeom>
                        </wps:spPr>
                        <wps:txbx>
                          <w:txbxContent>
                            <w:p>
                              <w:pPr>
                                <w:spacing w:before="18"/>
                                <w:ind w:left="20" w:right="0" w:firstLine="0"/>
                                <w:jc w:val="left"/>
                                <w:rPr>
                                  <w:sz w:val="17"/>
                                </w:rPr>
                              </w:pPr>
                              <w:r>
                                <w:rPr>
                                  <w:i/>
                                  <w:spacing w:val="-5"/>
                                  <w:w w:val="105"/>
                                  <w:sz w:val="17"/>
                                </w:rPr>
                                <w:t>c</w:t>
                              </w:r>
                              <w:r>
                                <w:rPr>
                                  <w:spacing w:val="-5"/>
                                  <w:w w:val="105"/>
                                  <w:sz w:val="17"/>
                                  <w:vertAlign w:val="subscript"/>
                                </w:rPr>
                                <w:t>1</w:t>
                              </w:r>
                            </w:p>
                          </w:txbxContent>
                        </wps:txbx>
                        <wps:bodyPr wrap="square" lIns="0" tIns="0" rIns="0" bIns="0" rtlCol="0">
                          <a:noAutofit/>
                        </wps:bodyPr>
                      </wps:wsp>
                    </wpg:wgp>
                  </a:graphicData>
                </a:graphic>
              </wp:anchor>
            </w:drawing>
          </mc:Choice>
          <mc:Fallback>
            <w:pict>
              <v:group style="position:absolute;margin-left:114.226868pt;margin-top:77.974953pt;width:355.9pt;height:259.55pt;mso-position-horizontal-relative:page;mso-position-vertical-relative:paragraph;z-index:15778304" id="docshapegroup290" coordorigin="2285,1559" coordsize="7118,5191">
                <v:shape style="position:absolute;left:2284;top:1559;width:7118;height:5191" type="#_x0000_t75" id="docshape291" stroked="false">
                  <v:imagedata r:id="rId39" o:title=""/>
                </v:shape>
                <v:shape style="position:absolute;left:2326;top:3352;width:6777;height:1352" id="docshape292" coordorigin="2327,3352" coordsize="6777,1352" path="m2574,3794l2338,3788,2327,4221,2562,4227,2574,3794xm7093,3352l6905,3352,6905,3565,7093,3565,7093,3352xm9103,4617l8882,4040,8649,4127,8869,4704,9103,4617xe" filled="true" fillcolor="#ffffff" stroked="false">
                  <v:path arrowok="t"/>
                  <v:fill type="solid"/>
                </v:shape>
                <v:rect style="position:absolute;left:7105;top:3104;width:170;height:124" id="docshape293" filled="true" fillcolor="#ffffff" stroked="false">
                  <v:fill type="solid"/>
                </v:rect>
                <v:shape style="position:absolute;left:7200;top:1883;width:614;height:307" type="#_x0000_t202" id="docshape294" filled="false" stroked="false">
                  <v:textbox inset="0,0,0,0">
                    <w:txbxContent>
                      <w:p>
                        <w:pPr>
                          <w:spacing w:before="1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B</w:t>
                        </w:r>
                        <w:r>
                          <w:rPr>
                            <w:i/>
                            <w:color w:val="000000"/>
                            <w:spacing w:val="-22"/>
                            <w:sz w:val="24"/>
                            <w:shd w:fill="FFFFFF" w:color="auto" w:val="clear"/>
                          </w:rPr>
                          <w:t> </w:t>
                        </w:r>
                      </w:p>
                    </w:txbxContent>
                  </v:textbox>
                  <w10:wrap type="none"/>
                </v:shape>
                <v:shape style="position:absolute;left:2816;top:2837;width:602;height:307" type="#_x0000_t202" id="docshape295" filled="false" stroked="false">
                  <v:textbox inset="0,0,0,0">
                    <w:txbxContent>
                      <w:p>
                        <w:pPr>
                          <w:spacing w:before="1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G</w:t>
                        </w:r>
                      </w:p>
                    </w:txbxContent>
                  </v:textbox>
                  <w10:wrap type="none"/>
                </v:shape>
                <v:shape style="position:absolute;left:3553;top:2967;width:589;height:307" type="#_x0000_t202" id="docshape296" filled="false" stroked="false">
                  <v:textbox inset="0,0,0,0">
                    <w:txbxContent>
                      <w:p>
                        <w:pPr>
                          <w:spacing w:before="1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C</w:t>
                        </w:r>
                      </w:p>
                    </w:txbxContent>
                  </v:textbox>
                  <w10:wrap type="none"/>
                </v:shape>
                <v:shape style="position:absolute;left:6331;top:2744;width:1671;height:576" type="#_x0000_t202" id="docshape297" filled="false" stroked="false">
                  <v:textbox inset="0,0,0,0">
                    <w:txbxContent>
                      <w:p>
                        <w:pPr>
                          <w:tabs>
                            <w:tab w:pos="1057" w:val="left" w:leader="none"/>
                          </w:tabs>
                          <w:spacing w:line="276" w:lineRule="exact" w:before="10"/>
                          <w:ind w:left="0" w:right="46" w:firstLine="0"/>
                          <w:jc w:val="center"/>
                          <w:rPr>
                            <w:i/>
                            <w:sz w:val="24"/>
                          </w:rPr>
                        </w:pPr>
                        <w:r>
                          <w:rPr>
                            <w:i/>
                            <w:color w:val="000000"/>
                            <w:spacing w:val="-222"/>
                            <w:w w:val="101"/>
                            <w:sz w:val="24"/>
                            <w:shd w:fill="FFFFFF" w:color="auto" w:val="clear"/>
                          </w:rPr>
                          <w:t> </w:t>
                        </w:r>
                        <w:r>
                          <w:rPr>
                            <w:i/>
                            <w:color w:val="000000"/>
                            <w:w w:val="101"/>
                            <w:sz w:val="24"/>
                            <w:shd w:fill="FFFFFF" w:color="auto" w:val="clear"/>
                          </w:rPr>
                          <w:t>A</w:t>
                        </w:r>
                        <w:r>
                          <w:rPr>
                            <w:i/>
                            <w:color w:val="000000"/>
                            <w:spacing w:val="-15"/>
                            <w:sz w:val="24"/>
                            <w:shd w:fill="FFFFFF" w:color="auto" w:val="clear"/>
                          </w:rPr>
                          <w:t> </w:t>
                        </w:r>
                        <w:r>
                          <w:rPr>
                            <w:i/>
                            <w:color w:val="000000"/>
                            <w:sz w:val="24"/>
                          </w:rPr>
                          <w:tab/>
                        </w:r>
                        <w:r>
                          <w:rPr>
                            <w:i/>
                            <w:color w:val="000000"/>
                            <w:spacing w:val="-222"/>
                            <w:w w:val="101"/>
                            <w:position w:val="-2"/>
                            <w:sz w:val="24"/>
                            <w:shd w:fill="FFFFFF" w:color="auto" w:val="clear"/>
                          </w:rPr>
                          <w:t> </w:t>
                        </w:r>
                        <w:r>
                          <w:rPr>
                            <w:i/>
                            <w:color w:val="000000"/>
                            <w:w w:val="101"/>
                            <w:position w:val="-2"/>
                            <w:sz w:val="24"/>
                            <w:shd w:fill="FFFFFF" w:color="auto" w:val="clear"/>
                          </w:rPr>
                          <w:t>F</w:t>
                        </w:r>
                        <w:r>
                          <w:rPr>
                            <w:i/>
                            <w:color w:val="000000"/>
                            <w:spacing w:val="-22"/>
                            <w:position w:val="-2"/>
                            <w:sz w:val="24"/>
                            <w:shd w:fill="FFFFFF" w:color="auto" w:val="clear"/>
                          </w:rPr>
                          <w:t> </w:t>
                        </w:r>
                      </w:p>
                      <w:p>
                        <w:pPr>
                          <w:spacing w:line="269" w:lineRule="exact" w:before="0"/>
                          <w:ind w:left="74" w:right="46" w:firstLine="0"/>
                          <w:jc w:val="center"/>
                          <w:rPr>
                            <w:i/>
                            <w:sz w:val="26"/>
                          </w:rPr>
                        </w:pPr>
                        <w:r>
                          <w:rPr>
                            <w:i/>
                            <w:spacing w:val="-10"/>
                            <w:sz w:val="26"/>
                          </w:rPr>
                          <w:t>K</w:t>
                        </w:r>
                      </w:p>
                    </w:txbxContent>
                  </v:textbox>
                  <w10:wrap type="none"/>
                </v:shape>
                <v:shape style="position:absolute;left:7602;top:3893;width:1016;height:521" type="#_x0000_t202" id="docshape298" filled="false" stroked="false">
                  <v:textbox inset="0,0,0,0">
                    <w:txbxContent>
                      <w:p>
                        <w:pPr>
                          <w:spacing w:line="245" w:lineRule="exact" w:before="10"/>
                          <w:ind w:left="20" w:right="0" w:firstLine="0"/>
                          <w:jc w:val="left"/>
                          <w:rPr>
                            <w:i/>
                            <w:sz w:val="24"/>
                          </w:rPr>
                        </w:pPr>
                        <w:r>
                          <w:rPr>
                            <w:i/>
                            <w:color w:val="000000"/>
                            <w:spacing w:val="-222"/>
                            <w:w w:val="101"/>
                            <w:sz w:val="24"/>
                            <w:shd w:fill="FFFFFF" w:color="auto" w:val="clear"/>
                          </w:rPr>
                          <w:t> </w:t>
                        </w:r>
                        <w:r>
                          <w:rPr>
                            <w:i/>
                            <w:color w:val="000000"/>
                            <w:spacing w:val="-73"/>
                            <w:w w:val="101"/>
                            <w:sz w:val="24"/>
                            <w:shd w:fill="FFFFFF" w:color="auto" w:val="clear"/>
                          </w:rPr>
                          <w:t>B</w:t>
                        </w:r>
                      </w:p>
                      <w:p>
                        <w:pPr>
                          <w:spacing w:line="245" w:lineRule="exact" w:before="0"/>
                          <w:ind w:left="434" w:right="0" w:firstLine="0"/>
                          <w:jc w:val="left"/>
                          <w:rPr>
                            <w:i/>
                            <w:sz w:val="24"/>
                          </w:rPr>
                        </w:pPr>
                        <w:r>
                          <w:rPr>
                            <w:i/>
                            <w:color w:val="000000"/>
                            <w:spacing w:val="-222"/>
                            <w:w w:val="101"/>
                            <w:sz w:val="24"/>
                            <w:shd w:fill="FFFFFF" w:color="auto" w:val="clear"/>
                          </w:rPr>
                          <w:t> </w:t>
                        </w:r>
                        <w:r>
                          <w:rPr>
                            <w:i/>
                            <w:color w:val="000000"/>
                            <w:w w:val="101"/>
                            <w:sz w:val="24"/>
                            <w:shd w:fill="FFFFFF" w:color="auto" w:val="clear"/>
                          </w:rPr>
                          <w:t>D</w:t>
                        </w:r>
                      </w:p>
                    </w:txbxContent>
                  </v:textbox>
                  <w10:wrap type="none"/>
                </v:shape>
                <v:shape style="position:absolute;left:2863;top:4640;width:1304;height:493" type="#_x0000_t202" id="docshape299" filled="false" stroked="false">
                  <v:textbox inset="0,0,0,0">
                    <w:txbxContent>
                      <w:p>
                        <w:pPr>
                          <w:spacing w:line="231" w:lineRule="exact" w:before="10"/>
                          <w:ind w:left="679" w:right="0" w:firstLine="0"/>
                          <w:jc w:val="left"/>
                          <w:rPr>
                            <w:i/>
                            <w:sz w:val="24"/>
                          </w:rPr>
                        </w:pPr>
                        <w:r>
                          <w:rPr>
                            <w:i/>
                            <w:color w:val="000000"/>
                            <w:spacing w:val="-222"/>
                            <w:w w:val="101"/>
                            <w:sz w:val="24"/>
                            <w:shd w:fill="FFFFFF" w:color="auto" w:val="clear"/>
                          </w:rPr>
                          <w:t> </w:t>
                        </w:r>
                        <w:r>
                          <w:rPr>
                            <w:i/>
                            <w:color w:val="000000"/>
                            <w:w w:val="101"/>
                            <w:sz w:val="24"/>
                            <w:shd w:fill="FFFFFF" w:color="auto" w:val="clear"/>
                          </w:rPr>
                          <w:t>F</w:t>
                        </w:r>
                        <w:r>
                          <w:rPr>
                            <w:i/>
                            <w:color w:val="000000"/>
                            <w:spacing w:val="10"/>
                            <w:sz w:val="24"/>
                            <w:shd w:fill="FFFFFF" w:color="auto" w:val="clear"/>
                          </w:rPr>
                          <w:t> </w:t>
                        </w:r>
                      </w:p>
                      <w:p>
                        <w:pPr>
                          <w:spacing w:line="231" w:lineRule="exact" w:before="0"/>
                          <w:ind w:left="20" w:right="0" w:firstLine="0"/>
                          <w:jc w:val="left"/>
                          <w:rPr>
                            <w:i/>
                            <w:sz w:val="24"/>
                          </w:rPr>
                        </w:pPr>
                        <w:r>
                          <w:rPr>
                            <w:i/>
                            <w:color w:val="000000"/>
                            <w:spacing w:val="-222"/>
                            <w:w w:val="101"/>
                            <w:sz w:val="24"/>
                            <w:shd w:fill="FFFFFF" w:color="auto" w:val="clear"/>
                          </w:rPr>
                          <w:t> </w:t>
                        </w:r>
                        <w:r>
                          <w:rPr>
                            <w:i/>
                            <w:color w:val="000000"/>
                            <w:w w:val="101"/>
                            <w:sz w:val="24"/>
                            <w:shd w:fill="FFFFFF" w:color="auto" w:val="clear"/>
                          </w:rPr>
                          <w:t>A</w:t>
                        </w:r>
                        <w:r>
                          <w:rPr>
                            <w:i/>
                            <w:color w:val="000000"/>
                            <w:spacing w:val="-22"/>
                            <w:sz w:val="24"/>
                            <w:shd w:fill="FFFFFF" w:color="auto" w:val="clear"/>
                          </w:rPr>
                          <w:t> </w:t>
                        </w:r>
                      </w:p>
                    </w:txbxContent>
                  </v:textbox>
                  <w10:wrap type="none"/>
                </v:shape>
                <v:shape style="position:absolute;left:7495;top:5756;width:1078;height:307" type="#_x0000_t202" id="docshape300" filled="false" stroked="false">
                  <v:textbox inset="0,0,0,0">
                    <w:txbxContent>
                      <w:p>
                        <w:pPr>
                          <w:spacing w:before="10"/>
                          <w:ind w:left="20" w:right="0" w:firstLine="0"/>
                          <w:jc w:val="left"/>
                          <w:rPr>
                            <w:i/>
                            <w:sz w:val="24"/>
                          </w:rPr>
                        </w:pPr>
                        <w:r>
                          <w:rPr>
                            <w:i/>
                            <w:color w:val="000000"/>
                            <w:spacing w:val="-222"/>
                            <w:w w:val="101"/>
                            <w:sz w:val="24"/>
                            <w:shd w:fill="FFFFFF" w:color="auto" w:val="clear"/>
                          </w:rPr>
                          <w:t> </w:t>
                        </w:r>
                        <w:r>
                          <w:rPr>
                            <w:i/>
                            <w:color w:val="000000"/>
                            <w:spacing w:val="-24"/>
                            <w:w w:val="101"/>
                            <w:sz w:val="24"/>
                            <w:shd w:fill="FFFFFF" w:color="auto" w:val="clear"/>
                          </w:rPr>
                          <w:t>G</w:t>
                        </w:r>
                        <w:r>
                          <w:rPr>
                            <w:i/>
                            <w:color w:val="000000"/>
                            <w:spacing w:val="-222"/>
                            <w:w w:val="101"/>
                            <w:sz w:val="24"/>
                            <w:shd w:fill="FFFFFF" w:color="auto" w:val="clear"/>
                          </w:rPr>
                          <w:t> </w:t>
                        </w:r>
                        <w:r>
                          <w:rPr>
                            <w:i/>
                            <w:color w:val="000000"/>
                            <w:w w:val="101"/>
                            <w:sz w:val="24"/>
                            <w:shd w:fill="FFFFFF" w:color="auto" w:val="clear"/>
                          </w:rPr>
                          <w:t>C</w:t>
                        </w:r>
                      </w:p>
                    </w:txbxContent>
                  </v:textbox>
                  <w10:wrap type="none"/>
                </v:shape>
                <v:shape style="position:absolute;left:6924;top:3349;width:179;height:246" type="#_x0000_t202" id="docshape301" filled="false" stroked="false">
                  <v:textbox inset="0,0,0,0">
                    <w:txbxContent>
                      <w:p>
                        <w:pPr>
                          <w:spacing w:before="18"/>
                          <w:ind w:left="20" w:right="0" w:firstLine="0"/>
                          <w:jc w:val="left"/>
                          <w:rPr>
                            <w:sz w:val="17"/>
                          </w:rPr>
                        </w:pPr>
                        <w:r>
                          <w:rPr>
                            <w:i/>
                            <w:spacing w:val="-5"/>
                            <w:w w:val="105"/>
                            <w:sz w:val="17"/>
                          </w:rPr>
                          <w:t>c</w:t>
                        </w:r>
                        <w:r>
                          <w:rPr>
                            <w:spacing w:val="-5"/>
                            <w:w w:val="105"/>
                            <w:sz w:val="17"/>
                            <w:vertAlign w:val="subscript"/>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9840">
                <wp:simplePos x="0" y="0"/>
                <wp:positionH relativeFrom="page">
                  <wp:posOffset>1691800</wp:posOffset>
                </wp:positionH>
                <wp:positionV relativeFrom="paragraph">
                  <wp:posOffset>-1122645</wp:posOffset>
                </wp:positionV>
                <wp:extent cx="151765" cy="20383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rot="15480000">
                          <a:off x="0" y="0"/>
                          <a:ext cx="151765" cy="203835"/>
                        </a:xfrm>
                        <a:prstGeom prst="rect">
                          <a:avLst/>
                        </a:prstGeom>
                      </wps:spPr>
                      <wps:txbx>
                        <w:txbxContent>
                          <w:p>
                            <w:pPr>
                              <w:spacing w:line="319" w:lineRule="exact" w:before="0"/>
                              <w:ind w:left="0" w:right="0" w:firstLine="0"/>
                              <w:jc w:val="left"/>
                              <w:rPr>
                                <w:i/>
                                <w:sz w:val="28"/>
                              </w:rPr>
                            </w:pPr>
                            <w:r>
                              <w:rPr>
                                <w:i/>
                                <w:spacing w:val="-10"/>
                                <w:sz w:val="28"/>
                              </w:rPr>
                              <w:t>M</w:t>
                            </w:r>
                          </w:p>
                        </w:txbxContent>
                      </wps:txbx>
                      <wps:bodyPr wrap="square" lIns="0" tIns="0" rIns="0" bIns="0" rtlCol="0">
                        <a:noAutofit/>
                      </wps:bodyPr>
                    </wps:wsp>
                  </a:graphicData>
                </a:graphic>
              </wp:anchor>
            </w:drawing>
          </mc:Choice>
          <mc:Fallback>
            <w:pict>
              <v:shape style="position:absolute;margin-left:133.212659pt;margin-top:-88.397244pt;width:11.95pt;height:16.05pt;mso-position-horizontal-relative:page;mso-position-vertical-relative:paragraph;z-index:15779840;rotation:258" type="#_x0000_t136" fillcolor="#000000" stroked="f">
                <o:extrusion v:ext="view" autorotationcenter="t"/>
                <v:textpath style="font-family:&quot;Times New Roman&quot;;font-size:14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780352">
                <wp:simplePos x="0" y="0"/>
                <wp:positionH relativeFrom="page">
                  <wp:posOffset>1692996</wp:posOffset>
                </wp:positionH>
                <wp:positionV relativeFrom="paragraph">
                  <wp:posOffset>-1249119</wp:posOffset>
                </wp:positionV>
                <wp:extent cx="177165" cy="11874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rot="15480000">
                          <a:off x="0" y="0"/>
                          <a:ext cx="177165" cy="118745"/>
                        </a:xfrm>
                        <a:prstGeom prst="rect">
                          <a:avLst/>
                        </a:prstGeom>
                      </wps:spPr>
                      <wps:txbx>
                        <w:txbxContent>
                          <w:p>
                            <w:pPr>
                              <w:spacing w:line="186" w:lineRule="exact" w:before="0"/>
                              <w:ind w:left="0" w:right="0" w:firstLine="0"/>
                              <w:jc w:val="left"/>
                              <w:rPr>
                                <w:rFonts w:ascii="Arial" w:hAnsi="Arial"/>
                                <w:sz w:val="18"/>
                              </w:rPr>
                            </w:pPr>
                            <w:r>
                              <w:rPr>
                                <w:spacing w:val="-4"/>
                                <w:sz w:val="18"/>
                              </w:rPr>
                              <w:t>с.п</w:t>
                            </w:r>
                            <w:r>
                              <w:rPr>
                                <w:rFonts w:ascii="Arial" w:hAnsi="Arial"/>
                                <w:spacing w:val="-4"/>
                                <w:sz w:val="18"/>
                              </w:rPr>
                              <w:t>.</w:t>
                            </w:r>
                          </w:p>
                        </w:txbxContent>
                      </wps:txbx>
                      <wps:bodyPr wrap="square" lIns="0" tIns="0" rIns="0" bIns="0" rtlCol="0">
                        <a:noAutofit/>
                      </wps:bodyPr>
                    </wps:wsp>
                  </a:graphicData>
                </a:graphic>
              </wp:anchor>
            </w:drawing>
          </mc:Choice>
          <mc:Fallback>
            <w:pict>
              <v:shape style="position:absolute;margin-left:133.306827pt;margin-top:-98.355869pt;width:13.95pt;height:9.35pt;mso-position-horizontal-relative:page;mso-position-vertical-relative:paragraph;z-index:15780352;rotation:258" type="#_x0000_t136" fillcolor="#000000" stroked="f">
                <o:extrusion v:ext="view" autorotationcenter="t"/>
                <v:textpath style="font-family:&quot;Times New Roman&quot;;font-size:9pt;v-text-kern:t;mso-text-shadow:auto" string="с.п."/>
                <w10:wrap type="none"/>
              </v:shape>
            </w:pict>
          </mc:Fallback>
        </mc:AlternateContent>
      </w:r>
      <w:r>
        <w:rPr/>
        <mc:AlternateContent>
          <mc:Choice Requires="wps">
            <w:drawing>
              <wp:anchor distT="0" distB="0" distL="0" distR="0" allowOverlap="1" layoutInCell="1" locked="0" behindDoc="0" simplePos="0" relativeHeight="15780864">
                <wp:simplePos x="0" y="0"/>
                <wp:positionH relativeFrom="page">
                  <wp:posOffset>3924216</wp:posOffset>
                </wp:positionH>
                <wp:positionV relativeFrom="paragraph">
                  <wp:posOffset>1570574</wp:posOffset>
                </wp:positionV>
                <wp:extent cx="198755" cy="36576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98755" cy="365760"/>
                        </a:xfrm>
                        <a:prstGeom prst="rect">
                          <a:avLst/>
                        </a:prstGeom>
                      </wps:spPr>
                      <wps:txbx>
                        <w:txbxContent>
                          <w:p>
                            <w:pPr>
                              <w:spacing w:before="14"/>
                              <w:ind w:left="20" w:right="0" w:firstLine="0"/>
                              <w:jc w:val="left"/>
                              <w:rPr>
                                <w:i/>
                                <w:sz w:val="24"/>
                              </w:rPr>
                            </w:pPr>
                            <w:r>
                              <w:rPr>
                                <w:i/>
                                <w:color w:val="000000"/>
                                <w:spacing w:val="-220"/>
                                <w:w w:val="100"/>
                                <w:sz w:val="24"/>
                                <w:shd w:fill="FFFFFF" w:color="auto" w:val="clear"/>
                              </w:rPr>
                              <w:t> </w:t>
                            </w:r>
                            <w:r>
                              <w:rPr>
                                <w:i/>
                                <w:color w:val="000000"/>
                                <w:w w:val="100"/>
                                <w:sz w:val="24"/>
                                <w:shd w:fill="FFFFFF" w:color="auto" w:val="clear"/>
                              </w:rPr>
                              <w:t>M</w:t>
                            </w:r>
                          </w:p>
                        </w:txbxContent>
                      </wps:txbx>
                      <wps:bodyPr wrap="square" lIns="0" tIns="0" rIns="0" bIns="0" rtlCol="0" vert="vert270">
                        <a:noAutofit/>
                      </wps:bodyPr>
                    </wps:wsp>
                  </a:graphicData>
                </a:graphic>
              </wp:anchor>
            </w:drawing>
          </mc:Choice>
          <mc:Fallback>
            <w:pict>
              <v:shape style="position:absolute;margin-left:308.993439pt;margin-top:123.667305pt;width:15.65pt;height:28.8pt;mso-position-horizontal-relative:page;mso-position-vertical-relative:paragraph;z-index:15780864" type="#_x0000_t202" id="docshape302" filled="false" stroked="false">
                <v:textbox inset="0,0,0,0" style="layout-flow:vertical;mso-layout-flow-alt:bottom-to-top">
                  <w:txbxContent>
                    <w:p>
                      <w:pPr>
                        <w:spacing w:before="14"/>
                        <w:ind w:left="20" w:right="0" w:firstLine="0"/>
                        <w:jc w:val="left"/>
                        <w:rPr>
                          <w:i/>
                          <w:sz w:val="24"/>
                        </w:rPr>
                      </w:pPr>
                      <w:r>
                        <w:rPr>
                          <w:i/>
                          <w:color w:val="000000"/>
                          <w:spacing w:val="-220"/>
                          <w:w w:val="100"/>
                          <w:sz w:val="24"/>
                          <w:shd w:fill="FFFFFF" w:color="auto" w:val="clear"/>
                        </w:rPr>
                        <w:t> </w:t>
                      </w:r>
                      <w:r>
                        <w:rPr>
                          <w:i/>
                          <w:color w:val="000000"/>
                          <w:w w:val="100"/>
                          <w:sz w:val="24"/>
                          <w:shd w:fill="FFFFFF" w:color="auto" w:val="clear"/>
                        </w:rPr>
                        <w:t>M</w:t>
                      </w:r>
                    </w:p>
                  </w:txbxContent>
                </v:textbox>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1506506</wp:posOffset>
                </wp:positionH>
                <wp:positionV relativeFrom="paragraph">
                  <wp:posOffset>2477752</wp:posOffset>
                </wp:positionV>
                <wp:extent cx="85089" cy="18796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rot="16320000">
                          <a:off x="0" y="0"/>
                          <a:ext cx="85090" cy="187960"/>
                        </a:xfrm>
                        <a:prstGeom prst="rect">
                          <a:avLst/>
                        </a:prstGeom>
                      </wps:spPr>
                      <wps:txbx>
                        <w:txbxContent>
                          <w:p>
                            <w:pPr>
                              <w:spacing w:line="294" w:lineRule="exact" w:before="0"/>
                              <w:ind w:left="0" w:right="0" w:firstLine="0"/>
                              <w:jc w:val="left"/>
                              <w:rPr>
                                <w:i/>
                                <w:sz w:val="26"/>
                              </w:rPr>
                            </w:pPr>
                            <w:r>
                              <w:rPr>
                                <w:i/>
                                <w:spacing w:val="-10"/>
                                <w:sz w:val="26"/>
                              </w:rPr>
                              <w:t>а</w:t>
                            </w:r>
                          </w:p>
                        </w:txbxContent>
                      </wps:txbx>
                      <wps:bodyPr wrap="square" lIns="0" tIns="0" rIns="0" bIns="0" rtlCol="0">
                        <a:noAutofit/>
                      </wps:bodyPr>
                    </wps:wsp>
                  </a:graphicData>
                </a:graphic>
              </wp:anchor>
            </w:drawing>
          </mc:Choice>
          <mc:Fallback>
            <w:pict>
              <v:shape style="position:absolute;margin-left:118.622533pt;margin-top:195.09859pt;width:6.7pt;height:14.8pt;mso-position-horizontal-relative:page;mso-position-vertical-relative:paragraph;z-index:15781376;rotation:272" type="#_x0000_t136" fillcolor="#000000" stroked="f">
                <o:extrusion v:ext="view" autorotationcenter="t"/>
                <v:textpath style="font-family:&quot;Times New Roman&quot;;font-size:13pt;v-text-kern:t;mso-text-shadow:auto;font-style:italic" string="а"/>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1567119</wp:posOffset>
                </wp:positionH>
                <wp:positionV relativeFrom="paragraph">
                  <wp:posOffset>2443215</wp:posOffset>
                </wp:positionV>
                <wp:extent cx="55244" cy="12192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rot="16320000">
                          <a:off x="0" y="0"/>
                          <a:ext cx="55244" cy="121920"/>
                        </a:xfrm>
                        <a:prstGeom prst="rect">
                          <a:avLst/>
                        </a:prstGeom>
                      </wps:spPr>
                      <wps:txbx>
                        <w:txbxContent>
                          <w:p>
                            <w:pPr>
                              <w:spacing w:line="191" w:lineRule="exact" w:before="0"/>
                              <w:ind w:left="0" w:right="0" w:firstLine="0"/>
                              <w:jc w:val="left"/>
                              <w:rPr>
                                <w:sz w:val="17"/>
                              </w:rPr>
                            </w:pPr>
                            <w:r>
                              <w:rPr>
                                <w:spacing w:val="-10"/>
                                <w:sz w:val="17"/>
                              </w:rPr>
                              <w:t>1</w:t>
                            </w:r>
                          </w:p>
                        </w:txbxContent>
                      </wps:txbx>
                      <wps:bodyPr wrap="square" lIns="0" tIns="0" rIns="0" bIns="0" rtlCol="0">
                        <a:noAutofit/>
                      </wps:bodyPr>
                    </wps:wsp>
                  </a:graphicData>
                </a:graphic>
              </wp:anchor>
            </w:drawing>
          </mc:Choice>
          <mc:Fallback>
            <w:pict>
              <v:shape style="position:absolute;margin-left:123.395218pt;margin-top:192.37915pt;width:4.350pt;height:9.6pt;mso-position-horizontal-relative:page;mso-position-vertical-relative:paragraph;z-index:15781888;rotation:272" type="#_x0000_t136" fillcolor="#000000" stroked="f">
                <o:extrusion v:ext="view" autorotationcenter="t"/>
                <v:textpath style="font-family:&quot;Times New Roman&quot;;font-size:8pt;v-text-kern:t;mso-text-shadow:auto" string="1"/>
                <w10:wrap type="none"/>
              </v:shape>
            </w:pict>
          </mc:Fallback>
        </mc:AlternateContent>
      </w:r>
      <w:r>
        <w:rPr/>
        <mc:AlternateContent>
          <mc:Choice Requires="wps">
            <w:drawing>
              <wp:anchor distT="0" distB="0" distL="0" distR="0" allowOverlap="1" layoutInCell="1" locked="0" behindDoc="0" simplePos="0" relativeHeight="15782400">
                <wp:simplePos x="0" y="0"/>
                <wp:positionH relativeFrom="page">
                  <wp:posOffset>2608391</wp:posOffset>
                </wp:positionH>
                <wp:positionV relativeFrom="paragraph">
                  <wp:posOffset>-1331315</wp:posOffset>
                </wp:positionV>
                <wp:extent cx="124460" cy="17907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rot="20760000">
                          <a:off x="0" y="0"/>
                          <a:ext cx="124460" cy="179070"/>
                        </a:xfrm>
                        <a:prstGeom prst="rect">
                          <a:avLst/>
                        </a:prstGeom>
                      </wps:spPr>
                      <wps:txbx>
                        <w:txbxContent>
                          <w:p>
                            <w:pPr>
                              <w:spacing w:line="282" w:lineRule="exact" w:before="0"/>
                              <w:ind w:left="0" w:right="0" w:firstLine="0"/>
                              <w:jc w:val="left"/>
                              <w:rPr>
                                <w:i/>
                                <w:sz w:val="28"/>
                              </w:rPr>
                            </w:pPr>
                            <w:r>
                              <w:rPr>
                                <w:i/>
                                <w:spacing w:val="-10"/>
                                <w:sz w:val="28"/>
                              </w:rPr>
                              <w:t>K</w:t>
                            </w:r>
                          </w:p>
                        </w:txbxContent>
                      </wps:txbx>
                      <wps:bodyPr wrap="square" lIns="0" tIns="0" rIns="0" bIns="0" rtlCol="0">
                        <a:noAutofit/>
                      </wps:bodyPr>
                    </wps:wsp>
                  </a:graphicData>
                </a:graphic>
              </wp:anchor>
            </w:drawing>
          </mc:Choice>
          <mc:Fallback>
            <w:pict>
              <v:shape style="position:absolute;margin-left:205.385193pt;margin-top:-104.828011pt;width:9.8pt;height:14.1pt;mso-position-horizontal-relative:page;mso-position-vertical-relative:paragraph;z-index:15782400;rotation:346" type="#_x0000_t136" fillcolor="#000000" stroked="f">
                <o:extrusion v:ext="view" autorotationcenter="t"/>
                <v:textpath style="font-family:&quot;Times New Roman&quot;;font-size:14pt;v-text-kern:t;mso-text-shadow:auto;font-style:italic" string="K"/>
                <w10:wrap type="none"/>
              </v:shape>
            </w:pict>
          </mc:Fallback>
        </mc:AlternateContent>
      </w:r>
      <w:r>
        <w:rPr/>
        <mc:AlternateContent>
          <mc:Choice Requires="wps">
            <w:drawing>
              <wp:anchor distT="0" distB="0" distL="0" distR="0" allowOverlap="1" layoutInCell="1" locked="0" behindDoc="0" simplePos="0" relativeHeight="15782912">
                <wp:simplePos x="0" y="0"/>
                <wp:positionH relativeFrom="page">
                  <wp:posOffset>2735772</wp:posOffset>
                </wp:positionH>
                <wp:positionV relativeFrom="paragraph">
                  <wp:posOffset>-732392</wp:posOffset>
                </wp:positionV>
                <wp:extent cx="60960" cy="14541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rot="20760000">
                          <a:off x="0" y="0"/>
                          <a:ext cx="60960" cy="145415"/>
                        </a:xfrm>
                        <a:prstGeom prst="rect">
                          <a:avLst/>
                        </a:prstGeom>
                      </wps:spPr>
                      <wps:txbx>
                        <w:txbxContent>
                          <w:p>
                            <w:pPr>
                              <w:spacing w:line="227" w:lineRule="exact" w:before="0"/>
                              <w:ind w:left="0" w:right="0" w:firstLine="0"/>
                              <w:jc w:val="left"/>
                              <w:rPr>
                                <w:i/>
                                <w:sz w:val="20"/>
                              </w:rPr>
                            </w:pPr>
                            <w:r>
                              <w:rPr>
                                <w:i/>
                                <w:spacing w:val="-10"/>
                                <w:w w:val="105"/>
                                <w:sz w:val="20"/>
                              </w:rPr>
                              <w:t>c</w:t>
                            </w:r>
                          </w:p>
                        </w:txbxContent>
                      </wps:txbx>
                      <wps:bodyPr wrap="square" lIns="0" tIns="0" rIns="0" bIns="0" rtlCol="0">
                        <a:noAutofit/>
                      </wps:bodyPr>
                    </wps:wsp>
                  </a:graphicData>
                </a:graphic>
              </wp:anchor>
            </w:drawing>
          </mc:Choice>
          <mc:Fallback>
            <w:pict>
              <v:shape style="position:absolute;margin-left:215.415131pt;margin-top:-57.668674pt;width:4.8pt;height:11.45pt;mso-position-horizontal-relative:page;mso-position-vertical-relative:paragraph;z-index:15782912;rotation:346" type="#_x0000_t136" fillcolor="#000000" stroked="f">
                <o:extrusion v:ext="view" autorotationcenter="t"/>
                <v:textpath style="font-family:&quot;Times New Roman&quot;;font-size:10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2801996</wp:posOffset>
                </wp:positionH>
                <wp:positionV relativeFrom="paragraph">
                  <wp:posOffset>-687144</wp:posOffset>
                </wp:positionV>
                <wp:extent cx="44450" cy="9461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rot="20760000">
                          <a:off x="0" y="0"/>
                          <a:ext cx="44450" cy="94615"/>
                        </a:xfrm>
                        <a:prstGeom prst="rect">
                          <a:avLst/>
                        </a:prstGeom>
                      </wps:spPr>
                      <wps:txbx>
                        <w:txbxContent>
                          <w:p>
                            <w:pPr>
                              <w:spacing w:line="148" w:lineRule="exact" w:before="0"/>
                              <w:ind w:left="0" w:right="0" w:firstLine="0"/>
                              <w:jc w:val="left"/>
                              <w:rPr>
                                <w:sz w:val="13"/>
                              </w:rPr>
                            </w:pPr>
                            <w:r>
                              <w:rPr>
                                <w:spacing w:val="-10"/>
                                <w:w w:val="105"/>
                                <w:sz w:val="13"/>
                              </w:rPr>
                              <w:t>1</w:t>
                            </w:r>
                          </w:p>
                        </w:txbxContent>
                      </wps:txbx>
                      <wps:bodyPr wrap="square" lIns="0" tIns="0" rIns="0" bIns="0" rtlCol="0">
                        <a:noAutofit/>
                      </wps:bodyPr>
                    </wps:wsp>
                  </a:graphicData>
                </a:graphic>
              </wp:anchor>
            </w:drawing>
          </mc:Choice>
          <mc:Fallback>
            <w:pict>
              <v:shape style="position:absolute;margin-left:220.629684pt;margin-top:-54.105835pt;width:3.5pt;height:7.45pt;mso-position-horizontal-relative:page;mso-position-vertical-relative:paragraph;z-index:15783424;rotation:346" type="#_x0000_t136" fillcolor="#000000" stroked="f">
                <o:extrusion v:ext="view" autorotationcenter="t"/>
                <v:textpath style="font-family:&quot;Times New Roman&quot;;font-size:6pt;v-text-kern:t;mso-text-shadow:auto" string="1"/>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2520690</wp:posOffset>
                </wp:positionH>
                <wp:positionV relativeFrom="paragraph">
                  <wp:posOffset>-669778</wp:posOffset>
                </wp:positionV>
                <wp:extent cx="68580" cy="14541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rot="20760000">
                          <a:off x="0" y="0"/>
                          <a:ext cx="68580" cy="145415"/>
                        </a:xfrm>
                        <a:prstGeom prst="rect">
                          <a:avLst/>
                        </a:prstGeom>
                      </wps:spPr>
                      <wps:txbx>
                        <w:txbxContent>
                          <w:p>
                            <w:pPr>
                              <w:spacing w:line="227" w:lineRule="exact" w:before="0"/>
                              <w:ind w:left="0" w:right="0" w:firstLine="0"/>
                              <w:jc w:val="left"/>
                              <w:rPr>
                                <w:i/>
                                <w:sz w:val="20"/>
                              </w:rPr>
                            </w:pPr>
                            <w:r>
                              <w:rPr>
                                <w:i/>
                                <w:spacing w:val="-10"/>
                                <w:w w:val="105"/>
                                <w:sz w:val="20"/>
                              </w:rPr>
                              <w:t>b</w:t>
                            </w:r>
                          </w:p>
                        </w:txbxContent>
                      </wps:txbx>
                      <wps:bodyPr wrap="square" lIns="0" tIns="0" rIns="0" bIns="0" rtlCol="0">
                        <a:noAutofit/>
                      </wps:bodyPr>
                    </wps:wsp>
                  </a:graphicData>
                </a:graphic>
              </wp:anchor>
            </w:drawing>
          </mc:Choice>
          <mc:Fallback>
            <w:pict>
              <v:shape style="position:absolute;margin-left:198.479538pt;margin-top:-52.738449pt;width:5.4pt;height:11.45pt;mso-position-horizontal-relative:page;mso-position-vertical-relative:paragraph;z-index:15783936;rotation:346" type="#_x0000_t136" fillcolor="#000000" stroked="f">
                <o:extrusion v:ext="view" autorotationcenter="t"/>
                <v:textpath style="font-family:&quot;Times New Roman&quot;;font-size:10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2594227</wp:posOffset>
                </wp:positionH>
                <wp:positionV relativeFrom="paragraph">
                  <wp:posOffset>-625440</wp:posOffset>
                </wp:positionV>
                <wp:extent cx="44450" cy="9461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rot="20760000">
                          <a:off x="0" y="0"/>
                          <a:ext cx="44450" cy="94615"/>
                        </a:xfrm>
                        <a:prstGeom prst="rect">
                          <a:avLst/>
                        </a:prstGeom>
                      </wps:spPr>
                      <wps:txbx>
                        <w:txbxContent>
                          <w:p>
                            <w:pPr>
                              <w:spacing w:line="148" w:lineRule="exact" w:before="0"/>
                              <w:ind w:left="0" w:right="0" w:firstLine="0"/>
                              <w:jc w:val="left"/>
                              <w:rPr>
                                <w:sz w:val="13"/>
                              </w:rPr>
                            </w:pPr>
                            <w:r>
                              <w:rPr>
                                <w:spacing w:val="-10"/>
                                <w:w w:val="105"/>
                                <w:sz w:val="13"/>
                              </w:rPr>
                              <w:t>1</w:t>
                            </w:r>
                          </w:p>
                        </w:txbxContent>
                      </wps:txbx>
                      <wps:bodyPr wrap="square" lIns="0" tIns="0" rIns="0" bIns="0" rtlCol="0">
                        <a:noAutofit/>
                      </wps:bodyPr>
                    </wps:wsp>
                  </a:graphicData>
                </a:graphic>
              </wp:anchor>
            </w:drawing>
          </mc:Choice>
          <mc:Fallback>
            <w:pict>
              <v:shape style="position:absolute;margin-left:204.269882pt;margin-top:-49.247246pt;width:3.5pt;height:7.45pt;mso-position-horizontal-relative:page;mso-position-vertical-relative:paragraph;z-index:15784448;rotation:346" type="#_x0000_t136" fillcolor="#000000" stroked="f">
                <o:extrusion v:ext="view" autorotationcenter="t"/>
                <v:textpath style="font-family:&quot;Times New Roman&quot;;font-size:6pt;v-text-kern:t;mso-text-shadow:auto" string="1"/>
                <w10:wrap type="none"/>
              </v:shape>
            </w:pict>
          </mc:Fallback>
        </mc:AlternateContent>
      </w:r>
      <w:bookmarkStart w:name="_bookmark51" w:id="52"/>
      <w:bookmarkEnd w:id="52"/>
      <w:r>
        <w:rPr/>
      </w:r>
      <w:r>
        <w:rPr>
          <w:b/>
        </w:rPr>
        <w:t>Рисунок</w:t>
      </w:r>
      <w:r>
        <w:rPr>
          <w:b/>
          <w:spacing w:val="-5"/>
        </w:rPr>
        <w:t> </w:t>
      </w:r>
      <w:r>
        <w:rPr>
          <w:b/>
        </w:rPr>
        <w:t>30</w:t>
      </w:r>
      <w:r>
        <w:rPr>
          <w:b/>
          <w:spacing w:val="-4"/>
        </w:rPr>
        <w:t> </w:t>
      </w:r>
      <w:r>
        <w:rPr>
          <w:b/>
        </w:rPr>
        <w:t>–</w:t>
      </w:r>
      <w:r>
        <w:rPr>
          <w:b/>
          <w:spacing w:val="-6"/>
        </w:rPr>
        <w:t> </w:t>
      </w:r>
      <w:r>
        <w:rPr/>
        <w:t>Графическое</w:t>
      </w:r>
      <w:r>
        <w:rPr>
          <w:spacing w:val="-4"/>
        </w:rPr>
        <w:t> </w:t>
      </w:r>
      <w:r>
        <w:rPr/>
        <w:t>определение</w:t>
      </w:r>
      <w:r>
        <w:rPr>
          <w:spacing w:val="-7"/>
        </w:rPr>
        <w:t> </w:t>
      </w:r>
      <w:r>
        <w:rPr/>
        <w:t>параметров</w:t>
      </w:r>
      <w:r>
        <w:rPr>
          <w:spacing w:val="-8"/>
        </w:rPr>
        <w:t> </w:t>
      </w:r>
      <w:r>
        <w:rPr/>
        <w:t>дегазационных</w:t>
      </w:r>
      <w:r>
        <w:rPr>
          <w:spacing w:val="-3"/>
        </w:rPr>
        <w:t> </w:t>
      </w:r>
      <w:r>
        <w:rPr/>
        <w:t>скважин, буримых на подрабатываемый пласт в сторону восстания из откаточного </w:t>
      </w:r>
      <w:r>
        <w:rPr>
          <w:spacing w:val="-2"/>
        </w:rPr>
        <w:t>штрека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4"/>
      </w:pPr>
    </w:p>
    <w:p>
      <w:pPr>
        <w:pStyle w:val="BodyText"/>
        <w:ind w:left="235" w:right="452" w:firstLine="1"/>
        <w:jc w:val="center"/>
      </w:pPr>
      <w:r>
        <w:rPr/>
        <mc:AlternateContent>
          <mc:Choice Requires="wps">
            <w:drawing>
              <wp:anchor distT="0" distB="0" distL="0" distR="0" allowOverlap="1" layoutInCell="1" locked="0" behindDoc="0" simplePos="0" relativeHeight="15778816">
                <wp:simplePos x="0" y="0"/>
                <wp:positionH relativeFrom="page">
                  <wp:posOffset>5592968</wp:posOffset>
                </wp:positionH>
                <wp:positionV relativeFrom="paragraph">
                  <wp:posOffset>-1699826</wp:posOffset>
                </wp:positionV>
                <wp:extent cx="130810" cy="17335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rot="15000000">
                          <a:off x="0" y="0"/>
                          <a:ext cx="130810" cy="173355"/>
                        </a:xfrm>
                        <a:prstGeom prst="rect">
                          <a:avLst/>
                        </a:prstGeom>
                      </wps:spPr>
                      <wps:txbx>
                        <w:txbxContent>
                          <w:p>
                            <w:pPr>
                              <w:spacing w:line="272" w:lineRule="exact" w:before="0"/>
                              <w:ind w:left="0" w:right="0" w:firstLine="0"/>
                              <w:jc w:val="left"/>
                              <w:rPr>
                                <w:i/>
                                <w:sz w:val="24"/>
                              </w:rPr>
                            </w:pPr>
                            <w:r>
                              <w:rPr>
                                <w:i/>
                                <w:spacing w:val="-10"/>
                                <w:sz w:val="24"/>
                              </w:rPr>
                              <w:t>M</w:t>
                            </w:r>
                          </w:p>
                        </w:txbxContent>
                      </wps:txbx>
                      <wps:bodyPr wrap="square" lIns="0" tIns="0" rIns="0" bIns="0" rtlCol="0">
                        <a:noAutofit/>
                      </wps:bodyPr>
                    </wps:wsp>
                  </a:graphicData>
                </a:graphic>
              </wp:anchor>
            </w:drawing>
          </mc:Choice>
          <mc:Fallback>
            <w:pict>
              <v:shape style="position:absolute;margin-left:440.391187pt;margin-top:-133.844632pt;width:10.3pt;height:13.65pt;mso-position-horizontal-relative:page;mso-position-vertical-relative:paragraph;z-index:15778816;rotation:250" type="#_x0000_t136" fillcolor="#000000" stroked="f">
                <o:extrusion v:ext="view" autorotationcenter="t"/>
                <v:textpath style="font-family:&quot;Times New Roman&quot;;font-size:12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5573431</wp:posOffset>
                </wp:positionH>
                <wp:positionV relativeFrom="paragraph">
                  <wp:posOffset>-1808483</wp:posOffset>
                </wp:positionV>
                <wp:extent cx="151765" cy="10096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rot="15000000">
                          <a:off x="0" y="0"/>
                          <a:ext cx="151765" cy="100965"/>
                        </a:xfrm>
                        <a:prstGeom prst="rect">
                          <a:avLst/>
                        </a:prstGeom>
                      </wps:spPr>
                      <wps:txbx>
                        <w:txbxContent>
                          <w:p>
                            <w:pPr>
                              <w:spacing w:line="158" w:lineRule="exact" w:before="0"/>
                              <w:ind w:left="0" w:right="0" w:firstLine="0"/>
                              <w:jc w:val="left"/>
                              <w:rPr>
                                <w:rFonts w:ascii="Arial" w:hAnsi="Arial"/>
                                <w:sz w:val="16"/>
                              </w:rPr>
                            </w:pPr>
                            <w:r>
                              <w:rPr>
                                <w:spacing w:val="-5"/>
                                <w:sz w:val="16"/>
                              </w:rPr>
                              <w:t>с.п</w:t>
                            </w:r>
                            <w:r>
                              <w:rPr>
                                <w:rFonts w:ascii="Arial" w:hAnsi="Arial"/>
                                <w:spacing w:val="-5"/>
                                <w:sz w:val="16"/>
                              </w:rPr>
                              <w:t>.</w:t>
                            </w:r>
                          </w:p>
                        </w:txbxContent>
                      </wps:txbx>
                      <wps:bodyPr wrap="square" lIns="0" tIns="0" rIns="0" bIns="0" rtlCol="0">
                        <a:noAutofit/>
                      </wps:bodyPr>
                    </wps:wsp>
                  </a:graphicData>
                </a:graphic>
              </wp:anchor>
            </w:drawing>
          </mc:Choice>
          <mc:Fallback>
            <w:pict>
              <v:shape style="position:absolute;margin-left:438.852875pt;margin-top:-142.400314pt;width:11.95pt;height:7.95pt;mso-position-horizontal-relative:page;mso-position-vertical-relative:paragraph;z-index:15779328;rotation:250" type="#_x0000_t136" fillcolor="#000000" stroked="f">
                <o:extrusion v:ext="view" autorotationcenter="t"/>
                <v:textpath style="font-family:&quot;Times New Roman&quot;;font-size:8pt;v-text-kern:t;mso-text-shadow:auto" string="с.п."/>
                <w10:wrap type="none"/>
              </v:shape>
            </w:pict>
          </mc:Fallback>
        </mc:AlternateContent>
      </w:r>
      <w:bookmarkStart w:name="_bookmark52" w:id="53"/>
      <w:bookmarkEnd w:id="53"/>
      <w:r>
        <w:rPr/>
      </w:r>
      <w:r>
        <w:rPr>
          <w:b/>
        </w:rPr>
        <w:t>Рисунок 31 – </w:t>
      </w:r>
      <w:r>
        <w:rPr/>
        <w:t>Графическое определение параметров дегазационных скважин, буримых</w:t>
      </w:r>
      <w:r>
        <w:rPr>
          <w:spacing w:val="-3"/>
        </w:rPr>
        <w:t> </w:t>
      </w:r>
      <w:r>
        <w:rPr/>
        <w:t>на</w:t>
      </w:r>
      <w:r>
        <w:rPr>
          <w:spacing w:val="-4"/>
        </w:rPr>
        <w:t> </w:t>
      </w:r>
      <w:r>
        <w:rPr/>
        <w:t>подрабатываемый</w:t>
      </w:r>
      <w:r>
        <w:rPr>
          <w:spacing w:val="-7"/>
        </w:rPr>
        <w:t> </w:t>
      </w:r>
      <w:r>
        <w:rPr/>
        <w:t>пласт</w:t>
      </w:r>
      <w:r>
        <w:rPr>
          <w:spacing w:val="-4"/>
        </w:rPr>
        <w:t> </w:t>
      </w:r>
      <w:r>
        <w:rPr/>
        <w:t>в</w:t>
      </w:r>
      <w:r>
        <w:rPr>
          <w:spacing w:val="-5"/>
        </w:rPr>
        <w:t> </w:t>
      </w:r>
      <w:r>
        <w:rPr/>
        <w:t>сторону</w:t>
      </w:r>
      <w:r>
        <w:rPr>
          <w:spacing w:val="-3"/>
        </w:rPr>
        <w:t> </w:t>
      </w:r>
      <w:r>
        <w:rPr/>
        <w:t>восстания</w:t>
      </w:r>
      <w:r>
        <w:rPr>
          <w:spacing w:val="-4"/>
        </w:rPr>
        <w:t> </w:t>
      </w:r>
      <w:r>
        <w:rPr/>
        <w:t>из</w:t>
      </w:r>
      <w:r>
        <w:rPr>
          <w:spacing w:val="-7"/>
        </w:rPr>
        <w:t> </w:t>
      </w:r>
      <w:r>
        <w:rPr/>
        <w:t>погашаемой</w:t>
      </w:r>
      <w:r>
        <w:rPr>
          <w:spacing w:val="-4"/>
        </w:rPr>
        <w:t> </w:t>
      </w:r>
      <w:r>
        <w:rPr/>
        <w:t>вслед за лавой выработки</w:t>
      </w:r>
    </w:p>
    <w:p>
      <w:pPr>
        <w:spacing w:after="0"/>
        <w:jc w:val="center"/>
        <w:sectPr>
          <w:pgSz w:w="11910" w:h="16840"/>
          <w:pgMar w:header="434" w:footer="0" w:top="1000" w:bottom="280" w:left="1260" w:right="480"/>
        </w:sectPr>
      </w:pPr>
    </w:p>
    <w:p>
      <w:pPr>
        <w:pStyle w:val="BodyText"/>
        <w:rPr>
          <w:sz w:val="20"/>
        </w:rPr>
      </w:pPr>
      <w:r>
        <w:rPr/>
        <mc:AlternateContent>
          <mc:Choice Requires="wps">
            <w:drawing>
              <wp:anchor distT="0" distB="0" distL="0" distR="0" allowOverlap="1" layoutInCell="1" locked="0" behindDoc="0" simplePos="0" relativeHeight="15785984">
                <wp:simplePos x="0" y="0"/>
                <wp:positionH relativeFrom="page">
                  <wp:posOffset>5454564</wp:posOffset>
                </wp:positionH>
                <wp:positionV relativeFrom="page">
                  <wp:posOffset>1765817</wp:posOffset>
                </wp:positionV>
                <wp:extent cx="124460" cy="139065"/>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124460" cy="139065"/>
                        </a:xfrm>
                        <a:custGeom>
                          <a:avLst/>
                          <a:gdLst/>
                          <a:ahLst/>
                          <a:cxnLst/>
                          <a:rect l="l" t="t" r="r" b="b"/>
                          <a:pathLst>
                            <a:path w="124460" h="139065">
                              <a:moveTo>
                                <a:pt x="124119" y="0"/>
                              </a:moveTo>
                              <a:lnTo>
                                <a:pt x="0" y="0"/>
                              </a:lnTo>
                              <a:lnTo>
                                <a:pt x="0" y="138914"/>
                              </a:lnTo>
                              <a:lnTo>
                                <a:pt x="124119" y="138914"/>
                              </a:lnTo>
                              <a:lnTo>
                                <a:pt x="1241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29.493256pt;margin-top:139.040756pt;width:9.773152pt;height:10.938172pt;mso-position-horizontal-relative:page;mso-position-vertical-relative:page;z-index:15785984" id="docshape303"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86496">
                <wp:simplePos x="0" y="0"/>
                <wp:positionH relativeFrom="page">
                  <wp:posOffset>5850486</wp:posOffset>
                </wp:positionH>
                <wp:positionV relativeFrom="page">
                  <wp:posOffset>2817519</wp:posOffset>
                </wp:positionV>
                <wp:extent cx="132715" cy="17335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rot="15000000">
                          <a:off x="0" y="0"/>
                          <a:ext cx="132715" cy="173355"/>
                        </a:xfrm>
                        <a:prstGeom prst="rect">
                          <a:avLst/>
                        </a:prstGeom>
                      </wps:spPr>
                      <wps:txbx>
                        <w:txbxContent>
                          <w:p>
                            <w:pPr>
                              <w:spacing w:line="271" w:lineRule="exact" w:before="0"/>
                              <w:ind w:left="0" w:right="0" w:firstLine="0"/>
                              <w:jc w:val="left"/>
                              <w:rPr>
                                <w:i/>
                                <w:sz w:val="24"/>
                              </w:rPr>
                            </w:pPr>
                            <w:r>
                              <w:rPr>
                                <w:i/>
                                <w:spacing w:val="-10"/>
                                <w:sz w:val="24"/>
                              </w:rPr>
                              <w:t>M</w:t>
                            </w:r>
                          </w:p>
                        </w:txbxContent>
                      </wps:txbx>
                      <wps:bodyPr wrap="square" lIns="0" tIns="0" rIns="0" bIns="0" rtlCol="0">
                        <a:noAutofit/>
                      </wps:bodyPr>
                    </wps:wsp>
                  </a:graphicData>
                </a:graphic>
              </wp:anchor>
            </w:drawing>
          </mc:Choice>
          <mc:Fallback>
            <w:pict>
              <v:shape style="position:absolute;margin-left:460.668237pt;margin-top:221.85195pt;width:10.45pt;height:13.65pt;mso-position-horizontal-relative:page;mso-position-vertical-relative:page;z-index:15786496;rotation:250" type="#_x0000_t136" fillcolor="#000000" stroked="f">
                <o:extrusion v:ext="view" autorotationcenter="t"/>
                <v:textpath style="font-family:&quot;Times New Roman&quot;;font-size:12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5829810</wp:posOffset>
                </wp:positionH>
                <wp:positionV relativeFrom="page">
                  <wp:posOffset>2703849</wp:posOffset>
                </wp:positionV>
                <wp:extent cx="155575" cy="1016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rot="15000000">
                          <a:off x="0" y="0"/>
                          <a:ext cx="155575" cy="101600"/>
                        </a:xfrm>
                        <a:prstGeom prst="rect">
                          <a:avLst/>
                        </a:prstGeom>
                      </wps:spPr>
                      <wps:txbx>
                        <w:txbxContent>
                          <w:p>
                            <w:pPr>
                              <w:spacing w:line="159" w:lineRule="exact" w:before="0"/>
                              <w:ind w:left="0" w:right="0" w:firstLine="0"/>
                              <w:jc w:val="left"/>
                              <w:rPr>
                                <w:rFonts w:ascii="Arial" w:hAnsi="Arial"/>
                                <w:sz w:val="16"/>
                              </w:rPr>
                            </w:pPr>
                            <w:r>
                              <w:rPr>
                                <w:spacing w:val="-4"/>
                                <w:sz w:val="16"/>
                              </w:rPr>
                              <w:t>с.п</w:t>
                            </w:r>
                            <w:r>
                              <w:rPr>
                                <w:rFonts w:ascii="Arial" w:hAnsi="Arial"/>
                                <w:spacing w:val="-4"/>
                                <w:sz w:val="16"/>
                              </w:rPr>
                              <w:t>.</w:t>
                            </w:r>
                          </w:p>
                        </w:txbxContent>
                      </wps:txbx>
                      <wps:bodyPr wrap="square" lIns="0" tIns="0" rIns="0" bIns="0" rtlCol="0">
                        <a:noAutofit/>
                      </wps:bodyPr>
                    </wps:wsp>
                  </a:graphicData>
                </a:graphic>
              </wp:anchor>
            </w:drawing>
          </mc:Choice>
          <mc:Fallback>
            <w:pict>
              <v:shape style="position:absolute;margin-left:459.040222pt;margin-top:212.901535pt;width:12.25pt;height:8pt;mso-position-horizontal-relative:page;mso-position-vertical-relative:page;z-index:15787008;rotation:250" type="#_x0000_t136" fillcolor="#000000" stroked="f">
                <o:extrusion v:ext="view" autorotationcenter="t"/>
                <v:textpath style="font-family:&quot;Times New Roman&quot;;font-size:8pt;v-text-kern:t;mso-text-shadow:auto" string="с.п."/>
                <w10:wrap type="none"/>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5829604</wp:posOffset>
                </wp:positionH>
                <wp:positionV relativeFrom="page">
                  <wp:posOffset>1808310</wp:posOffset>
                </wp:positionV>
                <wp:extent cx="198755" cy="18732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98755" cy="187325"/>
                        </a:xfrm>
                        <a:prstGeom prst="rect">
                          <a:avLst/>
                        </a:prstGeom>
                      </wps:spPr>
                      <wps:txbx>
                        <w:txbxContent>
                          <w:p>
                            <w:pPr>
                              <w:spacing w:before="15"/>
                              <w:ind w:left="20" w:right="0" w:firstLine="0"/>
                              <w:jc w:val="left"/>
                              <w:rPr>
                                <w:i/>
                                <w:sz w:val="24"/>
                              </w:rPr>
                            </w:pPr>
                            <w:r>
                              <w:rPr>
                                <w:i/>
                                <w:color w:val="000000"/>
                                <w:spacing w:val="-315"/>
                                <w:w w:val="104"/>
                                <w:sz w:val="24"/>
                                <w:shd w:fill="FFFFFF" w:color="auto" w:val="clear"/>
                              </w:rPr>
                              <w:t> </w:t>
                            </w:r>
                          </w:p>
                        </w:txbxContent>
                      </wps:txbx>
                      <wps:bodyPr wrap="square" lIns="0" tIns="0" rIns="0" bIns="0" rtlCol="0" vert="vert270">
                        <a:noAutofit/>
                      </wps:bodyPr>
                    </wps:wsp>
                  </a:graphicData>
                </a:graphic>
              </wp:anchor>
            </w:drawing>
          </mc:Choice>
          <mc:Fallback>
            <w:pict>
              <v:shape style="position:absolute;margin-left:459.023987pt;margin-top:142.386688pt;width:15.65pt;height:14.75pt;mso-position-horizontal-relative:page;mso-position-vertical-relative:page;z-index:15787520" type="#_x0000_t202" id="docshape304" filled="false" stroked="false">
                <v:textbox inset="0,0,0,0" style="layout-flow:vertical;mso-layout-flow-alt:bottom-to-top">
                  <w:txbxContent>
                    <w:p>
                      <w:pPr>
                        <w:spacing w:before="15"/>
                        <w:ind w:left="20" w:right="0" w:firstLine="0"/>
                        <w:jc w:val="left"/>
                        <w:rPr>
                          <w:i/>
                          <w:sz w:val="24"/>
                        </w:rPr>
                      </w:pPr>
                      <w:r>
                        <w:rPr>
                          <w:i/>
                          <w:color w:val="000000"/>
                          <w:spacing w:val="-315"/>
                          <w:w w:val="104"/>
                          <w:sz w:val="24"/>
                          <w:shd w:fill="FFFFFF" w:color="auto" w:val="clear"/>
                        </w:rPr>
                        <w:t> </w:t>
                      </w:r>
                    </w:p>
                  </w:txbxContent>
                </v:textbox>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5831109</wp:posOffset>
                </wp:positionH>
                <wp:positionV relativeFrom="page">
                  <wp:posOffset>1401829</wp:posOffset>
                </wp:positionV>
                <wp:extent cx="210185" cy="37401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210185" cy="374015"/>
                        </a:xfrm>
                        <a:prstGeom prst="rect">
                          <a:avLst/>
                        </a:prstGeom>
                      </wps:spPr>
                      <wps:txbx>
                        <w:txbxContent>
                          <w:p>
                            <w:pPr>
                              <w:spacing w:before="11"/>
                              <w:ind w:left="20" w:right="0" w:firstLine="0"/>
                              <w:jc w:val="left"/>
                              <w:rPr>
                                <w:rFonts w:ascii="Arial" w:hAnsi="Arial"/>
                                <w:sz w:val="16"/>
                              </w:rPr>
                            </w:pPr>
                            <w:r>
                              <w:rPr>
                                <w:i/>
                                <w:color w:val="000000"/>
                                <w:spacing w:val="-2"/>
                                <w:position w:val="4"/>
                                <w:sz w:val="24"/>
                                <w:shd w:fill="FFFFFF" w:color="auto" w:val="clear"/>
                              </w:rPr>
                              <w:t>M</w:t>
                            </w:r>
                            <w:r>
                              <w:rPr>
                                <w:color w:val="000000"/>
                                <w:spacing w:val="-2"/>
                                <w:sz w:val="16"/>
                                <w:shd w:fill="FFFFFF" w:color="auto" w:val="clear"/>
                              </w:rPr>
                              <w:t>с.п</w:t>
                            </w:r>
                            <w:r>
                              <w:rPr>
                                <w:rFonts w:ascii="Arial" w:hAnsi="Arial"/>
                                <w:color w:val="000000"/>
                                <w:spacing w:val="-2"/>
                                <w:sz w:val="16"/>
                                <w:shd w:fill="FFFFFF" w:color="auto" w:val="clear"/>
                              </w:rPr>
                              <w:t>.</w:t>
                            </w:r>
                            <w:r>
                              <w:rPr>
                                <w:rFonts w:ascii="Arial" w:hAnsi="Arial"/>
                                <w:color w:val="000000"/>
                                <w:spacing w:val="80"/>
                                <w:sz w:val="16"/>
                                <w:shd w:fill="FFFFFF" w:color="auto" w:val="clear"/>
                              </w:rPr>
                              <w:t> </w:t>
                            </w:r>
                          </w:p>
                        </w:txbxContent>
                      </wps:txbx>
                      <wps:bodyPr wrap="square" lIns="0" tIns="0" rIns="0" bIns="0" rtlCol="0" vert="vert270">
                        <a:noAutofit/>
                      </wps:bodyPr>
                    </wps:wsp>
                  </a:graphicData>
                </a:graphic>
              </wp:anchor>
            </w:drawing>
          </mc:Choice>
          <mc:Fallback>
            <w:pict>
              <v:shape style="position:absolute;margin-left:459.142517pt;margin-top:110.380272pt;width:16.55pt;height:29.45pt;mso-position-horizontal-relative:page;mso-position-vertical-relative:page;z-index:15788032" type="#_x0000_t202" id="docshape305" filled="false" stroked="false">
                <v:textbox inset="0,0,0,0" style="layout-flow:vertical;mso-layout-flow-alt:bottom-to-top">
                  <w:txbxContent>
                    <w:p>
                      <w:pPr>
                        <w:spacing w:before="11"/>
                        <w:ind w:left="20" w:right="0" w:firstLine="0"/>
                        <w:jc w:val="left"/>
                        <w:rPr>
                          <w:rFonts w:ascii="Arial" w:hAnsi="Arial"/>
                          <w:sz w:val="16"/>
                        </w:rPr>
                      </w:pPr>
                      <w:r>
                        <w:rPr>
                          <w:i/>
                          <w:color w:val="000000"/>
                          <w:spacing w:val="-2"/>
                          <w:position w:val="4"/>
                          <w:sz w:val="24"/>
                          <w:shd w:fill="FFFFFF" w:color="auto" w:val="clear"/>
                        </w:rPr>
                        <w:t>M</w:t>
                      </w:r>
                      <w:r>
                        <w:rPr>
                          <w:color w:val="000000"/>
                          <w:spacing w:val="-2"/>
                          <w:sz w:val="16"/>
                          <w:shd w:fill="FFFFFF" w:color="auto" w:val="clear"/>
                        </w:rPr>
                        <w:t>с.п</w:t>
                      </w:r>
                      <w:r>
                        <w:rPr>
                          <w:rFonts w:ascii="Arial" w:hAnsi="Arial"/>
                          <w:color w:val="000000"/>
                          <w:spacing w:val="-2"/>
                          <w:sz w:val="16"/>
                          <w:shd w:fill="FFFFFF" w:color="auto" w:val="clear"/>
                        </w:rPr>
                        <w:t>.</w:t>
                      </w:r>
                      <w:r>
                        <w:rPr>
                          <w:rFonts w:ascii="Arial" w:hAnsi="Arial"/>
                          <w:color w:val="000000"/>
                          <w:spacing w:val="80"/>
                          <w:sz w:val="16"/>
                          <w:shd w:fill="FFFFFF" w:color="auto" w:val="clear"/>
                        </w:rPr>
                        <w:t> </w:t>
                      </w:r>
                    </w:p>
                  </w:txbxContent>
                </v:textbox>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3658600</wp:posOffset>
                </wp:positionH>
                <wp:positionV relativeFrom="page">
                  <wp:posOffset>2483410</wp:posOffset>
                </wp:positionV>
                <wp:extent cx="73660" cy="15748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rot="16320000">
                          <a:off x="0" y="0"/>
                          <a:ext cx="73660" cy="157480"/>
                        </a:xfrm>
                        <a:prstGeom prst="rect">
                          <a:avLst/>
                        </a:prstGeom>
                      </wps:spPr>
                      <wps:txbx>
                        <w:txbxContent>
                          <w:p>
                            <w:pPr>
                              <w:spacing w:line="247" w:lineRule="exact" w:before="0"/>
                              <w:ind w:left="0" w:right="0" w:firstLine="0"/>
                              <w:jc w:val="left"/>
                              <w:rPr>
                                <w:i/>
                                <w:sz w:val="22"/>
                              </w:rPr>
                            </w:pPr>
                            <w:r>
                              <w:rPr>
                                <w:i/>
                                <w:spacing w:val="-10"/>
                                <w:w w:val="105"/>
                                <w:sz w:val="22"/>
                              </w:rPr>
                              <w:t>а</w:t>
                            </w:r>
                          </w:p>
                        </w:txbxContent>
                      </wps:txbx>
                      <wps:bodyPr wrap="square" lIns="0" tIns="0" rIns="0" bIns="0" rtlCol="0">
                        <a:noAutofit/>
                      </wps:bodyPr>
                    </wps:wsp>
                  </a:graphicData>
                </a:graphic>
              </wp:anchor>
            </w:drawing>
          </mc:Choice>
          <mc:Fallback>
            <w:pict>
              <v:shape style="position:absolute;margin-left:288.078778pt;margin-top:195.544147pt;width:5.8pt;height:12.4pt;mso-position-horizontal-relative:page;mso-position-vertical-relative:page;z-index:15788544;rotation:272" type="#_x0000_t136" fillcolor="#000000" stroked="f">
                <o:extrusion v:ext="view" autorotationcenter="t"/>
                <v:textpath style="font-family:&quot;Times New Roman&quot;;font-size:11pt;v-text-kern:t;mso-text-shadow:auto;font-style:italic" string="а"/>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3709566</wp:posOffset>
                </wp:positionH>
                <wp:positionV relativeFrom="page">
                  <wp:posOffset>2452750</wp:posOffset>
                </wp:positionV>
                <wp:extent cx="48260" cy="10223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rot="16320000">
                          <a:off x="0" y="0"/>
                          <a:ext cx="48260" cy="102235"/>
                        </a:xfrm>
                        <a:prstGeom prst="rect">
                          <a:avLst/>
                        </a:prstGeom>
                      </wps:spPr>
                      <wps:txbx>
                        <w:txbxContent>
                          <w:p>
                            <w:pPr>
                              <w:spacing w:line="160" w:lineRule="exact" w:before="0"/>
                              <w:ind w:left="0" w:right="0" w:firstLine="0"/>
                              <w:jc w:val="left"/>
                              <w:rPr>
                                <w:sz w:val="14"/>
                              </w:rPr>
                            </w:pPr>
                            <w:r>
                              <w:rPr>
                                <w:spacing w:val="-10"/>
                                <w:w w:val="105"/>
                                <w:sz w:val="14"/>
                              </w:rPr>
                              <w:t>1</w:t>
                            </w:r>
                          </w:p>
                        </w:txbxContent>
                      </wps:txbx>
                      <wps:bodyPr wrap="square" lIns="0" tIns="0" rIns="0" bIns="0" rtlCol="0">
                        <a:noAutofit/>
                      </wps:bodyPr>
                    </wps:wsp>
                  </a:graphicData>
                </a:graphic>
              </wp:anchor>
            </w:drawing>
          </mc:Choice>
          <mc:Fallback>
            <w:pict>
              <v:shape style="position:absolute;margin-left:292.091888pt;margin-top:193.129929pt;width:3.8pt;height:8.0500pt;mso-position-horizontal-relative:page;mso-position-vertical-relative:page;z-index:15789056;rotation:272" type="#_x0000_t136" fillcolor="#000000" stroked="f">
                <o:extrusion v:ext="view" autorotationcenter="t"/>
                <v:textpath style="font-family:&quot;Times New Roman&quot;;font-size:7pt;v-text-kern:t;mso-text-shadow:auto" string="1"/>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6"/>
        <w:rPr>
          <w:sz w:val="20"/>
        </w:rPr>
      </w:pPr>
    </w:p>
    <w:p>
      <w:pPr>
        <w:pStyle w:val="BodyText"/>
        <w:ind w:left="7386"/>
        <w:rPr>
          <w:sz w:val="20"/>
        </w:rPr>
      </w:pPr>
      <w:r>
        <w:rPr>
          <w:sz w:val="20"/>
        </w:rPr>
        <mc:AlternateContent>
          <mc:Choice Requires="wps">
            <w:drawing>
              <wp:inline distT="0" distB="0" distL="0" distR="0">
                <wp:extent cx="131445" cy="157480"/>
                <wp:effectExtent l="19050" t="9525" r="0" b="13969"/>
                <wp:docPr id="341" name="Group 341"/>
                <wp:cNvGraphicFramePr>
                  <a:graphicFrameLocks/>
                </wp:cNvGraphicFramePr>
                <a:graphic>
                  <a:graphicData uri="http://schemas.microsoft.com/office/word/2010/wordprocessingGroup">
                    <wpg:wgp>
                      <wpg:cNvPr id="341" name="Group 341"/>
                      <wpg:cNvGrpSpPr/>
                      <wpg:grpSpPr>
                        <a:xfrm>
                          <a:off x="0" y="0"/>
                          <a:ext cx="131445" cy="157480"/>
                          <a:chExt cx="131445" cy="157480"/>
                        </a:xfrm>
                      </wpg:grpSpPr>
                      <wps:wsp>
                        <wps:cNvPr id="342" name="Graphic 342"/>
                        <wps:cNvSpPr/>
                        <wps:spPr>
                          <a:xfrm>
                            <a:off x="31257" y="15227"/>
                            <a:ext cx="100330" cy="142240"/>
                          </a:xfrm>
                          <a:custGeom>
                            <a:avLst/>
                            <a:gdLst/>
                            <a:ahLst/>
                            <a:cxnLst/>
                            <a:rect l="l" t="t" r="r" b="b"/>
                            <a:pathLst>
                              <a:path w="100330" h="142240">
                                <a:moveTo>
                                  <a:pt x="100095" y="0"/>
                                </a:moveTo>
                                <a:lnTo>
                                  <a:pt x="0" y="0"/>
                                </a:lnTo>
                                <a:lnTo>
                                  <a:pt x="0" y="141638"/>
                                </a:lnTo>
                                <a:lnTo>
                                  <a:pt x="100095" y="141638"/>
                                </a:lnTo>
                                <a:lnTo>
                                  <a:pt x="100095" y="0"/>
                                </a:lnTo>
                                <a:close/>
                              </a:path>
                            </a:pathLst>
                          </a:custGeom>
                          <a:solidFill>
                            <a:srgbClr val="FFFFFF"/>
                          </a:solidFill>
                        </wps:spPr>
                        <wps:bodyPr wrap="square" lIns="0" tIns="0" rIns="0" bIns="0" rtlCol="0">
                          <a:prstTxWarp prst="textNoShape">
                            <a:avLst/>
                          </a:prstTxWarp>
                          <a:noAutofit/>
                        </wps:bodyPr>
                      </wps:wsp>
                      <wps:wsp>
                        <wps:cNvPr id="343" name="Graphic 343"/>
                        <wps:cNvSpPr/>
                        <wps:spPr>
                          <a:xfrm>
                            <a:off x="15296" y="15296"/>
                            <a:ext cx="48260" cy="124460"/>
                          </a:xfrm>
                          <a:custGeom>
                            <a:avLst/>
                            <a:gdLst/>
                            <a:ahLst/>
                            <a:cxnLst/>
                            <a:rect l="l" t="t" r="r" b="b"/>
                            <a:pathLst>
                              <a:path w="48260" h="124460">
                                <a:moveTo>
                                  <a:pt x="0" y="123855"/>
                                </a:moveTo>
                                <a:lnTo>
                                  <a:pt x="48023" y="0"/>
                                </a:lnTo>
                              </a:path>
                            </a:pathLst>
                          </a:custGeom>
                          <a:ln w="3059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10.35pt;height:12.4pt;mso-position-horizontal-relative:char;mso-position-vertical-relative:line" id="docshapegroup306" coordorigin="0,0" coordsize="207,248">
                <v:rect style="position:absolute;left:49;top:23;width:158;height:224" id="docshape307" filled="true" fillcolor="#ffffff" stroked="false">
                  <v:fill type="solid"/>
                </v:rect>
                <v:line style="position:absolute" from="24,219" to="100,24" stroked="true" strokeweight="2.408725pt" strokecolor="#ffffff">
                  <v:stroke dashstyle="solid"/>
                </v:lin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spacing w:before="247"/>
      </w:pPr>
    </w:p>
    <w:p>
      <w:pPr>
        <w:pStyle w:val="BodyText"/>
        <w:ind w:left="245" w:right="460" w:firstLine="3"/>
        <w:jc w:val="center"/>
      </w:pPr>
      <w:r>
        <w:rPr/>
        <mc:AlternateContent>
          <mc:Choice Requires="wps">
            <w:drawing>
              <wp:anchor distT="0" distB="0" distL="0" distR="0" allowOverlap="1" layoutInCell="1" locked="0" behindDoc="1" simplePos="0" relativeHeight="482372608">
                <wp:simplePos x="0" y="0"/>
                <wp:positionH relativeFrom="page">
                  <wp:posOffset>1457433</wp:posOffset>
                </wp:positionH>
                <wp:positionV relativeFrom="paragraph">
                  <wp:posOffset>-3811768</wp:posOffset>
                </wp:positionV>
                <wp:extent cx="4763135" cy="371094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4763135" cy="3710940"/>
                          <a:chExt cx="4763135" cy="3710940"/>
                        </a:xfrm>
                      </wpg:grpSpPr>
                      <pic:pic>
                        <pic:nvPicPr>
                          <pic:cNvPr id="345" name="Image 345"/>
                          <pic:cNvPicPr/>
                        </pic:nvPicPr>
                        <pic:blipFill>
                          <a:blip r:embed="rId40" cstate="print"/>
                          <a:stretch>
                            <a:fillRect/>
                          </a:stretch>
                        </pic:blipFill>
                        <pic:spPr>
                          <a:xfrm>
                            <a:off x="0" y="0"/>
                            <a:ext cx="4762973" cy="3710804"/>
                          </a:xfrm>
                          <a:prstGeom prst="rect">
                            <a:avLst/>
                          </a:prstGeom>
                        </pic:spPr>
                      </pic:pic>
                      <wps:wsp>
                        <wps:cNvPr id="346" name="Graphic 346"/>
                        <wps:cNvSpPr/>
                        <wps:spPr>
                          <a:xfrm>
                            <a:off x="2191848" y="1381259"/>
                            <a:ext cx="2390775" cy="838835"/>
                          </a:xfrm>
                          <a:custGeom>
                            <a:avLst/>
                            <a:gdLst/>
                            <a:ahLst/>
                            <a:cxnLst/>
                            <a:rect l="l" t="t" r="r" b="b"/>
                            <a:pathLst>
                              <a:path w="2390775" h="838835">
                                <a:moveTo>
                                  <a:pt x="103682" y="186690"/>
                                </a:moveTo>
                                <a:lnTo>
                                  <a:pt x="7353" y="184099"/>
                                </a:lnTo>
                                <a:lnTo>
                                  <a:pt x="0" y="470065"/>
                                </a:lnTo>
                                <a:lnTo>
                                  <a:pt x="96329" y="472655"/>
                                </a:lnTo>
                                <a:lnTo>
                                  <a:pt x="103682" y="186690"/>
                                </a:lnTo>
                                <a:close/>
                              </a:path>
                              <a:path w="2390775" h="838835">
                                <a:moveTo>
                                  <a:pt x="1884934" y="0"/>
                                </a:moveTo>
                                <a:lnTo>
                                  <a:pt x="1765871" y="0"/>
                                </a:lnTo>
                                <a:lnTo>
                                  <a:pt x="1765871" y="143891"/>
                                </a:lnTo>
                                <a:lnTo>
                                  <a:pt x="1884934" y="143891"/>
                                </a:lnTo>
                                <a:lnTo>
                                  <a:pt x="1884934" y="0"/>
                                </a:lnTo>
                                <a:close/>
                              </a:path>
                              <a:path w="2390775" h="838835">
                                <a:moveTo>
                                  <a:pt x="2390178" y="781545"/>
                                </a:moveTo>
                                <a:lnTo>
                                  <a:pt x="2250059" y="401027"/>
                                </a:lnTo>
                                <a:lnTo>
                                  <a:pt x="2101189" y="458241"/>
                                </a:lnTo>
                                <a:lnTo>
                                  <a:pt x="2241308" y="838619"/>
                                </a:lnTo>
                                <a:lnTo>
                                  <a:pt x="2390178" y="781545"/>
                                </a:lnTo>
                                <a:close/>
                              </a:path>
                            </a:pathLst>
                          </a:custGeom>
                          <a:solidFill>
                            <a:srgbClr val="FFFFFF"/>
                          </a:solidFill>
                        </wps:spPr>
                        <wps:bodyPr wrap="square" lIns="0" tIns="0" rIns="0" bIns="0" rtlCol="0">
                          <a:prstTxWarp prst="textNoShape">
                            <a:avLst/>
                          </a:prstTxWarp>
                          <a:noAutofit/>
                        </wps:bodyPr>
                      </wps:wsp>
                      <wps:wsp>
                        <wps:cNvPr id="347" name="Textbox 347"/>
                        <wps:cNvSpPr txBox="1"/>
                        <wps:spPr>
                          <a:xfrm>
                            <a:off x="3525239" y="274716"/>
                            <a:ext cx="367665" cy="201295"/>
                          </a:xfrm>
                          <a:prstGeom prst="rect">
                            <a:avLst/>
                          </a:prstGeom>
                        </wps:spPr>
                        <wps:txbx>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B</w:t>
                              </w:r>
                            </w:p>
                          </w:txbxContent>
                        </wps:txbx>
                        <wps:bodyPr wrap="square" lIns="0" tIns="0" rIns="0" bIns="0" rtlCol="0">
                          <a:noAutofit/>
                        </wps:bodyPr>
                      </wps:wsp>
                      <wps:wsp>
                        <wps:cNvPr id="348" name="Textbox 348"/>
                        <wps:cNvSpPr txBox="1"/>
                        <wps:spPr>
                          <a:xfrm>
                            <a:off x="3375093" y="887579"/>
                            <a:ext cx="396240" cy="201295"/>
                          </a:xfrm>
                          <a:prstGeom prst="rect">
                            <a:avLst/>
                          </a:prstGeom>
                        </wps:spPr>
                        <wps:txbx>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F</w:t>
                              </w:r>
                              <w:r>
                                <w:rPr>
                                  <w:i/>
                                  <w:color w:val="000000"/>
                                  <w:spacing w:val="-18"/>
                                  <w:sz w:val="25"/>
                                  <w:shd w:fill="FFFFFF" w:color="auto" w:val="clear"/>
                                </w:rPr>
                                <w:t> </w:t>
                              </w:r>
                            </w:p>
                          </w:txbxContent>
                        </wps:txbx>
                        <wps:bodyPr wrap="square" lIns="0" tIns="0" rIns="0" bIns="0" rtlCol="0">
                          <a:noAutofit/>
                        </wps:bodyPr>
                      </wps:wsp>
                      <wps:wsp>
                        <wps:cNvPr id="349" name="Textbox 349"/>
                        <wps:cNvSpPr txBox="1"/>
                        <wps:spPr>
                          <a:xfrm>
                            <a:off x="4040929" y="867112"/>
                            <a:ext cx="431165" cy="234315"/>
                          </a:xfrm>
                          <a:prstGeom prst="rect">
                            <a:avLst/>
                          </a:prstGeom>
                        </wps:spPr>
                        <wps:txbx>
                          <w:txbxContent>
                            <w:p>
                              <w:pPr>
                                <w:spacing w:before="9"/>
                                <w:ind w:left="20" w:right="0" w:firstLine="0"/>
                                <w:jc w:val="left"/>
                                <w:rPr>
                                  <w:i/>
                                  <w:sz w:val="25"/>
                                </w:rPr>
                              </w:pPr>
                              <w:r>
                                <w:rPr>
                                  <w:i/>
                                  <w:spacing w:val="-109"/>
                                  <w:w w:val="97"/>
                                  <w:position w:val="-4"/>
                                  <w:sz w:val="25"/>
                                </w:rPr>
                                <w:t>K</w:t>
                              </w:r>
                              <w:r>
                                <w:rPr>
                                  <w:i/>
                                  <w:color w:val="000000"/>
                                  <w:spacing w:val="-223"/>
                                  <w:w w:val="97"/>
                                  <w:sz w:val="25"/>
                                  <w:shd w:fill="FFFFFF" w:color="auto" w:val="clear"/>
                                </w:rPr>
                                <w:t> </w:t>
                              </w:r>
                              <w:r>
                                <w:rPr>
                                  <w:i/>
                                  <w:color w:val="000000"/>
                                  <w:w w:val="97"/>
                                  <w:sz w:val="25"/>
                                  <w:shd w:fill="FFFFFF" w:color="auto" w:val="clear"/>
                                </w:rPr>
                                <w:t>A</w:t>
                              </w:r>
                              <w:r>
                                <w:rPr>
                                  <w:i/>
                                  <w:color w:val="000000"/>
                                  <w:spacing w:val="-18"/>
                                  <w:sz w:val="25"/>
                                  <w:shd w:fill="FFFFFF" w:color="auto" w:val="clear"/>
                                </w:rPr>
                                <w:t> </w:t>
                              </w:r>
                            </w:p>
                          </w:txbxContent>
                        </wps:txbx>
                        <wps:bodyPr wrap="square" lIns="0" tIns="0" rIns="0" bIns="0" rtlCol="0">
                          <a:noAutofit/>
                        </wps:bodyPr>
                      </wps:wsp>
                      <wps:wsp>
                        <wps:cNvPr id="350" name="Textbox 350"/>
                        <wps:cNvSpPr txBox="1"/>
                        <wps:spPr>
                          <a:xfrm>
                            <a:off x="1687479" y="1108106"/>
                            <a:ext cx="392430" cy="201295"/>
                          </a:xfrm>
                          <a:prstGeom prst="rect">
                            <a:avLst/>
                          </a:prstGeom>
                        </wps:spPr>
                        <wps:txbx>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A</w:t>
                              </w:r>
                              <w:r>
                                <w:rPr>
                                  <w:i/>
                                  <w:color w:val="000000"/>
                                  <w:spacing w:val="-24"/>
                                  <w:sz w:val="25"/>
                                  <w:shd w:fill="FFFFFF" w:color="auto" w:val="clear"/>
                                </w:rPr>
                                <w:t> </w:t>
                              </w:r>
                            </w:p>
                          </w:txbxContent>
                        </wps:txbx>
                        <wps:bodyPr wrap="square" lIns="0" tIns="0" rIns="0" bIns="0" rtlCol="0">
                          <a:noAutofit/>
                        </wps:bodyPr>
                      </wps:wsp>
                      <wps:wsp>
                        <wps:cNvPr id="351" name="Textbox 351"/>
                        <wps:cNvSpPr txBox="1"/>
                        <wps:spPr>
                          <a:xfrm>
                            <a:off x="3892055" y="1327387"/>
                            <a:ext cx="357505" cy="161290"/>
                          </a:xfrm>
                          <a:prstGeom prst="rect">
                            <a:avLst/>
                          </a:prstGeom>
                        </wps:spPr>
                        <wps:txbx>
                          <w:txbxContent>
                            <w:p>
                              <w:pPr>
                                <w:spacing w:before="13"/>
                                <w:ind w:left="20" w:right="0" w:firstLine="0"/>
                                <w:jc w:val="left"/>
                                <w:rPr>
                                  <w:sz w:val="18"/>
                                </w:rPr>
                              </w:pPr>
                              <w:r>
                                <w:rPr>
                                  <w:i/>
                                  <w:color w:val="000000"/>
                                  <w:spacing w:val="-349"/>
                                  <w:w w:val="98"/>
                                  <w:sz w:val="18"/>
                                  <w:shd w:fill="FFFFFF" w:color="auto" w:val="clear"/>
                                </w:rPr>
                                <w:t> </w:t>
                              </w:r>
                              <w:r>
                                <w:rPr>
                                  <w:i/>
                                  <w:color w:val="000000"/>
                                  <w:w w:val="98"/>
                                  <w:sz w:val="18"/>
                                  <w:shd w:fill="FFFFFF" w:color="auto" w:val="clear"/>
                                </w:rPr>
                                <w:t>b</w:t>
                              </w:r>
                              <w:r>
                                <w:rPr>
                                  <w:color w:val="000000"/>
                                  <w:w w:val="94"/>
                                  <w:sz w:val="18"/>
                                  <w:shd w:fill="FFFFFF" w:color="auto" w:val="clear"/>
                                  <w:vertAlign w:val="subscript"/>
                                </w:rPr>
                                <w:t>1</w:t>
                              </w:r>
                            </w:p>
                          </w:txbxContent>
                        </wps:txbx>
                        <wps:bodyPr wrap="square" lIns="0" tIns="0" rIns="0" bIns="0" rtlCol="0">
                          <a:noAutofit/>
                        </wps:bodyPr>
                      </wps:wsp>
                      <wps:wsp>
                        <wps:cNvPr id="352" name="Textbox 352"/>
                        <wps:cNvSpPr txBox="1"/>
                        <wps:spPr>
                          <a:xfrm>
                            <a:off x="3425236" y="1757580"/>
                            <a:ext cx="968375" cy="207645"/>
                          </a:xfrm>
                          <a:prstGeom prst="rect">
                            <a:avLst/>
                          </a:prstGeom>
                        </wps:spPr>
                        <wps:txbx>
                          <w:txbxContent>
                            <w:p>
                              <w:pPr>
                                <w:tabs>
                                  <w:tab w:pos="965" w:val="left" w:leader="none"/>
                                </w:tabs>
                                <w:spacing w:before="9"/>
                                <w:ind w:left="20" w:right="0" w:firstLine="0"/>
                                <w:jc w:val="left"/>
                                <w:rPr>
                                  <w:i/>
                                  <w:sz w:val="25"/>
                                </w:rPr>
                              </w:pPr>
                              <w:r>
                                <w:rPr>
                                  <w:i/>
                                  <w:color w:val="000000"/>
                                  <w:spacing w:val="-223"/>
                                  <w:w w:val="97"/>
                                  <w:position w:val="1"/>
                                  <w:sz w:val="25"/>
                                  <w:shd w:fill="FFFFFF" w:color="auto" w:val="clear"/>
                                </w:rPr>
                                <w:t> </w:t>
                              </w:r>
                              <w:r>
                                <w:rPr>
                                  <w:i/>
                                  <w:color w:val="000000"/>
                                  <w:w w:val="97"/>
                                  <w:position w:val="1"/>
                                  <w:sz w:val="25"/>
                                  <w:shd w:fill="FFFFFF" w:color="auto" w:val="clear"/>
                                </w:rPr>
                                <w:t>D</w:t>
                              </w:r>
                              <w:r>
                                <w:rPr>
                                  <w:i/>
                                  <w:color w:val="000000"/>
                                  <w:position w:val="1"/>
                                  <w:sz w:val="25"/>
                                </w:rPr>
                                <w:tab/>
                              </w:r>
                              <w:r>
                                <w:rPr>
                                  <w:i/>
                                  <w:color w:val="000000"/>
                                  <w:spacing w:val="-223"/>
                                  <w:w w:val="97"/>
                                  <w:sz w:val="25"/>
                                  <w:shd w:fill="FFFFFF" w:color="auto" w:val="clear"/>
                                </w:rPr>
                                <w:t> </w:t>
                              </w:r>
                              <w:r>
                                <w:rPr>
                                  <w:i/>
                                  <w:color w:val="000000"/>
                                  <w:w w:val="97"/>
                                  <w:sz w:val="25"/>
                                  <w:shd w:fill="FFFFFF" w:color="auto" w:val="clear"/>
                                </w:rPr>
                                <w:t>B</w:t>
                              </w:r>
                            </w:p>
                          </w:txbxContent>
                        </wps:txbx>
                        <wps:bodyPr wrap="square" lIns="0" tIns="0" rIns="0" bIns="0" rtlCol="0">
                          <a:noAutofit/>
                        </wps:bodyPr>
                      </wps:wsp>
                      <wps:wsp>
                        <wps:cNvPr id="353" name="Textbox 353"/>
                        <wps:cNvSpPr txBox="1"/>
                        <wps:spPr>
                          <a:xfrm>
                            <a:off x="822697" y="1994682"/>
                            <a:ext cx="500380" cy="422275"/>
                          </a:xfrm>
                          <a:prstGeom prst="rect">
                            <a:avLst/>
                          </a:prstGeom>
                        </wps:spPr>
                        <wps:txbx>
                          <w:txbxContent>
                            <w:p>
                              <w:pPr>
                                <w:spacing w:before="9"/>
                                <w:ind w:left="215" w:right="0" w:firstLine="0"/>
                                <w:jc w:val="left"/>
                                <w:rPr>
                                  <w:i/>
                                  <w:sz w:val="25"/>
                                </w:rPr>
                              </w:pPr>
                              <w:r>
                                <w:rPr>
                                  <w:i/>
                                  <w:color w:val="000000"/>
                                  <w:spacing w:val="-223"/>
                                  <w:w w:val="97"/>
                                  <w:sz w:val="25"/>
                                  <w:shd w:fill="FFFFFF" w:color="auto" w:val="clear"/>
                                </w:rPr>
                                <w:t> </w:t>
                              </w:r>
                              <w:r>
                                <w:rPr>
                                  <w:i/>
                                  <w:color w:val="000000"/>
                                  <w:w w:val="97"/>
                                  <w:sz w:val="25"/>
                                  <w:shd w:fill="FFFFFF" w:color="auto" w:val="clear"/>
                                </w:rPr>
                                <w:t>C</w:t>
                              </w:r>
                            </w:p>
                            <w:p>
                              <w:pPr>
                                <w:spacing w:before="60"/>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F</w:t>
                              </w:r>
                              <w:r>
                                <w:rPr>
                                  <w:i/>
                                  <w:color w:val="000000"/>
                                  <w:spacing w:val="14"/>
                                  <w:sz w:val="25"/>
                                  <w:shd w:fill="FFFFFF" w:color="auto" w:val="clear"/>
                                </w:rPr>
                                <w:t> </w:t>
                              </w:r>
                            </w:p>
                          </w:txbxContent>
                        </wps:txbx>
                        <wps:bodyPr wrap="square" lIns="0" tIns="0" rIns="0" bIns="0" rtlCol="0">
                          <a:noAutofit/>
                        </wps:bodyPr>
                      </wps:wsp>
                      <wps:wsp>
                        <wps:cNvPr id="354" name="Textbox 354"/>
                        <wps:cNvSpPr txBox="1"/>
                        <wps:spPr>
                          <a:xfrm>
                            <a:off x="1695530" y="2027401"/>
                            <a:ext cx="384810" cy="201295"/>
                          </a:xfrm>
                          <a:prstGeom prst="rect">
                            <a:avLst/>
                          </a:prstGeom>
                        </wps:spPr>
                        <wps:txbx>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G</w:t>
                              </w:r>
                            </w:p>
                          </w:txbxContent>
                        </wps:txbx>
                        <wps:bodyPr wrap="square" lIns="0" tIns="0" rIns="0" bIns="0" rtlCol="0">
                          <a:noAutofit/>
                        </wps:bodyPr>
                      </wps:wsp>
                      <wps:wsp>
                        <wps:cNvPr id="355" name="Textbox 355"/>
                        <wps:cNvSpPr txBox="1"/>
                        <wps:spPr>
                          <a:xfrm>
                            <a:off x="3477215" y="2231713"/>
                            <a:ext cx="376555" cy="201295"/>
                          </a:xfrm>
                          <a:prstGeom prst="rect">
                            <a:avLst/>
                          </a:prstGeom>
                        </wps:spPr>
                        <wps:txbx>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C</w:t>
                              </w:r>
                            </w:p>
                          </w:txbxContent>
                        </wps:txbx>
                        <wps:bodyPr wrap="square" lIns="0" tIns="0" rIns="0" bIns="0" rtlCol="0">
                          <a:noAutofit/>
                        </wps:bodyPr>
                      </wps:wsp>
                      <wps:wsp>
                        <wps:cNvPr id="356" name="Textbox 356"/>
                        <wps:cNvSpPr txBox="1"/>
                        <wps:spPr>
                          <a:xfrm>
                            <a:off x="4053783" y="2283417"/>
                            <a:ext cx="156845" cy="185420"/>
                          </a:xfrm>
                          <a:prstGeom prst="rect">
                            <a:avLst/>
                          </a:prstGeom>
                        </wps:spPr>
                        <wps:txbx>
                          <w:txbxContent>
                            <w:p>
                              <w:pPr>
                                <w:spacing w:before="17"/>
                                <w:ind w:left="20" w:right="0" w:firstLine="0"/>
                                <w:jc w:val="left"/>
                                <w:rPr>
                                  <w:i/>
                                  <w:sz w:val="22"/>
                                </w:rPr>
                              </w:pPr>
                              <w:r>
                                <w:rPr>
                                  <w:i/>
                                  <w:spacing w:val="-10"/>
                                  <w:sz w:val="22"/>
                                </w:rPr>
                                <w:t>G</w:t>
                              </w:r>
                            </w:p>
                          </w:txbxContent>
                        </wps:txbx>
                        <wps:bodyPr wrap="square" lIns="0" tIns="0" rIns="0" bIns="0" rtlCol="0">
                          <a:noAutofit/>
                        </wps:bodyPr>
                      </wps:wsp>
                      <wps:wsp>
                        <wps:cNvPr id="357" name="Textbox 357"/>
                        <wps:cNvSpPr txBox="1"/>
                        <wps:spPr>
                          <a:xfrm>
                            <a:off x="4000115" y="1327403"/>
                            <a:ext cx="114300" cy="161290"/>
                          </a:xfrm>
                          <a:prstGeom prst="rect">
                            <a:avLst/>
                          </a:prstGeom>
                        </wps:spPr>
                        <wps:txbx>
                          <w:txbxContent>
                            <w:p>
                              <w:pPr>
                                <w:spacing w:before="15"/>
                                <w:ind w:left="20" w:right="0" w:firstLine="0"/>
                                <w:jc w:val="left"/>
                                <w:rPr>
                                  <w:sz w:val="18"/>
                                </w:rPr>
                              </w:pPr>
                              <w:r>
                                <w:rPr>
                                  <w:i/>
                                  <w:spacing w:val="-5"/>
                                  <w:sz w:val="18"/>
                                </w:rPr>
                                <w:t>c</w:t>
                              </w:r>
                              <w:r>
                                <w:rPr>
                                  <w:spacing w:val="-5"/>
                                  <w:sz w:val="18"/>
                                  <w:vertAlign w:val="subscript"/>
                                </w:rPr>
                                <w:t>1</w:t>
                              </w:r>
                            </w:p>
                          </w:txbxContent>
                        </wps:txbx>
                        <wps:bodyPr wrap="square" lIns="0" tIns="0" rIns="0" bIns="0" rtlCol="0">
                          <a:noAutofit/>
                        </wps:bodyPr>
                      </wps:wsp>
                    </wpg:wgp>
                  </a:graphicData>
                </a:graphic>
              </wp:anchor>
            </w:drawing>
          </mc:Choice>
          <mc:Fallback>
            <w:pict>
              <v:group style="position:absolute;margin-left:114.758522pt;margin-top:-300.139282pt;width:375.05pt;height:292.2pt;mso-position-horizontal-relative:page;mso-position-vertical-relative:paragraph;z-index:-20943872" id="docshapegroup308" coordorigin="2295,-6003" coordsize="7501,5844">
                <v:shape style="position:absolute;left:2295;top:-6003;width:7501;height:5844" type="#_x0000_t75" id="docshape309" stroked="false">
                  <v:imagedata r:id="rId40" o:title=""/>
                </v:shape>
                <v:shape style="position:absolute;left:5746;top:-3828;width:3765;height:1321" id="docshape310" coordorigin="5747,-3828" coordsize="3765,1321" path="m5910,-3534l5758,-3538,5747,-3087,5899,-3083,5910,-3534xm8715,-3828l8528,-3828,8528,-3601,8715,-3601,8715,-3828xm9511,-2597l9290,-3196,9056,-3106,9277,-2507,9511,-2597xe" filled="true" fillcolor="#ffffff" stroked="false">
                  <v:path arrowok="t"/>
                  <v:fill type="solid"/>
                </v:shape>
                <v:shape style="position:absolute;left:7846;top:-5571;width:579;height:317" type="#_x0000_t202" id="docshape311" filled="false" stroked="false">
                  <v:textbox inset="0,0,0,0">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B</w:t>
                        </w:r>
                      </w:p>
                    </w:txbxContent>
                  </v:textbox>
                  <w10:wrap type="none"/>
                </v:shape>
                <v:shape style="position:absolute;left:7610;top:-4606;width:624;height:317" type="#_x0000_t202" id="docshape312" filled="false" stroked="false">
                  <v:textbox inset="0,0,0,0">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F</w:t>
                        </w:r>
                        <w:r>
                          <w:rPr>
                            <w:i/>
                            <w:color w:val="000000"/>
                            <w:spacing w:val="-18"/>
                            <w:sz w:val="25"/>
                            <w:shd w:fill="FFFFFF" w:color="auto" w:val="clear"/>
                          </w:rPr>
                          <w:t> </w:t>
                        </w:r>
                      </w:p>
                    </w:txbxContent>
                  </v:textbox>
                  <w10:wrap type="none"/>
                </v:shape>
                <v:shape style="position:absolute;left:8658;top:-4638;width:679;height:369" type="#_x0000_t202" id="docshape313" filled="false" stroked="false">
                  <v:textbox inset="0,0,0,0">
                    <w:txbxContent>
                      <w:p>
                        <w:pPr>
                          <w:spacing w:before="9"/>
                          <w:ind w:left="20" w:right="0" w:firstLine="0"/>
                          <w:jc w:val="left"/>
                          <w:rPr>
                            <w:i/>
                            <w:sz w:val="25"/>
                          </w:rPr>
                        </w:pPr>
                        <w:r>
                          <w:rPr>
                            <w:i/>
                            <w:spacing w:val="-109"/>
                            <w:w w:val="97"/>
                            <w:position w:val="-4"/>
                            <w:sz w:val="25"/>
                          </w:rPr>
                          <w:t>K</w:t>
                        </w:r>
                        <w:r>
                          <w:rPr>
                            <w:i/>
                            <w:color w:val="000000"/>
                            <w:spacing w:val="-223"/>
                            <w:w w:val="97"/>
                            <w:sz w:val="25"/>
                            <w:shd w:fill="FFFFFF" w:color="auto" w:val="clear"/>
                          </w:rPr>
                          <w:t> </w:t>
                        </w:r>
                        <w:r>
                          <w:rPr>
                            <w:i/>
                            <w:color w:val="000000"/>
                            <w:w w:val="97"/>
                            <w:sz w:val="25"/>
                            <w:shd w:fill="FFFFFF" w:color="auto" w:val="clear"/>
                          </w:rPr>
                          <w:t>A</w:t>
                        </w:r>
                        <w:r>
                          <w:rPr>
                            <w:i/>
                            <w:color w:val="000000"/>
                            <w:spacing w:val="-18"/>
                            <w:sz w:val="25"/>
                            <w:shd w:fill="FFFFFF" w:color="auto" w:val="clear"/>
                          </w:rPr>
                          <w:t> </w:t>
                        </w:r>
                      </w:p>
                    </w:txbxContent>
                  </v:textbox>
                  <w10:wrap type="none"/>
                </v:shape>
                <v:shape style="position:absolute;left:4952;top:-4258;width:618;height:317" type="#_x0000_t202" id="docshape314" filled="false" stroked="false">
                  <v:textbox inset="0,0,0,0">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A</w:t>
                        </w:r>
                        <w:r>
                          <w:rPr>
                            <w:i/>
                            <w:color w:val="000000"/>
                            <w:spacing w:val="-24"/>
                            <w:sz w:val="25"/>
                            <w:shd w:fill="FFFFFF" w:color="auto" w:val="clear"/>
                          </w:rPr>
                          <w:t> </w:t>
                        </w:r>
                      </w:p>
                    </w:txbxContent>
                  </v:textbox>
                  <w10:wrap type="none"/>
                </v:shape>
                <v:shape style="position:absolute;left:8424;top:-3913;width:563;height:254" type="#_x0000_t202" id="docshape315" filled="false" stroked="false">
                  <v:textbox inset="0,0,0,0">
                    <w:txbxContent>
                      <w:p>
                        <w:pPr>
                          <w:spacing w:before="13"/>
                          <w:ind w:left="20" w:right="0" w:firstLine="0"/>
                          <w:jc w:val="left"/>
                          <w:rPr>
                            <w:sz w:val="18"/>
                          </w:rPr>
                        </w:pPr>
                        <w:r>
                          <w:rPr>
                            <w:i/>
                            <w:color w:val="000000"/>
                            <w:spacing w:val="-349"/>
                            <w:w w:val="98"/>
                            <w:sz w:val="18"/>
                            <w:shd w:fill="FFFFFF" w:color="auto" w:val="clear"/>
                          </w:rPr>
                          <w:t> </w:t>
                        </w:r>
                        <w:r>
                          <w:rPr>
                            <w:i/>
                            <w:color w:val="000000"/>
                            <w:w w:val="98"/>
                            <w:sz w:val="18"/>
                            <w:shd w:fill="FFFFFF" w:color="auto" w:val="clear"/>
                          </w:rPr>
                          <w:t>b</w:t>
                        </w:r>
                        <w:r>
                          <w:rPr>
                            <w:color w:val="000000"/>
                            <w:w w:val="94"/>
                            <w:sz w:val="18"/>
                            <w:shd w:fill="FFFFFF" w:color="auto" w:val="clear"/>
                            <w:vertAlign w:val="subscript"/>
                          </w:rPr>
                          <w:t>1</w:t>
                        </w:r>
                      </w:p>
                    </w:txbxContent>
                  </v:textbox>
                  <w10:wrap type="none"/>
                </v:shape>
                <v:shape style="position:absolute;left:7689;top:-3235;width:1525;height:327" type="#_x0000_t202" id="docshape316" filled="false" stroked="false">
                  <v:textbox inset="0,0,0,0">
                    <w:txbxContent>
                      <w:p>
                        <w:pPr>
                          <w:tabs>
                            <w:tab w:pos="965" w:val="left" w:leader="none"/>
                          </w:tabs>
                          <w:spacing w:before="9"/>
                          <w:ind w:left="20" w:right="0" w:firstLine="0"/>
                          <w:jc w:val="left"/>
                          <w:rPr>
                            <w:i/>
                            <w:sz w:val="25"/>
                          </w:rPr>
                        </w:pPr>
                        <w:r>
                          <w:rPr>
                            <w:i/>
                            <w:color w:val="000000"/>
                            <w:spacing w:val="-223"/>
                            <w:w w:val="97"/>
                            <w:position w:val="1"/>
                            <w:sz w:val="25"/>
                            <w:shd w:fill="FFFFFF" w:color="auto" w:val="clear"/>
                          </w:rPr>
                          <w:t> </w:t>
                        </w:r>
                        <w:r>
                          <w:rPr>
                            <w:i/>
                            <w:color w:val="000000"/>
                            <w:w w:val="97"/>
                            <w:position w:val="1"/>
                            <w:sz w:val="25"/>
                            <w:shd w:fill="FFFFFF" w:color="auto" w:val="clear"/>
                          </w:rPr>
                          <w:t>D</w:t>
                        </w:r>
                        <w:r>
                          <w:rPr>
                            <w:i/>
                            <w:color w:val="000000"/>
                            <w:position w:val="1"/>
                            <w:sz w:val="25"/>
                          </w:rPr>
                          <w:tab/>
                        </w:r>
                        <w:r>
                          <w:rPr>
                            <w:i/>
                            <w:color w:val="000000"/>
                            <w:spacing w:val="-223"/>
                            <w:w w:val="97"/>
                            <w:sz w:val="25"/>
                            <w:shd w:fill="FFFFFF" w:color="auto" w:val="clear"/>
                          </w:rPr>
                          <w:t> </w:t>
                        </w:r>
                        <w:r>
                          <w:rPr>
                            <w:i/>
                            <w:color w:val="000000"/>
                            <w:w w:val="97"/>
                            <w:sz w:val="25"/>
                            <w:shd w:fill="FFFFFF" w:color="auto" w:val="clear"/>
                          </w:rPr>
                          <w:t>B</w:t>
                        </w:r>
                      </w:p>
                    </w:txbxContent>
                  </v:textbox>
                  <w10:wrap type="none"/>
                </v:shape>
                <v:shape style="position:absolute;left:3590;top:-2862;width:788;height:665" type="#_x0000_t202" id="docshape317" filled="false" stroked="false">
                  <v:textbox inset="0,0,0,0">
                    <w:txbxContent>
                      <w:p>
                        <w:pPr>
                          <w:spacing w:before="9"/>
                          <w:ind w:left="215" w:right="0" w:firstLine="0"/>
                          <w:jc w:val="left"/>
                          <w:rPr>
                            <w:i/>
                            <w:sz w:val="25"/>
                          </w:rPr>
                        </w:pPr>
                        <w:r>
                          <w:rPr>
                            <w:i/>
                            <w:color w:val="000000"/>
                            <w:spacing w:val="-223"/>
                            <w:w w:val="97"/>
                            <w:sz w:val="25"/>
                            <w:shd w:fill="FFFFFF" w:color="auto" w:val="clear"/>
                          </w:rPr>
                          <w:t> </w:t>
                        </w:r>
                        <w:r>
                          <w:rPr>
                            <w:i/>
                            <w:color w:val="000000"/>
                            <w:w w:val="97"/>
                            <w:sz w:val="25"/>
                            <w:shd w:fill="FFFFFF" w:color="auto" w:val="clear"/>
                          </w:rPr>
                          <w:t>C</w:t>
                        </w:r>
                      </w:p>
                      <w:p>
                        <w:pPr>
                          <w:spacing w:before="60"/>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F</w:t>
                        </w:r>
                        <w:r>
                          <w:rPr>
                            <w:i/>
                            <w:color w:val="000000"/>
                            <w:spacing w:val="14"/>
                            <w:sz w:val="25"/>
                            <w:shd w:fill="FFFFFF" w:color="auto" w:val="clear"/>
                          </w:rPr>
                          <w:t> </w:t>
                        </w:r>
                      </w:p>
                    </w:txbxContent>
                  </v:textbox>
                  <w10:wrap type="none"/>
                </v:shape>
                <v:shape style="position:absolute;left:4965;top:-2811;width:606;height:317" type="#_x0000_t202" id="docshape318" filled="false" stroked="false">
                  <v:textbox inset="0,0,0,0">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G</w:t>
                        </w:r>
                      </w:p>
                    </w:txbxContent>
                  </v:textbox>
                  <w10:wrap type="none"/>
                </v:shape>
                <v:shape style="position:absolute;left:7771;top:-2489;width:593;height:317" type="#_x0000_t202" id="docshape319" filled="false" stroked="false">
                  <v:textbox inset="0,0,0,0">
                    <w:txbxContent>
                      <w:p>
                        <w:pPr>
                          <w:spacing w:before="9"/>
                          <w:ind w:left="20" w:right="0" w:firstLine="0"/>
                          <w:jc w:val="left"/>
                          <w:rPr>
                            <w:i/>
                            <w:sz w:val="25"/>
                          </w:rPr>
                        </w:pPr>
                        <w:r>
                          <w:rPr>
                            <w:i/>
                            <w:color w:val="000000"/>
                            <w:spacing w:val="-223"/>
                            <w:w w:val="97"/>
                            <w:sz w:val="25"/>
                            <w:shd w:fill="FFFFFF" w:color="auto" w:val="clear"/>
                          </w:rPr>
                          <w:t> </w:t>
                        </w:r>
                        <w:r>
                          <w:rPr>
                            <w:i/>
                            <w:color w:val="000000"/>
                            <w:w w:val="97"/>
                            <w:sz w:val="25"/>
                            <w:shd w:fill="FFFFFF" w:color="auto" w:val="clear"/>
                          </w:rPr>
                          <w:t>C</w:t>
                        </w:r>
                      </w:p>
                    </w:txbxContent>
                  </v:textbox>
                  <w10:wrap type="none"/>
                </v:shape>
                <v:shape style="position:absolute;left:8679;top:-2407;width:247;height:292" type="#_x0000_t202" id="docshape320" filled="false" stroked="false">
                  <v:textbox inset="0,0,0,0">
                    <w:txbxContent>
                      <w:p>
                        <w:pPr>
                          <w:spacing w:before="17"/>
                          <w:ind w:left="20" w:right="0" w:firstLine="0"/>
                          <w:jc w:val="left"/>
                          <w:rPr>
                            <w:i/>
                            <w:sz w:val="22"/>
                          </w:rPr>
                        </w:pPr>
                        <w:r>
                          <w:rPr>
                            <w:i/>
                            <w:spacing w:val="-10"/>
                            <w:sz w:val="22"/>
                          </w:rPr>
                          <w:t>G</w:t>
                        </w:r>
                      </w:p>
                    </w:txbxContent>
                  </v:textbox>
                  <w10:wrap type="none"/>
                </v:shape>
                <v:shape style="position:absolute;left:8594;top:-3913;width:180;height:254" type="#_x0000_t202" id="docshape321" filled="false" stroked="false">
                  <v:textbox inset="0,0,0,0">
                    <w:txbxContent>
                      <w:p>
                        <w:pPr>
                          <w:spacing w:before="15"/>
                          <w:ind w:left="20" w:right="0" w:firstLine="0"/>
                          <w:jc w:val="left"/>
                          <w:rPr>
                            <w:sz w:val="18"/>
                          </w:rPr>
                        </w:pPr>
                        <w:r>
                          <w:rPr>
                            <w:i/>
                            <w:spacing w:val="-5"/>
                            <w:sz w:val="18"/>
                          </w:rPr>
                          <w:t>c</w:t>
                        </w:r>
                        <w:r>
                          <w:rPr>
                            <w:spacing w:val="-5"/>
                            <w:sz w:val="18"/>
                            <w:vertAlign w:val="subscript"/>
                          </w:rPr>
                          <w:t>1</w:t>
                        </w:r>
                      </w:p>
                    </w:txbxContent>
                  </v:textbox>
                  <w10:wrap type="none"/>
                </v:shape>
                <w10:wrap type="none"/>
              </v:group>
            </w:pict>
          </mc:Fallback>
        </mc:AlternateContent>
      </w:r>
      <w:bookmarkStart w:name="_bookmark53" w:id="54"/>
      <w:bookmarkEnd w:id="54"/>
      <w:r>
        <w:rPr/>
      </w:r>
      <w:r>
        <w:rPr>
          <w:b/>
        </w:rPr>
        <w:t>Рисунок 32 – </w:t>
      </w:r>
      <w:r>
        <w:rPr/>
        <w:t>Графическое определение параметров дегазационных скважин, буримых</w:t>
      </w:r>
      <w:r>
        <w:rPr>
          <w:spacing w:val="-3"/>
        </w:rPr>
        <w:t> </w:t>
      </w:r>
      <w:r>
        <w:rPr/>
        <w:t>на</w:t>
      </w:r>
      <w:r>
        <w:rPr>
          <w:spacing w:val="-4"/>
        </w:rPr>
        <w:t> </w:t>
      </w:r>
      <w:r>
        <w:rPr/>
        <w:t>подрабатываемый</w:t>
      </w:r>
      <w:r>
        <w:rPr>
          <w:spacing w:val="-6"/>
        </w:rPr>
        <w:t> </w:t>
      </w:r>
      <w:r>
        <w:rPr/>
        <w:t>пласт</w:t>
      </w:r>
      <w:r>
        <w:rPr>
          <w:spacing w:val="-4"/>
        </w:rPr>
        <w:t> </w:t>
      </w:r>
      <w:r>
        <w:rPr/>
        <w:t>из</w:t>
      </w:r>
      <w:r>
        <w:rPr>
          <w:spacing w:val="-6"/>
        </w:rPr>
        <w:t> </w:t>
      </w:r>
      <w:r>
        <w:rPr/>
        <w:t>поддерживаемой</w:t>
      </w:r>
      <w:r>
        <w:rPr>
          <w:spacing w:val="-4"/>
        </w:rPr>
        <w:t> </w:t>
      </w:r>
      <w:r>
        <w:rPr/>
        <w:t>выработки</w:t>
      </w:r>
      <w:r>
        <w:rPr>
          <w:spacing w:val="-3"/>
        </w:rPr>
        <w:t> </w:t>
      </w:r>
      <w:r>
        <w:rPr/>
        <w:t>в</w:t>
      </w:r>
      <w:r>
        <w:rPr>
          <w:spacing w:val="-5"/>
        </w:rPr>
        <w:t> </w:t>
      </w:r>
      <w:r>
        <w:rPr/>
        <w:t>лавах</w:t>
      </w:r>
      <w:r>
        <w:rPr>
          <w:spacing w:val="-6"/>
        </w:rPr>
        <w:t> </w:t>
      </w:r>
      <w:r>
        <w:rPr/>
        <w:t>по </w:t>
      </w:r>
      <w:r>
        <w:rPr>
          <w:spacing w:val="-2"/>
        </w:rPr>
        <w:t>падению</w:t>
      </w:r>
    </w:p>
    <w:p>
      <w:pPr>
        <w:pStyle w:val="ListParagraph"/>
        <w:numPr>
          <w:ilvl w:val="0"/>
          <w:numId w:val="2"/>
        </w:numPr>
        <w:tabs>
          <w:tab w:pos="1423" w:val="left" w:leader="none"/>
        </w:tabs>
        <w:spacing w:line="360" w:lineRule="auto" w:before="242" w:after="0"/>
        <w:ind w:left="158" w:right="365" w:firstLine="707"/>
        <w:jc w:val="both"/>
        <w:rPr>
          <w:sz w:val="28"/>
        </w:rPr>
      </w:pPr>
      <w:r>
        <w:rPr>
          <w:sz w:val="28"/>
        </w:rPr>
        <w:t>Параметры</w:t>
      </w:r>
      <w:r>
        <w:rPr>
          <w:spacing w:val="80"/>
          <w:w w:val="150"/>
          <w:sz w:val="28"/>
        </w:rPr>
        <w:t>  </w:t>
      </w:r>
      <w:r>
        <w:rPr>
          <w:sz w:val="28"/>
        </w:rPr>
        <w:t>скважин</w:t>
      </w:r>
      <w:r>
        <w:rPr>
          <w:spacing w:val="80"/>
          <w:w w:val="150"/>
          <w:sz w:val="28"/>
        </w:rPr>
        <w:t>  </w:t>
      </w:r>
      <w:r>
        <w:rPr>
          <w:sz w:val="28"/>
        </w:rPr>
        <w:t>при</w:t>
      </w:r>
      <w:r>
        <w:rPr>
          <w:spacing w:val="80"/>
          <w:w w:val="150"/>
          <w:sz w:val="28"/>
        </w:rPr>
        <w:t>  </w:t>
      </w:r>
      <w:r>
        <w:rPr>
          <w:sz w:val="28"/>
        </w:rPr>
        <w:t>других</w:t>
      </w:r>
      <w:r>
        <w:rPr>
          <w:spacing w:val="80"/>
          <w:w w:val="150"/>
          <w:sz w:val="28"/>
        </w:rPr>
        <w:t>  </w:t>
      </w:r>
      <w:r>
        <w:rPr>
          <w:sz w:val="28"/>
        </w:rPr>
        <w:t>вариантах</w:t>
      </w:r>
      <w:r>
        <w:rPr>
          <w:spacing w:val="80"/>
          <w:w w:val="150"/>
          <w:sz w:val="28"/>
        </w:rPr>
        <w:t>  </w:t>
      </w:r>
      <w:r>
        <w:rPr>
          <w:sz w:val="28"/>
        </w:rPr>
        <w:t>их</w:t>
      </w:r>
      <w:r>
        <w:rPr>
          <w:spacing w:val="80"/>
          <w:w w:val="150"/>
          <w:sz w:val="28"/>
        </w:rPr>
        <w:t>  </w:t>
      </w:r>
      <w:r>
        <w:rPr>
          <w:sz w:val="28"/>
        </w:rPr>
        <w:t>бурения на подрабатываемые пласты (рисунки </w:t>
      </w:r>
      <w:hyperlink w:history="true" w:anchor="_bookmark50">
        <w:r>
          <w:rPr>
            <w:sz w:val="28"/>
          </w:rPr>
          <w:t>29</w:t>
        </w:r>
      </w:hyperlink>
      <w:r>
        <w:rPr>
          <w:sz w:val="28"/>
        </w:rPr>
        <w:t>, </w:t>
      </w:r>
      <w:hyperlink w:history="true" w:anchor="_bookmark51">
        <w:r>
          <w:rPr>
            <w:sz w:val="28"/>
          </w:rPr>
          <w:t>30</w:t>
        </w:r>
      </w:hyperlink>
      <w:r>
        <w:rPr>
          <w:sz w:val="28"/>
        </w:rPr>
        <w:t>, </w:t>
      </w:r>
      <w:hyperlink w:history="true" w:anchor="_bookmark52">
        <w:r>
          <w:rPr>
            <w:sz w:val="28"/>
          </w:rPr>
          <w:t>31</w:t>
        </w:r>
      </w:hyperlink>
      <w:r>
        <w:rPr>
          <w:sz w:val="28"/>
        </w:rPr>
        <w:t>, </w:t>
      </w:r>
      <w:hyperlink w:history="true" w:anchor="_bookmark53">
        <w:r>
          <w:rPr>
            <w:sz w:val="28"/>
          </w:rPr>
          <w:t>32</w:t>
        </w:r>
      </w:hyperlink>
      <w:r>
        <w:rPr>
          <w:sz w:val="28"/>
        </w:rPr>
        <w:t>) рекомендуется определять аналогично указанному выше.</w:t>
      </w:r>
    </w:p>
    <w:p>
      <w:pPr>
        <w:pStyle w:val="ListParagraph"/>
        <w:numPr>
          <w:ilvl w:val="0"/>
          <w:numId w:val="2"/>
        </w:numPr>
        <w:tabs>
          <w:tab w:pos="1425" w:val="left" w:leader="none"/>
        </w:tabs>
        <w:spacing w:line="360" w:lineRule="auto" w:before="1" w:after="0"/>
        <w:ind w:left="158" w:right="371" w:firstLine="707"/>
        <w:jc w:val="both"/>
        <w:rPr>
          <w:sz w:val="28"/>
        </w:rPr>
      </w:pPr>
      <w:r>
        <w:rPr>
          <w:sz w:val="28"/>
        </w:rPr>
        <w:t>Расстояние </w:t>
      </w:r>
      <w:r>
        <w:rPr>
          <w:i/>
          <w:sz w:val="28"/>
        </w:rPr>
        <w:t>L</w:t>
      </w:r>
      <w:r>
        <w:rPr>
          <w:sz w:val="28"/>
          <w:vertAlign w:val="subscript"/>
        </w:rPr>
        <w:t>max</w:t>
      </w:r>
      <w:r>
        <w:rPr>
          <w:sz w:val="28"/>
          <w:vertAlign w:val="baseline"/>
        </w:rPr>
        <w:t>, м, в плоскости разрабатываемого пласта от забоя лавы до местоположения проекции зоны максимального метановыделения из сближенного пласта в скважины рассчитывается:</w:t>
      </w:r>
    </w:p>
    <w:p>
      <w:pPr>
        <w:tabs>
          <w:tab w:pos="9361" w:val="left" w:leader="none"/>
        </w:tabs>
        <w:spacing w:line="363" w:lineRule="exact" w:before="0"/>
        <w:ind w:left="3884" w:right="0" w:firstLine="0"/>
        <w:jc w:val="left"/>
        <w:rPr>
          <w:sz w:val="28"/>
        </w:rPr>
      </w:pPr>
      <w:bookmarkStart w:name="_bookmark54" w:id="55"/>
      <w:bookmarkEnd w:id="55"/>
      <w:r>
        <w:rPr/>
      </w:r>
      <w:r>
        <w:rPr>
          <w:i/>
          <w:w w:val="90"/>
          <w:position w:val="4"/>
          <w:sz w:val="28"/>
        </w:rPr>
        <w:t>L</w:t>
      </w:r>
      <w:r>
        <w:rPr>
          <w:w w:val="90"/>
          <w:position w:val="1"/>
          <w:sz w:val="18"/>
        </w:rPr>
        <w:t>max</w:t>
      </w:r>
      <w:r>
        <w:rPr>
          <w:spacing w:val="14"/>
          <w:position w:val="1"/>
          <w:sz w:val="18"/>
        </w:rPr>
        <w:t> </w:t>
      </w:r>
      <w:r>
        <w:rPr>
          <w:w w:val="90"/>
          <w:position w:val="4"/>
          <w:sz w:val="28"/>
        </w:rPr>
        <w:t>=</w:t>
      </w:r>
      <w:r>
        <w:rPr>
          <w:spacing w:val="-4"/>
          <w:w w:val="90"/>
          <w:position w:val="4"/>
          <w:sz w:val="28"/>
        </w:rPr>
        <w:t> </w:t>
      </w:r>
      <w:r>
        <w:rPr>
          <w:i/>
          <w:w w:val="90"/>
          <w:position w:val="4"/>
          <w:sz w:val="28"/>
        </w:rPr>
        <w:t>К</w:t>
      </w:r>
      <w:r>
        <w:rPr>
          <w:rFonts w:ascii="Symbol" w:hAnsi="Symbol"/>
          <w:w w:val="90"/>
          <w:position w:val="4"/>
          <w:sz w:val="28"/>
        </w:rPr>
        <w:t></w:t>
      </w:r>
      <w:r>
        <w:rPr>
          <w:w w:val="90"/>
          <w:position w:val="1"/>
          <w:sz w:val="18"/>
        </w:rPr>
        <w:t>1</w:t>
      </w:r>
      <w:r>
        <w:rPr>
          <w:i/>
          <w:w w:val="90"/>
          <w:position w:val="4"/>
          <w:sz w:val="28"/>
        </w:rPr>
        <w:t>М</w:t>
      </w:r>
      <w:r>
        <w:rPr>
          <w:w w:val="90"/>
          <w:position w:val="1"/>
          <w:sz w:val="18"/>
        </w:rPr>
        <w:t>с.п</w:t>
      </w:r>
      <w:r>
        <w:rPr>
          <w:spacing w:val="14"/>
          <w:position w:val="1"/>
          <w:sz w:val="18"/>
        </w:rPr>
        <w:t> </w:t>
      </w:r>
      <w:r>
        <w:rPr>
          <w:w w:val="90"/>
          <w:position w:val="4"/>
          <w:sz w:val="28"/>
        </w:rPr>
        <w:t>+</w:t>
      </w:r>
      <w:r>
        <w:rPr>
          <w:spacing w:val="-4"/>
          <w:w w:val="90"/>
          <w:position w:val="4"/>
          <w:sz w:val="28"/>
        </w:rPr>
        <w:t> </w:t>
      </w:r>
      <w:r>
        <w:rPr>
          <w:i/>
          <w:spacing w:val="-5"/>
          <w:w w:val="90"/>
          <w:position w:val="4"/>
          <w:sz w:val="28"/>
        </w:rPr>
        <w:t>N</w:t>
      </w:r>
      <w:r>
        <w:rPr>
          <w:spacing w:val="-5"/>
          <w:w w:val="90"/>
          <w:position w:val="1"/>
          <w:sz w:val="18"/>
        </w:rPr>
        <w:t>1</w:t>
      </w:r>
      <w:r>
        <w:rPr>
          <w:spacing w:val="-5"/>
          <w:w w:val="90"/>
          <w:position w:val="4"/>
          <w:sz w:val="28"/>
        </w:rPr>
        <w:t>,</w:t>
      </w:r>
      <w:r>
        <w:rPr>
          <w:position w:val="4"/>
          <w:sz w:val="28"/>
        </w:rPr>
        <w:tab/>
      </w:r>
      <w:r>
        <w:rPr>
          <w:spacing w:val="-4"/>
          <w:sz w:val="28"/>
        </w:rPr>
        <w:t>(55)</w:t>
      </w:r>
    </w:p>
    <w:p>
      <w:pPr>
        <w:pStyle w:val="BodyText"/>
        <w:spacing w:before="203"/>
        <w:ind w:left="878"/>
      </w:pPr>
      <w:r>
        <w:rPr>
          <w:spacing w:val="-4"/>
        </w:rPr>
        <w:t>где:</w:t>
      </w:r>
    </w:p>
    <w:p>
      <w:pPr>
        <w:pStyle w:val="BodyText"/>
        <w:spacing w:line="362" w:lineRule="auto" w:before="161"/>
        <w:ind w:left="158" w:right="502" w:firstLine="719"/>
      </w:pPr>
      <w:r>
        <w:rPr>
          <w:i/>
        </w:rPr>
        <w:t>М</w:t>
      </w:r>
      <w:r>
        <w:rPr>
          <w:vertAlign w:val="subscript"/>
        </w:rPr>
        <w:t>с.п</w:t>
      </w:r>
      <w:r>
        <w:rPr>
          <w:spacing w:val="40"/>
          <w:vertAlign w:val="baseline"/>
        </w:rPr>
        <w:t> </w:t>
      </w:r>
      <w:r>
        <w:rPr>
          <w:rFonts w:ascii="Symbol" w:hAnsi="Symbol"/>
          <w:vertAlign w:val="baseline"/>
        </w:rPr>
        <w:t></w:t>
      </w:r>
      <w:r>
        <w:rPr>
          <w:spacing w:val="40"/>
          <w:vertAlign w:val="baseline"/>
        </w:rPr>
        <w:t> </w:t>
      </w:r>
      <w:r>
        <w:rPr>
          <w:vertAlign w:val="baseline"/>
        </w:rPr>
        <w:t>расстояние</w:t>
      </w:r>
      <w:r>
        <w:rPr>
          <w:spacing w:val="40"/>
          <w:vertAlign w:val="baseline"/>
        </w:rPr>
        <w:t> </w:t>
      </w:r>
      <w:r>
        <w:rPr>
          <w:vertAlign w:val="baseline"/>
        </w:rPr>
        <w:t>по</w:t>
      </w:r>
      <w:r>
        <w:rPr>
          <w:spacing w:val="40"/>
          <w:vertAlign w:val="baseline"/>
        </w:rPr>
        <w:t> </w:t>
      </w:r>
      <w:r>
        <w:rPr>
          <w:vertAlign w:val="baseline"/>
        </w:rPr>
        <w:t>нормали</w:t>
      </w:r>
      <w:r>
        <w:rPr>
          <w:spacing w:val="40"/>
          <w:vertAlign w:val="baseline"/>
        </w:rPr>
        <w:t> </w:t>
      </w:r>
      <w:r>
        <w:rPr>
          <w:vertAlign w:val="baseline"/>
        </w:rPr>
        <w:t>между</w:t>
      </w:r>
      <w:r>
        <w:rPr>
          <w:spacing w:val="40"/>
          <w:vertAlign w:val="baseline"/>
        </w:rPr>
        <w:t> </w:t>
      </w:r>
      <w:r>
        <w:rPr>
          <w:vertAlign w:val="baseline"/>
        </w:rPr>
        <w:t>разрабатываемым</w:t>
      </w:r>
      <w:r>
        <w:rPr>
          <w:spacing w:val="40"/>
          <w:vertAlign w:val="baseline"/>
        </w:rPr>
        <w:t> </w:t>
      </w:r>
      <w:r>
        <w:rPr>
          <w:vertAlign w:val="baseline"/>
        </w:rPr>
        <w:t>и</w:t>
      </w:r>
      <w:r>
        <w:rPr>
          <w:spacing w:val="40"/>
          <w:vertAlign w:val="baseline"/>
        </w:rPr>
        <w:t> </w:t>
      </w:r>
      <w:r>
        <w:rPr>
          <w:vertAlign w:val="baseline"/>
        </w:rPr>
        <w:t>сближенным пластами, м;</w:t>
      </w:r>
    </w:p>
    <w:p>
      <w:pPr>
        <w:pStyle w:val="BodyText"/>
        <w:spacing w:line="363" w:lineRule="exact"/>
        <w:ind w:left="878"/>
      </w:pPr>
      <w:r>
        <w:rPr>
          <w:i/>
          <w:spacing w:val="-4"/>
        </w:rPr>
        <w:t>К</w:t>
      </w:r>
      <w:r>
        <w:rPr>
          <w:rFonts w:ascii="Courier New" w:hAnsi="Courier New"/>
          <w:i/>
          <w:spacing w:val="-4"/>
          <w:sz w:val="29"/>
        </w:rPr>
        <w:t>′</w:t>
      </w:r>
      <w:r>
        <w:rPr>
          <w:spacing w:val="-4"/>
          <w:sz w:val="29"/>
          <w:vertAlign w:val="subscript"/>
        </w:rPr>
        <w:t>1</w:t>
      </w:r>
      <w:r>
        <w:rPr>
          <w:spacing w:val="-29"/>
          <w:sz w:val="29"/>
          <w:vertAlign w:val="baseline"/>
        </w:rPr>
        <w:t> </w:t>
      </w:r>
      <w:r>
        <w:rPr>
          <w:spacing w:val="-4"/>
          <w:vertAlign w:val="baseline"/>
        </w:rPr>
        <w:t>и</w:t>
      </w:r>
      <w:r>
        <w:rPr>
          <w:spacing w:val="-14"/>
          <w:vertAlign w:val="baseline"/>
        </w:rPr>
        <w:t> </w:t>
      </w:r>
      <w:r>
        <w:rPr>
          <w:i/>
          <w:spacing w:val="-4"/>
          <w:vertAlign w:val="baseline"/>
        </w:rPr>
        <w:t>N</w:t>
      </w:r>
      <w:r>
        <w:rPr>
          <w:spacing w:val="-4"/>
          <w:vertAlign w:val="subscript"/>
        </w:rPr>
        <w:t>1</w:t>
      </w:r>
      <w:r>
        <w:rPr>
          <w:spacing w:val="-13"/>
          <w:vertAlign w:val="baseline"/>
        </w:rPr>
        <w:t> </w:t>
      </w:r>
      <w:r>
        <w:rPr>
          <w:rFonts w:ascii="Symbol" w:hAnsi="Symbol"/>
          <w:spacing w:val="-4"/>
          <w:vertAlign w:val="baseline"/>
        </w:rPr>
        <w:t></w:t>
      </w:r>
      <w:r>
        <w:rPr>
          <w:spacing w:val="-13"/>
          <w:vertAlign w:val="baseline"/>
        </w:rPr>
        <w:t> </w:t>
      </w:r>
      <w:r>
        <w:rPr>
          <w:spacing w:val="-4"/>
          <w:vertAlign w:val="baseline"/>
        </w:rPr>
        <w:t>эмпирические</w:t>
      </w:r>
      <w:r>
        <w:rPr>
          <w:spacing w:val="-10"/>
          <w:vertAlign w:val="baseline"/>
        </w:rPr>
        <w:t> </w:t>
      </w:r>
      <w:r>
        <w:rPr>
          <w:spacing w:val="-4"/>
          <w:vertAlign w:val="baseline"/>
        </w:rPr>
        <w:t>коэффициенты.</w:t>
      </w:r>
    </w:p>
    <w:p>
      <w:pPr>
        <w:pStyle w:val="BodyText"/>
        <w:spacing w:line="362" w:lineRule="auto" w:before="145"/>
        <w:ind w:left="158" w:firstLine="707"/>
      </w:pPr>
      <w:r>
        <w:rPr/>
        <w:t>При</w:t>
      </w:r>
      <w:r>
        <w:rPr>
          <w:spacing w:val="40"/>
        </w:rPr>
        <w:t> </w:t>
      </w:r>
      <w:r>
        <w:rPr/>
        <w:t>ведении</w:t>
      </w:r>
      <w:r>
        <w:rPr>
          <w:spacing w:val="40"/>
        </w:rPr>
        <w:t> </w:t>
      </w:r>
      <w:r>
        <w:rPr/>
        <w:t>дегазационных</w:t>
      </w:r>
      <w:r>
        <w:rPr>
          <w:spacing w:val="40"/>
        </w:rPr>
        <w:t> </w:t>
      </w:r>
      <w:r>
        <w:rPr/>
        <w:t>работ</w:t>
      </w:r>
      <w:r>
        <w:rPr>
          <w:spacing w:val="40"/>
        </w:rPr>
        <w:t> </w:t>
      </w:r>
      <w:r>
        <w:rPr/>
        <w:t>расстояние</w:t>
      </w:r>
      <w:r>
        <w:rPr>
          <w:spacing w:val="40"/>
        </w:rPr>
        <w:t> </w:t>
      </w:r>
      <w:r>
        <w:rPr>
          <w:i/>
        </w:rPr>
        <w:t>L</w:t>
      </w:r>
      <w:r>
        <w:rPr>
          <w:vertAlign w:val="subscript"/>
        </w:rPr>
        <w:t>max</w:t>
      </w:r>
      <w:r>
        <w:rPr>
          <w:spacing w:val="40"/>
          <w:vertAlign w:val="baseline"/>
        </w:rPr>
        <w:t> </w:t>
      </w:r>
      <w:r>
        <w:rPr>
          <w:vertAlign w:val="baseline"/>
        </w:rPr>
        <w:t>корректируется</w:t>
      </w:r>
      <w:r>
        <w:rPr>
          <w:spacing w:val="40"/>
          <w:vertAlign w:val="baseline"/>
        </w:rPr>
        <w:t> </w:t>
      </w:r>
      <w:r>
        <w:rPr>
          <w:vertAlign w:val="baseline"/>
        </w:rPr>
        <w:t>на</w:t>
      </w:r>
      <w:r>
        <w:rPr>
          <w:spacing w:val="40"/>
          <w:vertAlign w:val="baseline"/>
        </w:rPr>
        <w:t> </w:t>
      </w:r>
      <w:r>
        <w:rPr>
          <w:vertAlign w:val="baseline"/>
        </w:rPr>
        <w:t>основе фактических данных.</w:t>
      </w:r>
    </w:p>
    <w:p>
      <w:pPr>
        <w:pStyle w:val="BodyText"/>
        <w:spacing w:before="5"/>
        <w:ind w:left="866"/>
      </w:pPr>
      <w:r>
        <w:rPr>
          <w:spacing w:val="-4"/>
        </w:rPr>
        <w:t>Величина</w:t>
      </w:r>
      <w:r>
        <w:rPr>
          <w:spacing w:val="-10"/>
        </w:rPr>
        <w:t> </w:t>
      </w:r>
      <w:r>
        <w:rPr>
          <w:i/>
          <w:spacing w:val="-4"/>
        </w:rPr>
        <w:t>К</w:t>
      </w:r>
      <w:r>
        <w:rPr>
          <w:rFonts w:ascii="Courier New" w:hAnsi="Courier New"/>
          <w:i/>
          <w:spacing w:val="-4"/>
          <w:sz w:val="29"/>
        </w:rPr>
        <w:t>′</w:t>
      </w:r>
      <w:r>
        <w:rPr>
          <w:spacing w:val="-4"/>
          <w:sz w:val="29"/>
          <w:vertAlign w:val="subscript"/>
        </w:rPr>
        <w:t>1</w:t>
      </w:r>
      <w:r>
        <w:rPr>
          <w:spacing w:val="-28"/>
          <w:sz w:val="29"/>
          <w:vertAlign w:val="baseline"/>
        </w:rPr>
        <w:t> </w:t>
      </w:r>
      <w:r>
        <w:rPr>
          <w:spacing w:val="-4"/>
          <w:vertAlign w:val="baseline"/>
        </w:rPr>
        <w:t>рассчитывается</w:t>
      </w:r>
      <w:r>
        <w:rPr>
          <w:spacing w:val="-5"/>
          <w:vertAlign w:val="baseline"/>
        </w:rPr>
        <w:t> </w:t>
      </w:r>
      <w:r>
        <w:rPr>
          <w:spacing w:val="-4"/>
          <w:vertAlign w:val="baseline"/>
        </w:rPr>
        <w:t>по формуле:</w:t>
      </w:r>
    </w:p>
    <w:p>
      <w:pPr>
        <w:spacing w:after="0"/>
        <w:sectPr>
          <w:pgSz w:w="11910" w:h="16840"/>
          <w:pgMar w:header="434" w:footer="0" w:top="1000" w:bottom="280" w:left="1260" w:right="480"/>
        </w:sectPr>
      </w:pPr>
    </w:p>
    <w:p>
      <w:pPr>
        <w:pStyle w:val="BodyText"/>
      </w:pPr>
    </w:p>
    <w:p>
      <w:pPr>
        <w:pStyle w:val="BodyText"/>
        <w:spacing w:before="46"/>
      </w:pPr>
    </w:p>
    <w:p>
      <w:pPr>
        <w:pStyle w:val="BodyText"/>
        <w:ind w:left="878"/>
      </w:pPr>
      <w:bookmarkStart w:name="_bookmark55" w:id="56"/>
      <w:bookmarkEnd w:id="56"/>
      <w:r>
        <w:rPr/>
      </w:r>
      <w:r>
        <w:rPr>
          <w:spacing w:val="-4"/>
        </w:rPr>
        <w:t>где:</w:t>
      </w:r>
    </w:p>
    <w:p>
      <w:pPr>
        <w:tabs>
          <w:tab w:pos="6502" w:val="left" w:leader="none"/>
        </w:tabs>
        <w:spacing w:before="106"/>
        <w:ind w:left="878" w:right="0" w:firstLine="0"/>
        <w:jc w:val="left"/>
        <w:rPr>
          <w:sz w:val="28"/>
        </w:rPr>
      </w:pPr>
      <w:r>
        <w:rPr/>
        <w:br w:type="column"/>
      </w:r>
      <w:r>
        <w:rPr>
          <w:i/>
          <w:w w:val="90"/>
          <w:sz w:val="28"/>
        </w:rPr>
        <w:t>К</w:t>
      </w:r>
      <w:r>
        <w:rPr>
          <w:rFonts w:ascii="Symbol" w:hAnsi="Symbol"/>
          <w:w w:val="90"/>
          <w:sz w:val="28"/>
        </w:rPr>
        <w:t></w:t>
      </w:r>
      <w:r>
        <w:rPr>
          <w:w w:val="90"/>
          <w:sz w:val="28"/>
          <w:vertAlign w:val="subscript"/>
        </w:rPr>
        <w:t>1</w:t>
      </w:r>
      <w:r>
        <w:rPr>
          <w:spacing w:val="-19"/>
          <w:w w:val="90"/>
          <w:sz w:val="28"/>
          <w:vertAlign w:val="baseline"/>
        </w:rPr>
        <w:t> </w:t>
      </w:r>
      <w:r>
        <w:rPr>
          <w:w w:val="90"/>
          <w:sz w:val="28"/>
          <w:vertAlign w:val="baseline"/>
        </w:rPr>
        <w:t>=</w:t>
      </w:r>
      <w:r>
        <w:rPr>
          <w:spacing w:val="-11"/>
          <w:w w:val="90"/>
          <w:sz w:val="28"/>
          <w:vertAlign w:val="baseline"/>
        </w:rPr>
        <w:t> </w:t>
      </w:r>
      <w:r>
        <w:rPr>
          <w:i/>
          <w:w w:val="90"/>
          <w:sz w:val="28"/>
          <w:vertAlign w:val="baseline"/>
        </w:rPr>
        <w:t>D</w:t>
      </w:r>
      <w:r>
        <w:rPr>
          <w:i/>
          <w:spacing w:val="-3"/>
          <w:w w:val="90"/>
          <w:sz w:val="28"/>
          <w:vertAlign w:val="baseline"/>
        </w:rPr>
        <w:t> </w:t>
      </w:r>
      <w:r>
        <w:rPr>
          <w:rFonts w:ascii="FreeSerif" w:hAnsi="FreeSerif"/>
          <w:w w:val="90"/>
          <w:sz w:val="28"/>
          <w:vertAlign w:val="baseline"/>
        </w:rPr>
        <w:t>–</w:t>
      </w:r>
      <w:r>
        <w:rPr>
          <w:rFonts w:ascii="FreeSerif" w:hAnsi="FreeSerif"/>
          <w:spacing w:val="-19"/>
          <w:w w:val="90"/>
          <w:sz w:val="28"/>
          <w:vertAlign w:val="baseline"/>
        </w:rPr>
        <w:t> </w:t>
      </w:r>
      <w:r>
        <w:rPr>
          <w:i/>
          <w:w w:val="90"/>
          <w:sz w:val="28"/>
          <w:vertAlign w:val="baseline"/>
        </w:rPr>
        <w:t>A</w:t>
      </w:r>
      <w:r>
        <w:rPr>
          <w:w w:val="90"/>
          <w:sz w:val="28"/>
          <w:vertAlign w:val="baseline"/>
        </w:rPr>
        <w:t>∙exp(-</w:t>
      </w:r>
      <w:r>
        <w:rPr>
          <w:rFonts w:ascii="Courier New" w:hAnsi="Courier New"/>
          <w:i/>
          <w:spacing w:val="-2"/>
          <w:w w:val="90"/>
          <w:sz w:val="29"/>
          <w:vertAlign w:val="baseline"/>
        </w:rPr>
        <w:t>ε</w:t>
      </w:r>
      <w:r>
        <w:rPr>
          <w:i/>
          <w:spacing w:val="-2"/>
          <w:w w:val="90"/>
          <w:sz w:val="28"/>
          <w:vertAlign w:val="baseline"/>
        </w:rPr>
        <w:t>v</w:t>
      </w:r>
      <w:r>
        <w:rPr>
          <w:spacing w:val="-2"/>
          <w:w w:val="90"/>
          <w:sz w:val="28"/>
          <w:vertAlign w:val="subscript"/>
        </w:rPr>
        <w:t>оч</w:t>
      </w:r>
      <w:r>
        <w:rPr>
          <w:spacing w:val="-2"/>
          <w:w w:val="90"/>
          <w:sz w:val="28"/>
          <w:vertAlign w:val="baseline"/>
        </w:rPr>
        <w:t>),</w:t>
      </w:r>
      <w:r>
        <w:rPr>
          <w:sz w:val="28"/>
          <w:vertAlign w:val="baseline"/>
        </w:rPr>
        <w:tab/>
      </w:r>
      <w:r>
        <w:rPr>
          <w:spacing w:val="-4"/>
          <w:position w:val="-3"/>
          <w:sz w:val="28"/>
          <w:vertAlign w:val="baseline"/>
        </w:rPr>
        <w:t>(56)</w:t>
      </w:r>
    </w:p>
    <w:p>
      <w:pPr>
        <w:spacing w:after="0"/>
        <w:jc w:val="left"/>
        <w:rPr>
          <w:sz w:val="28"/>
        </w:rPr>
        <w:sectPr>
          <w:pgSz w:w="11910" w:h="16840"/>
          <w:pgMar w:header="434" w:footer="0" w:top="1000" w:bottom="280" w:left="1260" w:right="480"/>
          <w:cols w:num="2" w:equalWidth="0">
            <w:col w:w="1379" w:space="1480"/>
            <w:col w:w="7311"/>
          </w:cols>
        </w:sectPr>
      </w:pPr>
    </w:p>
    <w:p>
      <w:pPr>
        <w:pStyle w:val="BodyText"/>
        <w:spacing w:before="162"/>
        <w:ind w:left="878"/>
      </w:pPr>
      <w:r>
        <w:rPr>
          <w:i/>
        </w:rPr>
        <w:t>D</w:t>
      </w:r>
      <w:r>
        <w:rPr/>
        <w:t>,</w:t>
      </w:r>
      <w:r>
        <w:rPr>
          <w:spacing w:val="-5"/>
        </w:rPr>
        <w:t> </w:t>
      </w:r>
      <w:r>
        <w:rPr>
          <w:i/>
        </w:rPr>
        <w:t>A</w:t>
      </w:r>
      <w:r>
        <w:rPr/>
        <w:t>,</w:t>
      </w:r>
      <w:r>
        <w:rPr>
          <w:spacing w:val="-3"/>
        </w:rPr>
        <w:t> </w:t>
      </w:r>
      <w:r>
        <w:rPr>
          <w:rFonts w:ascii="Symbol" w:hAnsi="Symbol"/>
        </w:rPr>
        <w:t></w:t>
      </w:r>
      <w:r>
        <w:rPr>
          <w:spacing w:val="-4"/>
        </w:rPr>
        <w:t> </w:t>
      </w:r>
      <w:r>
        <w:rPr>
          <w:rFonts w:ascii="Symbol" w:hAnsi="Symbol"/>
        </w:rPr>
        <w:t></w:t>
      </w:r>
      <w:r>
        <w:rPr>
          <w:spacing w:val="-3"/>
        </w:rPr>
        <w:t> </w:t>
      </w:r>
      <w:r>
        <w:rPr/>
        <w:t>коэффициенты,</w:t>
      </w:r>
      <w:r>
        <w:rPr>
          <w:spacing w:val="-5"/>
        </w:rPr>
        <w:t> </w:t>
      </w:r>
      <w:r>
        <w:rPr/>
        <w:t>равные</w:t>
      </w:r>
      <w:r>
        <w:rPr>
          <w:spacing w:val="-5"/>
        </w:rPr>
        <w:t> </w:t>
      </w:r>
      <w:r>
        <w:rPr/>
        <w:t>2,13;</w:t>
      </w:r>
      <w:r>
        <w:rPr>
          <w:spacing w:val="-4"/>
        </w:rPr>
        <w:t> </w:t>
      </w:r>
      <w:r>
        <w:rPr/>
        <w:t>2,4</w:t>
      </w:r>
      <w:r>
        <w:rPr>
          <w:spacing w:val="-1"/>
        </w:rPr>
        <w:t> </w:t>
      </w:r>
      <w:r>
        <w:rPr/>
        <w:t>и</w:t>
      </w:r>
      <w:r>
        <w:rPr>
          <w:spacing w:val="-5"/>
        </w:rPr>
        <w:t> </w:t>
      </w:r>
      <w:r>
        <w:rPr/>
        <w:t>0,66 </w:t>
      </w:r>
      <w:r>
        <w:rPr>
          <w:spacing w:val="-2"/>
        </w:rPr>
        <w:t>соответственно;</w:t>
      </w:r>
    </w:p>
    <w:p>
      <w:pPr>
        <w:pStyle w:val="BodyText"/>
        <w:spacing w:line="360" w:lineRule="auto" w:before="171"/>
        <w:ind w:left="866" w:right="2278" w:firstLine="12"/>
      </w:pPr>
      <w:r>
        <w:rPr>
          <w:i/>
        </w:rPr>
        <w:t>v</w:t>
      </w:r>
      <w:r>
        <w:rPr>
          <w:vertAlign w:val="subscript"/>
        </w:rPr>
        <w:t>оч</w:t>
      </w:r>
      <w:r>
        <w:rPr>
          <w:spacing w:val="-5"/>
          <w:vertAlign w:val="baseline"/>
        </w:rPr>
        <w:t> </w:t>
      </w:r>
      <w:r>
        <w:rPr>
          <w:rFonts w:ascii="Symbol" w:hAnsi="Symbol"/>
          <w:vertAlign w:val="baseline"/>
        </w:rPr>
        <w:t></w:t>
      </w:r>
      <w:r>
        <w:rPr>
          <w:spacing w:val="-6"/>
          <w:vertAlign w:val="baseline"/>
        </w:rPr>
        <w:t> </w:t>
      </w:r>
      <w:r>
        <w:rPr>
          <w:vertAlign w:val="baseline"/>
        </w:rPr>
        <w:t>скорость</w:t>
      </w:r>
      <w:r>
        <w:rPr>
          <w:spacing w:val="-10"/>
          <w:vertAlign w:val="baseline"/>
        </w:rPr>
        <w:t> </w:t>
      </w:r>
      <w:r>
        <w:rPr>
          <w:vertAlign w:val="baseline"/>
        </w:rPr>
        <w:t>подвигания</w:t>
      </w:r>
      <w:r>
        <w:rPr>
          <w:spacing w:val="-5"/>
          <w:vertAlign w:val="baseline"/>
        </w:rPr>
        <w:t> </w:t>
      </w:r>
      <w:r>
        <w:rPr>
          <w:vertAlign w:val="baseline"/>
        </w:rPr>
        <w:t>очистного</w:t>
      </w:r>
      <w:r>
        <w:rPr>
          <w:spacing w:val="-4"/>
          <w:vertAlign w:val="baseline"/>
        </w:rPr>
        <w:t> </w:t>
      </w:r>
      <w:r>
        <w:rPr>
          <w:vertAlign w:val="baseline"/>
        </w:rPr>
        <w:t>забоя,</w:t>
      </w:r>
      <w:r>
        <w:rPr>
          <w:spacing w:val="-5"/>
          <w:vertAlign w:val="baseline"/>
        </w:rPr>
        <w:t> </w:t>
      </w:r>
      <w:r>
        <w:rPr>
          <w:vertAlign w:val="baseline"/>
        </w:rPr>
        <w:t>м/сут. Значение </w:t>
      </w:r>
      <w:r>
        <w:rPr>
          <w:i/>
          <w:vertAlign w:val="baseline"/>
        </w:rPr>
        <w:t>N</w:t>
      </w:r>
      <w:r>
        <w:rPr>
          <w:vertAlign w:val="subscript"/>
        </w:rPr>
        <w:t>1</w:t>
      </w:r>
      <w:r>
        <w:rPr>
          <w:vertAlign w:val="baseline"/>
        </w:rPr>
        <w:t> принимается равным 3,3.</w:t>
      </w:r>
    </w:p>
    <w:p>
      <w:pPr>
        <w:pStyle w:val="ListParagraph"/>
        <w:numPr>
          <w:ilvl w:val="0"/>
          <w:numId w:val="2"/>
        </w:numPr>
        <w:tabs>
          <w:tab w:pos="1425" w:val="left" w:leader="none"/>
        </w:tabs>
        <w:spacing w:line="360" w:lineRule="auto" w:before="0" w:after="0"/>
        <w:ind w:left="158" w:right="364" w:firstLine="707"/>
        <w:jc w:val="both"/>
        <w:rPr>
          <w:sz w:val="28"/>
        </w:rPr>
      </w:pPr>
      <w:r>
        <w:rPr>
          <w:sz w:val="28"/>
        </w:rPr>
        <w:t>Влияние скорости подвигания очистного забоя на эффективность дегазации </w:t>
      </w:r>
      <w:r>
        <w:rPr>
          <w:i/>
          <w:sz w:val="28"/>
        </w:rPr>
        <w:t>k</w:t>
      </w:r>
      <w:r>
        <w:rPr>
          <w:sz w:val="28"/>
          <w:vertAlign w:val="subscript"/>
        </w:rPr>
        <w:t>д.с.п</w:t>
      </w:r>
      <w:r>
        <w:rPr>
          <w:sz w:val="28"/>
          <w:vertAlign w:val="baseline"/>
        </w:rPr>
        <w:t> сближенных пластов подземными скважинами рекомендуется определять по формуле:</w:t>
      </w:r>
    </w:p>
    <w:p>
      <w:pPr>
        <w:tabs>
          <w:tab w:pos="9361" w:val="left" w:leader="none"/>
        </w:tabs>
        <w:spacing w:line="366" w:lineRule="exact" w:before="0"/>
        <w:ind w:left="3920" w:right="0" w:firstLine="0"/>
        <w:jc w:val="both"/>
        <w:rPr>
          <w:sz w:val="28"/>
        </w:rPr>
      </w:pPr>
      <w:bookmarkStart w:name="_bookmark56" w:id="57"/>
      <w:bookmarkEnd w:id="57"/>
      <w:r>
        <w:rPr/>
      </w:r>
      <w:r>
        <w:rPr>
          <w:i/>
          <w:w w:val="105"/>
          <w:position w:val="4"/>
          <w:sz w:val="28"/>
        </w:rPr>
        <w:t>k</w:t>
      </w:r>
      <w:r>
        <w:rPr>
          <w:w w:val="105"/>
          <w:position w:val="1"/>
          <w:sz w:val="18"/>
        </w:rPr>
        <w:t>д.с.п</w:t>
      </w:r>
      <w:r>
        <w:rPr>
          <w:spacing w:val="20"/>
          <w:w w:val="105"/>
          <w:position w:val="1"/>
          <w:sz w:val="18"/>
        </w:rPr>
        <w:t> </w:t>
      </w:r>
      <w:r>
        <w:rPr>
          <w:w w:val="105"/>
          <w:position w:val="4"/>
          <w:sz w:val="28"/>
        </w:rPr>
        <w:t>=</w:t>
      </w:r>
      <w:r>
        <w:rPr>
          <w:spacing w:val="-5"/>
          <w:w w:val="105"/>
          <w:position w:val="4"/>
          <w:sz w:val="28"/>
        </w:rPr>
        <w:t> </w:t>
      </w:r>
      <w:r>
        <w:rPr>
          <w:i/>
          <w:w w:val="105"/>
          <w:position w:val="4"/>
          <w:sz w:val="28"/>
        </w:rPr>
        <w:t>В</w:t>
      </w:r>
      <w:r>
        <w:rPr>
          <w:w w:val="105"/>
          <w:position w:val="1"/>
          <w:sz w:val="18"/>
        </w:rPr>
        <w:t>л</w:t>
      </w:r>
      <w:r>
        <w:rPr>
          <w:spacing w:val="64"/>
          <w:w w:val="150"/>
          <w:position w:val="1"/>
          <w:sz w:val="18"/>
        </w:rPr>
        <w:t> </w:t>
      </w:r>
      <w:r>
        <w:rPr>
          <w:rFonts w:ascii="FreeSerif" w:hAnsi="FreeSerif"/>
          <w:w w:val="105"/>
          <w:position w:val="4"/>
          <w:sz w:val="28"/>
        </w:rPr>
        <w:t>−</w:t>
      </w:r>
      <w:r>
        <w:rPr>
          <w:rFonts w:ascii="FreeSerif" w:hAnsi="FreeSerif"/>
          <w:spacing w:val="55"/>
          <w:w w:val="105"/>
          <w:position w:val="4"/>
          <w:sz w:val="28"/>
        </w:rPr>
        <w:t> </w:t>
      </w:r>
      <w:r>
        <w:rPr>
          <w:rFonts w:ascii="Symbol" w:hAnsi="Symbol"/>
          <w:spacing w:val="-2"/>
          <w:w w:val="105"/>
          <w:position w:val="4"/>
          <w:sz w:val="28"/>
        </w:rPr>
        <w:t></w:t>
      </w:r>
      <w:r>
        <w:rPr>
          <w:spacing w:val="-2"/>
          <w:w w:val="105"/>
          <w:position w:val="1"/>
          <w:sz w:val="18"/>
        </w:rPr>
        <w:t>л</w:t>
      </w:r>
      <w:r>
        <w:rPr>
          <w:i/>
          <w:spacing w:val="-2"/>
          <w:w w:val="105"/>
          <w:position w:val="4"/>
          <w:sz w:val="28"/>
        </w:rPr>
        <w:t>v</w:t>
      </w:r>
      <w:r>
        <w:rPr>
          <w:spacing w:val="-2"/>
          <w:w w:val="105"/>
          <w:position w:val="1"/>
          <w:sz w:val="18"/>
        </w:rPr>
        <w:t>оч</w:t>
      </w:r>
      <w:r>
        <w:rPr>
          <w:spacing w:val="-2"/>
          <w:w w:val="105"/>
          <w:position w:val="4"/>
          <w:sz w:val="28"/>
        </w:rPr>
        <w:t>,</w:t>
      </w:r>
      <w:r>
        <w:rPr>
          <w:position w:val="4"/>
          <w:sz w:val="28"/>
        </w:rPr>
        <w:tab/>
      </w:r>
      <w:r>
        <w:rPr>
          <w:spacing w:val="-4"/>
          <w:w w:val="105"/>
          <w:sz w:val="28"/>
        </w:rPr>
        <w:t>(57)</w:t>
      </w:r>
    </w:p>
    <w:p>
      <w:pPr>
        <w:pStyle w:val="BodyText"/>
        <w:spacing w:line="360" w:lineRule="auto" w:before="202"/>
        <w:ind w:left="158" w:right="370" w:firstLine="719"/>
        <w:jc w:val="both"/>
      </w:pPr>
      <w:r>
        <w:rPr/>
        <w:t>где </w:t>
      </w:r>
      <w:r>
        <w:rPr>
          <w:i/>
        </w:rPr>
        <w:t>В</w:t>
      </w:r>
      <w:r>
        <w:rPr>
          <w:vertAlign w:val="subscript"/>
        </w:rPr>
        <w:t>л</w:t>
      </w:r>
      <w:r>
        <w:rPr>
          <w:vertAlign w:val="baseline"/>
        </w:rPr>
        <w:t> и </w:t>
      </w:r>
      <w:r>
        <w:rPr>
          <w:rFonts w:ascii="Symbol" w:hAnsi="Symbol"/>
          <w:vertAlign w:val="baseline"/>
        </w:rPr>
        <w:t></w:t>
      </w:r>
      <w:r>
        <w:rPr>
          <w:vertAlign w:val="subscript"/>
        </w:rPr>
        <w:t>л</w:t>
      </w:r>
      <w:r>
        <w:rPr>
          <w:spacing w:val="-3"/>
          <w:vertAlign w:val="baseline"/>
        </w:rPr>
        <w:t> </w:t>
      </w:r>
      <w:r>
        <w:rPr>
          <w:rFonts w:ascii="Symbol" w:hAnsi="Symbol"/>
          <w:vertAlign w:val="baseline"/>
        </w:rPr>
        <w:t></w:t>
      </w:r>
      <w:r>
        <w:rPr>
          <w:spacing w:val="-2"/>
          <w:vertAlign w:val="baseline"/>
        </w:rPr>
        <w:t> </w:t>
      </w:r>
      <w:r>
        <w:rPr>
          <w:vertAlign w:val="baseline"/>
        </w:rPr>
        <w:t>эмпирические коэффициенты, равные в различных горнотехнических условиях 0,5</w:t>
      </w:r>
      <w:r>
        <w:rPr>
          <w:rFonts w:ascii="Symbol" w:hAnsi="Symbol"/>
          <w:vertAlign w:val="baseline"/>
        </w:rPr>
        <w:t></w:t>
      </w:r>
      <w:r>
        <w:rPr>
          <w:vertAlign w:val="baseline"/>
        </w:rPr>
        <w:t>0,7 и 0,017</w:t>
      </w:r>
      <w:r>
        <w:rPr>
          <w:rFonts w:ascii="Symbol" w:hAnsi="Symbol"/>
          <w:vertAlign w:val="baseline"/>
        </w:rPr>
        <w:t></w:t>
      </w:r>
      <w:r>
        <w:rPr>
          <w:vertAlign w:val="baseline"/>
        </w:rPr>
        <w:t>0,18 соответственно.</w:t>
      </w:r>
    </w:p>
    <w:p>
      <w:pPr>
        <w:pStyle w:val="BodyText"/>
        <w:spacing w:line="360" w:lineRule="auto" w:before="2"/>
        <w:ind w:left="158" w:right="366" w:firstLine="707"/>
        <w:jc w:val="both"/>
      </w:pPr>
      <w:r>
        <w:rPr/>
        <w:t>На участках с поддержанием вентиляционных выработок позади очистного забоя лавы величина коэффициента </w:t>
      </w:r>
      <w:r>
        <w:rPr>
          <w:rFonts w:ascii="Symbol" w:hAnsi="Symbol"/>
        </w:rPr>
        <w:t></w:t>
      </w:r>
      <w:r>
        <w:rPr>
          <w:vertAlign w:val="subscript"/>
        </w:rPr>
        <w:t>л</w:t>
      </w:r>
      <w:r>
        <w:rPr>
          <w:vertAlign w:val="baseline"/>
        </w:rPr>
        <w:t> принимается равной 0,017</w:t>
      </w:r>
      <w:r>
        <w:rPr>
          <w:rFonts w:ascii="Symbol" w:hAnsi="Symbol"/>
          <w:vertAlign w:val="baseline"/>
        </w:rPr>
        <w:t></w:t>
      </w:r>
      <w:r>
        <w:rPr>
          <w:vertAlign w:val="baseline"/>
        </w:rPr>
        <w:t>0,022, а на участках с их погашением </w:t>
      </w:r>
      <w:r>
        <w:rPr>
          <w:rFonts w:ascii="Symbol" w:hAnsi="Symbol"/>
          <w:vertAlign w:val="baseline"/>
        </w:rPr>
        <w:t></w:t>
      </w:r>
      <w:r>
        <w:rPr>
          <w:vertAlign w:val="baseline"/>
        </w:rPr>
        <w:t> 0,08</w:t>
      </w:r>
      <w:r>
        <w:rPr>
          <w:rFonts w:ascii="Symbol" w:hAnsi="Symbol"/>
          <w:vertAlign w:val="baseline"/>
        </w:rPr>
        <w:t></w:t>
      </w:r>
      <w:r>
        <w:rPr>
          <w:vertAlign w:val="baseline"/>
        </w:rPr>
        <w:t>0,18.</w:t>
      </w:r>
    </w:p>
    <w:p>
      <w:pPr>
        <w:pStyle w:val="ListParagraph"/>
        <w:numPr>
          <w:ilvl w:val="0"/>
          <w:numId w:val="2"/>
        </w:numPr>
        <w:tabs>
          <w:tab w:pos="1425" w:val="left" w:leader="none"/>
        </w:tabs>
        <w:spacing w:line="348" w:lineRule="auto" w:before="10" w:after="0"/>
        <w:ind w:left="158" w:right="367" w:firstLine="707"/>
        <w:jc w:val="both"/>
        <w:rPr>
          <w:sz w:val="28"/>
        </w:rPr>
      </w:pPr>
      <w:r>
        <w:rPr>
          <w:sz w:val="28"/>
        </w:rPr>
        <w:t>Дебит метана </w:t>
      </w:r>
      <w:r>
        <w:rPr>
          <w:i/>
          <w:sz w:val="28"/>
        </w:rPr>
        <w:t>G</w:t>
      </w:r>
      <w:r>
        <w:rPr>
          <w:rFonts w:ascii="Courier New" w:hAnsi="Courier New"/>
          <w:i/>
          <w:sz w:val="29"/>
        </w:rPr>
        <w:t>′</w:t>
      </w:r>
      <w:r>
        <w:rPr>
          <w:sz w:val="29"/>
          <w:vertAlign w:val="subscript"/>
        </w:rPr>
        <w:t>д</w:t>
      </w:r>
      <w:r>
        <w:rPr>
          <w:sz w:val="28"/>
          <w:vertAlign w:val="baseline"/>
        </w:rPr>
        <w:t>, м</w:t>
      </w:r>
      <w:r>
        <w:rPr>
          <w:sz w:val="28"/>
          <w:vertAlign w:val="superscript"/>
        </w:rPr>
        <w:t>3</w:t>
      </w:r>
      <w:r>
        <w:rPr>
          <w:sz w:val="28"/>
          <w:vertAlign w:val="baseline"/>
        </w:rPr>
        <w:t>/мин, и его концентрация </w:t>
      </w:r>
      <w:r>
        <w:rPr>
          <w:i/>
          <w:sz w:val="28"/>
          <w:vertAlign w:val="baseline"/>
        </w:rPr>
        <w:t>с</w:t>
      </w:r>
      <w:r>
        <w:rPr>
          <w:sz w:val="28"/>
          <w:vertAlign w:val="subscript"/>
        </w:rPr>
        <w:t>м</w:t>
      </w:r>
      <w:r>
        <w:rPr>
          <w:sz w:val="28"/>
          <w:vertAlign w:val="baseline"/>
        </w:rPr>
        <w:t>, %, в каптируемой газовоздушной смеси на выемочном участке изменяются от зоны максимума газовыделения вдоль отрабатываемого столба по зависимостям:</w:t>
      </w:r>
    </w:p>
    <w:p>
      <w:pPr>
        <w:pStyle w:val="BodyText"/>
        <w:tabs>
          <w:tab w:pos="9289" w:val="left" w:leader="none"/>
        </w:tabs>
        <w:spacing w:before="14"/>
        <w:ind w:left="3865"/>
        <w:jc w:val="both"/>
      </w:pPr>
      <w:bookmarkStart w:name="_bookmark57" w:id="58"/>
      <w:bookmarkEnd w:id="58"/>
      <w:r>
        <w:rPr/>
      </w:r>
      <w:r>
        <w:rPr>
          <w:i/>
          <w:w w:val="80"/>
        </w:rPr>
        <w:t>G</w:t>
      </w:r>
      <w:r>
        <w:rPr>
          <w:rFonts w:ascii="Symbol" w:hAnsi="Symbol"/>
          <w:w w:val="80"/>
        </w:rPr>
        <w:t></w:t>
      </w:r>
      <w:r>
        <w:rPr>
          <w:w w:val="80"/>
          <w:vertAlign w:val="subscript"/>
        </w:rPr>
        <w:t>д</w:t>
      </w:r>
      <w:r>
        <w:rPr>
          <w:spacing w:val="-4"/>
          <w:w w:val="80"/>
          <w:vertAlign w:val="baseline"/>
        </w:rPr>
        <w:t> </w:t>
      </w:r>
      <w:r>
        <w:rPr>
          <w:w w:val="80"/>
          <w:vertAlign w:val="baseline"/>
        </w:rPr>
        <w:t>=</w:t>
      </w:r>
      <w:r>
        <w:rPr>
          <w:spacing w:val="-13"/>
          <w:vertAlign w:val="baseline"/>
        </w:rPr>
        <w:t> </w:t>
      </w:r>
      <w:r>
        <w:rPr>
          <w:i/>
          <w:w w:val="80"/>
          <w:vertAlign w:val="baseline"/>
        </w:rPr>
        <w:t>G</w:t>
      </w:r>
      <w:r>
        <w:rPr>
          <w:rFonts w:ascii="Symbol" w:hAnsi="Symbol"/>
          <w:w w:val="80"/>
          <w:vertAlign w:val="baseline"/>
        </w:rPr>
        <w:t></w:t>
      </w:r>
      <w:r>
        <w:rPr>
          <w:w w:val="80"/>
          <w:vertAlign w:val="subscript"/>
        </w:rPr>
        <w:t>max</w:t>
      </w:r>
      <w:r>
        <w:rPr>
          <w:spacing w:val="-11"/>
          <w:vertAlign w:val="baseline"/>
        </w:rPr>
        <w:t> </w:t>
      </w:r>
      <w:r>
        <w:rPr>
          <w:rFonts w:ascii="Symbol" w:hAnsi="Symbol"/>
          <w:w w:val="80"/>
          <w:vertAlign w:val="baseline"/>
        </w:rPr>
        <w:t></w:t>
      </w:r>
      <w:r>
        <w:rPr>
          <w:spacing w:val="-12"/>
          <w:vertAlign w:val="baseline"/>
        </w:rPr>
        <w:t> </w:t>
      </w:r>
      <w:r>
        <w:rPr>
          <w:i/>
          <w:w w:val="80"/>
          <w:vertAlign w:val="baseline"/>
        </w:rPr>
        <w:t>b</w:t>
      </w:r>
      <w:r>
        <w:rPr>
          <w:w w:val="80"/>
          <w:vertAlign w:val="subscript"/>
        </w:rPr>
        <w:t>с</w:t>
      </w:r>
      <w:r>
        <w:rPr>
          <w:spacing w:val="-12"/>
          <w:w w:val="80"/>
          <w:vertAlign w:val="baseline"/>
        </w:rPr>
        <w:t> </w:t>
      </w:r>
      <w:r>
        <w:rPr>
          <w:i/>
          <w:spacing w:val="-5"/>
          <w:w w:val="80"/>
          <w:vertAlign w:val="baseline"/>
        </w:rPr>
        <w:t>L</w:t>
      </w:r>
      <w:r>
        <w:rPr>
          <w:rFonts w:ascii="Symbol" w:hAnsi="Symbol"/>
          <w:spacing w:val="-5"/>
          <w:w w:val="80"/>
          <w:vertAlign w:val="baseline"/>
        </w:rPr>
        <w:t></w:t>
      </w:r>
      <w:r>
        <w:rPr>
          <w:spacing w:val="-5"/>
          <w:w w:val="80"/>
          <w:vertAlign w:val="baseline"/>
        </w:rPr>
        <w:t>,</w:t>
      </w:r>
      <w:r>
        <w:rPr>
          <w:vertAlign w:val="baseline"/>
        </w:rPr>
        <w:tab/>
      </w:r>
      <w:r>
        <w:rPr>
          <w:spacing w:val="-4"/>
          <w:position w:val="-3"/>
          <w:vertAlign w:val="baseline"/>
        </w:rPr>
        <w:t>(58)</w:t>
      </w:r>
    </w:p>
    <w:p>
      <w:pPr>
        <w:pStyle w:val="BodyText"/>
        <w:tabs>
          <w:tab w:pos="9289" w:val="left" w:leader="none"/>
        </w:tabs>
        <w:spacing w:before="184"/>
        <w:ind w:left="3965"/>
        <w:jc w:val="both"/>
      </w:pPr>
      <w:bookmarkStart w:name="_bookmark58" w:id="59"/>
      <w:bookmarkEnd w:id="59"/>
      <w:r>
        <w:rPr/>
      </w:r>
      <w:r>
        <w:rPr>
          <w:i/>
          <w:w w:val="85"/>
        </w:rPr>
        <w:t>с</w:t>
      </w:r>
      <w:r>
        <w:rPr>
          <w:w w:val="85"/>
          <w:vertAlign w:val="subscript"/>
        </w:rPr>
        <w:t>м</w:t>
      </w:r>
      <w:r>
        <w:rPr>
          <w:spacing w:val="-9"/>
          <w:vertAlign w:val="baseline"/>
        </w:rPr>
        <w:t> </w:t>
      </w:r>
      <w:r>
        <w:rPr>
          <w:w w:val="85"/>
          <w:vertAlign w:val="baseline"/>
        </w:rPr>
        <w:t>=</w:t>
      </w:r>
      <w:r>
        <w:rPr>
          <w:spacing w:val="-7"/>
          <w:vertAlign w:val="baseline"/>
        </w:rPr>
        <w:t> </w:t>
      </w:r>
      <w:r>
        <w:rPr>
          <w:i/>
          <w:w w:val="85"/>
          <w:vertAlign w:val="baseline"/>
        </w:rPr>
        <w:t>с</w:t>
      </w:r>
      <w:r>
        <w:rPr>
          <w:rFonts w:ascii="Symbol" w:hAnsi="Symbol"/>
          <w:w w:val="85"/>
          <w:vertAlign w:val="baseline"/>
        </w:rPr>
        <w:t></w:t>
      </w:r>
      <w:r>
        <w:rPr>
          <w:w w:val="85"/>
          <w:vertAlign w:val="subscript"/>
        </w:rPr>
        <w:t>max</w:t>
      </w:r>
      <w:r>
        <w:rPr>
          <w:spacing w:val="-5"/>
          <w:vertAlign w:val="baseline"/>
        </w:rPr>
        <w:t> </w:t>
      </w:r>
      <w:r>
        <w:rPr>
          <w:rFonts w:ascii="Symbol" w:hAnsi="Symbol"/>
          <w:w w:val="85"/>
          <w:vertAlign w:val="baseline"/>
        </w:rPr>
        <w:t></w:t>
      </w:r>
      <w:r>
        <w:rPr>
          <w:spacing w:val="-8"/>
          <w:vertAlign w:val="baseline"/>
        </w:rPr>
        <w:t> </w:t>
      </w:r>
      <w:r>
        <w:rPr>
          <w:i/>
          <w:spacing w:val="-2"/>
          <w:w w:val="85"/>
          <w:vertAlign w:val="baseline"/>
        </w:rPr>
        <w:t>K</w:t>
      </w:r>
      <w:r>
        <w:rPr>
          <w:spacing w:val="-2"/>
          <w:w w:val="85"/>
          <w:vertAlign w:val="subscript"/>
        </w:rPr>
        <w:t>c</w:t>
      </w:r>
      <w:r>
        <w:rPr>
          <w:i/>
          <w:spacing w:val="-2"/>
          <w:w w:val="85"/>
          <w:vertAlign w:val="baseline"/>
        </w:rPr>
        <w:t>L</w:t>
      </w:r>
      <w:r>
        <w:rPr>
          <w:rFonts w:ascii="Symbol" w:hAnsi="Symbol"/>
          <w:spacing w:val="-2"/>
          <w:w w:val="85"/>
          <w:vertAlign w:val="baseline"/>
        </w:rPr>
        <w:t></w:t>
      </w:r>
      <w:r>
        <w:rPr>
          <w:spacing w:val="-2"/>
          <w:w w:val="85"/>
          <w:vertAlign w:val="baseline"/>
        </w:rPr>
        <w:t>,</w:t>
      </w:r>
      <w:r>
        <w:rPr>
          <w:vertAlign w:val="baseline"/>
        </w:rPr>
        <w:tab/>
      </w:r>
      <w:r>
        <w:rPr>
          <w:spacing w:val="-4"/>
          <w:position w:val="-3"/>
          <w:vertAlign w:val="baseline"/>
        </w:rPr>
        <w:t>(59)</w:t>
      </w:r>
    </w:p>
    <w:p>
      <w:pPr>
        <w:pStyle w:val="BodyText"/>
        <w:spacing w:before="202"/>
        <w:ind w:left="878"/>
      </w:pPr>
      <w:r>
        <w:rPr>
          <w:spacing w:val="-4"/>
        </w:rPr>
        <w:t>где:</w:t>
      </w:r>
    </w:p>
    <w:p>
      <w:pPr>
        <w:pStyle w:val="BodyText"/>
        <w:spacing w:line="369" w:lineRule="auto" w:before="160"/>
        <w:ind w:left="158" w:firstLine="719"/>
      </w:pPr>
      <w:r>
        <w:rPr>
          <w:i/>
        </w:rPr>
        <w:t>G</w:t>
      </w:r>
      <w:r>
        <w:rPr>
          <w:rFonts w:ascii="Symbol" w:hAnsi="Symbol"/>
        </w:rPr>
        <w:t></w:t>
      </w:r>
      <w:r>
        <w:rPr>
          <w:vertAlign w:val="subscript"/>
        </w:rPr>
        <w:t>max</w:t>
      </w:r>
      <w:r>
        <w:rPr>
          <w:vertAlign w:val="baseline"/>
        </w:rPr>
        <w:t>,</w:t>
      </w:r>
      <w:r>
        <w:rPr>
          <w:spacing w:val="4"/>
          <w:vertAlign w:val="baseline"/>
        </w:rPr>
        <w:t> </w:t>
      </w:r>
      <w:r>
        <w:rPr>
          <w:i/>
          <w:vertAlign w:val="baseline"/>
        </w:rPr>
        <w:t>с</w:t>
      </w:r>
      <w:r>
        <w:rPr>
          <w:rFonts w:ascii="Symbol" w:hAnsi="Symbol"/>
          <w:vertAlign w:val="baseline"/>
        </w:rPr>
        <w:t></w:t>
      </w:r>
      <w:r>
        <w:rPr>
          <w:vertAlign w:val="subscript"/>
        </w:rPr>
        <w:t>max</w:t>
      </w:r>
      <w:r>
        <w:rPr>
          <w:spacing w:val="5"/>
          <w:vertAlign w:val="baseline"/>
        </w:rPr>
        <w:t> </w:t>
      </w:r>
      <w:r>
        <w:rPr>
          <w:rFonts w:ascii="Symbol" w:hAnsi="Symbol"/>
          <w:vertAlign w:val="baseline"/>
        </w:rPr>
        <w:t></w:t>
      </w:r>
      <w:r>
        <w:rPr>
          <w:spacing w:val="5"/>
          <w:vertAlign w:val="baseline"/>
        </w:rPr>
        <w:t> </w:t>
      </w:r>
      <w:r>
        <w:rPr>
          <w:vertAlign w:val="baseline"/>
        </w:rPr>
        <w:t>дебит,</w:t>
      </w:r>
      <w:r>
        <w:rPr>
          <w:spacing w:val="2"/>
          <w:vertAlign w:val="baseline"/>
        </w:rPr>
        <w:t> </w:t>
      </w:r>
      <w:r>
        <w:rPr>
          <w:vertAlign w:val="baseline"/>
        </w:rPr>
        <w:t>м</w:t>
      </w:r>
      <w:r>
        <w:rPr>
          <w:vertAlign w:val="superscript"/>
        </w:rPr>
        <w:t>3</w:t>
      </w:r>
      <w:r>
        <w:rPr>
          <w:vertAlign w:val="baseline"/>
        </w:rPr>
        <w:t>/мин,</w:t>
      </w:r>
      <w:r>
        <w:rPr>
          <w:spacing w:val="4"/>
          <w:vertAlign w:val="baseline"/>
        </w:rPr>
        <w:t> </w:t>
      </w:r>
      <w:r>
        <w:rPr>
          <w:vertAlign w:val="baseline"/>
        </w:rPr>
        <w:t>и</w:t>
      </w:r>
      <w:r>
        <w:rPr>
          <w:spacing w:val="5"/>
          <w:vertAlign w:val="baseline"/>
        </w:rPr>
        <w:t> </w:t>
      </w:r>
      <w:r>
        <w:rPr>
          <w:vertAlign w:val="baseline"/>
        </w:rPr>
        <w:t>концентрация</w:t>
      </w:r>
      <w:r>
        <w:rPr>
          <w:spacing w:val="5"/>
          <w:vertAlign w:val="baseline"/>
        </w:rPr>
        <w:t> </w:t>
      </w:r>
      <w:r>
        <w:rPr>
          <w:vertAlign w:val="baseline"/>
        </w:rPr>
        <w:t>метана,</w:t>
      </w:r>
      <w:r>
        <w:rPr>
          <w:spacing w:val="2"/>
          <w:vertAlign w:val="baseline"/>
        </w:rPr>
        <w:t> </w:t>
      </w:r>
      <w:r>
        <w:rPr>
          <w:vertAlign w:val="baseline"/>
        </w:rPr>
        <w:t>%,</w:t>
      </w:r>
      <w:r>
        <w:rPr>
          <w:spacing w:val="5"/>
          <w:vertAlign w:val="baseline"/>
        </w:rPr>
        <w:t> </w:t>
      </w:r>
      <w:r>
        <w:rPr>
          <w:vertAlign w:val="baseline"/>
        </w:rPr>
        <w:t>в</w:t>
      </w:r>
      <w:r>
        <w:rPr>
          <w:spacing w:val="4"/>
          <w:vertAlign w:val="baseline"/>
        </w:rPr>
        <w:t> </w:t>
      </w:r>
      <w:r>
        <w:rPr>
          <w:vertAlign w:val="baseline"/>
        </w:rPr>
        <w:t>скважинах</w:t>
      </w:r>
      <w:r>
        <w:rPr>
          <w:spacing w:val="4"/>
          <w:vertAlign w:val="baseline"/>
        </w:rPr>
        <w:t> </w:t>
      </w:r>
      <w:r>
        <w:rPr>
          <w:vertAlign w:val="baseline"/>
        </w:rPr>
        <w:t>на расстоянии</w:t>
      </w:r>
      <w:r>
        <w:rPr>
          <w:spacing w:val="40"/>
          <w:vertAlign w:val="baseline"/>
        </w:rPr>
        <w:t> </w:t>
      </w:r>
      <w:r>
        <w:rPr>
          <w:i/>
          <w:vertAlign w:val="baseline"/>
        </w:rPr>
        <w:t>L</w:t>
      </w:r>
      <w:r>
        <w:rPr>
          <w:rFonts w:ascii="Courier New" w:hAnsi="Courier New"/>
          <w:i/>
          <w:sz w:val="29"/>
          <w:vertAlign w:val="baseline"/>
        </w:rPr>
        <w:t>′</w:t>
      </w:r>
      <w:r>
        <w:rPr>
          <w:sz w:val="29"/>
          <w:vertAlign w:val="subscript"/>
        </w:rPr>
        <w:t>max</w:t>
      </w:r>
      <w:r>
        <w:rPr>
          <w:spacing w:val="-26"/>
          <w:sz w:val="29"/>
          <w:vertAlign w:val="baseline"/>
        </w:rPr>
        <w:t> </w:t>
      </w:r>
      <w:r>
        <w:rPr>
          <w:vertAlign w:val="baseline"/>
        </w:rPr>
        <w:t>от</w:t>
      </w:r>
      <w:r>
        <w:rPr>
          <w:spacing w:val="-1"/>
          <w:vertAlign w:val="baseline"/>
        </w:rPr>
        <w:t> </w:t>
      </w:r>
      <w:r>
        <w:rPr>
          <w:vertAlign w:val="baseline"/>
        </w:rPr>
        <w:t>монтажной камеры соответственно;</w:t>
      </w:r>
    </w:p>
    <w:p>
      <w:pPr>
        <w:pStyle w:val="BodyText"/>
        <w:spacing w:line="307" w:lineRule="exact"/>
        <w:ind w:left="878"/>
      </w:pPr>
      <w:r>
        <w:rPr>
          <w:i/>
        </w:rPr>
        <w:t>b</w:t>
      </w:r>
      <w:r>
        <w:rPr>
          <w:vertAlign w:val="subscript"/>
        </w:rPr>
        <w:t>c</w:t>
      </w:r>
      <w:r>
        <w:rPr>
          <w:vertAlign w:val="baseline"/>
        </w:rPr>
        <w:t>,</w:t>
      </w:r>
      <w:r>
        <w:rPr>
          <w:spacing w:val="46"/>
          <w:w w:val="150"/>
          <w:vertAlign w:val="baseline"/>
        </w:rPr>
        <w:t> </w:t>
      </w:r>
      <w:r>
        <w:rPr>
          <w:i/>
          <w:vertAlign w:val="baseline"/>
        </w:rPr>
        <w:t>K</w:t>
      </w:r>
      <w:r>
        <w:rPr>
          <w:vertAlign w:val="subscript"/>
        </w:rPr>
        <w:t>c</w:t>
      </w:r>
      <w:r>
        <w:rPr>
          <w:spacing w:val="49"/>
          <w:w w:val="150"/>
          <w:vertAlign w:val="baseline"/>
        </w:rPr>
        <w:t> </w:t>
      </w:r>
      <w:r>
        <w:rPr>
          <w:rFonts w:ascii="Symbol" w:hAnsi="Symbol"/>
          <w:vertAlign w:val="baseline"/>
        </w:rPr>
        <w:t></w:t>
      </w:r>
      <w:r>
        <w:rPr>
          <w:spacing w:val="51"/>
          <w:w w:val="150"/>
          <w:vertAlign w:val="baseline"/>
        </w:rPr>
        <w:t> </w:t>
      </w:r>
      <w:r>
        <w:rPr>
          <w:vertAlign w:val="baseline"/>
        </w:rPr>
        <w:t>эмпирические</w:t>
      </w:r>
      <w:r>
        <w:rPr>
          <w:spacing w:val="50"/>
          <w:w w:val="150"/>
          <w:vertAlign w:val="baseline"/>
        </w:rPr>
        <w:t> </w:t>
      </w:r>
      <w:r>
        <w:rPr>
          <w:vertAlign w:val="baseline"/>
        </w:rPr>
        <w:t>коэффициенты</w:t>
      </w:r>
      <w:r>
        <w:rPr>
          <w:spacing w:val="50"/>
          <w:w w:val="150"/>
          <w:vertAlign w:val="baseline"/>
        </w:rPr>
        <w:t> </w:t>
      </w:r>
      <w:r>
        <w:rPr>
          <w:vertAlign w:val="baseline"/>
        </w:rPr>
        <w:t>для</w:t>
      </w:r>
      <w:r>
        <w:rPr>
          <w:spacing w:val="49"/>
          <w:w w:val="150"/>
          <w:vertAlign w:val="baseline"/>
        </w:rPr>
        <w:t> </w:t>
      </w:r>
      <w:r>
        <w:rPr>
          <w:vertAlign w:val="baseline"/>
        </w:rPr>
        <w:t>различных</w:t>
      </w:r>
      <w:r>
        <w:rPr>
          <w:spacing w:val="48"/>
          <w:w w:val="150"/>
          <w:vertAlign w:val="baseline"/>
        </w:rPr>
        <w:t> </w:t>
      </w:r>
      <w:r>
        <w:rPr>
          <w:vertAlign w:val="baseline"/>
        </w:rPr>
        <w:t>схем</w:t>
      </w:r>
      <w:r>
        <w:rPr>
          <w:spacing w:val="50"/>
          <w:w w:val="150"/>
          <w:vertAlign w:val="baseline"/>
        </w:rPr>
        <w:t> </w:t>
      </w:r>
      <w:r>
        <w:rPr>
          <w:spacing w:val="-2"/>
          <w:vertAlign w:val="baseline"/>
        </w:rPr>
        <w:t>дегазации</w:t>
      </w:r>
    </w:p>
    <w:p>
      <w:pPr>
        <w:pStyle w:val="BodyText"/>
        <w:spacing w:before="173"/>
        <w:ind w:left="158"/>
      </w:pPr>
      <w:r>
        <w:rPr/>
        <w:t>изменяющиеся</w:t>
      </w:r>
      <w:r>
        <w:rPr>
          <w:spacing w:val="-8"/>
        </w:rPr>
        <w:t> </w:t>
      </w:r>
      <w:r>
        <w:rPr/>
        <w:t>в</w:t>
      </w:r>
      <w:r>
        <w:rPr>
          <w:spacing w:val="-7"/>
        </w:rPr>
        <w:t> </w:t>
      </w:r>
      <w:r>
        <w:rPr/>
        <w:t>пределах</w:t>
      </w:r>
      <w:r>
        <w:rPr>
          <w:spacing w:val="-5"/>
        </w:rPr>
        <w:t> </w:t>
      </w:r>
      <w:r>
        <w:rPr/>
        <w:t>0,001</w:t>
      </w:r>
      <w:r>
        <w:rPr>
          <w:rFonts w:ascii="Symbol" w:hAnsi="Symbol"/>
        </w:rPr>
        <w:t></w:t>
      </w:r>
      <w:r>
        <w:rPr/>
        <w:t>0,009</w:t>
      </w:r>
      <w:r>
        <w:rPr>
          <w:spacing w:val="-9"/>
        </w:rPr>
        <w:t> </w:t>
      </w:r>
      <w:r>
        <w:rPr/>
        <w:t>и</w:t>
      </w:r>
      <w:r>
        <w:rPr>
          <w:spacing w:val="-6"/>
        </w:rPr>
        <w:t> </w:t>
      </w:r>
      <w:r>
        <w:rPr/>
        <w:t>0,006</w:t>
      </w:r>
      <w:r>
        <w:rPr>
          <w:rFonts w:ascii="Symbol" w:hAnsi="Symbol"/>
        </w:rPr>
        <w:t></w:t>
      </w:r>
      <w:r>
        <w:rPr/>
        <w:t>0,057</w:t>
      </w:r>
      <w:r>
        <w:rPr>
          <w:spacing w:val="-4"/>
        </w:rPr>
        <w:t> </w:t>
      </w:r>
      <w:r>
        <w:rPr>
          <w:spacing w:val="-2"/>
        </w:rPr>
        <w:t>соответственно;</w:t>
      </w:r>
    </w:p>
    <w:p>
      <w:pPr>
        <w:pStyle w:val="BodyText"/>
        <w:spacing w:line="360" w:lineRule="auto" w:before="171"/>
        <w:ind w:left="158" w:firstLine="719"/>
      </w:pPr>
      <w:r>
        <w:rPr>
          <w:i/>
        </w:rPr>
        <w:t>L</w:t>
      </w:r>
      <w:r>
        <w:rPr>
          <w:rFonts w:ascii="Symbol" w:hAnsi="Symbol"/>
        </w:rPr>
        <w:t></w:t>
      </w:r>
      <w:r>
        <w:rPr>
          <w:spacing w:val="-9"/>
        </w:rPr>
        <w:t> </w:t>
      </w:r>
      <w:r>
        <w:rPr>
          <w:rFonts w:ascii="Symbol" w:hAnsi="Symbol"/>
        </w:rPr>
        <w:t></w:t>
      </w:r>
      <w:r>
        <w:rPr>
          <w:spacing w:val="-9"/>
        </w:rPr>
        <w:t> </w:t>
      </w:r>
      <w:r>
        <w:rPr/>
        <w:t>длина</w:t>
      </w:r>
      <w:r>
        <w:rPr>
          <w:spacing w:val="-9"/>
        </w:rPr>
        <w:t> </w:t>
      </w:r>
      <w:r>
        <w:rPr/>
        <w:t>отрабатываемого</w:t>
      </w:r>
      <w:r>
        <w:rPr>
          <w:spacing w:val="-9"/>
        </w:rPr>
        <w:t> </w:t>
      </w:r>
      <w:r>
        <w:rPr/>
        <w:t>выемочного</w:t>
      </w:r>
      <w:r>
        <w:rPr>
          <w:spacing w:val="-8"/>
        </w:rPr>
        <w:t> </w:t>
      </w:r>
      <w:r>
        <w:rPr/>
        <w:t>участка</w:t>
      </w:r>
      <w:r>
        <w:rPr>
          <w:spacing w:val="-9"/>
        </w:rPr>
        <w:t> </w:t>
      </w:r>
      <w:r>
        <w:rPr/>
        <w:t>от</w:t>
      </w:r>
      <w:r>
        <w:rPr>
          <w:spacing w:val="-9"/>
        </w:rPr>
        <w:t> </w:t>
      </w:r>
      <w:r>
        <w:rPr/>
        <w:t>зоны</w:t>
      </w:r>
      <w:r>
        <w:rPr>
          <w:spacing w:val="-10"/>
        </w:rPr>
        <w:t> </w:t>
      </w:r>
      <w:r>
        <w:rPr/>
        <w:t>максимального газовыделения (после первой посадки основной кровли), м:</w:t>
      </w:r>
    </w:p>
    <w:p>
      <w:pPr>
        <w:pStyle w:val="BodyText"/>
        <w:tabs>
          <w:tab w:pos="9361" w:val="left" w:leader="none"/>
        </w:tabs>
        <w:spacing w:line="369" w:lineRule="exact"/>
        <w:ind w:left="4215"/>
      </w:pPr>
      <w:bookmarkStart w:name="_bookmark59" w:id="60"/>
      <w:bookmarkEnd w:id="60"/>
      <w:r>
        <w:rPr/>
      </w:r>
      <w:r>
        <w:rPr>
          <w:i/>
          <w:w w:val="80"/>
        </w:rPr>
        <w:t>L</w:t>
      </w:r>
      <w:r>
        <w:rPr>
          <w:rFonts w:ascii="Symbol" w:hAnsi="Symbol"/>
          <w:w w:val="80"/>
        </w:rPr>
        <w:t></w:t>
      </w:r>
      <w:r>
        <w:rPr>
          <w:spacing w:val="-10"/>
        </w:rPr>
        <w:t> </w:t>
      </w:r>
      <w:r>
        <w:rPr>
          <w:w w:val="80"/>
        </w:rPr>
        <w:t>=</w:t>
      </w:r>
      <w:r>
        <w:rPr>
          <w:spacing w:val="-10"/>
        </w:rPr>
        <w:t> </w:t>
      </w:r>
      <w:r>
        <w:rPr>
          <w:i/>
          <w:w w:val="80"/>
        </w:rPr>
        <w:t>L</w:t>
      </w:r>
      <w:r>
        <w:rPr>
          <w:i/>
          <w:spacing w:val="-10"/>
        </w:rPr>
        <w:t> </w:t>
      </w:r>
      <w:r>
        <w:rPr>
          <w:w w:val="80"/>
        </w:rPr>
        <w:t>–</w:t>
      </w:r>
      <w:r>
        <w:rPr>
          <w:spacing w:val="-9"/>
        </w:rPr>
        <w:t> </w:t>
      </w:r>
      <w:r>
        <w:rPr>
          <w:i/>
          <w:spacing w:val="-2"/>
          <w:w w:val="80"/>
        </w:rPr>
        <w:t>L</w:t>
      </w:r>
      <w:r>
        <w:rPr>
          <w:spacing w:val="-2"/>
          <w:w w:val="80"/>
        </w:rPr>
        <w:t>'</w:t>
      </w:r>
      <w:r>
        <w:rPr>
          <w:spacing w:val="-2"/>
          <w:w w:val="80"/>
          <w:vertAlign w:val="subscript"/>
        </w:rPr>
        <w:t>max</w:t>
      </w:r>
      <w:r>
        <w:rPr>
          <w:spacing w:val="-2"/>
          <w:w w:val="80"/>
          <w:vertAlign w:val="baseline"/>
        </w:rPr>
        <w:t>,</w:t>
      </w:r>
      <w:r>
        <w:rPr>
          <w:vertAlign w:val="baseline"/>
        </w:rPr>
        <w:tab/>
      </w:r>
      <w:r>
        <w:rPr>
          <w:spacing w:val="-4"/>
          <w:position w:val="-3"/>
          <w:vertAlign w:val="baseline"/>
        </w:rPr>
        <w:t>(60)</w:t>
      </w:r>
    </w:p>
    <w:p>
      <w:pPr>
        <w:pStyle w:val="BodyText"/>
        <w:spacing w:before="199"/>
        <w:ind w:left="878"/>
      </w:pPr>
      <w:r>
        <w:rPr>
          <w:spacing w:val="-4"/>
        </w:rPr>
        <w:t>где:</w:t>
      </w:r>
    </w:p>
    <w:p>
      <w:pPr>
        <w:spacing w:after="0"/>
        <w:sectPr>
          <w:type w:val="continuous"/>
          <w:pgSz w:w="11910" w:h="16840"/>
          <w:pgMar w:header="434" w:footer="0" w:top="340" w:bottom="280" w:left="1260" w:right="480"/>
        </w:sectPr>
      </w:pPr>
    </w:p>
    <w:p>
      <w:pPr>
        <w:pStyle w:val="BodyText"/>
        <w:spacing w:before="120"/>
        <w:ind w:left="878"/>
        <w:jc w:val="both"/>
      </w:pPr>
      <w:r>
        <w:rPr>
          <w:i/>
        </w:rPr>
        <w:t>L</w:t>
      </w:r>
      <w:r>
        <w:rPr>
          <w:i/>
          <w:spacing w:val="-5"/>
        </w:rPr>
        <w:t> </w:t>
      </w:r>
      <w:r>
        <w:rPr>
          <w:rFonts w:ascii="Symbol" w:hAnsi="Symbol"/>
        </w:rPr>
        <w:t></w:t>
      </w:r>
      <w:r>
        <w:rPr>
          <w:spacing w:val="-4"/>
        </w:rPr>
        <w:t> </w:t>
      </w:r>
      <w:r>
        <w:rPr/>
        <w:t>длина</w:t>
      </w:r>
      <w:r>
        <w:rPr>
          <w:spacing w:val="-3"/>
        </w:rPr>
        <w:t> </w:t>
      </w:r>
      <w:r>
        <w:rPr/>
        <w:t>выемочного</w:t>
      </w:r>
      <w:r>
        <w:rPr>
          <w:spacing w:val="-2"/>
        </w:rPr>
        <w:t> </w:t>
      </w:r>
      <w:r>
        <w:rPr/>
        <w:t>участка,</w:t>
      </w:r>
      <w:r>
        <w:rPr>
          <w:spacing w:val="-4"/>
        </w:rPr>
        <w:t> </w:t>
      </w:r>
      <w:r>
        <w:rPr>
          <w:spacing w:val="-5"/>
        </w:rPr>
        <w:t>м;</w:t>
      </w:r>
    </w:p>
    <w:p>
      <w:pPr>
        <w:pStyle w:val="BodyText"/>
        <w:spacing w:line="360" w:lineRule="auto" w:before="174"/>
        <w:ind w:left="158" w:right="371" w:firstLine="719"/>
        <w:jc w:val="both"/>
      </w:pPr>
      <w:r>
        <w:rPr>
          <w:i/>
        </w:rPr>
        <w:t>L</w:t>
      </w:r>
      <w:r>
        <w:rPr/>
        <w:t>′</w:t>
      </w:r>
      <w:r>
        <w:rPr>
          <w:vertAlign w:val="subscript"/>
        </w:rPr>
        <w:t>max</w:t>
      </w:r>
      <w:r>
        <w:rPr>
          <w:vertAlign w:val="baseline"/>
        </w:rPr>
        <w:t> </w:t>
      </w:r>
      <w:r>
        <w:rPr>
          <w:rFonts w:ascii="Symbol" w:hAnsi="Symbol"/>
          <w:vertAlign w:val="baseline"/>
        </w:rPr>
        <w:t></w:t>
      </w:r>
      <w:r>
        <w:rPr>
          <w:vertAlign w:val="baseline"/>
        </w:rPr>
        <w:t> расстояние (в плоскости разрабатываемого пласта) относительно монтажной камеры до местоположения проекции зоны максимального метановыделения в скважины (после первой посадки основной кровли), м.</w:t>
      </w:r>
    </w:p>
    <w:p>
      <w:pPr>
        <w:pStyle w:val="ListParagraph"/>
        <w:numPr>
          <w:ilvl w:val="0"/>
          <w:numId w:val="2"/>
        </w:numPr>
        <w:tabs>
          <w:tab w:pos="1425" w:val="left" w:leader="none"/>
        </w:tabs>
        <w:spacing w:line="360" w:lineRule="auto" w:before="1" w:after="0"/>
        <w:ind w:left="158" w:right="363" w:firstLine="707"/>
        <w:jc w:val="both"/>
        <w:rPr>
          <w:sz w:val="28"/>
        </w:rPr>
      </w:pPr>
      <w:r>
        <w:rPr>
          <w:sz w:val="28"/>
        </w:rPr>
        <w:t>Расстояние между скважинами, буримыми на подрабатываемые угольные пласты, рекомендуется определять по номограмме </w:t>
      </w:r>
      <w:hyperlink w:history="true" w:anchor="_bookmark60">
        <w:r>
          <w:rPr>
            <w:sz w:val="28"/>
          </w:rPr>
          <w:t>рисунка 33</w:t>
        </w:r>
      </w:hyperlink>
      <w:r>
        <w:rPr>
          <w:sz w:val="28"/>
        </w:rPr>
        <w:t>.</w:t>
      </w:r>
    </w:p>
    <w:p>
      <w:pPr>
        <w:pStyle w:val="ListParagraph"/>
        <w:numPr>
          <w:ilvl w:val="0"/>
          <w:numId w:val="2"/>
        </w:numPr>
        <w:tabs>
          <w:tab w:pos="1425" w:val="left" w:leader="none"/>
        </w:tabs>
        <w:spacing w:line="360" w:lineRule="auto" w:before="0" w:after="0"/>
        <w:ind w:left="158" w:right="364" w:firstLine="707"/>
        <w:jc w:val="both"/>
        <w:rPr>
          <w:sz w:val="28"/>
        </w:rPr>
      </w:pPr>
      <w:r>
        <w:rPr>
          <w:sz w:val="28"/>
        </w:rPr>
        <w:t>До начала бурения дегазационных скважин на подрабатываемые пласты по схемам, приведенным на рисунках </w:t>
      </w:r>
      <w:hyperlink w:history="true" w:anchor="_bookmark34">
        <w:r>
          <w:rPr>
            <w:sz w:val="28"/>
          </w:rPr>
          <w:t>19</w:t>
        </w:r>
      </w:hyperlink>
      <w:r>
        <w:rPr>
          <w:sz w:val="28"/>
        </w:rPr>
        <w:t> и </w:t>
      </w:r>
      <w:hyperlink w:history="true" w:anchor="_bookmark35">
        <w:r>
          <w:rPr>
            <w:sz w:val="28"/>
          </w:rPr>
          <w:t>20</w:t>
        </w:r>
      </w:hyperlink>
      <w:r>
        <w:rPr>
          <w:sz w:val="28"/>
        </w:rPr>
        <w:t>, расстояние </w:t>
      </w:r>
      <w:r>
        <w:rPr>
          <w:i/>
          <w:sz w:val="28"/>
        </w:rPr>
        <w:t>r</w:t>
      </w:r>
      <w:r>
        <w:rPr>
          <w:sz w:val="28"/>
          <w:vertAlign w:val="subscript"/>
        </w:rPr>
        <w:t>с</w:t>
      </w:r>
      <w:r>
        <w:rPr>
          <w:sz w:val="28"/>
          <w:vertAlign w:val="baseline"/>
        </w:rPr>
        <w:t>, м, между ними рекомендуется определять по номограмме (</w:t>
      </w:r>
      <w:hyperlink w:history="true" w:anchor="_bookmark60">
        <w:r>
          <w:rPr>
            <w:sz w:val="28"/>
            <w:vertAlign w:val="baseline"/>
          </w:rPr>
          <w:t>рисунок 33</w:t>
        </w:r>
      </w:hyperlink>
      <w:r>
        <w:rPr>
          <w:sz w:val="28"/>
          <w:vertAlign w:val="baseline"/>
        </w:rPr>
        <w:t>) в зависимости от необходимой</w:t>
      </w:r>
      <w:r>
        <w:rPr>
          <w:spacing w:val="-6"/>
          <w:sz w:val="28"/>
          <w:vertAlign w:val="baseline"/>
        </w:rPr>
        <w:t> </w:t>
      </w:r>
      <w:r>
        <w:rPr>
          <w:sz w:val="28"/>
          <w:vertAlign w:val="baseline"/>
        </w:rPr>
        <w:t>эффективности</w:t>
      </w:r>
      <w:r>
        <w:rPr>
          <w:spacing w:val="-8"/>
          <w:sz w:val="28"/>
          <w:vertAlign w:val="baseline"/>
        </w:rPr>
        <w:t> </w:t>
      </w:r>
      <w:r>
        <w:rPr>
          <w:sz w:val="28"/>
          <w:vertAlign w:val="baseline"/>
        </w:rPr>
        <w:t>дегазации</w:t>
      </w:r>
      <w:r>
        <w:rPr>
          <w:spacing w:val="-6"/>
          <w:sz w:val="28"/>
          <w:vertAlign w:val="baseline"/>
        </w:rPr>
        <w:t> </w:t>
      </w:r>
      <w:r>
        <w:rPr>
          <w:sz w:val="28"/>
          <w:vertAlign w:val="baseline"/>
        </w:rPr>
        <w:t>сближенных</w:t>
      </w:r>
      <w:r>
        <w:rPr>
          <w:spacing w:val="-5"/>
          <w:sz w:val="28"/>
          <w:vertAlign w:val="baseline"/>
        </w:rPr>
        <w:t> </w:t>
      </w:r>
      <w:r>
        <w:rPr>
          <w:sz w:val="28"/>
          <w:vertAlign w:val="baseline"/>
        </w:rPr>
        <w:t>подрабатываемых</w:t>
      </w:r>
      <w:r>
        <w:rPr>
          <w:spacing w:val="-5"/>
          <w:sz w:val="28"/>
          <w:vertAlign w:val="baseline"/>
        </w:rPr>
        <w:t> </w:t>
      </w:r>
      <w:r>
        <w:rPr>
          <w:sz w:val="28"/>
          <w:vertAlign w:val="baseline"/>
        </w:rPr>
        <w:t>пластов, возможного разрежения в скважинах и коэффициента </w:t>
      </w:r>
      <w:r>
        <w:rPr>
          <w:i/>
          <w:sz w:val="28"/>
          <w:vertAlign w:val="baseline"/>
        </w:rPr>
        <w:t>а</w:t>
      </w:r>
      <w:r>
        <w:rPr>
          <w:rFonts w:ascii="Symbol" w:hAnsi="Symbol"/>
          <w:sz w:val="28"/>
          <w:vertAlign w:val="baseline"/>
        </w:rPr>
        <w:t></w:t>
      </w:r>
      <w:r>
        <w:rPr>
          <w:i/>
          <w:sz w:val="28"/>
          <w:vertAlign w:val="subscript"/>
        </w:rPr>
        <w:t>i</w:t>
      </w:r>
      <w:r>
        <w:rPr>
          <w:sz w:val="28"/>
          <w:vertAlign w:val="baseline"/>
        </w:rPr>
        <w:t>, характеризующего газоотдачу </w:t>
      </w:r>
      <w:r>
        <w:rPr>
          <w:i/>
          <w:sz w:val="28"/>
          <w:vertAlign w:val="baseline"/>
        </w:rPr>
        <w:t>i-</w:t>
      </w:r>
      <w:r>
        <w:rPr>
          <w:sz w:val="28"/>
          <w:vertAlign w:val="baseline"/>
        </w:rPr>
        <w:t>го сближенного пласта.</w:t>
      </w:r>
    </w:p>
    <w:p>
      <w:pPr>
        <w:pStyle w:val="BodyText"/>
        <w:spacing w:before="9"/>
        <w:rPr>
          <w:sz w:val="4"/>
        </w:rPr>
      </w:pPr>
      <w:r>
        <w:rPr/>
        <w:drawing>
          <wp:anchor distT="0" distB="0" distL="0" distR="0" allowOverlap="1" layoutInCell="1" locked="0" behindDoc="1" simplePos="0" relativeHeight="487648768">
            <wp:simplePos x="0" y="0"/>
            <wp:positionH relativeFrom="page">
              <wp:posOffset>1986865</wp:posOffset>
            </wp:positionH>
            <wp:positionV relativeFrom="paragraph">
              <wp:posOffset>50382</wp:posOffset>
            </wp:positionV>
            <wp:extent cx="4478303" cy="4939474"/>
            <wp:effectExtent l="0" t="0" r="0" b="0"/>
            <wp:wrapTopAndBottom/>
            <wp:docPr id="358" name="Image 358"/>
            <wp:cNvGraphicFramePr>
              <a:graphicFrameLocks/>
            </wp:cNvGraphicFramePr>
            <a:graphic>
              <a:graphicData uri="http://schemas.openxmlformats.org/drawingml/2006/picture">
                <pic:pic>
                  <pic:nvPicPr>
                    <pic:cNvPr id="358" name="Image 358"/>
                    <pic:cNvPicPr/>
                  </pic:nvPicPr>
                  <pic:blipFill>
                    <a:blip r:embed="rId41" cstate="print"/>
                    <a:stretch>
                      <a:fillRect/>
                    </a:stretch>
                  </pic:blipFill>
                  <pic:spPr>
                    <a:xfrm>
                      <a:off x="0" y="0"/>
                      <a:ext cx="4478303" cy="4939474"/>
                    </a:xfrm>
                    <a:prstGeom prst="rect">
                      <a:avLst/>
                    </a:prstGeom>
                  </pic:spPr>
                </pic:pic>
              </a:graphicData>
            </a:graphic>
          </wp:anchor>
        </w:drawing>
      </w:r>
    </w:p>
    <w:p>
      <w:pPr>
        <w:pStyle w:val="BodyText"/>
        <w:spacing w:line="242" w:lineRule="auto" w:before="133"/>
        <w:ind w:left="2849" w:hanging="2535"/>
      </w:pPr>
      <w:bookmarkStart w:name="_bookmark60" w:id="61"/>
      <w:bookmarkEnd w:id="61"/>
      <w:r>
        <w:rPr/>
      </w:r>
      <w:r>
        <w:rPr>
          <w:b/>
        </w:rPr>
        <w:t>Рисунок</w:t>
      </w:r>
      <w:r>
        <w:rPr>
          <w:b/>
          <w:spacing w:val="-4"/>
        </w:rPr>
        <w:t> </w:t>
      </w:r>
      <w:r>
        <w:rPr>
          <w:b/>
        </w:rPr>
        <w:t>33</w:t>
      </w:r>
      <w:r>
        <w:rPr>
          <w:b/>
          <w:spacing w:val="-3"/>
        </w:rPr>
        <w:t> </w:t>
      </w:r>
      <w:r>
        <w:rPr>
          <w:b/>
        </w:rPr>
        <w:t>–</w:t>
      </w:r>
      <w:r>
        <w:rPr>
          <w:b/>
          <w:spacing w:val="-5"/>
        </w:rPr>
        <w:t> </w:t>
      </w:r>
      <w:r>
        <w:rPr/>
        <w:t>Определение</w:t>
      </w:r>
      <w:r>
        <w:rPr>
          <w:spacing w:val="-3"/>
        </w:rPr>
        <w:t> </w:t>
      </w:r>
      <w:r>
        <w:rPr/>
        <w:t>расстояния</w:t>
      </w:r>
      <w:r>
        <w:rPr>
          <w:spacing w:val="-6"/>
        </w:rPr>
        <w:t> </w:t>
      </w:r>
      <w:r>
        <w:rPr/>
        <w:t>между</w:t>
      </w:r>
      <w:r>
        <w:rPr>
          <w:spacing w:val="-3"/>
        </w:rPr>
        <w:t> </w:t>
      </w:r>
      <w:r>
        <w:rPr/>
        <w:t>скважинами</w:t>
      </w:r>
      <w:r>
        <w:rPr>
          <w:spacing w:val="-6"/>
        </w:rPr>
        <w:t> </w:t>
      </w:r>
      <w:r>
        <w:rPr/>
        <w:t>при</w:t>
      </w:r>
      <w:r>
        <w:rPr>
          <w:spacing w:val="-3"/>
        </w:rPr>
        <w:t> </w:t>
      </w:r>
      <w:r>
        <w:rPr/>
        <w:t>их</w:t>
      </w:r>
      <w:r>
        <w:rPr>
          <w:spacing w:val="-3"/>
        </w:rPr>
        <w:t> </w:t>
      </w:r>
      <w:r>
        <w:rPr/>
        <w:t>бурении</w:t>
      </w:r>
      <w:r>
        <w:rPr>
          <w:spacing w:val="-3"/>
        </w:rPr>
        <w:t> </w:t>
      </w:r>
      <w:r>
        <w:rPr/>
        <w:t>на подрабатываемые угольные пласты</w:t>
      </w:r>
    </w:p>
    <w:p>
      <w:pPr>
        <w:spacing w:after="0" w:line="242" w:lineRule="auto"/>
        <w:sectPr>
          <w:pgSz w:w="11910" w:h="16840"/>
          <w:pgMar w:header="434" w:footer="0" w:top="1000" w:bottom="280" w:left="1260" w:right="480"/>
        </w:sectPr>
      </w:pPr>
    </w:p>
    <w:p>
      <w:pPr>
        <w:pStyle w:val="BodyText"/>
        <w:spacing w:before="131"/>
        <w:ind w:left="866"/>
      </w:pPr>
      <w:r>
        <w:rPr>
          <w:spacing w:val="-4"/>
        </w:rPr>
        <w:t>Величина коэффициента</w:t>
      </w:r>
      <w:r>
        <w:rPr>
          <w:spacing w:val="2"/>
        </w:rPr>
        <w:t> </w:t>
      </w:r>
      <w:r>
        <w:rPr>
          <w:i/>
          <w:spacing w:val="-4"/>
        </w:rPr>
        <w:t>а</w:t>
      </w:r>
      <w:r>
        <w:rPr>
          <w:rFonts w:ascii="Courier New" w:hAnsi="Courier New"/>
          <w:i/>
          <w:spacing w:val="-4"/>
          <w:sz w:val="29"/>
        </w:rPr>
        <w:t>′</w:t>
      </w:r>
      <w:r>
        <w:rPr>
          <w:i/>
          <w:spacing w:val="-4"/>
          <w:sz w:val="29"/>
          <w:vertAlign w:val="subscript"/>
        </w:rPr>
        <w:t>i</w:t>
      </w:r>
      <w:r>
        <w:rPr>
          <w:spacing w:val="-4"/>
          <w:vertAlign w:val="baseline"/>
        </w:rPr>
        <w:t>,</w:t>
      </w:r>
      <w:r>
        <w:rPr>
          <w:spacing w:val="-1"/>
          <w:vertAlign w:val="baseline"/>
        </w:rPr>
        <w:t> </w:t>
      </w:r>
      <w:r>
        <w:rPr>
          <w:spacing w:val="-4"/>
          <w:vertAlign w:val="baseline"/>
        </w:rPr>
        <w:t>1/(мс),</w:t>
      </w:r>
      <w:r>
        <w:rPr>
          <w:spacing w:val="-5"/>
          <w:vertAlign w:val="baseline"/>
        </w:rPr>
        <w:t> </w:t>
      </w:r>
      <w:r>
        <w:rPr>
          <w:spacing w:val="-4"/>
          <w:vertAlign w:val="baseline"/>
        </w:rPr>
        <w:t>рассчитывается:</w:t>
      </w:r>
    </w:p>
    <w:p>
      <w:pPr>
        <w:tabs>
          <w:tab w:pos="1891" w:val="left" w:leader="none"/>
          <w:tab w:pos="3645" w:val="left" w:leader="none"/>
        </w:tabs>
        <w:spacing w:line="43" w:lineRule="auto" w:before="191"/>
        <w:ind w:left="0" w:right="191" w:firstLine="0"/>
        <w:jc w:val="center"/>
        <w:rPr>
          <w:sz w:val="28"/>
        </w:rPr>
      </w:pPr>
      <w:bookmarkStart w:name="_bookmark61" w:id="62"/>
      <w:bookmarkEnd w:id="62"/>
      <w:r>
        <w:rPr/>
      </w:r>
      <w:r>
        <w:rPr>
          <w:i/>
          <w:position w:val="-15"/>
          <w:sz w:val="28"/>
        </w:rPr>
        <w:t>a</w:t>
      </w:r>
      <w:r>
        <w:rPr>
          <w:i/>
          <w:position w:val="-4"/>
          <w:sz w:val="20"/>
        </w:rPr>
        <w:t>'</w:t>
      </w:r>
      <w:r>
        <w:rPr>
          <w:i/>
          <w:spacing w:val="37"/>
          <w:position w:val="-4"/>
          <w:sz w:val="20"/>
        </w:rPr>
        <w:t> </w:t>
      </w:r>
      <w:r>
        <w:rPr>
          <w:spacing w:val="-10"/>
          <w:position w:val="-15"/>
          <w:sz w:val="28"/>
        </w:rPr>
        <w:t>=</w:t>
      </w:r>
      <w:r>
        <w:rPr>
          <w:position w:val="-15"/>
          <w:sz w:val="28"/>
        </w:rPr>
        <w:tab/>
      </w:r>
      <w:r>
        <w:rPr>
          <w:i/>
          <w:spacing w:val="-4"/>
          <w:position w:val="6"/>
          <w:sz w:val="28"/>
        </w:rPr>
        <w:t>I</w:t>
      </w:r>
      <w:r>
        <w:rPr>
          <w:spacing w:val="-4"/>
          <w:sz w:val="20"/>
        </w:rPr>
        <w:t>c.п</w:t>
      </w:r>
      <w:r>
        <w:rPr>
          <w:sz w:val="20"/>
        </w:rPr>
        <w:tab/>
      </w:r>
      <w:r>
        <w:rPr>
          <w:spacing w:val="-10"/>
          <w:position w:val="-15"/>
          <w:sz w:val="28"/>
        </w:rPr>
        <w:t>,</w:t>
      </w:r>
    </w:p>
    <w:p>
      <w:pPr>
        <w:spacing w:after="0" w:line="43" w:lineRule="auto"/>
        <w:jc w:val="center"/>
        <w:rPr>
          <w:sz w:val="28"/>
        </w:rPr>
        <w:sectPr>
          <w:pgSz w:w="11910" w:h="16840"/>
          <w:pgMar w:header="434" w:footer="0" w:top="1000" w:bottom="280" w:left="1260" w:right="480"/>
        </w:sectPr>
      </w:pPr>
    </w:p>
    <w:p>
      <w:pPr>
        <w:tabs>
          <w:tab w:pos="4214" w:val="right" w:leader="none"/>
        </w:tabs>
        <w:spacing w:line="206" w:lineRule="auto" w:before="0"/>
        <w:ind w:left="3269" w:right="0" w:firstLine="0"/>
        <w:jc w:val="left"/>
        <w:rPr>
          <w:sz w:val="20"/>
        </w:rPr>
      </w:pPr>
      <w:r>
        <w:rPr/>
        <mc:AlternateContent>
          <mc:Choice Requires="wps">
            <w:drawing>
              <wp:anchor distT="0" distB="0" distL="0" distR="0" allowOverlap="1" layoutInCell="1" locked="0" behindDoc="1" simplePos="0" relativeHeight="482377216">
                <wp:simplePos x="0" y="0"/>
                <wp:positionH relativeFrom="page">
                  <wp:posOffset>4606416</wp:posOffset>
                </wp:positionH>
                <wp:positionV relativeFrom="paragraph">
                  <wp:posOffset>222868</wp:posOffset>
                </wp:positionV>
                <wp:extent cx="378460" cy="12700"/>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378460" cy="12700"/>
                        </a:xfrm>
                        <a:custGeom>
                          <a:avLst/>
                          <a:gdLst/>
                          <a:ahLst/>
                          <a:cxnLst/>
                          <a:rect l="l" t="t" r="r" b="b"/>
                          <a:pathLst>
                            <a:path w="378460" h="12700">
                              <a:moveTo>
                                <a:pt x="377951" y="0"/>
                              </a:moveTo>
                              <a:lnTo>
                                <a:pt x="0" y="0"/>
                              </a:lnTo>
                              <a:lnTo>
                                <a:pt x="0" y="12192"/>
                              </a:lnTo>
                              <a:lnTo>
                                <a:pt x="377951" y="12192"/>
                              </a:lnTo>
                              <a:lnTo>
                                <a:pt x="3779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2.709991pt;margin-top:17.548714pt;width:29.76pt;height:.96001pt;mso-position-horizontal-relative:page;mso-position-vertical-relative:paragraph;z-index:-20939264" id="docshape32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77728">
                <wp:simplePos x="0" y="0"/>
                <wp:positionH relativeFrom="page">
                  <wp:posOffset>3126358</wp:posOffset>
                </wp:positionH>
                <wp:positionV relativeFrom="paragraph">
                  <wp:posOffset>17128</wp:posOffset>
                </wp:positionV>
                <wp:extent cx="1946910" cy="1270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1946910" cy="12700"/>
                        </a:xfrm>
                        <a:custGeom>
                          <a:avLst/>
                          <a:gdLst/>
                          <a:ahLst/>
                          <a:cxnLst/>
                          <a:rect l="l" t="t" r="r" b="b"/>
                          <a:pathLst>
                            <a:path w="1946910" h="12700">
                              <a:moveTo>
                                <a:pt x="1946401" y="0"/>
                              </a:moveTo>
                              <a:lnTo>
                                <a:pt x="0" y="0"/>
                              </a:lnTo>
                              <a:lnTo>
                                <a:pt x="0" y="12192"/>
                              </a:lnTo>
                              <a:lnTo>
                                <a:pt x="1946401" y="12192"/>
                              </a:lnTo>
                              <a:lnTo>
                                <a:pt x="19464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6.169998pt;margin-top:1.348725pt;width:153.26pt;height:.96pt;mso-position-horizontal-relative:page;mso-position-vertical-relative:paragraph;z-index:-20938752" id="docshape32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378752">
                <wp:simplePos x="0" y="0"/>
                <wp:positionH relativeFrom="page">
                  <wp:posOffset>3126358</wp:posOffset>
                </wp:positionH>
                <wp:positionV relativeFrom="paragraph">
                  <wp:posOffset>120364</wp:posOffset>
                </wp:positionV>
                <wp:extent cx="630555" cy="19748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630555" cy="197485"/>
                        </a:xfrm>
                        <a:prstGeom prst="rect">
                          <a:avLst/>
                        </a:prstGeom>
                      </wps:spPr>
                      <wps:txbx>
                        <w:txbxContent>
                          <w:p>
                            <w:pPr>
                              <w:pStyle w:val="BodyText"/>
                              <w:tabs>
                                <w:tab w:pos="914" w:val="left" w:leader="none"/>
                              </w:tabs>
                              <w:spacing w:line="311" w:lineRule="exact"/>
                              <w:rPr>
                                <w:i/>
                              </w:rPr>
                            </w:pPr>
                            <w:r>
                              <w:rPr>
                                <w:spacing w:val="-5"/>
                              </w:rPr>
                              <w:t>60L</w:t>
                            </w:r>
                            <w:r>
                              <w:rPr/>
                              <w:tab/>
                            </w:r>
                            <w:r>
                              <w:rPr>
                                <w:i/>
                                <w:spacing w:val="-10"/>
                              </w:rPr>
                              <w:t>l</w:t>
                            </w:r>
                          </w:p>
                        </w:txbxContent>
                      </wps:txbx>
                      <wps:bodyPr wrap="square" lIns="0" tIns="0" rIns="0" bIns="0" rtlCol="0">
                        <a:noAutofit/>
                      </wps:bodyPr>
                    </wps:wsp>
                  </a:graphicData>
                </a:graphic>
              </wp:anchor>
            </w:drawing>
          </mc:Choice>
          <mc:Fallback>
            <w:pict>
              <v:shape style="position:absolute;margin-left:246.169998pt;margin-top:9.477494pt;width:49.65pt;height:15.55pt;mso-position-horizontal-relative:page;mso-position-vertical-relative:paragraph;z-index:-20937728" type="#_x0000_t202" id="docshape324" filled="false" stroked="false">
                <v:textbox inset="0,0,0,0">
                  <w:txbxContent>
                    <w:p>
                      <w:pPr>
                        <w:pStyle w:val="BodyText"/>
                        <w:tabs>
                          <w:tab w:pos="914" w:val="left" w:leader="none"/>
                        </w:tabs>
                        <w:spacing w:line="311" w:lineRule="exact"/>
                        <w:rPr>
                          <w:i/>
                        </w:rPr>
                      </w:pPr>
                      <w:r>
                        <w:rPr>
                          <w:spacing w:val="-5"/>
                        </w:rPr>
                        <w:t>60L</w:t>
                      </w:r>
                      <w:r>
                        <w:rPr/>
                        <w:tab/>
                      </w:r>
                      <w:r>
                        <w:rPr>
                          <w:i/>
                          <w:spacing w:val="-10"/>
                        </w:rPr>
                        <w:t>l</w:t>
                      </w:r>
                    </w:p>
                  </w:txbxContent>
                </v:textbox>
                <w10:wrap type="none"/>
              </v:shape>
            </w:pict>
          </mc:Fallback>
        </mc:AlternateContent>
      </w:r>
      <w:r>
        <w:rPr>
          <w:i/>
          <w:spacing w:val="-10"/>
          <w:sz w:val="20"/>
        </w:rPr>
        <w:t>i</w:t>
      </w:r>
      <w:r>
        <w:rPr>
          <w:sz w:val="20"/>
        </w:rPr>
        <w:tab/>
      </w:r>
      <w:r>
        <w:rPr>
          <w:spacing w:val="-10"/>
          <w:position w:val="-13"/>
          <w:sz w:val="20"/>
        </w:rPr>
        <w:t>2</w:t>
      </w:r>
    </w:p>
    <w:p>
      <w:pPr>
        <w:spacing w:line="205" w:lineRule="exact" w:before="0"/>
        <w:ind w:left="0" w:right="0" w:firstLine="0"/>
        <w:jc w:val="right"/>
        <w:rPr>
          <w:sz w:val="20"/>
        </w:rPr>
      </w:pPr>
      <w:r>
        <w:rPr>
          <w:sz w:val="20"/>
        </w:rPr>
        <w:t>max.i</w:t>
      </w:r>
      <w:r>
        <w:rPr>
          <w:spacing w:val="35"/>
          <w:sz w:val="20"/>
        </w:rPr>
        <w:t> </w:t>
      </w:r>
      <w:r>
        <w:rPr>
          <w:spacing w:val="-5"/>
          <w:sz w:val="20"/>
        </w:rPr>
        <w:t>oч</w:t>
      </w:r>
    </w:p>
    <w:p>
      <w:pPr>
        <w:spacing w:before="180"/>
        <w:ind w:left="0" w:right="0" w:firstLine="0"/>
        <w:jc w:val="left"/>
        <w:rPr>
          <w:rFonts w:ascii="FreeSerif" w:hAnsi="FreeSerif"/>
          <w:sz w:val="28"/>
        </w:rPr>
      </w:pPr>
      <w:r>
        <w:rPr/>
        <w:br w:type="column"/>
      </w:r>
      <w:r>
        <w:rPr>
          <w:sz w:val="28"/>
        </w:rPr>
        <w:t>∑</w:t>
      </w:r>
      <w:r>
        <w:rPr>
          <w:i/>
          <w:sz w:val="28"/>
        </w:rPr>
        <w:t>m</w:t>
      </w:r>
      <w:r>
        <w:rPr>
          <w:i/>
          <w:sz w:val="28"/>
          <w:vertAlign w:val="subscript"/>
        </w:rPr>
        <w:t>i</w:t>
      </w:r>
      <w:r>
        <w:rPr>
          <w:i/>
          <w:spacing w:val="10"/>
          <w:sz w:val="28"/>
          <w:vertAlign w:val="baseline"/>
        </w:rPr>
        <w:t> </w:t>
      </w:r>
      <w:r>
        <w:rPr>
          <w:rFonts w:ascii="FreeSerif" w:hAnsi="FreeSerif"/>
          <w:sz w:val="28"/>
          <w:vertAlign w:val="baseline"/>
        </w:rPr>
        <w:t>(</w:t>
      </w:r>
      <w:r>
        <w:rPr>
          <w:sz w:val="28"/>
          <w:vertAlign w:val="baseline"/>
        </w:rPr>
        <w:t>1</w:t>
      </w:r>
      <w:r>
        <w:rPr>
          <w:spacing w:val="11"/>
          <w:sz w:val="28"/>
          <w:vertAlign w:val="baseline"/>
        </w:rPr>
        <w:t> </w:t>
      </w:r>
      <w:r>
        <w:rPr>
          <w:rFonts w:ascii="FreeSerif" w:hAnsi="FreeSerif"/>
          <w:spacing w:val="-10"/>
          <w:sz w:val="28"/>
          <w:vertAlign w:val="baseline"/>
        </w:rPr>
        <w:t>−</w:t>
      </w:r>
    </w:p>
    <w:p>
      <w:pPr>
        <w:spacing w:line="132" w:lineRule="auto" w:before="72"/>
        <w:ind w:left="148" w:right="0" w:hanging="125"/>
        <w:jc w:val="left"/>
        <w:rPr>
          <w:sz w:val="28"/>
        </w:rPr>
      </w:pPr>
      <w:r>
        <w:rPr/>
        <w:br w:type="column"/>
      </w:r>
      <w:r>
        <w:rPr>
          <w:i/>
          <w:spacing w:val="-2"/>
          <w:w w:val="105"/>
          <w:position w:val="6"/>
          <w:sz w:val="28"/>
        </w:rPr>
        <w:t>M</w:t>
      </w:r>
      <w:r>
        <w:rPr>
          <w:spacing w:val="-2"/>
          <w:w w:val="105"/>
          <w:sz w:val="20"/>
        </w:rPr>
        <w:t>c.п.</w:t>
      </w:r>
      <w:r>
        <w:rPr>
          <w:i/>
          <w:spacing w:val="-2"/>
          <w:w w:val="105"/>
          <w:sz w:val="20"/>
        </w:rPr>
        <w:t>i</w:t>
      </w:r>
      <w:r>
        <w:rPr>
          <w:rFonts w:ascii="FreeSerif" w:hAnsi="FreeSerif"/>
          <w:spacing w:val="-2"/>
          <w:w w:val="105"/>
          <w:position w:val="-10"/>
          <w:sz w:val="28"/>
        </w:rPr>
        <w:t>) </w:t>
      </w:r>
      <w:r>
        <w:rPr>
          <w:i/>
          <w:spacing w:val="-6"/>
          <w:w w:val="105"/>
          <w:sz w:val="28"/>
        </w:rPr>
        <w:t>M</w:t>
      </w:r>
      <w:r>
        <w:rPr>
          <w:spacing w:val="-6"/>
          <w:w w:val="105"/>
          <w:sz w:val="28"/>
          <w:vertAlign w:val="subscript"/>
        </w:rPr>
        <w:t>р</w:t>
      </w:r>
    </w:p>
    <w:p>
      <w:pPr>
        <w:pStyle w:val="BodyText"/>
        <w:spacing w:before="56"/>
        <w:ind w:right="335"/>
        <w:jc w:val="right"/>
      </w:pPr>
      <w:r>
        <w:rPr/>
        <w:br w:type="column"/>
      </w:r>
      <w:r>
        <w:rPr>
          <w:spacing w:val="-4"/>
        </w:rPr>
        <w:t>(61)</w:t>
      </w:r>
    </w:p>
    <w:p>
      <w:pPr>
        <w:spacing w:after="0"/>
        <w:jc w:val="right"/>
        <w:sectPr>
          <w:type w:val="continuous"/>
          <w:pgSz w:w="11910" w:h="16840"/>
          <w:pgMar w:header="434" w:footer="0" w:top="340" w:bottom="280" w:left="1260" w:right="480"/>
          <w:cols w:num="4" w:equalWidth="0">
            <w:col w:w="4856" w:space="12"/>
            <w:col w:w="1063" w:space="40"/>
            <w:col w:w="758" w:space="39"/>
            <w:col w:w="3402"/>
          </w:cols>
        </w:sectPr>
      </w:pPr>
    </w:p>
    <w:p>
      <w:pPr>
        <w:pStyle w:val="BodyText"/>
        <w:tabs>
          <w:tab w:pos="1927" w:val="left" w:leader="none"/>
        </w:tabs>
        <w:spacing w:line="360" w:lineRule="auto" w:before="303"/>
        <w:ind w:left="158" w:right="374" w:firstLine="719"/>
      </w:pPr>
      <w:r>
        <w:rPr/>
        <w:t>где</w:t>
      </w:r>
      <w:r>
        <w:rPr>
          <w:spacing w:val="40"/>
        </w:rPr>
        <w:t> </w:t>
      </w:r>
      <w:r>
        <w:rPr>
          <w:i/>
        </w:rPr>
        <w:t>I</w:t>
      </w:r>
      <w:r>
        <w:rPr>
          <w:vertAlign w:val="subscript"/>
        </w:rPr>
        <w:t>с.п</w:t>
      </w:r>
      <w:r>
        <w:rPr>
          <w:vertAlign w:val="baseline"/>
        </w:rPr>
        <w:tab/>
      </w:r>
      <w:r>
        <w:rPr>
          <w:rFonts w:ascii="Symbol" w:hAnsi="Symbol"/>
          <w:vertAlign w:val="baseline"/>
        </w:rPr>
        <w:t></w:t>
      </w:r>
      <w:r>
        <w:rPr>
          <w:spacing w:val="40"/>
          <w:vertAlign w:val="baseline"/>
        </w:rPr>
        <w:t> </w:t>
      </w:r>
      <w:r>
        <w:rPr>
          <w:vertAlign w:val="baseline"/>
        </w:rPr>
        <w:t>газовыделение</w:t>
      </w:r>
      <w:r>
        <w:rPr>
          <w:spacing w:val="40"/>
          <w:vertAlign w:val="baseline"/>
        </w:rPr>
        <w:t> </w:t>
      </w:r>
      <w:r>
        <w:rPr>
          <w:vertAlign w:val="baseline"/>
        </w:rPr>
        <w:t>из</w:t>
      </w:r>
      <w:r>
        <w:rPr>
          <w:spacing w:val="40"/>
          <w:vertAlign w:val="baseline"/>
        </w:rPr>
        <w:t> </w:t>
      </w:r>
      <w:r>
        <w:rPr>
          <w:vertAlign w:val="baseline"/>
        </w:rPr>
        <w:t>сближенных</w:t>
      </w:r>
      <w:r>
        <w:rPr>
          <w:spacing w:val="40"/>
          <w:vertAlign w:val="baseline"/>
        </w:rPr>
        <w:t> </w:t>
      </w:r>
      <w:r>
        <w:rPr>
          <w:vertAlign w:val="baseline"/>
        </w:rPr>
        <w:t>пластов</w:t>
      </w:r>
      <w:r>
        <w:rPr>
          <w:spacing w:val="40"/>
          <w:vertAlign w:val="baseline"/>
        </w:rPr>
        <w:t> </w:t>
      </w:r>
      <w:r>
        <w:rPr>
          <w:vertAlign w:val="baseline"/>
        </w:rPr>
        <w:t>и</w:t>
      </w:r>
      <w:r>
        <w:rPr>
          <w:spacing w:val="40"/>
          <w:vertAlign w:val="baseline"/>
        </w:rPr>
        <w:t> </w:t>
      </w:r>
      <w:r>
        <w:rPr>
          <w:vertAlign w:val="baseline"/>
        </w:rPr>
        <w:t>вмещающих</w:t>
      </w:r>
      <w:r>
        <w:rPr>
          <w:spacing w:val="40"/>
          <w:vertAlign w:val="baseline"/>
        </w:rPr>
        <w:t> </w:t>
      </w:r>
      <w:r>
        <w:rPr>
          <w:vertAlign w:val="baseline"/>
        </w:rPr>
        <w:t>пород в выработки участка, м</w:t>
      </w:r>
      <w:r>
        <w:rPr>
          <w:vertAlign w:val="superscript"/>
        </w:rPr>
        <w:t>3</w:t>
      </w:r>
      <w:r>
        <w:rPr>
          <w:vertAlign w:val="baseline"/>
        </w:rPr>
        <w:t>/мин:</w:t>
      </w:r>
    </w:p>
    <w:p>
      <w:pPr>
        <w:spacing w:after="0" w:line="360" w:lineRule="auto"/>
        <w:sectPr>
          <w:type w:val="continuous"/>
          <w:pgSz w:w="11910" w:h="16840"/>
          <w:pgMar w:header="434" w:footer="0" w:top="340" w:bottom="280" w:left="1260" w:right="480"/>
        </w:sectPr>
      </w:pPr>
    </w:p>
    <w:p>
      <w:pPr>
        <w:pStyle w:val="BodyText"/>
      </w:pPr>
    </w:p>
    <w:p>
      <w:pPr>
        <w:pStyle w:val="BodyText"/>
      </w:pPr>
    </w:p>
    <w:p>
      <w:pPr>
        <w:pStyle w:val="BodyText"/>
        <w:spacing w:before="80"/>
      </w:pPr>
    </w:p>
    <w:p>
      <w:pPr>
        <w:pStyle w:val="BodyText"/>
        <w:ind w:left="878"/>
      </w:pPr>
      <w:bookmarkStart w:name="_bookmark62" w:id="63"/>
      <w:bookmarkEnd w:id="63"/>
      <w:r>
        <w:rPr/>
      </w:r>
      <w:r>
        <w:rPr>
          <w:spacing w:val="-4"/>
        </w:rPr>
        <w:t>где:</w:t>
      </w:r>
    </w:p>
    <w:p>
      <w:pPr>
        <w:spacing w:line="240" w:lineRule="auto" w:before="122"/>
        <w:rPr>
          <w:sz w:val="20"/>
        </w:rPr>
      </w:pPr>
      <w:r>
        <w:rPr/>
        <w:br w:type="column"/>
      </w:r>
      <w:r>
        <w:rPr>
          <w:sz w:val="20"/>
        </w:rPr>
      </w:r>
    </w:p>
    <w:p>
      <w:pPr>
        <w:spacing w:before="0"/>
        <w:ind w:left="0" w:right="0" w:firstLine="0"/>
        <w:jc w:val="right"/>
        <w:rPr>
          <w:sz w:val="20"/>
        </w:rPr>
      </w:pPr>
      <w:r>
        <w:rPr>
          <w:i/>
          <w:spacing w:val="-4"/>
          <w:position w:val="6"/>
          <w:sz w:val="28"/>
        </w:rPr>
        <w:t>I</w:t>
      </w:r>
      <w:r>
        <w:rPr>
          <w:spacing w:val="-4"/>
          <w:sz w:val="20"/>
        </w:rPr>
        <w:t>c.п</w:t>
      </w:r>
    </w:p>
    <w:p>
      <w:pPr>
        <w:spacing w:line="168" w:lineRule="auto" w:before="158"/>
        <w:ind w:left="64" w:right="0" w:firstLine="0"/>
        <w:jc w:val="left"/>
        <w:rPr>
          <w:sz w:val="20"/>
        </w:rPr>
      </w:pPr>
      <w:r>
        <w:rPr/>
        <w:br w:type="column"/>
      </w:r>
      <w:r>
        <w:rPr>
          <w:position w:val="-16"/>
          <w:sz w:val="28"/>
        </w:rPr>
        <w:t>=</w:t>
      </w:r>
      <w:r>
        <w:rPr>
          <w:spacing w:val="35"/>
          <w:position w:val="-16"/>
          <w:sz w:val="28"/>
        </w:rPr>
        <w:t> </w:t>
      </w:r>
      <w:r>
        <w:rPr>
          <w:i/>
          <w:position w:val="6"/>
          <w:sz w:val="28"/>
        </w:rPr>
        <w:t>A</w:t>
      </w:r>
      <w:r>
        <w:rPr>
          <w:sz w:val="20"/>
        </w:rPr>
        <w:t>cyт</w:t>
      </w:r>
      <w:r>
        <w:rPr>
          <w:spacing w:val="10"/>
          <w:sz w:val="20"/>
        </w:rPr>
        <w:t> </w:t>
      </w:r>
      <w:r>
        <w:rPr>
          <w:rFonts w:ascii="FreeSerif" w:hAnsi="FreeSerif" w:eastAsia="FreeSerif"/>
          <w:spacing w:val="-2"/>
          <w:position w:val="6"/>
          <w:sz w:val="28"/>
        </w:rPr>
        <w:t>𝑞</w:t>
      </w:r>
      <w:r>
        <w:rPr>
          <w:spacing w:val="-2"/>
          <w:sz w:val="20"/>
        </w:rPr>
        <w:t>c.п.п</w:t>
      </w:r>
    </w:p>
    <w:p>
      <w:pPr>
        <w:pStyle w:val="BodyText"/>
        <w:spacing w:line="254" w:lineRule="exact"/>
        <w:ind w:left="609"/>
      </w:pPr>
      <w:r>
        <w:rPr/>
        <mc:AlternateContent>
          <mc:Choice Requires="wps">
            <w:drawing>
              <wp:anchor distT="0" distB="0" distL="0" distR="0" allowOverlap="1" layoutInCell="1" locked="0" behindDoc="1" simplePos="0" relativeHeight="482378240">
                <wp:simplePos x="0" y="0"/>
                <wp:positionH relativeFrom="page">
                  <wp:posOffset>3799966</wp:posOffset>
                </wp:positionH>
                <wp:positionV relativeFrom="paragraph">
                  <wp:posOffset>-51809</wp:posOffset>
                </wp:positionV>
                <wp:extent cx="710565" cy="12700"/>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710565" cy="12700"/>
                        </a:xfrm>
                        <a:custGeom>
                          <a:avLst/>
                          <a:gdLst/>
                          <a:ahLst/>
                          <a:cxnLst/>
                          <a:rect l="l" t="t" r="r" b="b"/>
                          <a:pathLst>
                            <a:path w="710565" h="12700">
                              <a:moveTo>
                                <a:pt x="710488" y="0"/>
                              </a:moveTo>
                              <a:lnTo>
                                <a:pt x="0" y="0"/>
                              </a:lnTo>
                              <a:lnTo>
                                <a:pt x="0" y="12192"/>
                              </a:lnTo>
                              <a:lnTo>
                                <a:pt x="710488" y="12192"/>
                              </a:lnTo>
                              <a:lnTo>
                                <a:pt x="710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9.209991pt;margin-top:-4.079479pt;width:55.944pt;height:.96001pt;mso-position-horizontal-relative:page;mso-position-vertical-relative:paragraph;z-index:-20938240" id="docshape325" filled="true" fillcolor="#000000" stroked="false">
                <v:fill type="solid"/>
                <w10:wrap type="none"/>
              </v:rect>
            </w:pict>
          </mc:Fallback>
        </mc:AlternateContent>
      </w:r>
      <w:r>
        <w:rPr>
          <w:spacing w:val="-4"/>
        </w:rPr>
        <w:t>1440</w:t>
      </w:r>
    </w:p>
    <w:p>
      <w:pPr>
        <w:spacing w:line="240" w:lineRule="auto" w:before="30"/>
        <w:rPr>
          <w:sz w:val="28"/>
        </w:rPr>
      </w:pPr>
      <w:r>
        <w:rPr/>
        <w:br w:type="column"/>
      </w:r>
      <w:r>
        <w:rPr>
          <w:sz w:val="28"/>
        </w:rPr>
      </w:r>
    </w:p>
    <w:p>
      <w:pPr>
        <w:pStyle w:val="BodyText"/>
        <w:tabs>
          <w:tab w:pos="3540" w:val="left" w:leader="none"/>
        </w:tabs>
        <w:ind w:left="69"/>
      </w:pPr>
      <w:r>
        <w:rPr>
          <w:spacing w:val="-10"/>
          <w:position w:val="1"/>
        </w:rPr>
        <w:t>,</w:t>
      </w:r>
      <w:r>
        <w:rPr>
          <w:position w:val="1"/>
        </w:rPr>
        <w:tab/>
      </w:r>
      <w:r>
        <w:rPr>
          <w:spacing w:val="-4"/>
        </w:rPr>
        <w:t>(62)</w:t>
      </w:r>
    </w:p>
    <w:p>
      <w:pPr>
        <w:spacing w:after="0"/>
        <w:sectPr>
          <w:type w:val="continuous"/>
          <w:pgSz w:w="11910" w:h="16840"/>
          <w:pgMar w:header="434" w:footer="0" w:top="340" w:bottom="280" w:left="1260" w:right="480"/>
          <w:cols w:num="4" w:equalWidth="0">
            <w:col w:w="1379" w:space="1756"/>
            <w:col w:w="1219" w:space="40"/>
            <w:col w:w="1389" w:space="39"/>
            <w:col w:w="4348"/>
          </w:cols>
        </w:sectPr>
      </w:pPr>
    </w:p>
    <w:p>
      <w:pPr>
        <w:pStyle w:val="BodyText"/>
        <w:spacing w:before="160"/>
        <w:ind w:left="878"/>
        <w:jc w:val="both"/>
      </w:pPr>
      <w:r>
        <w:rPr>
          <w:i/>
        </w:rPr>
        <w:t>А</w:t>
      </w:r>
      <w:r>
        <w:rPr>
          <w:vertAlign w:val="subscript"/>
        </w:rPr>
        <w:t>сут</w:t>
      </w:r>
      <w:r>
        <w:rPr>
          <w:spacing w:val="-24"/>
          <w:vertAlign w:val="baseline"/>
        </w:rPr>
        <w:t> </w:t>
      </w:r>
      <w:r>
        <w:rPr>
          <w:rFonts w:ascii="Symbol" w:hAnsi="Symbol"/>
          <w:vertAlign w:val="baseline"/>
        </w:rPr>
        <w:t></w:t>
      </w:r>
      <w:r>
        <w:rPr>
          <w:spacing w:val="-10"/>
          <w:vertAlign w:val="baseline"/>
        </w:rPr>
        <w:t> </w:t>
      </w:r>
      <w:r>
        <w:rPr>
          <w:vertAlign w:val="baseline"/>
        </w:rPr>
        <w:t>суточная</w:t>
      </w:r>
      <w:r>
        <w:rPr>
          <w:spacing w:val="-9"/>
          <w:vertAlign w:val="baseline"/>
        </w:rPr>
        <w:t> </w:t>
      </w:r>
      <w:r>
        <w:rPr>
          <w:vertAlign w:val="baseline"/>
        </w:rPr>
        <w:t>производительность</w:t>
      </w:r>
      <w:r>
        <w:rPr>
          <w:spacing w:val="-6"/>
          <w:vertAlign w:val="baseline"/>
        </w:rPr>
        <w:t> </w:t>
      </w:r>
      <w:r>
        <w:rPr>
          <w:vertAlign w:val="baseline"/>
        </w:rPr>
        <w:t>лавы,</w:t>
      </w:r>
      <w:r>
        <w:rPr>
          <w:spacing w:val="-5"/>
          <w:vertAlign w:val="baseline"/>
        </w:rPr>
        <w:t> </w:t>
      </w:r>
      <w:r>
        <w:rPr>
          <w:spacing w:val="-2"/>
          <w:vertAlign w:val="baseline"/>
        </w:rPr>
        <w:t>т/сут;</w:t>
      </w:r>
    </w:p>
    <w:p>
      <w:pPr>
        <w:pStyle w:val="BodyText"/>
        <w:spacing w:before="173"/>
        <w:ind w:left="878"/>
        <w:jc w:val="both"/>
      </w:pPr>
      <w:r>
        <w:rPr>
          <w:i/>
        </w:rPr>
        <w:t>q</w:t>
      </w:r>
      <w:r>
        <w:rPr>
          <w:vertAlign w:val="subscript"/>
        </w:rPr>
        <w:t>с.п.п</w:t>
      </w:r>
      <w:r>
        <w:rPr>
          <w:spacing w:val="-7"/>
          <w:vertAlign w:val="baseline"/>
        </w:rPr>
        <w:t> </w:t>
      </w:r>
      <w:r>
        <w:rPr>
          <w:rFonts w:ascii="Symbol" w:hAnsi="Symbol"/>
          <w:vertAlign w:val="baseline"/>
        </w:rPr>
        <w:t></w:t>
      </w:r>
      <w:r>
        <w:rPr>
          <w:spacing w:val="-7"/>
          <w:vertAlign w:val="baseline"/>
        </w:rPr>
        <w:t> </w:t>
      </w:r>
      <w:r>
        <w:rPr>
          <w:vertAlign w:val="baseline"/>
        </w:rPr>
        <w:t>газовыделение</w:t>
      </w:r>
      <w:r>
        <w:rPr>
          <w:spacing w:val="-6"/>
          <w:vertAlign w:val="baseline"/>
        </w:rPr>
        <w:t> </w:t>
      </w:r>
      <w:r>
        <w:rPr>
          <w:vertAlign w:val="baseline"/>
        </w:rPr>
        <w:t>из</w:t>
      </w:r>
      <w:r>
        <w:rPr>
          <w:spacing w:val="-5"/>
          <w:vertAlign w:val="baseline"/>
        </w:rPr>
        <w:t> </w:t>
      </w:r>
      <w:r>
        <w:rPr>
          <w:vertAlign w:val="baseline"/>
        </w:rPr>
        <w:t>сближенных</w:t>
      </w:r>
      <w:r>
        <w:rPr>
          <w:spacing w:val="-5"/>
          <w:vertAlign w:val="baseline"/>
        </w:rPr>
        <w:t> </w:t>
      </w:r>
      <w:r>
        <w:rPr>
          <w:vertAlign w:val="baseline"/>
        </w:rPr>
        <w:t>подрабатываемых</w:t>
      </w:r>
      <w:r>
        <w:rPr>
          <w:spacing w:val="-5"/>
          <w:vertAlign w:val="baseline"/>
        </w:rPr>
        <w:t> </w:t>
      </w:r>
      <w:r>
        <w:rPr>
          <w:vertAlign w:val="baseline"/>
        </w:rPr>
        <w:t>пластов,</w:t>
      </w:r>
      <w:r>
        <w:rPr>
          <w:spacing w:val="-6"/>
          <w:vertAlign w:val="baseline"/>
        </w:rPr>
        <w:t> </w:t>
      </w:r>
      <w:r>
        <w:rPr>
          <w:spacing w:val="-2"/>
          <w:vertAlign w:val="baseline"/>
        </w:rPr>
        <w:t>м</w:t>
      </w:r>
      <w:r>
        <w:rPr>
          <w:spacing w:val="-2"/>
          <w:vertAlign w:val="superscript"/>
        </w:rPr>
        <w:t>3</w:t>
      </w:r>
      <w:r>
        <w:rPr>
          <w:spacing w:val="-2"/>
          <w:vertAlign w:val="baseline"/>
        </w:rPr>
        <w:t>/т;</w:t>
      </w:r>
    </w:p>
    <w:p>
      <w:pPr>
        <w:pStyle w:val="BodyText"/>
        <w:spacing w:line="360" w:lineRule="auto" w:before="171"/>
        <w:ind w:left="158" w:right="364" w:firstLine="719"/>
        <w:jc w:val="both"/>
      </w:pPr>
      <w:r>
        <w:rPr>
          <w:i/>
        </w:rPr>
        <w:t>L</w:t>
      </w:r>
      <w:r>
        <w:rPr>
          <w:vertAlign w:val="subscript"/>
        </w:rPr>
        <w:t>max.</w:t>
      </w:r>
      <w:r>
        <w:rPr>
          <w:i/>
          <w:vertAlign w:val="subscript"/>
        </w:rPr>
        <w:t>i</w:t>
      </w:r>
      <w:r>
        <w:rPr>
          <w:i/>
          <w:spacing w:val="-12"/>
          <w:vertAlign w:val="baseline"/>
        </w:rPr>
        <w:t> </w:t>
      </w:r>
      <w:r>
        <w:rPr>
          <w:rFonts w:ascii="Symbol" w:hAnsi="Symbol"/>
          <w:vertAlign w:val="baseline"/>
        </w:rPr>
        <w:t></w:t>
      </w:r>
      <w:r>
        <w:rPr>
          <w:spacing w:val="-13"/>
          <w:vertAlign w:val="baseline"/>
        </w:rPr>
        <w:t> </w:t>
      </w:r>
      <w:r>
        <w:rPr>
          <w:vertAlign w:val="baseline"/>
        </w:rPr>
        <w:t>расстояние</w:t>
      </w:r>
      <w:r>
        <w:rPr>
          <w:spacing w:val="-12"/>
          <w:vertAlign w:val="baseline"/>
        </w:rPr>
        <w:t> </w:t>
      </w:r>
      <w:r>
        <w:rPr>
          <w:vertAlign w:val="baseline"/>
        </w:rPr>
        <w:t>(в</w:t>
      </w:r>
      <w:r>
        <w:rPr>
          <w:spacing w:val="-15"/>
          <w:vertAlign w:val="baseline"/>
        </w:rPr>
        <w:t> </w:t>
      </w:r>
      <w:r>
        <w:rPr>
          <w:vertAlign w:val="baseline"/>
        </w:rPr>
        <w:t>плоскости</w:t>
      </w:r>
      <w:r>
        <w:rPr>
          <w:spacing w:val="-12"/>
          <w:vertAlign w:val="baseline"/>
        </w:rPr>
        <w:t> </w:t>
      </w:r>
      <w:r>
        <w:rPr>
          <w:vertAlign w:val="baseline"/>
        </w:rPr>
        <w:t>разрабатываемого</w:t>
      </w:r>
      <w:r>
        <w:rPr>
          <w:spacing w:val="-12"/>
          <w:vertAlign w:val="baseline"/>
        </w:rPr>
        <w:t> </w:t>
      </w:r>
      <w:r>
        <w:rPr>
          <w:vertAlign w:val="baseline"/>
        </w:rPr>
        <w:t>пласта)</w:t>
      </w:r>
      <w:r>
        <w:rPr>
          <w:spacing w:val="-12"/>
          <w:vertAlign w:val="baseline"/>
        </w:rPr>
        <w:t> </w:t>
      </w:r>
      <w:r>
        <w:rPr>
          <w:vertAlign w:val="baseline"/>
        </w:rPr>
        <w:t>от</w:t>
      </w:r>
      <w:r>
        <w:rPr>
          <w:spacing w:val="-15"/>
          <w:vertAlign w:val="baseline"/>
        </w:rPr>
        <w:t> </w:t>
      </w:r>
      <w:r>
        <w:rPr>
          <w:vertAlign w:val="baseline"/>
        </w:rPr>
        <w:t>забоя</w:t>
      </w:r>
      <w:r>
        <w:rPr>
          <w:spacing w:val="-13"/>
          <w:vertAlign w:val="baseline"/>
        </w:rPr>
        <w:t> </w:t>
      </w:r>
      <w:r>
        <w:rPr>
          <w:vertAlign w:val="baseline"/>
        </w:rPr>
        <w:t>лавы</w:t>
      </w:r>
      <w:r>
        <w:rPr>
          <w:spacing w:val="-14"/>
          <w:vertAlign w:val="baseline"/>
        </w:rPr>
        <w:t> </w:t>
      </w:r>
      <w:r>
        <w:rPr>
          <w:vertAlign w:val="baseline"/>
        </w:rPr>
        <w:t>до места положения проекции зоны максимального газовыделения </w:t>
      </w:r>
      <w:r>
        <w:rPr>
          <w:i/>
          <w:vertAlign w:val="baseline"/>
        </w:rPr>
        <w:t>i</w:t>
      </w:r>
      <w:r>
        <w:rPr>
          <w:vertAlign w:val="baseline"/>
        </w:rPr>
        <w:t>-го дегазируемого пласта, м;</w:t>
      </w:r>
    </w:p>
    <w:p>
      <w:pPr>
        <w:pStyle w:val="BodyText"/>
        <w:ind w:left="878"/>
        <w:jc w:val="both"/>
      </w:pPr>
      <w:r>
        <w:rPr>
          <w:i/>
        </w:rPr>
        <w:t>l</w:t>
      </w:r>
      <w:r>
        <w:rPr>
          <w:vertAlign w:val="subscript"/>
        </w:rPr>
        <w:t>оч</w:t>
      </w:r>
      <w:r>
        <w:rPr>
          <w:spacing w:val="-1"/>
          <w:vertAlign w:val="baseline"/>
        </w:rPr>
        <w:t> </w:t>
      </w:r>
      <w:r>
        <w:rPr>
          <w:rFonts w:ascii="Symbol" w:hAnsi="Symbol"/>
          <w:vertAlign w:val="baseline"/>
        </w:rPr>
        <w:t></w:t>
      </w:r>
      <w:r>
        <w:rPr>
          <w:spacing w:val="-5"/>
          <w:vertAlign w:val="baseline"/>
        </w:rPr>
        <w:t> </w:t>
      </w:r>
      <w:r>
        <w:rPr>
          <w:vertAlign w:val="baseline"/>
        </w:rPr>
        <w:t>длина</w:t>
      </w:r>
      <w:r>
        <w:rPr>
          <w:spacing w:val="-1"/>
          <w:vertAlign w:val="baseline"/>
        </w:rPr>
        <w:t> </w:t>
      </w:r>
      <w:r>
        <w:rPr>
          <w:vertAlign w:val="baseline"/>
        </w:rPr>
        <w:t>лавы, </w:t>
      </w:r>
      <w:r>
        <w:rPr>
          <w:spacing w:val="-5"/>
          <w:vertAlign w:val="baseline"/>
        </w:rPr>
        <w:t>м;</w:t>
      </w:r>
    </w:p>
    <w:p>
      <w:pPr>
        <w:pStyle w:val="BodyText"/>
        <w:spacing w:before="171"/>
        <w:ind w:left="878"/>
        <w:jc w:val="both"/>
      </w:pPr>
      <w:r>
        <w:rPr>
          <w:i/>
        </w:rPr>
        <w:t>m</w:t>
      </w:r>
      <w:r>
        <w:rPr>
          <w:i/>
          <w:spacing w:val="-24"/>
        </w:rPr>
        <w:t> </w:t>
      </w:r>
      <w:r>
        <w:rPr>
          <w:i/>
          <w:vertAlign w:val="subscript"/>
        </w:rPr>
        <w:t>i</w:t>
      </w:r>
      <w:r>
        <w:rPr>
          <w:i/>
          <w:spacing w:val="-7"/>
          <w:vertAlign w:val="baseline"/>
        </w:rPr>
        <w:t> </w:t>
      </w:r>
      <w:r>
        <w:rPr>
          <w:rFonts w:ascii="Symbol" w:hAnsi="Symbol"/>
          <w:vertAlign w:val="baseline"/>
        </w:rPr>
        <w:t></w:t>
      </w:r>
      <w:r>
        <w:rPr>
          <w:spacing w:val="-5"/>
          <w:vertAlign w:val="baseline"/>
        </w:rPr>
        <w:t> </w:t>
      </w:r>
      <w:r>
        <w:rPr>
          <w:vertAlign w:val="baseline"/>
        </w:rPr>
        <w:t>мощность</w:t>
      </w:r>
      <w:r>
        <w:rPr>
          <w:spacing w:val="-5"/>
          <w:vertAlign w:val="baseline"/>
        </w:rPr>
        <w:t> </w:t>
      </w:r>
      <w:r>
        <w:rPr>
          <w:vertAlign w:val="baseline"/>
        </w:rPr>
        <w:t>дегазируемого</w:t>
      </w:r>
      <w:r>
        <w:rPr>
          <w:spacing w:val="-3"/>
          <w:vertAlign w:val="baseline"/>
        </w:rPr>
        <w:t> </w:t>
      </w:r>
      <w:r>
        <w:rPr>
          <w:i/>
          <w:vertAlign w:val="baseline"/>
        </w:rPr>
        <w:t>i</w:t>
      </w:r>
      <w:r>
        <w:rPr>
          <w:vertAlign w:val="baseline"/>
        </w:rPr>
        <w:t>-го</w:t>
      </w:r>
      <w:r>
        <w:rPr>
          <w:spacing w:val="-3"/>
          <w:vertAlign w:val="baseline"/>
        </w:rPr>
        <w:t> </w:t>
      </w:r>
      <w:r>
        <w:rPr>
          <w:vertAlign w:val="baseline"/>
        </w:rPr>
        <w:t>сближенного</w:t>
      </w:r>
      <w:r>
        <w:rPr>
          <w:spacing w:val="-6"/>
          <w:vertAlign w:val="baseline"/>
        </w:rPr>
        <w:t> </w:t>
      </w:r>
      <w:r>
        <w:rPr>
          <w:vertAlign w:val="baseline"/>
        </w:rPr>
        <w:t>пласта,</w:t>
      </w:r>
      <w:r>
        <w:rPr>
          <w:spacing w:val="-4"/>
          <w:vertAlign w:val="baseline"/>
        </w:rPr>
        <w:t> </w:t>
      </w:r>
      <w:r>
        <w:rPr>
          <w:spacing w:val="-5"/>
          <w:vertAlign w:val="baseline"/>
        </w:rPr>
        <w:t>м;</w:t>
      </w:r>
    </w:p>
    <w:p>
      <w:pPr>
        <w:pStyle w:val="BodyText"/>
        <w:spacing w:line="360" w:lineRule="auto" w:before="173"/>
        <w:ind w:left="158" w:right="364" w:firstLine="719"/>
        <w:jc w:val="both"/>
      </w:pPr>
      <w:r>
        <w:rPr>
          <w:i/>
        </w:rPr>
        <w:t>М</w:t>
      </w:r>
      <w:r>
        <w:rPr>
          <w:vertAlign w:val="subscript"/>
        </w:rPr>
        <w:t>сп.</w:t>
      </w:r>
      <w:r>
        <w:rPr>
          <w:i/>
          <w:vertAlign w:val="subscript"/>
        </w:rPr>
        <w:t>i</w:t>
      </w:r>
      <w:r>
        <w:rPr>
          <w:i/>
          <w:vertAlign w:val="baseline"/>
        </w:rPr>
        <w:t> </w:t>
      </w:r>
      <w:r>
        <w:rPr>
          <w:rFonts w:ascii="Symbol" w:hAnsi="Symbol"/>
          <w:vertAlign w:val="baseline"/>
        </w:rPr>
        <w:t></w:t>
      </w:r>
      <w:r>
        <w:rPr>
          <w:spacing w:val="-2"/>
          <w:vertAlign w:val="baseline"/>
        </w:rPr>
        <w:t> </w:t>
      </w:r>
      <w:r>
        <w:rPr>
          <w:vertAlign w:val="baseline"/>
        </w:rPr>
        <w:t>расстояние по нормали</w:t>
      </w:r>
      <w:r>
        <w:rPr>
          <w:spacing w:val="-1"/>
          <w:vertAlign w:val="baseline"/>
        </w:rPr>
        <w:t> </w:t>
      </w:r>
      <w:r>
        <w:rPr>
          <w:vertAlign w:val="baseline"/>
        </w:rPr>
        <w:t>между разрабатываемым и </w:t>
      </w:r>
      <w:r>
        <w:rPr>
          <w:i/>
          <w:vertAlign w:val="baseline"/>
        </w:rPr>
        <w:t>i</w:t>
      </w:r>
      <w:r>
        <w:rPr>
          <w:vertAlign w:val="baseline"/>
        </w:rPr>
        <w:t>-м сближенным пластами, м;</w:t>
      </w:r>
    </w:p>
    <w:p>
      <w:pPr>
        <w:pStyle w:val="BodyText"/>
        <w:spacing w:line="360" w:lineRule="auto"/>
        <w:ind w:left="158" w:right="372" w:firstLine="719"/>
        <w:jc w:val="both"/>
      </w:pPr>
      <w:r>
        <w:rPr>
          <w:i/>
        </w:rPr>
        <w:t>М</w:t>
      </w:r>
      <w:r>
        <w:rPr>
          <w:vertAlign w:val="subscript"/>
        </w:rPr>
        <w:t>р</w:t>
      </w:r>
      <w:r>
        <w:rPr>
          <w:vertAlign w:val="baseline"/>
        </w:rPr>
        <w:t> </w:t>
      </w:r>
      <w:r>
        <w:rPr>
          <w:rFonts w:ascii="Symbol" w:hAnsi="Symbol"/>
          <w:vertAlign w:val="baseline"/>
        </w:rPr>
        <w:t></w:t>
      </w:r>
      <w:r>
        <w:rPr>
          <w:vertAlign w:val="baseline"/>
        </w:rPr>
        <w:t> предельное расстояние по нормали от разрабатываемого пласта до сближенного,</w:t>
      </w:r>
      <w:r>
        <w:rPr>
          <w:spacing w:val="40"/>
          <w:vertAlign w:val="baseline"/>
        </w:rPr>
        <w:t> </w:t>
      </w:r>
      <w:r>
        <w:rPr>
          <w:vertAlign w:val="baseline"/>
        </w:rPr>
        <w:t>при</w:t>
      </w:r>
      <w:r>
        <w:rPr>
          <w:spacing w:val="40"/>
          <w:vertAlign w:val="baseline"/>
        </w:rPr>
        <w:t> </w:t>
      </w:r>
      <w:r>
        <w:rPr>
          <w:vertAlign w:val="baseline"/>
        </w:rPr>
        <w:t>котором</w:t>
      </w:r>
      <w:r>
        <w:rPr>
          <w:spacing w:val="40"/>
          <w:vertAlign w:val="baseline"/>
        </w:rPr>
        <w:t> </w:t>
      </w:r>
      <w:r>
        <w:rPr>
          <w:vertAlign w:val="baseline"/>
        </w:rPr>
        <w:t>газовыделение</w:t>
      </w:r>
      <w:r>
        <w:rPr>
          <w:spacing w:val="40"/>
          <w:vertAlign w:val="baseline"/>
        </w:rPr>
        <w:t> </w:t>
      </w:r>
      <w:r>
        <w:rPr>
          <w:vertAlign w:val="baseline"/>
        </w:rPr>
        <w:t>из</w:t>
      </w:r>
      <w:r>
        <w:rPr>
          <w:spacing w:val="40"/>
          <w:vertAlign w:val="baseline"/>
        </w:rPr>
        <w:t> </w:t>
      </w:r>
      <w:r>
        <w:rPr>
          <w:vertAlign w:val="baseline"/>
        </w:rPr>
        <w:t>сближенного</w:t>
      </w:r>
      <w:r>
        <w:rPr>
          <w:spacing w:val="40"/>
          <w:vertAlign w:val="baseline"/>
        </w:rPr>
        <w:t> </w:t>
      </w:r>
      <w:r>
        <w:rPr>
          <w:vertAlign w:val="baseline"/>
        </w:rPr>
        <w:t>пласта</w:t>
      </w:r>
      <w:r>
        <w:rPr>
          <w:spacing w:val="40"/>
          <w:vertAlign w:val="baseline"/>
        </w:rPr>
        <w:t> </w:t>
      </w:r>
      <w:r>
        <w:rPr>
          <w:vertAlign w:val="baseline"/>
        </w:rPr>
        <w:t>близко нулю, м.</w:t>
      </w:r>
    </w:p>
    <w:p>
      <w:pPr>
        <w:pStyle w:val="ListParagraph"/>
        <w:numPr>
          <w:ilvl w:val="0"/>
          <w:numId w:val="2"/>
        </w:numPr>
        <w:tabs>
          <w:tab w:pos="1403" w:val="left" w:leader="none"/>
        </w:tabs>
        <w:spacing w:line="360" w:lineRule="auto" w:before="0" w:after="0"/>
        <w:ind w:left="158" w:right="361" w:firstLine="707"/>
        <w:jc w:val="both"/>
        <w:rPr>
          <w:sz w:val="28"/>
        </w:rPr>
      </w:pPr>
      <w:r>
        <w:rPr>
          <w:sz w:val="28"/>
        </w:rPr>
        <w:t>При бурении скважин из выработок, погашаемых за лавой, рекомендуется вводить коэффициент снижения эффективности дегазации, определяемый</w:t>
      </w:r>
      <w:r>
        <w:rPr>
          <w:spacing w:val="-3"/>
          <w:sz w:val="28"/>
        </w:rPr>
        <w:t> </w:t>
      </w:r>
      <w:r>
        <w:rPr>
          <w:sz w:val="28"/>
        </w:rPr>
        <w:t>по</w:t>
      </w:r>
      <w:r>
        <w:rPr>
          <w:spacing w:val="-2"/>
          <w:sz w:val="28"/>
        </w:rPr>
        <w:t> </w:t>
      </w:r>
      <w:r>
        <w:rPr>
          <w:sz w:val="28"/>
        </w:rPr>
        <w:t>номограмме</w:t>
      </w:r>
      <w:r>
        <w:rPr>
          <w:spacing w:val="-3"/>
          <w:sz w:val="28"/>
        </w:rPr>
        <w:t> </w:t>
      </w:r>
      <w:r>
        <w:rPr>
          <w:sz w:val="28"/>
        </w:rPr>
        <w:t>(</w:t>
      </w:r>
      <w:hyperlink w:history="true" w:anchor="_bookmark63">
        <w:r>
          <w:rPr>
            <w:sz w:val="28"/>
          </w:rPr>
          <w:t>рисунок</w:t>
        </w:r>
        <w:r>
          <w:rPr>
            <w:spacing w:val="-3"/>
            <w:sz w:val="28"/>
          </w:rPr>
          <w:t> </w:t>
        </w:r>
        <w:r>
          <w:rPr>
            <w:sz w:val="28"/>
          </w:rPr>
          <w:t>34</w:t>
        </w:r>
      </w:hyperlink>
      <w:r>
        <w:rPr>
          <w:sz w:val="28"/>
        </w:rPr>
        <w:t>).</w:t>
      </w:r>
    </w:p>
    <w:p>
      <w:pPr>
        <w:pStyle w:val="ListParagraph"/>
        <w:numPr>
          <w:ilvl w:val="0"/>
          <w:numId w:val="2"/>
        </w:numPr>
        <w:tabs>
          <w:tab w:pos="1423" w:val="left" w:leader="none"/>
        </w:tabs>
        <w:spacing w:line="360" w:lineRule="auto" w:before="1" w:after="0"/>
        <w:ind w:left="158" w:right="362" w:firstLine="707"/>
        <w:jc w:val="both"/>
        <w:rPr>
          <w:sz w:val="28"/>
        </w:rPr>
      </w:pPr>
      <w:r>
        <w:rPr>
          <w:sz w:val="28"/>
        </w:rPr>
        <w:t>После завершения дегазационных работ на выемочном участке показатели, входящие в формулы (</w:t>
      </w:r>
      <w:hyperlink w:history="true" w:anchor="_bookmark54">
        <w:r>
          <w:rPr>
            <w:sz w:val="28"/>
          </w:rPr>
          <w:t>55</w:t>
        </w:r>
      </w:hyperlink>
      <w:r>
        <w:rPr>
          <w:sz w:val="28"/>
        </w:rPr>
        <w:t>), (</w:t>
      </w:r>
      <w:hyperlink w:history="true" w:anchor="_bookmark55">
        <w:r>
          <w:rPr>
            <w:sz w:val="28"/>
          </w:rPr>
          <w:t>56</w:t>
        </w:r>
      </w:hyperlink>
      <w:r>
        <w:rPr>
          <w:sz w:val="28"/>
        </w:rPr>
        <w:t>), (</w:t>
      </w:r>
      <w:hyperlink w:history="true" w:anchor="_bookmark56">
        <w:r>
          <w:rPr>
            <w:sz w:val="28"/>
          </w:rPr>
          <w:t>57</w:t>
        </w:r>
      </w:hyperlink>
      <w:r>
        <w:rPr>
          <w:sz w:val="28"/>
        </w:rPr>
        <w:t>), (</w:t>
      </w:r>
      <w:hyperlink w:history="true" w:anchor="_bookmark57">
        <w:r>
          <w:rPr>
            <w:sz w:val="28"/>
          </w:rPr>
          <w:t>58</w:t>
        </w:r>
      </w:hyperlink>
      <w:r>
        <w:rPr>
          <w:sz w:val="28"/>
        </w:rPr>
        <w:t>), (</w:t>
      </w:r>
      <w:hyperlink w:history="true" w:anchor="_bookmark58">
        <w:r>
          <w:rPr>
            <w:sz w:val="28"/>
          </w:rPr>
          <w:t>59</w:t>
        </w:r>
      </w:hyperlink>
      <w:r>
        <w:rPr>
          <w:sz w:val="28"/>
        </w:rPr>
        <w:t>), (</w:t>
      </w:r>
      <w:hyperlink w:history="true" w:anchor="_bookmark59">
        <w:r>
          <w:rPr>
            <w:sz w:val="28"/>
          </w:rPr>
          <w:t>60</w:t>
        </w:r>
      </w:hyperlink>
      <w:r>
        <w:rPr>
          <w:sz w:val="28"/>
        </w:rPr>
        <w:t>), (</w:t>
      </w:r>
      <w:hyperlink w:history="true" w:anchor="_bookmark61">
        <w:r>
          <w:rPr>
            <w:sz w:val="28"/>
          </w:rPr>
          <w:t>61</w:t>
        </w:r>
      </w:hyperlink>
      <w:r>
        <w:rPr>
          <w:sz w:val="28"/>
        </w:rPr>
        <w:t>) (</w:t>
      </w:r>
      <w:hyperlink w:history="true" w:anchor="_bookmark62">
        <w:r>
          <w:rPr>
            <w:sz w:val="28"/>
          </w:rPr>
          <w:t>62</w:t>
        </w:r>
      </w:hyperlink>
      <w:r>
        <w:rPr>
          <w:sz w:val="28"/>
        </w:rPr>
        <w:t>), рекомендуется уточнять с учетом данных, полученных за весь период проведения дегазационных работ на выемочном участке.</w:t>
      </w:r>
    </w:p>
    <w:p>
      <w:pPr>
        <w:spacing w:after="0" w:line="360" w:lineRule="auto"/>
        <w:jc w:val="both"/>
        <w:rPr>
          <w:sz w:val="28"/>
        </w:rPr>
        <w:sectPr>
          <w:type w:val="continuous"/>
          <w:pgSz w:w="11910" w:h="16840"/>
          <w:pgMar w:header="434" w:footer="0" w:top="340" w:bottom="280" w:left="1260" w:right="480"/>
        </w:sectPr>
      </w:pPr>
    </w:p>
    <w:p>
      <w:pPr>
        <w:pStyle w:val="BodyText"/>
      </w:pPr>
      <w:r>
        <w:rPr/>
        <mc:AlternateContent>
          <mc:Choice Requires="wps">
            <w:drawing>
              <wp:anchor distT="0" distB="0" distL="0" distR="0" allowOverlap="1" layoutInCell="1" locked="0" behindDoc="0" simplePos="0" relativeHeight="15792640">
                <wp:simplePos x="0" y="0"/>
                <wp:positionH relativeFrom="page">
                  <wp:posOffset>3512355</wp:posOffset>
                </wp:positionH>
                <wp:positionV relativeFrom="page">
                  <wp:posOffset>1386543</wp:posOffset>
                </wp:positionV>
                <wp:extent cx="82550" cy="16827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rot="19320000">
                          <a:off x="0" y="0"/>
                          <a:ext cx="82550" cy="168275"/>
                        </a:xfrm>
                        <a:prstGeom prst="rect">
                          <a:avLst/>
                        </a:prstGeom>
                      </wps:spPr>
                      <wps:txbx>
                        <w:txbxContent>
                          <w:p>
                            <w:pPr>
                              <w:spacing w:line="265" w:lineRule="exact" w:before="0"/>
                              <w:ind w:left="0" w:right="0" w:firstLine="0"/>
                              <w:jc w:val="left"/>
                              <w:rPr>
                                <w:i/>
                                <w:sz w:val="24"/>
                              </w:rPr>
                            </w:pPr>
                            <w:r>
                              <w:rPr>
                                <w:i/>
                                <w:spacing w:val="-15"/>
                                <w:sz w:val="24"/>
                              </w:rPr>
                              <w:t>L</w:t>
                            </w:r>
                          </w:p>
                        </w:txbxContent>
                      </wps:txbx>
                      <wps:bodyPr wrap="square" lIns="0" tIns="0" rIns="0" bIns="0" rtlCol="0">
                        <a:noAutofit/>
                      </wps:bodyPr>
                    </wps:wsp>
                  </a:graphicData>
                </a:graphic>
              </wp:anchor>
            </w:drawing>
          </mc:Choice>
          <mc:Fallback>
            <w:pict>
              <v:shape style="position:absolute;margin-left:276.563446pt;margin-top:109.176628pt;width:6.5pt;height:13.25pt;mso-position-horizontal-relative:page;mso-position-vertical-relative:page;z-index:15792640;rotation:322" type="#_x0000_t136" fillcolor="#000000" stroked="f">
                <o:extrusion v:ext="view" autorotationcenter="t"/>
                <v:textpath style="font-family:&quot;Times New Roman&quot;;font-size:12pt;v-text-kern:t;mso-text-shadow:auto;font-style:italic" string="L"/>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3589403</wp:posOffset>
                </wp:positionH>
                <wp:positionV relativeFrom="page">
                  <wp:posOffset>1372445</wp:posOffset>
                </wp:positionV>
                <wp:extent cx="163195" cy="110489"/>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rot="19320000">
                          <a:off x="0" y="0"/>
                          <a:ext cx="163195" cy="110489"/>
                        </a:xfrm>
                        <a:prstGeom prst="rect">
                          <a:avLst/>
                        </a:prstGeom>
                      </wps:spPr>
                      <wps:txbx>
                        <w:txbxContent>
                          <w:p>
                            <w:pPr>
                              <w:spacing w:before="0"/>
                              <w:ind w:left="0" w:right="0" w:firstLine="0"/>
                              <w:jc w:val="left"/>
                              <w:rPr>
                                <w:sz w:val="15"/>
                              </w:rPr>
                            </w:pPr>
                            <w:r>
                              <w:rPr>
                                <w:spacing w:val="-5"/>
                                <w:sz w:val="15"/>
                              </w:rPr>
                              <w:t>max</w:t>
                            </w:r>
                          </w:p>
                        </w:txbxContent>
                      </wps:txbx>
                      <wps:bodyPr wrap="square" lIns="0" tIns="0" rIns="0" bIns="0" rtlCol="0">
                        <a:noAutofit/>
                      </wps:bodyPr>
                    </wps:wsp>
                  </a:graphicData>
                </a:graphic>
              </wp:anchor>
            </w:drawing>
          </mc:Choice>
          <mc:Fallback>
            <w:pict>
              <v:shape style="position:absolute;margin-left:282.630188pt;margin-top:108.066551pt;width:12.85pt;height:8.7pt;mso-position-horizontal-relative:page;mso-position-vertical-relative:page;z-index:15793152;rotation:322" type="#_x0000_t136" fillcolor="#000000" stroked="f">
                <o:extrusion v:ext="view" autorotationcenter="t"/>
                <v:textpath style="font-family:&quot;Times New Roman&quot;;font-size:7pt;v-text-kern:t;mso-text-shadow:auto" string="max"/>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3688477</wp:posOffset>
                </wp:positionH>
                <wp:positionV relativeFrom="page">
                  <wp:posOffset>1131636</wp:posOffset>
                </wp:positionV>
                <wp:extent cx="408305" cy="15176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rot="19320000">
                          <a:off x="0" y="0"/>
                          <a:ext cx="408305" cy="151765"/>
                        </a:xfrm>
                        <a:prstGeom prst="rect">
                          <a:avLst/>
                        </a:prstGeom>
                      </wps:spPr>
                      <wps:txbx>
                        <w:txbxContent>
                          <w:p>
                            <w:pPr>
                              <w:spacing w:line="238" w:lineRule="exact" w:before="0"/>
                              <w:ind w:left="0" w:right="0" w:firstLine="0"/>
                              <w:jc w:val="left"/>
                              <w:rPr>
                                <w:sz w:val="24"/>
                              </w:rPr>
                            </w:pPr>
                            <w:r>
                              <w:rPr>
                                <w:i/>
                                <w:spacing w:val="-6"/>
                                <w:sz w:val="24"/>
                              </w:rPr>
                              <w:t>=</w:t>
                            </w:r>
                            <w:r>
                              <w:rPr>
                                <w:i/>
                                <w:spacing w:val="-9"/>
                                <w:sz w:val="24"/>
                              </w:rPr>
                              <w:t> </w:t>
                            </w:r>
                            <w:r>
                              <w:rPr>
                                <w:spacing w:val="-6"/>
                                <w:sz w:val="24"/>
                              </w:rPr>
                              <w:t>10</w:t>
                            </w:r>
                            <w:r>
                              <w:rPr>
                                <w:spacing w:val="-8"/>
                                <w:sz w:val="24"/>
                              </w:rPr>
                              <w:t> </w:t>
                            </w:r>
                            <w:r>
                              <w:rPr>
                                <w:spacing w:val="-10"/>
                                <w:sz w:val="24"/>
                              </w:rPr>
                              <w:t>м</w:t>
                            </w:r>
                          </w:p>
                        </w:txbxContent>
                      </wps:txbx>
                      <wps:bodyPr wrap="square" lIns="0" tIns="0" rIns="0" bIns="0" rtlCol="0">
                        <a:noAutofit/>
                      </wps:bodyPr>
                    </wps:wsp>
                  </a:graphicData>
                </a:graphic>
              </wp:anchor>
            </w:drawing>
          </mc:Choice>
          <mc:Fallback>
            <w:pict>
              <v:shape style="position:absolute;margin-left:290.431305pt;margin-top:89.105263pt;width:32.15pt;height:11.95pt;mso-position-horizontal-relative:page;mso-position-vertical-relative:page;z-index:15793664;rotation:322" type="#_x0000_t136" fillcolor="#000000" stroked="f">
                <o:extrusion v:ext="view" autorotationcenter="t"/>
                <v:textpath style="font-family:&quot;Times New Roman&quot;;font-size:12pt;v-text-kern:t;mso-text-shadow:auto;font-style:italic" string="= 10 м"/>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4511262</wp:posOffset>
                </wp:positionH>
                <wp:positionV relativeFrom="page">
                  <wp:posOffset>2988343</wp:posOffset>
                </wp:positionV>
                <wp:extent cx="80010" cy="17018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rot="19800000">
                          <a:off x="0" y="0"/>
                          <a:ext cx="80010" cy="170180"/>
                        </a:xfrm>
                        <a:prstGeom prst="rect">
                          <a:avLst/>
                        </a:prstGeom>
                      </wps:spPr>
                      <wps:txbx>
                        <w:txbxContent>
                          <w:p>
                            <w:pPr>
                              <w:spacing w:line="267" w:lineRule="exact" w:before="0"/>
                              <w:ind w:left="0" w:right="0" w:firstLine="0"/>
                              <w:jc w:val="left"/>
                              <w:rPr>
                                <w:i/>
                                <w:sz w:val="24"/>
                              </w:rPr>
                            </w:pPr>
                            <w:r>
                              <w:rPr>
                                <w:i/>
                                <w:spacing w:val="-10"/>
                                <w:w w:val="90"/>
                                <w:sz w:val="24"/>
                              </w:rPr>
                              <w:t>L</w:t>
                            </w:r>
                          </w:p>
                        </w:txbxContent>
                      </wps:txbx>
                      <wps:bodyPr wrap="square" lIns="0" tIns="0" rIns="0" bIns="0" rtlCol="0">
                        <a:noAutofit/>
                      </wps:bodyPr>
                    </wps:wsp>
                  </a:graphicData>
                </a:graphic>
              </wp:anchor>
            </w:drawing>
          </mc:Choice>
          <mc:Fallback>
            <w:pict>
              <v:shape style="position:absolute;margin-left:355.217499pt;margin-top:235.302643pt;width:6.3pt;height:13.4pt;mso-position-horizontal-relative:page;mso-position-vertical-relative:page;z-index:15794176;rotation:330" type="#_x0000_t136" fillcolor="#000000" stroked="f">
                <o:extrusion v:ext="view" autorotationcenter="t"/>
                <v:textpath style="font-family:&quot;Times New Roman&quot;;font-size:12pt;v-text-kern:t;mso-text-shadow:auto;font-style:italic" string="L"/>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4592658</wp:posOffset>
                </wp:positionH>
                <wp:positionV relativeFrom="page">
                  <wp:posOffset>2994125</wp:posOffset>
                </wp:positionV>
                <wp:extent cx="160020" cy="11112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rot="19800000">
                          <a:off x="0" y="0"/>
                          <a:ext cx="160020" cy="111125"/>
                        </a:xfrm>
                        <a:prstGeom prst="rect">
                          <a:avLst/>
                        </a:prstGeom>
                      </wps:spPr>
                      <wps:txbx>
                        <w:txbxContent>
                          <w:p>
                            <w:pPr>
                              <w:spacing w:before="0"/>
                              <w:ind w:left="0" w:right="0" w:firstLine="0"/>
                              <w:jc w:val="left"/>
                              <w:rPr>
                                <w:sz w:val="15"/>
                              </w:rPr>
                            </w:pPr>
                            <w:r>
                              <w:rPr>
                                <w:spacing w:val="-7"/>
                                <w:sz w:val="15"/>
                              </w:rPr>
                              <w:t>max</w:t>
                            </w:r>
                          </w:p>
                        </w:txbxContent>
                      </wps:txbx>
                      <wps:bodyPr wrap="square" lIns="0" tIns="0" rIns="0" bIns="0" rtlCol="0">
                        <a:noAutofit/>
                      </wps:bodyPr>
                    </wps:wsp>
                  </a:graphicData>
                </a:graphic>
              </wp:anchor>
            </w:drawing>
          </mc:Choice>
          <mc:Fallback>
            <w:pict>
              <v:shape style="position:absolute;margin-left:361.626617pt;margin-top:235.75795pt;width:12.6pt;height:8.75pt;mso-position-horizontal-relative:page;mso-position-vertical-relative:page;z-index:15794688;rotation:330" type="#_x0000_t136" fillcolor="#000000" stroked="f">
                <o:extrusion v:ext="view" autorotationcenter="t"/>
                <v:textpath style="font-family:&quot;Times New Roman&quot;;font-size:7pt;v-text-kern:t;mso-text-shadow:auto" string="max"/>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4718591</wp:posOffset>
                </wp:positionH>
                <wp:positionV relativeFrom="page">
                  <wp:posOffset>2788787</wp:posOffset>
                </wp:positionV>
                <wp:extent cx="400685" cy="15367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rot="19800000">
                          <a:off x="0" y="0"/>
                          <a:ext cx="400685" cy="153670"/>
                        </a:xfrm>
                        <a:prstGeom prst="rect">
                          <a:avLst/>
                        </a:prstGeom>
                      </wps:spPr>
                      <wps:txbx>
                        <w:txbxContent>
                          <w:p>
                            <w:pPr>
                              <w:spacing w:line="242" w:lineRule="exact" w:before="0"/>
                              <w:ind w:left="0" w:right="0" w:firstLine="0"/>
                              <w:jc w:val="left"/>
                              <w:rPr>
                                <w:sz w:val="24"/>
                              </w:rPr>
                            </w:pPr>
                            <w:r>
                              <w:rPr>
                                <w:i/>
                                <w:spacing w:val="-10"/>
                                <w:sz w:val="24"/>
                              </w:rPr>
                              <w:t>=</w:t>
                            </w:r>
                            <w:r>
                              <w:rPr>
                                <w:i/>
                                <w:spacing w:val="-5"/>
                                <w:sz w:val="24"/>
                              </w:rPr>
                              <w:t> </w:t>
                            </w:r>
                            <w:r>
                              <w:rPr>
                                <w:spacing w:val="-10"/>
                                <w:sz w:val="24"/>
                              </w:rPr>
                              <w:t>80</w:t>
                            </w:r>
                            <w:r>
                              <w:rPr>
                                <w:spacing w:val="-5"/>
                                <w:sz w:val="24"/>
                              </w:rPr>
                              <w:t> </w:t>
                            </w:r>
                            <w:r>
                              <w:rPr>
                                <w:spacing w:val="-15"/>
                                <w:sz w:val="24"/>
                              </w:rPr>
                              <w:t>м</w:t>
                            </w:r>
                          </w:p>
                        </w:txbxContent>
                      </wps:txbx>
                      <wps:bodyPr wrap="square" lIns="0" tIns="0" rIns="0" bIns="0" rtlCol="0">
                        <a:noAutofit/>
                      </wps:bodyPr>
                    </wps:wsp>
                  </a:graphicData>
                </a:graphic>
              </wp:anchor>
            </w:drawing>
          </mc:Choice>
          <mc:Fallback>
            <w:pict>
              <v:shape style="position:absolute;margin-left:371.542664pt;margin-top:219.589584pt;width:31.55pt;height:12.1pt;mso-position-horizontal-relative:page;mso-position-vertical-relative:page;z-index:15795200;rotation:330" type="#_x0000_t136" fillcolor="#000000" stroked="f">
                <o:extrusion v:ext="view" autorotationcenter="t"/>
                <v:textpath style="font-family:&quot;Times New Roman&quot;;font-size:12pt;v-text-kern:t;mso-text-shadow:auto;font-style:italic" string="= 80 м"/>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2"/>
      </w:pPr>
    </w:p>
    <w:p>
      <w:pPr>
        <w:pStyle w:val="BodyText"/>
        <w:ind w:left="646" w:hanging="101"/>
      </w:pPr>
      <w:r>
        <w:rPr/>
        <mc:AlternateContent>
          <mc:Choice Requires="wps">
            <w:drawing>
              <wp:anchor distT="0" distB="0" distL="0" distR="0" allowOverlap="1" layoutInCell="1" locked="0" behindDoc="0" simplePos="0" relativeHeight="15792128">
                <wp:simplePos x="0" y="0"/>
                <wp:positionH relativeFrom="page">
                  <wp:posOffset>1552242</wp:posOffset>
                </wp:positionH>
                <wp:positionV relativeFrom="paragraph">
                  <wp:posOffset>-3696825</wp:posOffset>
                </wp:positionV>
                <wp:extent cx="4408170" cy="348234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4408170" cy="3482340"/>
                          <a:chExt cx="4408170" cy="3482340"/>
                        </a:xfrm>
                      </wpg:grpSpPr>
                      <pic:pic>
                        <pic:nvPicPr>
                          <pic:cNvPr id="370" name="Image 370"/>
                          <pic:cNvPicPr/>
                        </pic:nvPicPr>
                        <pic:blipFill>
                          <a:blip r:embed="rId42" cstate="print"/>
                          <a:stretch>
                            <a:fillRect/>
                          </a:stretch>
                        </pic:blipFill>
                        <pic:spPr>
                          <a:xfrm>
                            <a:off x="0" y="64092"/>
                            <a:ext cx="4407975" cy="3417963"/>
                          </a:xfrm>
                          <a:prstGeom prst="rect">
                            <a:avLst/>
                          </a:prstGeom>
                        </pic:spPr>
                      </pic:pic>
                      <wps:wsp>
                        <wps:cNvPr id="371" name="Graphic 371"/>
                        <wps:cNvSpPr/>
                        <wps:spPr>
                          <a:xfrm>
                            <a:off x="1863930" y="5"/>
                            <a:ext cx="1789430" cy="2280285"/>
                          </a:xfrm>
                          <a:custGeom>
                            <a:avLst/>
                            <a:gdLst/>
                            <a:ahLst/>
                            <a:cxnLst/>
                            <a:rect l="l" t="t" r="r" b="b"/>
                            <a:pathLst>
                              <a:path w="1789430" h="2280285">
                                <a:moveTo>
                                  <a:pt x="754075" y="165887"/>
                                </a:moveTo>
                                <a:lnTo>
                                  <a:pt x="651700" y="0"/>
                                </a:lnTo>
                                <a:lnTo>
                                  <a:pt x="0" y="517791"/>
                                </a:lnTo>
                                <a:lnTo>
                                  <a:pt x="102362" y="683666"/>
                                </a:lnTo>
                                <a:lnTo>
                                  <a:pt x="754075" y="165887"/>
                                </a:lnTo>
                                <a:close/>
                              </a:path>
                              <a:path w="1789430" h="2280285">
                                <a:moveTo>
                                  <a:pt x="1789049" y="1869846"/>
                                </a:moveTo>
                                <a:lnTo>
                                  <a:pt x="1708086" y="1689392"/>
                                </a:lnTo>
                                <a:lnTo>
                                  <a:pt x="999210" y="2099310"/>
                                </a:lnTo>
                                <a:lnTo>
                                  <a:pt x="1080300" y="2279713"/>
                                </a:lnTo>
                                <a:lnTo>
                                  <a:pt x="1789049" y="18698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2.223801pt;margin-top:-291.088654pt;width:347.1pt;height:274.2pt;mso-position-horizontal-relative:page;mso-position-vertical-relative:paragraph;z-index:15792128" id="docshapegroup326" coordorigin="2444,-5822" coordsize="6942,5484">
                <v:shape style="position:absolute;left:2444;top:-5721;width:6942;height:5383" type="#_x0000_t75" id="docshape327" stroked="false">
                  <v:imagedata r:id="rId42" o:title=""/>
                </v:shape>
                <v:shape style="position:absolute;left:5379;top:-5822;width:2818;height:3591" id="docshape328" coordorigin="5380,-5822" coordsize="2818,3591" path="m6567,-5561l6406,-5822,5380,-5006,5541,-4745,6567,-5561xm8197,-2877l8070,-3161,6953,-2516,7081,-2232,8197,-2877xe" filled="true" fillcolor="#ffffff" stroked="false">
                  <v:path arrowok="t"/>
                  <v:fill type="solid"/>
                </v:shape>
                <w10:wrap type="none"/>
              </v:group>
            </w:pict>
          </mc:Fallback>
        </mc:AlternateContent>
      </w:r>
      <w:bookmarkStart w:name="_bookmark63" w:id="64"/>
      <w:bookmarkEnd w:id="64"/>
      <w:r>
        <w:rPr/>
      </w:r>
      <w:r>
        <w:rPr>
          <w:b/>
        </w:rPr>
        <w:t>Рисунок</w:t>
      </w:r>
      <w:r>
        <w:rPr>
          <w:b/>
          <w:spacing w:val="-7"/>
        </w:rPr>
        <w:t> </w:t>
      </w:r>
      <w:r>
        <w:rPr>
          <w:b/>
        </w:rPr>
        <w:t>34</w:t>
      </w:r>
      <w:r>
        <w:rPr>
          <w:b/>
          <w:spacing w:val="-5"/>
        </w:rPr>
        <w:t> </w:t>
      </w:r>
      <w:r>
        <w:rPr>
          <w:b/>
        </w:rPr>
        <w:t>–</w:t>
      </w:r>
      <w:r>
        <w:rPr>
          <w:b/>
          <w:spacing w:val="-5"/>
        </w:rPr>
        <w:t> </w:t>
      </w:r>
      <w:r>
        <w:rPr/>
        <w:t>Снижение</w:t>
      </w:r>
      <w:r>
        <w:rPr>
          <w:spacing w:val="-5"/>
        </w:rPr>
        <w:t> </w:t>
      </w:r>
      <w:r>
        <w:rPr/>
        <w:t>эффективности</w:t>
      </w:r>
      <w:r>
        <w:rPr>
          <w:spacing w:val="-7"/>
        </w:rPr>
        <w:t> </w:t>
      </w:r>
      <w:r>
        <w:rPr/>
        <w:t>дегазации</w:t>
      </w:r>
      <w:r>
        <w:rPr>
          <w:spacing w:val="-5"/>
        </w:rPr>
        <w:t> </w:t>
      </w:r>
      <w:r>
        <w:rPr/>
        <w:t>сближенных</w:t>
      </w:r>
      <w:r>
        <w:rPr>
          <w:spacing w:val="-4"/>
        </w:rPr>
        <w:t> </w:t>
      </w:r>
      <w:r>
        <w:rPr/>
        <w:t>угольных пластов на участках, отрабатываемых с погашением выработок за лавой</w:t>
      </w:r>
    </w:p>
    <w:p>
      <w:pPr>
        <w:pStyle w:val="BodyText"/>
        <w:spacing w:before="280"/>
      </w:pPr>
    </w:p>
    <w:p>
      <w:pPr>
        <w:pStyle w:val="Heading1"/>
        <w:numPr>
          <w:ilvl w:val="0"/>
          <w:numId w:val="1"/>
        </w:numPr>
        <w:tabs>
          <w:tab w:pos="1194" w:val="left" w:leader="none"/>
          <w:tab w:pos="2340" w:val="left" w:leader="none"/>
        </w:tabs>
        <w:spacing w:line="242" w:lineRule="auto" w:before="0" w:after="0"/>
        <w:ind w:left="2340" w:right="740" w:hanging="1812"/>
        <w:jc w:val="left"/>
      </w:pPr>
      <w:r>
        <w:rPr/>
        <w:t>РЕКОМЕНДАЦИИ</w:t>
      </w:r>
      <w:r>
        <w:rPr>
          <w:spacing w:val="-12"/>
        </w:rPr>
        <w:t> </w:t>
      </w:r>
      <w:r>
        <w:rPr/>
        <w:t>ПРИ</w:t>
      </w:r>
      <w:r>
        <w:rPr>
          <w:spacing w:val="-10"/>
        </w:rPr>
        <w:t> </w:t>
      </w:r>
      <w:r>
        <w:rPr/>
        <w:t>ДЕГАЗАЦИИ</w:t>
      </w:r>
      <w:r>
        <w:rPr>
          <w:spacing w:val="-11"/>
        </w:rPr>
        <w:t> </w:t>
      </w:r>
      <w:r>
        <w:rPr/>
        <w:t>НАДРАБАТЫВАЕМЫХ ПОЛОГИХ И НАКЛОННЫХ ПЛАСТОВ</w:t>
      </w:r>
    </w:p>
    <w:p>
      <w:pPr>
        <w:pStyle w:val="ListParagraph"/>
        <w:numPr>
          <w:ilvl w:val="0"/>
          <w:numId w:val="2"/>
        </w:numPr>
        <w:tabs>
          <w:tab w:pos="1403" w:val="left" w:leader="none"/>
        </w:tabs>
        <w:spacing w:line="360" w:lineRule="auto" w:before="115" w:after="0"/>
        <w:ind w:left="158" w:right="361" w:firstLine="707"/>
        <w:jc w:val="both"/>
        <w:rPr>
          <w:sz w:val="28"/>
        </w:rPr>
      </w:pPr>
      <w:r>
        <w:rPr>
          <w:sz w:val="28"/>
        </w:rPr>
        <w:t>Дегазацию надрабатываемых пластов рекомендуется осуществлять скважинами, пробуренными из выработок разрабатываемого пласта вкрест дегазируемого</w:t>
      </w:r>
      <w:r>
        <w:rPr>
          <w:spacing w:val="80"/>
          <w:sz w:val="28"/>
        </w:rPr>
        <w:t> </w:t>
      </w:r>
      <w:r>
        <w:rPr>
          <w:sz w:val="28"/>
        </w:rPr>
        <w:t>пласта</w:t>
      </w:r>
      <w:r>
        <w:rPr>
          <w:spacing w:val="80"/>
          <w:sz w:val="28"/>
        </w:rPr>
        <w:t> </w:t>
      </w:r>
      <w:r>
        <w:rPr>
          <w:sz w:val="28"/>
        </w:rPr>
        <w:t>(</w:t>
      </w:r>
      <w:hyperlink w:history="true" w:anchor="_bookmark64">
        <w:r>
          <w:rPr>
            <w:sz w:val="28"/>
          </w:rPr>
          <w:t>рисунки</w:t>
        </w:r>
        <w:r>
          <w:rPr>
            <w:spacing w:val="80"/>
            <w:sz w:val="28"/>
          </w:rPr>
          <w:t> </w:t>
        </w:r>
        <w:r>
          <w:rPr>
            <w:sz w:val="28"/>
          </w:rPr>
          <w:t>35</w:t>
        </w:r>
      </w:hyperlink>
      <w:r>
        <w:rPr>
          <w:spacing w:val="80"/>
          <w:sz w:val="28"/>
        </w:rPr>
        <w:t> </w:t>
      </w:r>
      <w:r>
        <w:rPr>
          <w:sz w:val="28"/>
        </w:rPr>
        <w:t>и</w:t>
      </w:r>
      <w:r>
        <w:rPr>
          <w:spacing w:val="80"/>
          <w:sz w:val="28"/>
        </w:rPr>
        <w:t> </w:t>
      </w:r>
      <w:hyperlink w:history="true" w:anchor="_bookmark65">
        <w:r>
          <w:rPr>
            <w:sz w:val="28"/>
          </w:rPr>
          <w:t>36</w:t>
        </w:r>
      </w:hyperlink>
      <w:r>
        <w:rPr>
          <w:sz w:val="28"/>
        </w:rPr>
        <w:t>),</w:t>
      </w:r>
      <w:r>
        <w:rPr>
          <w:spacing w:val="80"/>
          <w:sz w:val="28"/>
        </w:rPr>
        <w:t> </w:t>
      </w:r>
      <w:r>
        <w:rPr>
          <w:sz w:val="28"/>
        </w:rPr>
        <w:t>или</w:t>
      </w:r>
      <w:r>
        <w:rPr>
          <w:spacing w:val="80"/>
          <w:sz w:val="28"/>
        </w:rPr>
        <w:t> </w:t>
      </w:r>
      <w:r>
        <w:rPr>
          <w:sz w:val="28"/>
        </w:rPr>
        <w:t>из</w:t>
      </w:r>
      <w:r>
        <w:rPr>
          <w:spacing w:val="80"/>
          <w:sz w:val="28"/>
        </w:rPr>
        <w:t> </w:t>
      </w:r>
      <w:r>
        <w:rPr>
          <w:sz w:val="28"/>
        </w:rPr>
        <w:t>выработок,</w:t>
      </w:r>
      <w:r>
        <w:rPr>
          <w:spacing w:val="80"/>
          <w:sz w:val="28"/>
        </w:rPr>
        <w:t> </w:t>
      </w:r>
      <w:r>
        <w:rPr>
          <w:sz w:val="28"/>
        </w:rPr>
        <w:t>проведенных</w:t>
      </w:r>
      <w:r>
        <w:rPr>
          <w:spacing w:val="40"/>
          <w:sz w:val="28"/>
        </w:rPr>
        <w:t> </w:t>
      </w:r>
      <w:r>
        <w:rPr>
          <w:sz w:val="28"/>
        </w:rPr>
        <w:t>в надрабатываемом пласте с расположением скважин в плоскости надрабатываемого пласта (</w:t>
      </w:r>
      <w:hyperlink w:history="true" w:anchor="_bookmark66">
        <w:r>
          <w:rPr>
            <w:sz w:val="28"/>
          </w:rPr>
          <w:t>рисунок</w:t>
        </w:r>
        <w:r>
          <w:rPr>
            <w:spacing w:val="-1"/>
            <w:sz w:val="28"/>
          </w:rPr>
          <w:t> </w:t>
        </w:r>
        <w:r>
          <w:rPr>
            <w:sz w:val="28"/>
          </w:rPr>
          <w:t>37</w:t>
        </w:r>
      </w:hyperlink>
      <w:r>
        <w:rPr>
          <w:sz w:val="28"/>
        </w:rPr>
        <w:t>).</w:t>
      </w:r>
    </w:p>
    <w:p>
      <w:pPr>
        <w:pStyle w:val="BodyText"/>
        <w:spacing w:line="360" w:lineRule="auto" w:before="120"/>
        <w:ind w:left="158" w:right="363" w:firstLine="707"/>
        <w:jc w:val="both"/>
      </w:pPr>
      <w:r>
        <w:rPr/>
        <w:t>Скважины рекомендуется бурить параллельно очистному забою или ориентированно на него.</w:t>
      </w:r>
    </w:p>
    <w:p>
      <w:pPr>
        <w:pStyle w:val="ListParagraph"/>
        <w:numPr>
          <w:ilvl w:val="0"/>
          <w:numId w:val="2"/>
        </w:numPr>
        <w:tabs>
          <w:tab w:pos="1403" w:val="left" w:leader="none"/>
        </w:tabs>
        <w:spacing w:line="362" w:lineRule="auto" w:before="0" w:after="0"/>
        <w:ind w:left="158" w:right="366" w:firstLine="707"/>
        <w:jc w:val="both"/>
        <w:rPr>
          <w:sz w:val="28"/>
        </w:rPr>
      </w:pPr>
      <w:r>
        <w:rPr>
          <w:spacing w:val="-2"/>
          <w:sz w:val="28"/>
        </w:rPr>
        <w:t>Дегазацию</w:t>
      </w:r>
      <w:r>
        <w:rPr>
          <w:spacing w:val="-16"/>
          <w:sz w:val="28"/>
        </w:rPr>
        <w:t> </w:t>
      </w:r>
      <w:r>
        <w:rPr>
          <w:spacing w:val="-2"/>
          <w:sz w:val="28"/>
        </w:rPr>
        <w:t>надрабатываемых</w:t>
      </w:r>
      <w:r>
        <w:rPr>
          <w:spacing w:val="-15"/>
          <w:sz w:val="28"/>
        </w:rPr>
        <w:t> </w:t>
      </w:r>
      <w:r>
        <w:rPr>
          <w:spacing w:val="-2"/>
          <w:sz w:val="28"/>
        </w:rPr>
        <w:t>пластов</w:t>
      </w:r>
      <w:r>
        <w:rPr>
          <w:spacing w:val="-16"/>
          <w:sz w:val="28"/>
        </w:rPr>
        <w:t> </w:t>
      </w:r>
      <w:r>
        <w:rPr>
          <w:spacing w:val="-2"/>
          <w:sz w:val="28"/>
        </w:rPr>
        <w:t>рекомендуется</w:t>
      </w:r>
      <w:r>
        <w:rPr>
          <w:spacing w:val="-15"/>
          <w:sz w:val="28"/>
        </w:rPr>
        <w:t> </w:t>
      </w:r>
      <w:r>
        <w:rPr>
          <w:spacing w:val="-2"/>
          <w:sz w:val="28"/>
        </w:rPr>
        <w:t>осуществлять</w:t>
      </w:r>
      <w:r>
        <w:rPr>
          <w:spacing w:val="-16"/>
          <w:sz w:val="28"/>
        </w:rPr>
        <w:t> </w:t>
      </w:r>
      <w:r>
        <w:rPr>
          <w:spacing w:val="-2"/>
          <w:sz w:val="28"/>
        </w:rPr>
        <w:t>при </w:t>
      </w:r>
      <w:r>
        <w:rPr>
          <w:sz w:val="28"/>
        </w:rPr>
        <w:t>их</w:t>
      </w:r>
      <w:r>
        <w:rPr>
          <w:spacing w:val="-14"/>
          <w:sz w:val="28"/>
        </w:rPr>
        <w:t> </w:t>
      </w:r>
      <w:r>
        <w:rPr>
          <w:sz w:val="28"/>
        </w:rPr>
        <w:t>расположении</w:t>
      </w:r>
      <w:r>
        <w:rPr>
          <w:spacing w:val="-15"/>
          <w:sz w:val="28"/>
        </w:rPr>
        <w:t> </w:t>
      </w:r>
      <w:r>
        <w:rPr>
          <w:sz w:val="28"/>
        </w:rPr>
        <w:t>на</w:t>
      </w:r>
      <w:r>
        <w:rPr>
          <w:spacing w:val="-15"/>
          <w:sz w:val="28"/>
        </w:rPr>
        <w:t> </w:t>
      </w:r>
      <w:r>
        <w:rPr>
          <w:sz w:val="28"/>
        </w:rPr>
        <w:t>расстоянии</w:t>
      </w:r>
      <w:r>
        <w:rPr>
          <w:spacing w:val="-15"/>
          <w:sz w:val="28"/>
        </w:rPr>
        <w:t> </w:t>
      </w:r>
      <w:r>
        <w:rPr>
          <w:sz w:val="28"/>
        </w:rPr>
        <w:t>до</w:t>
      </w:r>
      <w:r>
        <w:rPr>
          <w:spacing w:val="-14"/>
          <w:sz w:val="28"/>
        </w:rPr>
        <w:t> </w:t>
      </w:r>
      <w:r>
        <w:rPr>
          <w:sz w:val="28"/>
        </w:rPr>
        <w:t>45</w:t>
      </w:r>
      <w:r>
        <w:rPr>
          <w:spacing w:val="-14"/>
          <w:sz w:val="28"/>
        </w:rPr>
        <w:t> </w:t>
      </w:r>
      <w:r>
        <w:rPr>
          <w:sz w:val="28"/>
        </w:rPr>
        <w:t>м</w:t>
      </w:r>
      <w:r>
        <w:rPr>
          <w:spacing w:val="-16"/>
          <w:sz w:val="28"/>
        </w:rPr>
        <w:t> </w:t>
      </w:r>
      <w:r>
        <w:rPr>
          <w:sz w:val="28"/>
        </w:rPr>
        <w:t>по</w:t>
      </w:r>
      <w:r>
        <w:rPr>
          <w:spacing w:val="-14"/>
          <w:sz w:val="28"/>
        </w:rPr>
        <w:t> </w:t>
      </w:r>
      <w:r>
        <w:rPr>
          <w:sz w:val="28"/>
        </w:rPr>
        <w:t>нормали</w:t>
      </w:r>
      <w:r>
        <w:rPr>
          <w:spacing w:val="-15"/>
          <w:sz w:val="28"/>
        </w:rPr>
        <w:t> </w:t>
      </w:r>
      <w:r>
        <w:rPr>
          <w:sz w:val="28"/>
        </w:rPr>
        <w:t>от</w:t>
      </w:r>
      <w:r>
        <w:rPr>
          <w:spacing w:val="-16"/>
          <w:sz w:val="28"/>
        </w:rPr>
        <w:t> </w:t>
      </w:r>
      <w:r>
        <w:rPr>
          <w:sz w:val="28"/>
        </w:rPr>
        <w:t>разрабатываемого</w:t>
      </w:r>
      <w:r>
        <w:rPr>
          <w:spacing w:val="-14"/>
          <w:sz w:val="28"/>
        </w:rPr>
        <w:t> </w:t>
      </w:r>
      <w:r>
        <w:rPr>
          <w:sz w:val="28"/>
        </w:rPr>
        <w:t>пласта.</w:t>
      </w:r>
    </w:p>
    <w:p>
      <w:pPr>
        <w:spacing w:after="0" w:line="362" w:lineRule="auto"/>
        <w:jc w:val="both"/>
        <w:rPr>
          <w:sz w:val="28"/>
        </w:rPr>
        <w:sectPr>
          <w:pgSz w:w="11910" w:h="16840"/>
          <w:pgMar w:header="434" w:footer="0" w:top="1000" w:bottom="280" w:left="1260" w:right="480"/>
        </w:sectPr>
      </w:pPr>
    </w:p>
    <w:p>
      <w:pPr>
        <w:pStyle w:val="BodyText"/>
        <w:rPr>
          <w:sz w:val="32"/>
        </w:rPr>
      </w:pPr>
    </w:p>
    <w:p>
      <w:pPr>
        <w:pStyle w:val="BodyText"/>
        <w:spacing w:before="58"/>
        <w:rPr>
          <w:sz w:val="32"/>
        </w:rPr>
      </w:pPr>
    </w:p>
    <w:p>
      <w:pPr>
        <w:spacing w:before="0"/>
        <w:ind w:left="443" w:right="0" w:firstLine="0"/>
        <w:jc w:val="left"/>
        <w:rPr>
          <w:rFonts w:ascii="Arial"/>
          <w:i/>
          <w:sz w:val="32"/>
        </w:rPr>
      </w:pPr>
      <w:r>
        <w:rPr/>
        <mc:AlternateContent>
          <mc:Choice Requires="wps">
            <w:drawing>
              <wp:anchor distT="0" distB="0" distL="0" distR="0" allowOverlap="1" layoutInCell="1" locked="0" behindDoc="0" simplePos="0" relativeHeight="15795712">
                <wp:simplePos x="0" y="0"/>
                <wp:positionH relativeFrom="page">
                  <wp:posOffset>1301878</wp:posOffset>
                </wp:positionH>
                <wp:positionV relativeFrom="paragraph">
                  <wp:posOffset>-392304</wp:posOffset>
                </wp:positionV>
                <wp:extent cx="5363845" cy="253111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5363845" cy="2531110"/>
                          <a:chExt cx="5363845" cy="2531110"/>
                        </a:xfrm>
                      </wpg:grpSpPr>
                      <pic:pic>
                        <pic:nvPicPr>
                          <pic:cNvPr id="373" name="Image 373"/>
                          <pic:cNvPicPr/>
                        </pic:nvPicPr>
                        <pic:blipFill>
                          <a:blip r:embed="rId43" cstate="print"/>
                          <a:stretch>
                            <a:fillRect/>
                          </a:stretch>
                        </pic:blipFill>
                        <pic:spPr>
                          <a:xfrm>
                            <a:off x="0" y="0"/>
                            <a:ext cx="5363845" cy="2530628"/>
                          </a:xfrm>
                          <a:prstGeom prst="rect">
                            <a:avLst/>
                          </a:prstGeom>
                        </pic:spPr>
                      </pic:pic>
                      <wps:wsp>
                        <wps:cNvPr id="374" name="Graphic 374"/>
                        <wps:cNvSpPr/>
                        <wps:spPr>
                          <a:xfrm>
                            <a:off x="3094968" y="1213623"/>
                            <a:ext cx="160655" cy="268605"/>
                          </a:xfrm>
                          <a:custGeom>
                            <a:avLst/>
                            <a:gdLst/>
                            <a:ahLst/>
                            <a:cxnLst/>
                            <a:rect l="l" t="t" r="r" b="b"/>
                            <a:pathLst>
                              <a:path w="160655" h="268605">
                                <a:moveTo>
                                  <a:pt x="124996" y="0"/>
                                </a:moveTo>
                                <a:lnTo>
                                  <a:pt x="0" y="31867"/>
                                </a:lnTo>
                                <a:lnTo>
                                  <a:pt x="35128" y="268319"/>
                                </a:lnTo>
                                <a:lnTo>
                                  <a:pt x="160125" y="236452"/>
                                </a:lnTo>
                                <a:lnTo>
                                  <a:pt x="124996" y="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3227865" y="1267124"/>
                            <a:ext cx="22225" cy="149225"/>
                          </a:xfrm>
                          <a:custGeom>
                            <a:avLst/>
                            <a:gdLst/>
                            <a:ahLst/>
                            <a:cxnLst/>
                            <a:rect l="l" t="t" r="r" b="b"/>
                            <a:pathLst>
                              <a:path w="22225" h="149225">
                                <a:moveTo>
                                  <a:pt x="0" y="0"/>
                                </a:moveTo>
                                <a:lnTo>
                                  <a:pt x="22149" y="149214"/>
                                </a:lnTo>
                              </a:path>
                            </a:pathLst>
                          </a:custGeom>
                          <a:ln w="17043">
                            <a:solidFill>
                              <a:srgbClr val="FFFFFF"/>
                            </a:solidFill>
                            <a:prstDash val="solid"/>
                          </a:ln>
                        </wps:spPr>
                        <wps:bodyPr wrap="square" lIns="0" tIns="0" rIns="0" bIns="0" rtlCol="0">
                          <a:prstTxWarp prst="textNoShape">
                            <a:avLst/>
                          </a:prstTxWarp>
                          <a:noAutofit/>
                        </wps:bodyPr>
                      </wps:wsp>
                      <wps:wsp>
                        <wps:cNvPr id="376" name="Textbox 376"/>
                        <wps:cNvSpPr txBox="1"/>
                        <wps:spPr>
                          <a:xfrm>
                            <a:off x="6048" y="386059"/>
                            <a:ext cx="153035" cy="253365"/>
                          </a:xfrm>
                          <a:prstGeom prst="rect">
                            <a:avLst/>
                          </a:prstGeom>
                        </wps:spPr>
                        <wps:txbx>
                          <w:txbxContent>
                            <w:p>
                              <w:pPr>
                                <w:spacing w:before="10"/>
                                <w:ind w:left="20" w:right="0" w:firstLine="0"/>
                                <w:jc w:val="left"/>
                                <w:rPr>
                                  <w:rFonts w:ascii="Arial"/>
                                  <w:i/>
                                  <w:sz w:val="32"/>
                                </w:rPr>
                              </w:pPr>
                              <w:r>
                                <w:rPr>
                                  <w:rFonts w:ascii="Arial"/>
                                  <w:i/>
                                  <w:color w:val="000000"/>
                                  <w:spacing w:val="-10"/>
                                  <w:w w:val="85"/>
                                  <w:sz w:val="32"/>
                                  <w:shd w:fill="FFFFFF" w:color="auto" w:val="clear"/>
                                </w:rPr>
                                <w:t>4</w:t>
                              </w:r>
                            </w:p>
                          </w:txbxContent>
                        </wps:txbx>
                        <wps:bodyPr wrap="square" lIns="0" tIns="0" rIns="0" bIns="0" rtlCol="0">
                          <a:noAutofit/>
                        </wps:bodyPr>
                      </wps:wsp>
                      <wps:wsp>
                        <wps:cNvPr id="377" name="Textbox 377"/>
                        <wps:cNvSpPr txBox="1"/>
                        <wps:spPr>
                          <a:xfrm>
                            <a:off x="6048" y="989284"/>
                            <a:ext cx="153035" cy="253365"/>
                          </a:xfrm>
                          <a:prstGeom prst="rect">
                            <a:avLst/>
                          </a:prstGeom>
                        </wps:spPr>
                        <wps:txbx>
                          <w:txbxContent>
                            <w:p>
                              <w:pPr>
                                <w:spacing w:before="10"/>
                                <w:ind w:left="20" w:right="0" w:firstLine="0"/>
                                <w:jc w:val="left"/>
                                <w:rPr>
                                  <w:rFonts w:ascii="Arial"/>
                                  <w:i/>
                                  <w:sz w:val="32"/>
                                </w:rPr>
                              </w:pPr>
                              <w:r>
                                <w:rPr>
                                  <w:rFonts w:ascii="Arial"/>
                                  <w:i/>
                                  <w:color w:val="000000"/>
                                  <w:spacing w:val="-10"/>
                                  <w:w w:val="85"/>
                                  <w:sz w:val="32"/>
                                  <w:shd w:fill="FFFFFF" w:color="auto" w:val="clear"/>
                                </w:rPr>
                                <w:t>3</w:t>
                              </w:r>
                            </w:p>
                          </w:txbxContent>
                        </wps:txbx>
                        <wps:bodyPr wrap="square" lIns="0" tIns="0" rIns="0" bIns="0" rtlCol="0">
                          <a:noAutofit/>
                        </wps:bodyPr>
                      </wps:wsp>
                      <wps:wsp>
                        <wps:cNvPr id="378" name="Textbox 378"/>
                        <wps:cNvSpPr txBox="1"/>
                        <wps:spPr>
                          <a:xfrm>
                            <a:off x="3488187" y="1571560"/>
                            <a:ext cx="391795" cy="253365"/>
                          </a:xfrm>
                          <a:prstGeom prst="rect">
                            <a:avLst/>
                          </a:prstGeom>
                        </wps:spPr>
                        <wps:txbx>
                          <w:txbxContent>
                            <w:p>
                              <w:pPr>
                                <w:spacing w:before="10"/>
                                <w:ind w:left="20" w:right="0" w:firstLine="0"/>
                                <w:jc w:val="left"/>
                                <w:rPr>
                                  <w:rFonts w:ascii="Arial"/>
                                  <w:i/>
                                  <w:sz w:val="32"/>
                                </w:rPr>
                              </w:pPr>
                              <w:r>
                                <w:rPr>
                                  <w:rFonts w:ascii="Arial"/>
                                  <w:i/>
                                  <w:color w:val="000000"/>
                                  <w:spacing w:val="-267"/>
                                  <w:w w:val="76"/>
                                  <w:sz w:val="32"/>
                                  <w:shd w:fill="FFFFFF" w:color="auto" w:val="clear"/>
                                </w:rPr>
                                <w:t> </w:t>
                              </w:r>
                              <w:r>
                                <w:rPr>
                                  <w:rFonts w:ascii="Arial"/>
                                  <w:i/>
                                  <w:color w:val="000000"/>
                                  <w:w w:val="76"/>
                                  <w:sz w:val="32"/>
                                  <w:shd w:fill="FFFFFF" w:color="auto" w:val="clear"/>
                                </w:rPr>
                                <w:t>2</w:t>
                              </w:r>
                            </w:p>
                          </w:txbxContent>
                        </wps:txbx>
                        <wps:bodyPr wrap="square" lIns="0" tIns="0" rIns="0" bIns="0" rtlCol="0">
                          <a:noAutofit/>
                        </wps:bodyPr>
                      </wps:wsp>
                      <wps:wsp>
                        <wps:cNvPr id="379" name="Textbox 379"/>
                        <wps:cNvSpPr txBox="1"/>
                        <wps:spPr>
                          <a:xfrm>
                            <a:off x="4887843" y="1435171"/>
                            <a:ext cx="391795" cy="253365"/>
                          </a:xfrm>
                          <a:prstGeom prst="rect">
                            <a:avLst/>
                          </a:prstGeom>
                        </wps:spPr>
                        <wps:txbx>
                          <w:txbxContent>
                            <w:p>
                              <w:pPr>
                                <w:spacing w:before="10"/>
                                <w:ind w:left="20" w:right="0" w:firstLine="0"/>
                                <w:jc w:val="left"/>
                                <w:rPr>
                                  <w:rFonts w:ascii="Arial"/>
                                  <w:i/>
                                  <w:sz w:val="32"/>
                                </w:rPr>
                              </w:pPr>
                              <w:r>
                                <w:rPr>
                                  <w:rFonts w:ascii="Arial"/>
                                  <w:i/>
                                  <w:color w:val="000000"/>
                                  <w:spacing w:val="-267"/>
                                  <w:w w:val="76"/>
                                  <w:sz w:val="32"/>
                                  <w:shd w:fill="FFFFFF" w:color="auto" w:val="clear"/>
                                </w:rPr>
                                <w:t> </w:t>
                              </w:r>
                              <w:r>
                                <w:rPr>
                                  <w:rFonts w:ascii="Arial"/>
                                  <w:i/>
                                  <w:color w:val="000000"/>
                                  <w:w w:val="76"/>
                                  <w:sz w:val="32"/>
                                  <w:shd w:fill="FFFFFF" w:color="auto" w:val="clear"/>
                                </w:rPr>
                                <w:t>3</w:t>
                              </w:r>
                            </w:p>
                          </w:txbxContent>
                        </wps:txbx>
                        <wps:bodyPr wrap="square" lIns="0" tIns="0" rIns="0" bIns="0" rtlCol="0">
                          <a:noAutofit/>
                        </wps:bodyPr>
                      </wps:wsp>
                      <wps:wsp>
                        <wps:cNvPr id="380" name="Textbox 380"/>
                        <wps:cNvSpPr txBox="1"/>
                        <wps:spPr>
                          <a:xfrm>
                            <a:off x="3561519" y="468049"/>
                            <a:ext cx="200025" cy="375285"/>
                          </a:xfrm>
                          <a:prstGeom prst="rect">
                            <a:avLst/>
                          </a:prstGeom>
                          <a:solidFill>
                            <a:srgbClr val="FFFFFF"/>
                          </a:solidFill>
                        </wps:spPr>
                        <wps:txbx>
                          <w:txbxContent>
                            <w:p>
                              <w:pPr>
                                <w:spacing w:before="91"/>
                                <w:ind w:left="89" w:right="0" w:firstLine="0"/>
                                <w:jc w:val="left"/>
                                <w:rPr>
                                  <w:rFonts w:ascii="Arial"/>
                                  <w:i/>
                                  <w:color w:val="000000"/>
                                  <w:sz w:val="32"/>
                                </w:rPr>
                              </w:pPr>
                              <w:r>
                                <w:rPr>
                                  <w:rFonts w:ascii="Arial"/>
                                  <w:i/>
                                  <w:color w:val="000000"/>
                                  <w:spacing w:val="-10"/>
                                  <w:w w:val="85"/>
                                  <w:sz w:val="32"/>
                                </w:rPr>
                                <w:t>1</w:t>
                              </w:r>
                            </w:p>
                          </w:txbxContent>
                        </wps:txbx>
                        <wps:bodyPr wrap="square" lIns="0" tIns="0" rIns="0" bIns="0" rtlCol="0">
                          <a:noAutofit/>
                        </wps:bodyPr>
                      </wps:wsp>
                    </wpg:wgp>
                  </a:graphicData>
                </a:graphic>
              </wp:anchor>
            </w:drawing>
          </mc:Choice>
          <mc:Fallback>
            <w:pict>
              <v:group style="position:absolute;margin-left:102.510155pt;margin-top:-30.890131pt;width:422.35pt;height:199.3pt;mso-position-horizontal-relative:page;mso-position-vertical-relative:paragraph;z-index:15795712" id="docshapegroup329" coordorigin="2050,-618" coordsize="8447,3986">
                <v:shape style="position:absolute;left:2050;top:-618;width:8447;height:3986" type="#_x0000_t75" id="docshape330" stroked="false">
                  <v:imagedata r:id="rId43" o:title=""/>
                </v:shape>
                <v:shape style="position:absolute;left:6924;top:1293;width:253;height:423" id="docshape331" coordorigin="6924,1293" coordsize="253,423" path="m7121,1293l6924,1344,6979,1716,7176,1666,7121,1293xe" filled="true" fillcolor="#ffffff" stroked="false">
                  <v:path arrowok="t"/>
                  <v:fill type="solid"/>
                </v:shape>
                <v:line style="position:absolute" from="7133,1378" to="7168,1613" stroked="true" strokeweight="1.341999pt" strokecolor="#ffffff">
                  <v:stroke dashstyle="solid"/>
                </v:line>
                <v:shape style="position:absolute;left:2059;top:-10;width:241;height:399" type="#_x0000_t202" id="docshape332" filled="false" stroked="false">
                  <v:textbox inset="0,0,0,0">
                    <w:txbxContent>
                      <w:p>
                        <w:pPr>
                          <w:spacing w:before="10"/>
                          <w:ind w:left="20" w:right="0" w:firstLine="0"/>
                          <w:jc w:val="left"/>
                          <w:rPr>
                            <w:rFonts w:ascii="Arial"/>
                            <w:i/>
                            <w:sz w:val="32"/>
                          </w:rPr>
                        </w:pPr>
                        <w:r>
                          <w:rPr>
                            <w:rFonts w:ascii="Arial"/>
                            <w:i/>
                            <w:color w:val="000000"/>
                            <w:spacing w:val="-10"/>
                            <w:w w:val="85"/>
                            <w:sz w:val="32"/>
                            <w:shd w:fill="FFFFFF" w:color="auto" w:val="clear"/>
                          </w:rPr>
                          <w:t>4</w:t>
                        </w:r>
                      </w:p>
                    </w:txbxContent>
                  </v:textbox>
                  <w10:wrap type="none"/>
                </v:shape>
                <v:shape style="position:absolute;left:2059;top:940;width:241;height:399" type="#_x0000_t202" id="docshape333" filled="false" stroked="false">
                  <v:textbox inset="0,0,0,0">
                    <w:txbxContent>
                      <w:p>
                        <w:pPr>
                          <w:spacing w:before="10"/>
                          <w:ind w:left="20" w:right="0" w:firstLine="0"/>
                          <w:jc w:val="left"/>
                          <w:rPr>
                            <w:rFonts w:ascii="Arial"/>
                            <w:i/>
                            <w:sz w:val="32"/>
                          </w:rPr>
                        </w:pPr>
                        <w:r>
                          <w:rPr>
                            <w:rFonts w:ascii="Arial"/>
                            <w:i/>
                            <w:color w:val="000000"/>
                            <w:spacing w:val="-10"/>
                            <w:w w:val="85"/>
                            <w:sz w:val="32"/>
                            <w:shd w:fill="FFFFFF" w:color="auto" w:val="clear"/>
                          </w:rPr>
                          <w:t>3</w:t>
                        </w:r>
                      </w:p>
                    </w:txbxContent>
                  </v:textbox>
                  <w10:wrap type="none"/>
                </v:shape>
                <v:shape style="position:absolute;left:7543;top:1857;width:617;height:399" type="#_x0000_t202" id="docshape334" filled="false" stroked="false">
                  <v:textbox inset="0,0,0,0">
                    <w:txbxContent>
                      <w:p>
                        <w:pPr>
                          <w:spacing w:before="10"/>
                          <w:ind w:left="20" w:right="0" w:firstLine="0"/>
                          <w:jc w:val="left"/>
                          <w:rPr>
                            <w:rFonts w:ascii="Arial"/>
                            <w:i/>
                            <w:sz w:val="32"/>
                          </w:rPr>
                        </w:pPr>
                        <w:r>
                          <w:rPr>
                            <w:rFonts w:ascii="Arial"/>
                            <w:i/>
                            <w:color w:val="000000"/>
                            <w:spacing w:val="-267"/>
                            <w:w w:val="76"/>
                            <w:sz w:val="32"/>
                            <w:shd w:fill="FFFFFF" w:color="auto" w:val="clear"/>
                          </w:rPr>
                          <w:t> </w:t>
                        </w:r>
                        <w:r>
                          <w:rPr>
                            <w:rFonts w:ascii="Arial"/>
                            <w:i/>
                            <w:color w:val="000000"/>
                            <w:w w:val="76"/>
                            <w:sz w:val="32"/>
                            <w:shd w:fill="FFFFFF" w:color="auto" w:val="clear"/>
                          </w:rPr>
                          <w:t>2</w:t>
                        </w:r>
                      </w:p>
                    </w:txbxContent>
                  </v:textbox>
                  <w10:wrap type="none"/>
                </v:shape>
                <v:shape style="position:absolute;left:9747;top:1642;width:617;height:399" type="#_x0000_t202" id="docshape335" filled="false" stroked="false">
                  <v:textbox inset="0,0,0,0">
                    <w:txbxContent>
                      <w:p>
                        <w:pPr>
                          <w:spacing w:before="10"/>
                          <w:ind w:left="20" w:right="0" w:firstLine="0"/>
                          <w:jc w:val="left"/>
                          <w:rPr>
                            <w:rFonts w:ascii="Arial"/>
                            <w:i/>
                            <w:sz w:val="32"/>
                          </w:rPr>
                        </w:pPr>
                        <w:r>
                          <w:rPr>
                            <w:rFonts w:ascii="Arial"/>
                            <w:i/>
                            <w:color w:val="000000"/>
                            <w:spacing w:val="-267"/>
                            <w:w w:val="76"/>
                            <w:sz w:val="32"/>
                            <w:shd w:fill="FFFFFF" w:color="auto" w:val="clear"/>
                          </w:rPr>
                          <w:t> </w:t>
                        </w:r>
                        <w:r>
                          <w:rPr>
                            <w:rFonts w:ascii="Arial"/>
                            <w:i/>
                            <w:color w:val="000000"/>
                            <w:w w:val="76"/>
                            <w:sz w:val="32"/>
                            <w:shd w:fill="FFFFFF" w:color="auto" w:val="clear"/>
                          </w:rPr>
                          <w:t>3</w:t>
                        </w:r>
                      </w:p>
                    </w:txbxContent>
                  </v:textbox>
                  <w10:wrap type="none"/>
                </v:shape>
                <v:shape style="position:absolute;left:7658;top:119;width:315;height:591" type="#_x0000_t202" id="docshape336" filled="true" fillcolor="#ffffff" stroked="false">
                  <v:textbox inset="0,0,0,0">
                    <w:txbxContent>
                      <w:p>
                        <w:pPr>
                          <w:spacing w:before="91"/>
                          <w:ind w:left="89" w:right="0" w:firstLine="0"/>
                          <w:jc w:val="left"/>
                          <w:rPr>
                            <w:rFonts w:ascii="Arial"/>
                            <w:i/>
                            <w:color w:val="000000"/>
                            <w:sz w:val="32"/>
                          </w:rPr>
                        </w:pPr>
                        <w:r>
                          <w:rPr>
                            <w:rFonts w:ascii="Arial"/>
                            <w:i/>
                            <w:color w:val="000000"/>
                            <w:spacing w:val="-10"/>
                            <w:w w:val="85"/>
                            <w:sz w:val="32"/>
                          </w:rPr>
                          <w:t>1</w:t>
                        </w:r>
                      </w:p>
                    </w:txbxContent>
                  </v:textbox>
                  <v:fill type="solid"/>
                  <w10:wrap type="none"/>
                </v:shape>
                <w10:wrap type="none"/>
              </v:group>
            </w:pict>
          </mc:Fallback>
        </mc:AlternateContent>
      </w:r>
      <w:r>
        <w:rPr>
          <w:rFonts w:ascii="Arial"/>
          <w:i/>
          <w:color w:val="000000"/>
          <w:spacing w:val="-356"/>
          <w:w w:val="76"/>
          <w:sz w:val="32"/>
          <w:shd w:fill="FFFFFF" w:color="auto" w:val="clear"/>
        </w:rPr>
        <w:t> </w:t>
      </w:r>
    </w:p>
    <w:p>
      <w:pPr>
        <w:pStyle w:val="BodyText"/>
        <w:spacing w:before="214"/>
        <w:rPr>
          <w:rFonts w:ascii="Arial"/>
          <w:i/>
          <w:sz w:val="32"/>
        </w:rPr>
      </w:pPr>
    </w:p>
    <w:p>
      <w:pPr>
        <w:spacing w:before="0"/>
        <w:ind w:left="443" w:right="0" w:firstLine="0"/>
        <w:jc w:val="left"/>
        <w:rPr>
          <w:rFonts w:ascii="Arial"/>
          <w:i/>
          <w:sz w:val="32"/>
        </w:rPr>
      </w:pPr>
      <w:r>
        <w:rPr/>
        <mc:AlternateContent>
          <mc:Choice Requires="wps">
            <w:drawing>
              <wp:anchor distT="0" distB="0" distL="0" distR="0" allowOverlap="1" layoutInCell="1" locked="0" behindDoc="0" simplePos="0" relativeHeight="15797760">
                <wp:simplePos x="0" y="0"/>
                <wp:positionH relativeFrom="page">
                  <wp:posOffset>4421242</wp:posOffset>
                </wp:positionH>
                <wp:positionV relativeFrom="paragraph">
                  <wp:posOffset>349804</wp:posOffset>
                </wp:positionV>
                <wp:extent cx="132715" cy="12890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rot="15720000">
                          <a:off x="0" y="0"/>
                          <a:ext cx="132715" cy="128905"/>
                        </a:xfrm>
                        <a:prstGeom prst="rect">
                          <a:avLst/>
                        </a:prstGeom>
                      </wps:spPr>
                      <wps:txbx>
                        <w:txbxContent>
                          <w:p>
                            <w:pPr>
                              <w:spacing w:line="203" w:lineRule="exact" w:before="0"/>
                              <w:ind w:left="0" w:right="0" w:firstLine="0"/>
                              <w:jc w:val="left"/>
                              <w:rPr>
                                <w:sz w:val="18"/>
                              </w:rPr>
                            </w:pPr>
                            <w:r>
                              <w:rPr>
                                <w:spacing w:val="-10"/>
                                <w:w w:val="130"/>
                                <w:sz w:val="18"/>
                              </w:rPr>
                              <w:t>М</w:t>
                            </w:r>
                          </w:p>
                        </w:txbxContent>
                      </wps:txbx>
                      <wps:bodyPr wrap="square" lIns="0" tIns="0" rIns="0" bIns="0" rtlCol="0">
                        <a:noAutofit/>
                      </wps:bodyPr>
                    </wps:wsp>
                  </a:graphicData>
                </a:graphic>
              </wp:anchor>
            </w:drawing>
          </mc:Choice>
          <mc:Fallback>
            <w:pict>
              <v:shape style="position:absolute;margin-left:348.129327pt;margin-top:27.543627pt;width:10.45pt;height:10.15pt;mso-position-horizontal-relative:page;mso-position-vertical-relative:paragraph;z-index:15797760;rotation:262" type="#_x0000_t136" fillcolor="#000000" stroked="f">
                <o:extrusion v:ext="view" autorotationcenter="t"/>
                <v:textpath style="font-family:&quot;Times New Roman&quot;;font-size:9pt;v-text-kern:t;mso-text-shadow:auto" string="М"/>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4440871</wp:posOffset>
                </wp:positionH>
                <wp:positionV relativeFrom="paragraph">
                  <wp:posOffset>247696</wp:posOffset>
                </wp:positionV>
                <wp:extent cx="118745" cy="7493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rot="15720000">
                          <a:off x="0" y="0"/>
                          <a:ext cx="118745" cy="74930"/>
                        </a:xfrm>
                        <a:prstGeom prst="rect">
                          <a:avLst/>
                        </a:prstGeom>
                      </wps:spPr>
                      <wps:txbx>
                        <w:txbxContent>
                          <w:p>
                            <w:pPr>
                              <w:spacing w:line="117" w:lineRule="exact" w:before="0"/>
                              <w:ind w:left="0" w:right="0" w:firstLine="0"/>
                              <w:jc w:val="left"/>
                              <w:rPr>
                                <w:sz w:val="11"/>
                              </w:rPr>
                            </w:pPr>
                            <w:r>
                              <w:rPr>
                                <w:spacing w:val="-5"/>
                                <w:w w:val="135"/>
                                <w:sz w:val="11"/>
                              </w:rPr>
                              <w:t>с.п</w:t>
                            </w:r>
                          </w:p>
                        </w:txbxContent>
                      </wps:txbx>
                      <wps:bodyPr wrap="square" lIns="0" tIns="0" rIns="0" bIns="0" rtlCol="0">
                        <a:noAutofit/>
                      </wps:bodyPr>
                    </wps:wsp>
                  </a:graphicData>
                </a:graphic>
              </wp:anchor>
            </w:drawing>
          </mc:Choice>
          <mc:Fallback>
            <w:pict>
              <v:shape style="position:absolute;margin-left:349.674933pt;margin-top:19.503679pt;width:9.35pt;height:5.9pt;mso-position-horizontal-relative:page;mso-position-vertical-relative:paragraph;z-index:15798272;rotation:262" type="#_x0000_t136" fillcolor="#000000" stroked="f">
                <o:extrusion v:ext="view" autorotationcenter="t"/>
                <v:textpath style="font-family:&quot;Times New Roman&quot;;font-size:5pt;v-text-kern:t;mso-text-shadow:auto" string="с.п"/>
                <w10:wrap type="none"/>
              </v:shape>
            </w:pict>
          </mc:Fallback>
        </mc:AlternateContent>
      </w:r>
      <w:r>
        <w:rPr>
          <w:rFonts w:ascii="Arial"/>
          <w:i/>
          <w:color w:val="000000"/>
          <w:spacing w:val="-356"/>
          <w:w w:val="76"/>
          <w:sz w:val="32"/>
          <w:shd w:fill="FFFFFF" w:color="auto" w:val="clear"/>
        </w:rPr>
        <w:t> </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43"/>
        <w:rPr>
          <w:rFonts w:ascii="Arial"/>
          <w:i/>
        </w:rPr>
      </w:pPr>
    </w:p>
    <w:p>
      <w:pPr>
        <w:pStyle w:val="BodyText"/>
        <w:ind w:left="434" w:right="654" w:firstLine="10"/>
        <w:jc w:val="center"/>
      </w:pPr>
      <w:bookmarkStart w:name="_bookmark64" w:id="65"/>
      <w:bookmarkEnd w:id="65"/>
      <w:r>
        <w:rPr/>
      </w:r>
      <w:r>
        <w:rPr>
          <w:b/>
        </w:rPr>
        <w:t>Рисунок</w:t>
      </w:r>
      <w:r>
        <w:rPr>
          <w:b/>
          <w:spacing w:val="-2"/>
        </w:rPr>
        <w:t> </w:t>
      </w:r>
      <w:r>
        <w:rPr>
          <w:b/>
        </w:rPr>
        <w:t>35 – </w:t>
      </w:r>
      <w:r>
        <w:rPr/>
        <w:t>Схема</w:t>
      </w:r>
      <w:r>
        <w:rPr>
          <w:spacing w:val="-2"/>
        </w:rPr>
        <w:t> </w:t>
      </w:r>
      <w:r>
        <w:rPr/>
        <w:t>дегазации надрабатываемого пласта</w:t>
      </w:r>
      <w:r>
        <w:rPr>
          <w:spacing w:val="-4"/>
        </w:rPr>
        <w:t> </w:t>
      </w:r>
      <w:r>
        <w:rPr/>
        <w:t>пробуренными из вентиляционной</w:t>
      </w:r>
      <w:r>
        <w:rPr>
          <w:spacing w:val="-7"/>
        </w:rPr>
        <w:t> </w:t>
      </w:r>
      <w:r>
        <w:rPr/>
        <w:t>выработки</w:t>
      </w:r>
      <w:r>
        <w:rPr>
          <w:spacing w:val="-6"/>
        </w:rPr>
        <w:t> </w:t>
      </w:r>
      <w:r>
        <w:rPr/>
        <w:t>скважинами</w:t>
      </w:r>
      <w:r>
        <w:rPr>
          <w:spacing w:val="-7"/>
        </w:rPr>
        <w:t> </w:t>
      </w:r>
      <w:r>
        <w:rPr/>
        <w:t>при</w:t>
      </w:r>
      <w:r>
        <w:rPr>
          <w:spacing w:val="-7"/>
        </w:rPr>
        <w:t> </w:t>
      </w:r>
      <w:r>
        <w:rPr/>
        <w:t>столбовой</w:t>
      </w:r>
      <w:r>
        <w:rPr>
          <w:spacing w:val="-7"/>
        </w:rPr>
        <w:t> </w:t>
      </w:r>
      <w:r>
        <w:rPr/>
        <w:t>системе</w:t>
      </w:r>
      <w:r>
        <w:rPr>
          <w:spacing w:val="-7"/>
        </w:rPr>
        <w:t> </w:t>
      </w:r>
      <w:r>
        <w:rPr/>
        <w:t>разработки с погашением выработки за лавой:</w:t>
      </w:r>
    </w:p>
    <w:p>
      <w:pPr>
        <w:pStyle w:val="BodyText"/>
        <w:ind w:left="158" w:right="358"/>
        <w:jc w:val="both"/>
      </w:pPr>
      <w:r>
        <w:rPr>
          <w:i/>
        </w:rPr>
        <w:t>1 </w:t>
      </w:r>
      <w:r>
        <w:rPr/>
        <w:t>– разрабатываемый пласт; </w:t>
      </w:r>
      <w:r>
        <w:rPr>
          <w:i/>
        </w:rPr>
        <w:t>2 </w:t>
      </w:r>
      <w:r>
        <w:rPr/>
        <w:t>– надрабатываемый пласт; </w:t>
      </w:r>
      <w:r>
        <w:rPr>
          <w:i/>
        </w:rPr>
        <w:t>3 </w:t>
      </w:r>
      <w:r>
        <w:rPr/>
        <w:t>– дегазационная </w:t>
      </w:r>
      <w:r>
        <w:rPr>
          <w:spacing w:val="-2"/>
        </w:rPr>
        <w:t>скважина;</w:t>
      </w:r>
      <w:r>
        <w:rPr>
          <w:spacing w:val="-12"/>
        </w:rPr>
        <w:t> </w:t>
      </w:r>
      <w:r>
        <w:rPr>
          <w:i/>
          <w:spacing w:val="-2"/>
        </w:rPr>
        <w:t>4</w:t>
      </w:r>
      <w:r>
        <w:rPr>
          <w:i/>
          <w:spacing w:val="-10"/>
        </w:rPr>
        <w:t> </w:t>
      </w:r>
      <w:r>
        <w:rPr>
          <w:spacing w:val="-2"/>
        </w:rPr>
        <w:t>–</w:t>
      </w:r>
      <w:r>
        <w:rPr>
          <w:spacing w:val="-13"/>
        </w:rPr>
        <w:t> </w:t>
      </w:r>
      <w:r>
        <w:rPr>
          <w:spacing w:val="-2"/>
        </w:rPr>
        <w:t>газопровод;</w:t>
      </w:r>
      <w:r>
        <w:rPr>
          <w:spacing w:val="-13"/>
        </w:rPr>
        <w:t> </w:t>
      </w:r>
      <w:r>
        <w:rPr>
          <w:spacing w:val="-2"/>
        </w:rPr>
        <w:t>α</w:t>
      </w:r>
      <w:r>
        <w:rPr>
          <w:spacing w:val="-14"/>
        </w:rPr>
        <w:t> </w:t>
      </w:r>
      <w:r>
        <w:rPr>
          <w:spacing w:val="-2"/>
        </w:rPr>
        <w:t>–</w:t>
      </w:r>
      <w:r>
        <w:rPr>
          <w:spacing w:val="-10"/>
        </w:rPr>
        <w:t> </w:t>
      </w:r>
      <w:r>
        <w:rPr>
          <w:spacing w:val="-2"/>
        </w:rPr>
        <w:t>угол</w:t>
      </w:r>
      <w:r>
        <w:rPr>
          <w:spacing w:val="-13"/>
        </w:rPr>
        <w:t> </w:t>
      </w:r>
      <w:r>
        <w:rPr>
          <w:spacing w:val="-2"/>
        </w:rPr>
        <w:t>падения</w:t>
      </w:r>
      <w:r>
        <w:rPr>
          <w:spacing w:val="-14"/>
        </w:rPr>
        <w:t> </w:t>
      </w:r>
      <w:r>
        <w:rPr>
          <w:spacing w:val="-2"/>
        </w:rPr>
        <w:t>пласта;</w:t>
      </w:r>
      <w:r>
        <w:rPr>
          <w:spacing w:val="-12"/>
        </w:rPr>
        <w:t> </w:t>
      </w:r>
      <w:r>
        <w:rPr>
          <w:i/>
          <w:spacing w:val="-2"/>
        </w:rPr>
        <w:t>а</w:t>
      </w:r>
      <w:r>
        <w:rPr>
          <w:spacing w:val="-2"/>
          <w:vertAlign w:val="subscript"/>
        </w:rPr>
        <w:t>1</w:t>
      </w:r>
      <w:r>
        <w:rPr>
          <w:spacing w:val="-10"/>
          <w:vertAlign w:val="baseline"/>
        </w:rPr>
        <w:t> </w:t>
      </w:r>
      <w:r>
        <w:rPr>
          <w:spacing w:val="-2"/>
          <w:vertAlign w:val="baseline"/>
        </w:rPr>
        <w:t>–</w:t>
      </w:r>
      <w:r>
        <w:rPr>
          <w:spacing w:val="-13"/>
          <w:vertAlign w:val="baseline"/>
        </w:rPr>
        <w:t> </w:t>
      </w:r>
      <w:r>
        <w:rPr>
          <w:spacing w:val="-2"/>
          <w:vertAlign w:val="baseline"/>
        </w:rPr>
        <w:t>проекция</w:t>
      </w:r>
      <w:r>
        <w:rPr>
          <w:spacing w:val="-14"/>
          <w:vertAlign w:val="baseline"/>
        </w:rPr>
        <w:t> </w:t>
      </w:r>
      <w:r>
        <w:rPr>
          <w:spacing w:val="-2"/>
          <w:vertAlign w:val="baseline"/>
        </w:rPr>
        <w:t>оси</w:t>
      </w:r>
      <w:r>
        <w:rPr>
          <w:spacing w:val="-13"/>
          <w:vertAlign w:val="baseline"/>
        </w:rPr>
        <w:t> </w:t>
      </w:r>
      <w:r>
        <w:rPr>
          <w:spacing w:val="-2"/>
          <w:vertAlign w:val="baseline"/>
        </w:rPr>
        <w:t>скважины</w:t>
      </w:r>
      <w:r>
        <w:rPr>
          <w:spacing w:val="-11"/>
          <w:vertAlign w:val="baseline"/>
        </w:rPr>
        <w:t> </w:t>
      </w:r>
      <w:r>
        <w:rPr>
          <w:spacing w:val="-2"/>
          <w:vertAlign w:val="baseline"/>
        </w:rPr>
        <w:t>на </w:t>
      </w:r>
      <w:r>
        <w:rPr>
          <w:vertAlign w:val="baseline"/>
        </w:rPr>
        <w:t>горизонтальную проекцию оси выработки; </w:t>
      </w:r>
      <w:r>
        <w:rPr>
          <w:i/>
          <w:vertAlign w:val="baseline"/>
        </w:rPr>
        <w:t>М</w:t>
      </w:r>
      <w:r>
        <w:rPr>
          <w:vertAlign w:val="subscript"/>
        </w:rPr>
        <w:t>с</w:t>
      </w:r>
      <w:r>
        <w:rPr>
          <w:vertAlign w:val="subscript"/>
        </w:rPr>
        <w:t>.</w:t>
      </w:r>
      <w:r>
        <w:rPr>
          <w:vertAlign w:val="subscript"/>
        </w:rPr>
        <w:t>п</w:t>
      </w:r>
      <w:r>
        <w:rPr>
          <w:vertAlign w:val="baseline"/>
        </w:rPr>
        <w:t> – расстояние по нормали между разрабатываемым и сближенным пластами; </w:t>
      </w:r>
      <w:r>
        <w:rPr>
          <w:i/>
          <w:vertAlign w:val="baseline"/>
        </w:rPr>
        <w:t>∆ </w:t>
      </w:r>
      <w:r>
        <w:rPr>
          <w:vertAlign w:val="baseline"/>
        </w:rPr>
        <w:t>– расстояние (в плоскости разрабатываемого пласта) от проекции забоя скважины на пласт до границы разгруженной зоны сближенного пласта</w:t>
      </w:r>
    </w:p>
    <w:p>
      <w:pPr>
        <w:pStyle w:val="BodyText"/>
        <w:rPr>
          <w:sz w:val="29"/>
        </w:rPr>
      </w:pPr>
    </w:p>
    <w:p>
      <w:pPr>
        <w:pStyle w:val="BodyText"/>
        <w:rPr>
          <w:sz w:val="29"/>
        </w:rPr>
      </w:pPr>
    </w:p>
    <w:p>
      <w:pPr>
        <w:pStyle w:val="BodyText"/>
        <w:rPr>
          <w:sz w:val="29"/>
        </w:rPr>
      </w:pPr>
    </w:p>
    <w:p>
      <w:pPr>
        <w:pStyle w:val="BodyText"/>
        <w:rPr>
          <w:sz w:val="29"/>
        </w:rPr>
      </w:pPr>
    </w:p>
    <w:p>
      <w:pPr>
        <w:pStyle w:val="BodyText"/>
        <w:rPr>
          <w:sz w:val="29"/>
        </w:rPr>
      </w:pPr>
    </w:p>
    <w:p>
      <w:pPr>
        <w:pStyle w:val="BodyText"/>
        <w:rPr>
          <w:sz w:val="29"/>
        </w:rPr>
      </w:pPr>
    </w:p>
    <w:p>
      <w:pPr>
        <w:pStyle w:val="BodyText"/>
        <w:rPr>
          <w:sz w:val="29"/>
        </w:rPr>
      </w:pPr>
    </w:p>
    <w:p>
      <w:pPr>
        <w:pStyle w:val="BodyText"/>
        <w:spacing w:before="234"/>
        <w:rPr>
          <w:sz w:val="29"/>
        </w:rPr>
      </w:pPr>
    </w:p>
    <w:p>
      <w:pPr>
        <w:spacing w:before="0"/>
        <w:ind w:left="174" w:right="0" w:firstLine="0"/>
        <w:jc w:val="left"/>
        <w:rPr>
          <w:rFonts w:ascii="Arial"/>
          <w:i/>
          <w:sz w:val="29"/>
        </w:rPr>
      </w:pPr>
      <w:r>
        <w:rPr/>
        <mc:AlternateContent>
          <mc:Choice Requires="wps">
            <w:drawing>
              <wp:anchor distT="0" distB="0" distL="0" distR="0" allowOverlap="1" layoutInCell="1" locked="0" behindDoc="0" simplePos="0" relativeHeight="15796224">
                <wp:simplePos x="0" y="0"/>
                <wp:positionH relativeFrom="page">
                  <wp:posOffset>1076192</wp:posOffset>
                </wp:positionH>
                <wp:positionV relativeFrom="paragraph">
                  <wp:posOffset>-1659231</wp:posOffset>
                </wp:positionV>
                <wp:extent cx="5942965" cy="2665095"/>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5942965" cy="2665095"/>
                          <a:chExt cx="5942965" cy="2665095"/>
                        </a:xfrm>
                      </wpg:grpSpPr>
                      <pic:pic>
                        <pic:nvPicPr>
                          <pic:cNvPr id="384" name="Image 384"/>
                          <pic:cNvPicPr/>
                        </pic:nvPicPr>
                        <pic:blipFill>
                          <a:blip r:embed="rId44" cstate="print"/>
                          <a:stretch>
                            <a:fillRect/>
                          </a:stretch>
                        </pic:blipFill>
                        <pic:spPr>
                          <a:xfrm>
                            <a:off x="0" y="0"/>
                            <a:ext cx="5942619" cy="2590775"/>
                          </a:xfrm>
                          <a:prstGeom prst="rect">
                            <a:avLst/>
                          </a:prstGeom>
                        </pic:spPr>
                      </pic:pic>
                      <wps:wsp>
                        <wps:cNvPr id="385" name="Graphic 385"/>
                        <wps:cNvSpPr/>
                        <wps:spPr>
                          <a:xfrm>
                            <a:off x="4605852" y="1228314"/>
                            <a:ext cx="180340" cy="306070"/>
                          </a:xfrm>
                          <a:custGeom>
                            <a:avLst/>
                            <a:gdLst/>
                            <a:ahLst/>
                            <a:cxnLst/>
                            <a:rect l="l" t="t" r="r" b="b"/>
                            <a:pathLst>
                              <a:path w="180340" h="306070">
                                <a:moveTo>
                                  <a:pt x="125621" y="0"/>
                                </a:moveTo>
                                <a:lnTo>
                                  <a:pt x="0" y="48879"/>
                                </a:lnTo>
                                <a:lnTo>
                                  <a:pt x="54381" y="306064"/>
                                </a:lnTo>
                                <a:lnTo>
                                  <a:pt x="180003" y="257184"/>
                                </a:lnTo>
                                <a:lnTo>
                                  <a:pt x="125621" y="0"/>
                                </a:lnTo>
                                <a:close/>
                              </a:path>
                            </a:pathLst>
                          </a:custGeom>
                          <a:solidFill>
                            <a:srgbClr val="FFFFFF"/>
                          </a:solidFill>
                        </wps:spPr>
                        <wps:bodyPr wrap="square" lIns="0" tIns="0" rIns="0" bIns="0" rtlCol="0">
                          <a:prstTxWarp prst="textNoShape">
                            <a:avLst/>
                          </a:prstTxWarp>
                          <a:noAutofit/>
                        </wps:bodyPr>
                      </wps:wsp>
                      <wps:wsp>
                        <wps:cNvPr id="386" name="Textbox 386"/>
                        <wps:cNvSpPr txBox="1"/>
                        <wps:spPr>
                          <a:xfrm>
                            <a:off x="3146185" y="1031728"/>
                            <a:ext cx="407034" cy="236854"/>
                          </a:xfrm>
                          <a:prstGeom prst="rect">
                            <a:avLst/>
                          </a:prstGeom>
                        </wps:spPr>
                        <wps:txbx>
                          <w:txbxContent>
                            <w:p>
                              <w:pPr>
                                <w:spacing w:before="17"/>
                                <w:ind w:left="20" w:right="0" w:firstLine="0"/>
                                <w:jc w:val="left"/>
                                <w:rPr>
                                  <w:rFonts w:ascii="Arial"/>
                                  <w:i/>
                                  <w:sz w:val="29"/>
                                </w:rPr>
                              </w:pPr>
                              <w:r>
                                <w:rPr>
                                  <w:rFonts w:ascii="Arial"/>
                                  <w:i/>
                                  <w:color w:val="000000"/>
                                  <w:spacing w:val="-239"/>
                                  <w:w w:val="75"/>
                                  <w:sz w:val="29"/>
                                  <w:shd w:fill="FFFFFF" w:color="auto" w:val="clear"/>
                                </w:rPr>
                                <w:t> </w:t>
                              </w:r>
                              <w:r>
                                <w:rPr>
                                  <w:rFonts w:ascii="Arial"/>
                                  <w:i/>
                                  <w:color w:val="000000"/>
                                  <w:w w:val="75"/>
                                  <w:sz w:val="29"/>
                                  <w:shd w:fill="FFFFFF" w:color="auto" w:val="clear"/>
                                </w:rPr>
                                <w:t>1</w:t>
                              </w:r>
                              <w:r>
                                <w:rPr>
                                  <w:rFonts w:ascii="Arial"/>
                                  <w:i/>
                                  <w:color w:val="000000"/>
                                  <w:spacing w:val="-1"/>
                                  <w:sz w:val="29"/>
                                  <w:shd w:fill="FFFFFF" w:color="auto" w:val="clear"/>
                                </w:rPr>
                                <w:t> </w:t>
                              </w:r>
                            </w:p>
                          </w:txbxContent>
                        </wps:txbx>
                        <wps:bodyPr wrap="square" lIns="0" tIns="0" rIns="0" bIns="0" rtlCol="0">
                          <a:noAutofit/>
                        </wps:bodyPr>
                      </wps:wsp>
                      <wps:wsp>
                        <wps:cNvPr id="387" name="Textbox 387"/>
                        <wps:cNvSpPr txBox="1"/>
                        <wps:spPr>
                          <a:xfrm>
                            <a:off x="36908" y="1648584"/>
                            <a:ext cx="140970" cy="236854"/>
                          </a:xfrm>
                          <a:prstGeom prst="rect">
                            <a:avLst/>
                          </a:prstGeom>
                        </wps:spPr>
                        <wps:txbx>
                          <w:txbxContent>
                            <w:p>
                              <w:pPr>
                                <w:spacing w:before="17"/>
                                <w:ind w:left="20" w:right="0" w:firstLine="0"/>
                                <w:jc w:val="left"/>
                                <w:rPr>
                                  <w:rFonts w:ascii="Arial"/>
                                  <w:i/>
                                  <w:sz w:val="29"/>
                                </w:rPr>
                              </w:pPr>
                              <w:r>
                                <w:rPr>
                                  <w:rFonts w:ascii="Arial"/>
                                  <w:i/>
                                  <w:color w:val="000000"/>
                                  <w:spacing w:val="-10"/>
                                  <w:w w:val="85"/>
                                  <w:sz w:val="29"/>
                                  <w:shd w:fill="FFFFFF" w:color="auto" w:val="clear"/>
                                </w:rPr>
                                <w:t>3</w:t>
                              </w:r>
                            </w:p>
                          </w:txbxContent>
                        </wps:txbx>
                        <wps:bodyPr wrap="square" lIns="0" tIns="0" rIns="0" bIns="0" rtlCol="0">
                          <a:noAutofit/>
                        </wps:bodyPr>
                      </wps:wsp>
                      <wps:wsp>
                        <wps:cNvPr id="388" name="Textbox 388"/>
                        <wps:cNvSpPr txBox="1"/>
                        <wps:spPr>
                          <a:xfrm>
                            <a:off x="4762789" y="1770370"/>
                            <a:ext cx="355600" cy="236854"/>
                          </a:xfrm>
                          <a:prstGeom prst="rect">
                            <a:avLst/>
                          </a:prstGeom>
                        </wps:spPr>
                        <wps:txbx>
                          <w:txbxContent>
                            <w:p>
                              <w:pPr>
                                <w:spacing w:before="17"/>
                                <w:ind w:left="20" w:right="0" w:firstLine="0"/>
                                <w:jc w:val="left"/>
                                <w:rPr>
                                  <w:rFonts w:ascii="Arial"/>
                                  <w:i/>
                                  <w:sz w:val="29"/>
                                </w:rPr>
                              </w:pPr>
                              <w:r>
                                <w:rPr>
                                  <w:rFonts w:ascii="Arial"/>
                                  <w:i/>
                                  <w:color w:val="000000"/>
                                  <w:spacing w:val="-240"/>
                                  <w:w w:val="75"/>
                                  <w:sz w:val="29"/>
                                  <w:shd w:fill="FFFFFF" w:color="auto" w:val="clear"/>
                                </w:rPr>
                                <w:t> </w:t>
                              </w:r>
                              <w:r>
                                <w:rPr>
                                  <w:rFonts w:ascii="Arial"/>
                                  <w:i/>
                                  <w:color w:val="000000"/>
                                  <w:w w:val="75"/>
                                  <w:sz w:val="29"/>
                                  <w:shd w:fill="FFFFFF" w:color="auto" w:val="clear"/>
                                </w:rPr>
                                <w:t>2</w:t>
                              </w:r>
                            </w:p>
                          </w:txbxContent>
                        </wps:txbx>
                        <wps:bodyPr wrap="square" lIns="0" tIns="0" rIns="0" bIns="0" rtlCol="0">
                          <a:noAutofit/>
                        </wps:bodyPr>
                      </wps:wsp>
                      <wps:wsp>
                        <wps:cNvPr id="389" name="Textbox 389"/>
                        <wps:cNvSpPr txBox="1"/>
                        <wps:spPr>
                          <a:xfrm>
                            <a:off x="3724349" y="2013960"/>
                            <a:ext cx="355600" cy="236854"/>
                          </a:xfrm>
                          <a:prstGeom prst="rect">
                            <a:avLst/>
                          </a:prstGeom>
                        </wps:spPr>
                        <wps:txbx>
                          <w:txbxContent>
                            <w:p>
                              <w:pPr>
                                <w:spacing w:before="17"/>
                                <w:ind w:left="20" w:right="0" w:firstLine="0"/>
                                <w:jc w:val="left"/>
                                <w:rPr>
                                  <w:rFonts w:ascii="Arial"/>
                                  <w:i/>
                                  <w:sz w:val="29"/>
                                </w:rPr>
                              </w:pPr>
                              <w:r>
                                <w:rPr>
                                  <w:rFonts w:ascii="Arial"/>
                                  <w:i/>
                                  <w:color w:val="000000"/>
                                  <w:spacing w:val="-240"/>
                                  <w:w w:val="75"/>
                                  <w:sz w:val="29"/>
                                  <w:shd w:fill="FFFFFF" w:color="auto" w:val="clear"/>
                                </w:rPr>
                                <w:t> </w:t>
                              </w:r>
                              <w:r>
                                <w:rPr>
                                  <w:rFonts w:ascii="Arial"/>
                                  <w:i/>
                                  <w:color w:val="000000"/>
                                  <w:w w:val="75"/>
                                  <w:sz w:val="29"/>
                                  <w:shd w:fill="FFFFFF" w:color="auto" w:val="clear"/>
                                </w:rPr>
                                <w:t>3</w:t>
                              </w:r>
                            </w:p>
                          </w:txbxContent>
                        </wps:txbx>
                        <wps:bodyPr wrap="square" lIns="0" tIns="0" rIns="0" bIns="0" rtlCol="0">
                          <a:noAutofit/>
                        </wps:bodyPr>
                      </wps:wsp>
                      <wps:wsp>
                        <wps:cNvPr id="390" name="Textbox 390"/>
                        <wps:cNvSpPr txBox="1"/>
                        <wps:spPr>
                          <a:xfrm>
                            <a:off x="131097" y="2428077"/>
                            <a:ext cx="355600" cy="236854"/>
                          </a:xfrm>
                          <a:prstGeom prst="rect">
                            <a:avLst/>
                          </a:prstGeom>
                        </wps:spPr>
                        <wps:txbx>
                          <w:txbxContent>
                            <w:p>
                              <w:pPr>
                                <w:spacing w:before="17"/>
                                <w:ind w:left="20" w:right="0" w:firstLine="0"/>
                                <w:jc w:val="left"/>
                                <w:rPr>
                                  <w:rFonts w:ascii="Arial"/>
                                  <w:i/>
                                  <w:sz w:val="29"/>
                                </w:rPr>
                              </w:pPr>
                              <w:r>
                                <w:rPr>
                                  <w:rFonts w:ascii="Arial"/>
                                  <w:i/>
                                  <w:color w:val="000000"/>
                                  <w:spacing w:val="-240"/>
                                  <w:w w:val="75"/>
                                  <w:sz w:val="29"/>
                                  <w:shd w:fill="FFFFFF" w:color="auto" w:val="clear"/>
                                </w:rPr>
                                <w:t> </w:t>
                              </w:r>
                              <w:r>
                                <w:rPr>
                                  <w:rFonts w:ascii="Arial"/>
                                  <w:i/>
                                  <w:color w:val="000000"/>
                                  <w:w w:val="75"/>
                                  <w:sz w:val="29"/>
                                  <w:shd w:fill="FFFFFF" w:color="auto" w:val="clear"/>
                                </w:rPr>
                                <w:t>4</w:t>
                              </w:r>
                            </w:p>
                          </w:txbxContent>
                        </wps:txbx>
                        <wps:bodyPr wrap="square" lIns="0" tIns="0" rIns="0" bIns="0" rtlCol="0">
                          <a:noAutofit/>
                        </wps:bodyPr>
                      </wps:wsp>
                    </wpg:wgp>
                  </a:graphicData>
                </a:graphic>
              </wp:anchor>
            </w:drawing>
          </mc:Choice>
          <mc:Fallback>
            <w:pict>
              <v:group style="position:absolute;margin-left:84.739563pt;margin-top:-130.648117pt;width:467.95pt;height:209.85pt;mso-position-horizontal-relative:page;mso-position-vertical-relative:paragraph;z-index:15796224" id="docshapegroup337" coordorigin="1695,-2613" coordsize="9359,4197">
                <v:shape style="position:absolute;left:1694;top:-2613;width:9359;height:4080" type="#_x0000_t75" id="docshape338" stroked="false">
                  <v:imagedata r:id="rId44" o:title=""/>
                </v:shape>
                <v:shape style="position:absolute;left:8948;top:-679;width:284;height:482" id="docshape339" coordorigin="8948,-679" coordsize="284,482" path="m9146,-679l8948,-602,9034,-197,9232,-274,9146,-679xe" filled="true" fillcolor="#ffffff" stroked="false">
                  <v:path arrowok="t"/>
                  <v:fill type="solid"/>
                </v:shape>
                <v:shape style="position:absolute;left:6649;top:-989;width:641;height:373" type="#_x0000_t202" id="docshape340" filled="false" stroked="false">
                  <v:textbox inset="0,0,0,0">
                    <w:txbxContent>
                      <w:p>
                        <w:pPr>
                          <w:spacing w:before="17"/>
                          <w:ind w:left="20" w:right="0" w:firstLine="0"/>
                          <w:jc w:val="left"/>
                          <w:rPr>
                            <w:rFonts w:ascii="Arial"/>
                            <w:i/>
                            <w:sz w:val="29"/>
                          </w:rPr>
                        </w:pPr>
                        <w:r>
                          <w:rPr>
                            <w:rFonts w:ascii="Arial"/>
                            <w:i/>
                            <w:color w:val="000000"/>
                            <w:spacing w:val="-239"/>
                            <w:w w:val="75"/>
                            <w:sz w:val="29"/>
                            <w:shd w:fill="FFFFFF" w:color="auto" w:val="clear"/>
                          </w:rPr>
                          <w:t> </w:t>
                        </w:r>
                        <w:r>
                          <w:rPr>
                            <w:rFonts w:ascii="Arial"/>
                            <w:i/>
                            <w:color w:val="000000"/>
                            <w:w w:val="75"/>
                            <w:sz w:val="29"/>
                            <w:shd w:fill="FFFFFF" w:color="auto" w:val="clear"/>
                          </w:rPr>
                          <w:t>1</w:t>
                        </w:r>
                        <w:r>
                          <w:rPr>
                            <w:rFonts w:ascii="Arial"/>
                            <w:i/>
                            <w:color w:val="000000"/>
                            <w:spacing w:val="-1"/>
                            <w:sz w:val="29"/>
                            <w:shd w:fill="FFFFFF" w:color="auto" w:val="clear"/>
                          </w:rPr>
                          <w:t> </w:t>
                        </w:r>
                      </w:p>
                    </w:txbxContent>
                  </v:textbox>
                  <w10:wrap type="none"/>
                </v:shape>
                <v:shape style="position:absolute;left:1752;top:-17;width:222;height:373" type="#_x0000_t202" id="docshape341" filled="false" stroked="false">
                  <v:textbox inset="0,0,0,0">
                    <w:txbxContent>
                      <w:p>
                        <w:pPr>
                          <w:spacing w:before="17"/>
                          <w:ind w:left="20" w:right="0" w:firstLine="0"/>
                          <w:jc w:val="left"/>
                          <w:rPr>
                            <w:rFonts w:ascii="Arial"/>
                            <w:i/>
                            <w:sz w:val="29"/>
                          </w:rPr>
                        </w:pPr>
                        <w:r>
                          <w:rPr>
                            <w:rFonts w:ascii="Arial"/>
                            <w:i/>
                            <w:color w:val="000000"/>
                            <w:spacing w:val="-10"/>
                            <w:w w:val="85"/>
                            <w:sz w:val="29"/>
                            <w:shd w:fill="FFFFFF" w:color="auto" w:val="clear"/>
                          </w:rPr>
                          <w:t>3</w:t>
                        </w:r>
                      </w:p>
                    </w:txbxContent>
                  </v:textbox>
                  <w10:wrap type="none"/>
                </v:shape>
                <v:shape style="position:absolute;left:9195;top:175;width:560;height:373" type="#_x0000_t202" id="docshape342" filled="false" stroked="false">
                  <v:textbox inset="0,0,0,0">
                    <w:txbxContent>
                      <w:p>
                        <w:pPr>
                          <w:spacing w:before="17"/>
                          <w:ind w:left="20" w:right="0" w:firstLine="0"/>
                          <w:jc w:val="left"/>
                          <w:rPr>
                            <w:rFonts w:ascii="Arial"/>
                            <w:i/>
                            <w:sz w:val="29"/>
                          </w:rPr>
                        </w:pPr>
                        <w:r>
                          <w:rPr>
                            <w:rFonts w:ascii="Arial"/>
                            <w:i/>
                            <w:color w:val="000000"/>
                            <w:spacing w:val="-240"/>
                            <w:w w:val="75"/>
                            <w:sz w:val="29"/>
                            <w:shd w:fill="FFFFFF" w:color="auto" w:val="clear"/>
                          </w:rPr>
                          <w:t> </w:t>
                        </w:r>
                        <w:r>
                          <w:rPr>
                            <w:rFonts w:ascii="Arial"/>
                            <w:i/>
                            <w:color w:val="000000"/>
                            <w:w w:val="75"/>
                            <w:sz w:val="29"/>
                            <w:shd w:fill="FFFFFF" w:color="auto" w:val="clear"/>
                          </w:rPr>
                          <w:t>2</w:t>
                        </w:r>
                      </w:p>
                    </w:txbxContent>
                  </v:textbox>
                  <w10:wrap type="none"/>
                </v:shape>
                <v:shape style="position:absolute;left:7559;top:558;width:560;height:373" type="#_x0000_t202" id="docshape343" filled="false" stroked="false">
                  <v:textbox inset="0,0,0,0">
                    <w:txbxContent>
                      <w:p>
                        <w:pPr>
                          <w:spacing w:before="17"/>
                          <w:ind w:left="20" w:right="0" w:firstLine="0"/>
                          <w:jc w:val="left"/>
                          <w:rPr>
                            <w:rFonts w:ascii="Arial"/>
                            <w:i/>
                            <w:sz w:val="29"/>
                          </w:rPr>
                        </w:pPr>
                        <w:r>
                          <w:rPr>
                            <w:rFonts w:ascii="Arial"/>
                            <w:i/>
                            <w:color w:val="000000"/>
                            <w:spacing w:val="-240"/>
                            <w:w w:val="75"/>
                            <w:sz w:val="29"/>
                            <w:shd w:fill="FFFFFF" w:color="auto" w:val="clear"/>
                          </w:rPr>
                          <w:t> </w:t>
                        </w:r>
                        <w:r>
                          <w:rPr>
                            <w:rFonts w:ascii="Arial"/>
                            <w:i/>
                            <w:color w:val="000000"/>
                            <w:w w:val="75"/>
                            <w:sz w:val="29"/>
                            <w:shd w:fill="FFFFFF" w:color="auto" w:val="clear"/>
                          </w:rPr>
                          <w:t>3</w:t>
                        </w:r>
                      </w:p>
                    </w:txbxContent>
                  </v:textbox>
                  <w10:wrap type="none"/>
                </v:shape>
                <v:shape style="position:absolute;left:1901;top:1210;width:560;height:373" type="#_x0000_t202" id="docshape344" filled="false" stroked="false">
                  <v:textbox inset="0,0,0,0">
                    <w:txbxContent>
                      <w:p>
                        <w:pPr>
                          <w:spacing w:before="17"/>
                          <w:ind w:left="20" w:right="0" w:firstLine="0"/>
                          <w:jc w:val="left"/>
                          <w:rPr>
                            <w:rFonts w:ascii="Arial"/>
                            <w:i/>
                            <w:sz w:val="29"/>
                          </w:rPr>
                        </w:pPr>
                        <w:r>
                          <w:rPr>
                            <w:rFonts w:ascii="Arial"/>
                            <w:i/>
                            <w:color w:val="000000"/>
                            <w:spacing w:val="-240"/>
                            <w:w w:val="75"/>
                            <w:sz w:val="29"/>
                            <w:shd w:fill="FFFFFF" w:color="auto" w:val="clear"/>
                          </w:rPr>
                          <w:t> </w:t>
                        </w:r>
                        <w:r>
                          <w:rPr>
                            <w:rFonts w:ascii="Arial"/>
                            <w:i/>
                            <w:color w:val="000000"/>
                            <w:w w:val="75"/>
                            <w:sz w:val="29"/>
                            <w:shd w:fill="FFFFFF" w:color="auto" w:val="clear"/>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6736">
                <wp:simplePos x="0" y="0"/>
                <wp:positionH relativeFrom="page">
                  <wp:posOffset>5746609</wp:posOffset>
                </wp:positionH>
                <wp:positionV relativeFrom="paragraph">
                  <wp:posOffset>-303531</wp:posOffset>
                </wp:positionV>
                <wp:extent cx="121285" cy="11874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rot="15420000">
                          <a:off x="0" y="0"/>
                          <a:ext cx="121285" cy="118745"/>
                        </a:xfrm>
                        <a:prstGeom prst="rect">
                          <a:avLst/>
                        </a:prstGeom>
                      </wps:spPr>
                      <wps:txbx>
                        <w:txbxContent>
                          <w:p>
                            <w:pPr>
                              <w:spacing w:before="1"/>
                              <w:ind w:left="0" w:right="0" w:firstLine="0"/>
                              <w:jc w:val="left"/>
                              <w:rPr>
                                <w:sz w:val="16"/>
                              </w:rPr>
                            </w:pPr>
                            <w:r>
                              <w:rPr>
                                <w:spacing w:val="-10"/>
                                <w:w w:val="130"/>
                                <w:sz w:val="16"/>
                              </w:rPr>
                              <w:t>М</w:t>
                            </w:r>
                          </w:p>
                        </w:txbxContent>
                      </wps:txbx>
                      <wps:bodyPr wrap="square" lIns="0" tIns="0" rIns="0" bIns="0" rtlCol="0">
                        <a:noAutofit/>
                      </wps:bodyPr>
                    </wps:wsp>
                  </a:graphicData>
                </a:graphic>
              </wp:anchor>
            </w:drawing>
          </mc:Choice>
          <mc:Fallback>
            <w:pict>
              <v:shape style="position:absolute;margin-left:452.488898pt;margin-top:-23.900141pt;width:9.550pt;height:9.35pt;mso-position-horizontal-relative:page;mso-position-vertical-relative:paragraph;z-index:15796736;rotation:257" type="#_x0000_t136" fillcolor="#000000" stroked="f">
                <o:extrusion v:ext="view" autorotationcenter="t"/>
                <v:textpath style="font-family:&quot;Times New Roman&quot;;font-size:8pt;v-text-kern:t;mso-text-shadow:auto" string="М"/>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5754157</wp:posOffset>
                </wp:positionH>
                <wp:positionV relativeFrom="paragraph">
                  <wp:posOffset>-398549</wp:posOffset>
                </wp:positionV>
                <wp:extent cx="108585" cy="6921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rot="15420000">
                          <a:off x="0" y="0"/>
                          <a:ext cx="108585" cy="69215"/>
                        </a:xfrm>
                        <a:prstGeom prst="rect">
                          <a:avLst/>
                        </a:prstGeom>
                      </wps:spPr>
                      <wps:txbx>
                        <w:txbxContent>
                          <w:p>
                            <w:pPr>
                              <w:spacing w:line="108" w:lineRule="exact" w:before="0"/>
                              <w:ind w:left="0" w:right="0" w:firstLine="0"/>
                              <w:jc w:val="left"/>
                              <w:rPr>
                                <w:sz w:val="11"/>
                              </w:rPr>
                            </w:pPr>
                            <w:r>
                              <w:rPr>
                                <w:spacing w:val="-5"/>
                                <w:w w:val="125"/>
                                <w:sz w:val="11"/>
                              </w:rPr>
                              <w:t>с.п</w:t>
                            </w:r>
                          </w:p>
                        </w:txbxContent>
                      </wps:txbx>
                      <wps:bodyPr wrap="square" lIns="0" tIns="0" rIns="0" bIns="0" rtlCol="0">
                        <a:noAutofit/>
                      </wps:bodyPr>
                    </wps:wsp>
                  </a:graphicData>
                </a:graphic>
              </wp:anchor>
            </w:drawing>
          </mc:Choice>
          <mc:Fallback>
            <w:pict>
              <v:shape style="position:absolute;margin-left:453.08324pt;margin-top:-31.381889pt;width:8.550pt;height:5.45pt;mso-position-horizontal-relative:page;mso-position-vertical-relative:paragraph;z-index:15797248;rotation:257" type="#_x0000_t136" fillcolor="#000000" stroked="f">
                <o:extrusion v:ext="view" autorotationcenter="t"/>
                <v:textpath style="font-family:&quot;Times New Roman&quot;;font-size:5pt;v-text-kern:t;mso-text-shadow:auto" string="с.п"/>
                <w10:wrap type="none"/>
              </v:shape>
            </w:pict>
          </mc:Fallback>
        </mc:AlternateContent>
      </w:r>
      <w:r>
        <w:rPr>
          <w:rFonts w:ascii="Arial"/>
          <w:i/>
          <w:color w:val="000000"/>
          <w:spacing w:val="-320"/>
          <w:w w:val="75"/>
          <w:sz w:val="29"/>
          <w:shd w:fill="FFFFFF" w:color="auto" w:val="clear"/>
        </w:rPr>
        <w:t> </w:t>
      </w:r>
    </w:p>
    <w:p>
      <w:pPr>
        <w:pStyle w:val="BodyText"/>
        <w:rPr>
          <w:rFonts w:ascii="Arial"/>
          <w:i/>
        </w:rPr>
      </w:pPr>
    </w:p>
    <w:p>
      <w:pPr>
        <w:pStyle w:val="BodyText"/>
        <w:rPr>
          <w:rFonts w:ascii="Arial"/>
          <w:i/>
        </w:rPr>
      </w:pPr>
    </w:p>
    <w:p>
      <w:pPr>
        <w:pStyle w:val="BodyText"/>
        <w:rPr>
          <w:rFonts w:ascii="Arial"/>
          <w:i/>
        </w:rPr>
      </w:pPr>
    </w:p>
    <w:p>
      <w:pPr>
        <w:pStyle w:val="BodyText"/>
        <w:spacing w:before="37"/>
        <w:rPr>
          <w:rFonts w:ascii="Arial"/>
          <w:i/>
        </w:rPr>
      </w:pPr>
    </w:p>
    <w:p>
      <w:pPr>
        <w:pStyle w:val="BodyText"/>
        <w:ind w:left="907" w:right="969" w:hanging="149"/>
        <w:jc w:val="both"/>
      </w:pPr>
      <w:bookmarkStart w:name="_bookmark65" w:id="66"/>
      <w:bookmarkEnd w:id="66"/>
      <w:r>
        <w:rPr/>
      </w:r>
      <w:r>
        <w:rPr>
          <w:b/>
        </w:rPr>
        <w:t>Рисунок</w:t>
      </w:r>
      <w:r>
        <w:rPr>
          <w:b/>
          <w:spacing w:val="-7"/>
        </w:rPr>
        <w:t> </w:t>
      </w:r>
      <w:r>
        <w:rPr>
          <w:b/>
        </w:rPr>
        <w:t>36</w:t>
      </w:r>
      <w:r>
        <w:rPr>
          <w:b/>
          <w:spacing w:val="-5"/>
        </w:rPr>
        <w:t> </w:t>
      </w:r>
      <w:r>
        <w:rPr>
          <w:b/>
        </w:rPr>
        <w:t>–</w:t>
      </w:r>
      <w:r>
        <w:rPr>
          <w:b/>
          <w:spacing w:val="-4"/>
        </w:rPr>
        <w:t> </w:t>
      </w:r>
      <w:r>
        <w:rPr/>
        <w:t>Схема</w:t>
      </w:r>
      <w:r>
        <w:rPr>
          <w:spacing w:val="-7"/>
        </w:rPr>
        <w:t> </w:t>
      </w:r>
      <w:r>
        <w:rPr/>
        <w:t>дегазации</w:t>
      </w:r>
      <w:r>
        <w:rPr>
          <w:spacing w:val="-5"/>
        </w:rPr>
        <w:t> </w:t>
      </w:r>
      <w:r>
        <w:rPr/>
        <w:t>надрабатываемого</w:t>
      </w:r>
      <w:r>
        <w:rPr>
          <w:spacing w:val="-4"/>
        </w:rPr>
        <w:t> </w:t>
      </w:r>
      <w:r>
        <w:rPr/>
        <w:t>пласта</w:t>
      </w:r>
      <w:r>
        <w:rPr>
          <w:spacing w:val="-6"/>
        </w:rPr>
        <w:t> </w:t>
      </w:r>
      <w:r>
        <w:rPr/>
        <w:t>скважинами, пробуренными из поддерживаемой за лавой откаточной выработки:</w:t>
      </w:r>
    </w:p>
    <w:p>
      <w:pPr>
        <w:pStyle w:val="BodyText"/>
        <w:spacing w:before="1"/>
        <w:ind w:left="158" w:right="364"/>
        <w:jc w:val="both"/>
      </w:pPr>
      <w:r>
        <w:rPr>
          <w:i/>
        </w:rPr>
        <w:t>1 </w:t>
      </w:r>
      <w:r>
        <w:rPr/>
        <w:t>– разрабатываемый пласт; </w:t>
      </w:r>
      <w:r>
        <w:rPr>
          <w:i/>
        </w:rPr>
        <w:t>2 </w:t>
      </w:r>
      <w:r>
        <w:rPr/>
        <w:t>– надрабатываемый пласт; </w:t>
      </w:r>
      <w:r>
        <w:rPr>
          <w:i/>
        </w:rPr>
        <w:t>3 </w:t>
      </w:r>
      <w:r>
        <w:rPr/>
        <w:t>– дегазационная скважина;</w:t>
      </w:r>
      <w:r>
        <w:rPr>
          <w:spacing w:val="-6"/>
        </w:rPr>
        <w:t> </w:t>
      </w:r>
      <w:r>
        <w:rPr>
          <w:i/>
        </w:rPr>
        <w:t>4</w:t>
      </w:r>
      <w:r>
        <w:rPr>
          <w:i/>
          <w:spacing w:val="-9"/>
        </w:rPr>
        <w:t> </w:t>
      </w:r>
      <w:r>
        <w:rPr/>
        <w:t>–</w:t>
      </w:r>
      <w:r>
        <w:rPr>
          <w:spacing w:val="-6"/>
        </w:rPr>
        <w:t> </w:t>
      </w:r>
      <w:r>
        <w:rPr/>
        <w:t>газопровод;</w:t>
      </w:r>
      <w:r>
        <w:rPr>
          <w:spacing w:val="-7"/>
        </w:rPr>
        <w:t> </w:t>
      </w:r>
      <w:r>
        <w:rPr/>
        <w:t>α</w:t>
      </w:r>
      <w:r>
        <w:rPr>
          <w:spacing w:val="-6"/>
        </w:rPr>
        <w:t> </w:t>
      </w:r>
      <w:r>
        <w:rPr/>
        <w:t>–</w:t>
      </w:r>
      <w:r>
        <w:rPr>
          <w:spacing w:val="-9"/>
        </w:rPr>
        <w:t> </w:t>
      </w:r>
      <w:r>
        <w:rPr/>
        <w:t>угол</w:t>
      </w:r>
      <w:r>
        <w:rPr>
          <w:spacing w:val="-8"/>
        </w:rPr>
        <w:t> </w:t>
      </w:r>
      <w:r>
        <w:rPr/>
        <w:t>падения</w:t>
      </w:r>
      <w:r>
        <w:rPr>
          <w:spacing w:val="-10"/>
        </w:rPr>
        <w:t> </w:t>
      </w:r>
      <w:r>
        <w:rPr/>
        <w:t>пласта;</w:t>
      </w:r>
      <w:r>
        <w:rPr>
          <w:spacing w:val="-4"/>
        </w:rPr>
        <w:t> </w:t>
      </w:r>
      <w:r>
        <w:rPr>
          <w:i/>
        </w:rPr>
        <w:t>М</w:t>
      </w:r>
      <w:r>
        <w:rPr>
          <w:vertAlign w:val="subscript"/>
        </w:rPr>
        <w:t>с</w:t>
      </w:r>
      <w:r>
        <w:rPr>
          <w:vertAlign w:val="subscript"/>
        </w:rPr>
        <w:t>.</w:t>
      </w:r>
      <w:r>
        <w:rPr>
          <w:vertAlign w:val="subscript"/>
        </w:rPr>
        <w:t>п</w:t>
      </w:r>
      <w:r>
        <w:rPr>
          <w:spacing w:val="-10"/>
          <w:vertAlign w:val="baseline"/>
        </w:rPr>
        <w:t> </w:t>
      </w:r>
      <w:r>
        <w:rPr>
          <w:vertAlign w:val="baseline"/>
        </w:rPr>
        <w:t>–</w:t>
      </w:r>
      <w:r>
        <w:rPr>
          <w:spacing w:val="-6"/>
          <w:vertAlign w:val="baseline"/>
        </w:rPr>
        <w:t> </w:t>
      </w:r>
      <w:r>
        <w:rPr>
          <w:vertAlign w:val="baseline"/>
        </w:rPr>
        <w:t>расстояние</w:t>
      </w:r>
      <w:r>
        <w:rPr>
          <w:spacing w:val="-8"/>
          <w:vertAlign w:val="baseline"/>
        </w:rPr>
        <w:t> </w:t>
      </w:r>
      <w:r>
        <w:rPr>
          <w:vertAlign w:val="baseline"/>
        </w:rPr>
        <w:t>по</w:t>
      </w:r>
      <w:r>
        <w:rPr>
          <w:spacing w:val="-7"/>
          <w:vertAlign w:val="baseline"/>
        </w:rPr>
        <w:t> </w:t>
      </w:r>
      <w:r>
        <w:rPr>
          <w:vertAlign w:val="baseline"/>
        </w:rPr>
        <w:t>нормали между разрабатываемым и сближенным пластами; </w:t>
      </w:r>
      <w:r>
        <w:rPr>
          <w:i/>
          <w:vertAlign w:val="baseline"/>
        </w:rPr>
        <w:t>∆ </w:t>
      </w:r>
      <w:r>
        <w:rPr>
          <w:vertAlign w:val="baseline"/>
        </w:rPr>
        <w:t>– расстояние (в плоскости разрабатываемого пласта) от проекции забоя скважины на пласт до границы разгруженной зоны сближенного пласта</w:t>
      </w:r>
    </w:p>
    <w:p>
      <w:pPr>
        <w:spacing w:after="0"/>
        <w:jc w:val="both"/>
        <w:sectPr>
          <w:pgSz w:w="11910" w:h="16840"/>
          <w:pgMar w:header="434" w:footer="0" w:top="1000" w:bottom="280" w:left="1260" w:right="480"/>
        </w:sectPr>
      </w:pPr>
    </w:p>
    <w:p>
      <w:pPr>
        <w:pStyle w:val="BodyText"/>
        <w:spacing w:before="6"/>
        <w:rPr>
          <w:sz w:val="16"/>
        </w:rPr>
      </w:pPr>
    </w:p>
    <w:p>
      <w:pPr>
        <w:pStyle w:val="BodyText"/>
        <w:ind w:left="1199"/>
        <w:rPr>
          <w:sz w:val="20"/>
        </w:rPr>
      </w:pPr>
      <w:r>
        <w:rPr>
          <w:sz w:val="20"/>
        </w:rPr>
        <mc:AlternateContent>
          <mc:Choice Requires="wps">
            <w:drawing>
              <wp:inline distT="0" distB="0" distL="0" distR="0">
                <wp:extent cx="5247640" cy="3741420"/>
                <wp:effectExtent l="0" t="0" r="0" b="1904"/>
                <wp:docPr id="393" name="Group 393"/>
                <wp:cNvGraphicFramePr>
                  <a:graphicFrameLocks/>
                </wp:cNvGraphicFramePr>
                <a:graphic>
                  <a:graphicData uri="http://schemas.microsoft.com/office/word/2010/wordprocessingGroup">
                    <wpg:wgp>
                      <wpg:cNvPr id="393" name="Group 393"/>
                      <wpg:cNvGrpSpPr/>
                      <wpg:grpSpPr>
                        <a:xfrm>
                          <a:off x="0" y="0"/>
                          <a:ext cx="5247640" cy="3741420"/>
                          <a:chExt cx="5247640" cy="3741420"/>
                        </a:xfrm>
                      </wpg:grpSpPr>
                      <pic:pic>
                        <pic:nvPicPr>
                          <pic:cNvPr id="394" name="Image 394"/>
                          <pic:cNvPicPr/>
                        </pic:nvPicPr>
                        <pic:blipFill>
                          <a:blip r:embed="rId45" cstate="print"/>
                          <a:stretch>
                            <a:fillRect/>
                          </a:stretch>
                        </pic:blipFill>
                        <pic:spPr>
                          <a:xfrm>
                            <a:off x="0" y="71836"/>
                            <a:ext cx="5195542" cy="3668963"/>
                          </a:xfrm>
                          <a:prstGeom prst="rect">
                            <a:avLst/>
                          </a:prstGeom>
                        </pic:spPr>
                      </pic:pic>
                      <wps:wsp>
                        <wps:cNvPr id="395" name="Textbox 395"/>
                        <wps:cNvSpPr txBox="1"/>
                        <wps:spPr>
                          <a:xfrm>
                            <a:off x="2171902" y="0"/>
                            <a:ext cx="321310" cy="224154"/>
                          </a:xfrm>
                          <a:prstGeom prst="rect">
                            <a:avLst/>
                          </a:prstGeom>
                        </wps:spPr>
                        <wps:txbx>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4</w:t>
                              </w:r>
                            </w:p>
                          </w:txbxContent>
                        </wps:txbx>
                        <wps:bodyPr wrap="square" lIns="0" tIns="0" rIns="0" bIns="0" rtlCol="0">
                          <a:noAutofit/>
                        </wps:bodyPr>
                      </wps:wsp>
                      <wps:wsp>
                        <wps:cNvPr id="396" name="Textbox 396"/>
                        <wps:cNvSpPr txBox="1"/>
                        <wps:spPr>
                          <a:xfrm>
                            <a:off x="2331812" y="681975"/>
                            <a:ext cx="321310" cy="224154"/>
                          </a:xfrm>
                          <a:prstGeom prst="rect">
                            <a:avLst/>
                          </a:prstGeom>
                        </wps:spPr>
                        <wps:txbx>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3</w:t>
                              </w:r>
                            </w:p>
                          </w:txbxContent>
                        </wps:txbx>
                        <wps:bodyPr wrap="square" lIns="0" tIns="0" rIns="0" bIns="0" rtlCol="0">
                          <a:noAutofit/>
                        </wps:bodyPr>
                      </wps:wsp>
                      <wps:wsp>
                        <wps:cNvPr id="397" name="Textbox 397"/>
                        <wps:cNvSpPr txBox="1"/>
                        <wps:spPr>
                          <a:xfrm>
                            <a:off x="4909524" y="933900"/>
                            <a:ext cx="130175" cy="224154"/>
                          </a:xfrm>
                          <a:prstGeom prst="rect">
                            <a:avLst/>
                          </a:prstGeom>
                        </wps:spPr>
                        <wps:txbx>
                          <w:txbxContent>
                            <w:p>
                              <w:pPr>
                                <w:spacing w:before="10"/>
                                <w:ind w:left="20" w:right="0" w:firstLine="0"/>
                                <w:jc w:val="left"/>
                                <w:rPr>
                                  <w:rFonts w:ascii="Arial"/>
                                  <w:i/>
                                  <w:sz w:val="28"/>
                                </w:rPr>
                              </w:pPr>
                              <w:r>
                                <w:rPr>
                                  <w:rFonts w:ascii="Arial"/>
                                  <w:i/>
                                  <w:spacing w:val="-10"/>
                                  <w:w w:val="90"/>
                                  <w:sz w:val="28"/>
                                </w:rPr>
                                <w:t>1</w:t>
                              </w:r>
                            </w:p>
                          </w:txbxContent>
                        </wps:txbx>
                        <wps:bodyPr wrap="square" lIns="0" tIns="0" rIns="0" bIns="0" rtlCol="0">
                          <a:noAutofit/>
                        </wps:bodyPr>
                      </wps:wsp>
                      <wps:wsp>
                        <wps:cNvPr id="398" name="Textbox 398"/>
                        <wps:cNvSpPr txBox="1"/>
                        <wps:spPr>
                          <a:xfrm>
                            <a:off x="4782254" y="1441950"/>
                            <a:ext cx="321310" cy="224154"/>
                          </a:xfrm>
                          <a:prstGeom prst="rect">
                            <a:avLst/>
                          </a:prstGeom>
                        </wps:spPr>
                        <wps:txbx>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5</w:t>
                              </w:r>
                            </w:p>
                          </w:txbxContent>
                        </wps:txbx>
                        <wps:bodyPr wrap="square" lIns="0" tIns="0" rIns="0" bIns="0" rtlCol="0">
                          <a:noAutofit/>
                        </wps:bodyPr>
                      </wps:wsp>
                      <wps:wsp>
                        <wps:cNvPr id="399" name="Textbox 399"/>
                        <wps:cNvSpPr txBox="1"/>
                        <wps:spPr>
                          <a:xfrm>
                            <a:off x="4108874" y="2174374"/>
                            <a:ext cx="321310" cy="224154"/>
                          </a:xfrm>
                          <a:prstGeom prst="rect">
                            <a:avLst/>
                          </a:prstGeom>
                        </wps:spPr>
                        <wps:txbx>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3</w:t>
                              </w:r>
                            </w:p>
                          </w:txbxContent>
                        </wps:txbx>
                        <wps:bodyPr wrap="square" lIns="0" tIns="0" rIns="0" bIns="0" rtlCol="0">
                          <a:noAutofit/>
                        </wps:bodyPr>
                      </wps:wsp>
                      <wps:wsp>
                        <wps:cNvPr id="400" name="Textbox 400"/>
                        <wps:cNvSpPr txBox="1"/>
                        <wps:spPr>
                          <a:xfrm>
                            <a:off x="4696600" y="2174375"/>
                            <a:ext cx="551180" cy="224154"/>
                          </a:xfrm>
                          <a:prstGeom prst="rect">
                            <a:avLst/>
                          </a:prstGeom>
                        </wps:spPr>
                        <wps:txbx>
                          <w:txbxContent>
                            <w:p>
                              <w:pPr>
                                <w:spacing w:before="10"/>
                                <w:ind w:left="20" w:right="0" w:firstLine="0"/>
                                <w:jc w:val="left"/>
                                <w:rPr>
                                  <w:rFonts w:ascii="Arial"/>
                                  <w:i/>
                                  <w:sz w:val="28"/>
                                </w:rPr>
                              </w:pPr>
                              <w:r>
                                <w:rPr>
                                  <w:rFonts w:ascii="Arial"/>
                                  <w:i/>
                                  <w:color w:val="000000"/>
                                  <w:spacing w:val="-71"/>
                                  <w:w w:val="90"/>
                                  <w:sz w:val="28"/>
                                  <w:shd w:fill="FFFFFF" w:color="auto" w:val="clear"/>
                                </w:rPr>
                                <w:t> </w:t>
                              </w:r>
                              <w:r>
                                <w:rPr>
                                  <w:rFonts w:ascii="Arial"/>
                                  <w:i/>
                                  <w:color w:val="000000"/>
                                  <w:w w:val="90"/>
                                  <w:sz w:val="28"/>
                                  <w:shd w:fill="FFFFFF" w:color="auto" w:val="clear"/>
                                </w:rPr>
                                <w:t>4</w:t>
                              </w:r>
                              <w:r>
                                <w:rPr>
                                  <w:rFonts w:ascii="Arial"/>
                                  <w:i/>
                                  <w:color w:val="000000"/>
                                  <w:spacing w:val="30"/>
                                  <w:sz w:val="28"/>
                                </w:rPr>
                                <w:t> </w:t>
                              </w:r>
                              <w:r>
                                <w:rPr>
                                  <w:rFonts w:ascii="Arial"/>
                                  <w:i/>
                                  <w:color w:val="000000"/>
                                  <w:spacing w:val="-10"/>
                                  <w:w w:val="90"/>
                                  <w:sz w:val="28"/>
                                  <w:shd w:fill="FFFFFF" w:color="auto" w:val="clear"/>
                                </w:rPr>
                                <w:t>2</w:t>
                              </w:r>
                            </w:p>
                          </w:txbxContent>
                        </wps:txbx>
                        <wps:bodyPr wrap="square" lIns="0" tIns="0" rIns="0" bIns="0" rtlCol="0">
                          <a:noAutofit/>
                        </wps:bodyPr>
                      </wps:wsp>
                    </wpg:wgp>
                  </a:graphicData>
                </a:graphic>
              </wp:inline>
            </w:drawing>
          </mc:Choice>
          <mc:Fallback>
            <w:pict>
              <v:group style="width:413.2pt;height:294.6pt;mso-position-horizontal-relative:char;mso-position-vertical-relative:line" id="docshapegroup345" coordorigin="0,0" coordsize="8264,5892">
                <v:shape style="position:absolute;left:0;top:113;width:8182;height:5778" type="#_x0000_t75" id="docshape346" stroked="false">
                  <v:imagedata r:id="rId45" o:title=""/>
                </v:shape>
                <v:shape style="position:absolute;left:3420;top:0;width:506;height:353" type="#_x0000_t202" id="docshape347" filled="false" stroked="false">
                  <v:textbox inset="0,0,0,0">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4</w:t>
                        </w:r>
                      </w:p>
                    </w:txbxContent>
                  </v:textbox>
                  <w10:wrap type="none"/>
                </v:shape>
                <v:shape style="position:absolute;left:3672;top:1073;width:506;height:353" type="#_x0000_t202" id="docshape348" filled="false" stroked="false">
                  <v:textbox inset="0,0,0,0">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3</w:t>
                        </w:r>
                      </w:p>
                    </w:txbxContent>
                  </v:textbox>
                  <w10:wrap type="none"/>
                </v:shape>
                <v:shape style="position:absolute;left:7731;top:1470;width:205;height:353" type="#_x0000_t202" id="docshape349" filled="false" stroked="false">
                  <v:textbox inset="0,0,0,0">
                    <w:txbxContent>
                      <w:p>
                        <w:pPr>
                          <w:spacing w:before="10"/>
                          <w:ind w:left="20" w:right="0" w:firstLine="0"/>
                          <w:jc w:val="left"/>
                          <w:rPr>
                            <w:rFonts w:ascii="Arial"/>
                            <w:i/>
                            <w:sz w:val="28"/>
                          </w:rPr>
                        </w:pPr>
                        <w:r>
                          <w:rPr>
                            <w:rFonts w:ascii="Arial"/>
                            <w:i/>
                            <w:spacing w:val="-10"/>
                            <w:w w:val="90"/>
                            <w:sz w:val="28"/>
                          </w:rPr>
                          <w:t>1</w:t>
                        </w:r>
                      </w:p>
                    </w:txbxContent>
                  </v:textbox>
                  <w10:wrap type="none"/>
                </v:shape>
                <v:shape style="position:absolute;left:7531;top:2270;width:506;height:353" type="#_x0000_t202" id="docshape350" filled="false" stroked="false">
                  <v:textbox inset="0,0,0,0">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5</w:t>
                        </w:r>
                      </w:p>
                    </w:txbxContent>
                  </v:textbox>
                  <w10:wrap type="none"/>
                </v:shape>
                <v:shape style="position:absolute;left:6470;top:3424;width:506;height:353" type="#_x0000_t202" id="docshape351" filled="false" stroked="false">
                  <v:textbox inset="0,0,0,0">
                    <w:txbxContent>
                      <w:p>
                        <w:pPr>
                          <w:spacing w:before="10"/>
                          <w:ind w:left="20" w:right="0" w:firstLine="0"/>
                          <w:jc w:val="left"/>
                          <w:rPr>
                            <w:rFonts w:ascii="Arial"/>
                            <w:i/>
                            <w:sz w:val="28"/>
                          </w:rPr>
                        </w:pPr>
                        <w:r>
                          <w:rPr>
                            <w:rFonts w:ascii="Arial"/>
                            <w:i/>
                            <w:color w:val="000000"/>
                            <w:spacing w:val="-214"/>
                            <w:w w:val="69"/>
                            <w:sz w:val="28"/>
                            <w:shd w:fill="FFFFFF" w:color="auto" w:val="clear"/>
                          </w:rPr>
                          <w:t> </w:t>
                        </w:r>
                        <w:r>
                          <w:rPr>
                            <w:rFonts w:ascii="Arial"/>
                            <w:i/>
                            <w:color w:val="000000"/>
                            <w:w w:val="69"/>
                            <w:sz w:val="28"/>
                            <w:shd w:fill="FFFFFF" w:color="auto" w:val="clear"/>
                          </w:rPr>
                          <w:t>3</w:t>
                        </w:r>
                      </w:p>
                    </w:txbxContent>
                  </v:textbox>
                  <w10:wrap type="none"/>
                </v:shape>
                <v:shape style="position:absolute;left:7396;top:3424;width:868;height:353" type="#_x0000_t202" id="docshape352" filled="false" stroked="false">
                  <v:textbox inset="0,0,0,0">
                    <w:txbxContent>
                      <w:p>
                        <w:pPr>
                          <w:spacing w:before="10"/>
                          <w:ind w:left="20" w:right="0" w:firstLine="0"/>
                          <w:jc w:val="left"/>
                          <w:rPr>
                            <w:rFonts w:ascii="Arial"/>
                            <w:i/>
                            <w:sz w:val="28"/>
                          </w:rPr>
                        </w:pPr>
                        <w:r>
                          <w:rPr>
                            <w:rFonts w:ascii="Arial"/>
                            <w:i/>
                            <w:color w:val="000000"/>
                            <w:spacing w:val="-71"/>
                            <w:w w:val="90"/>
                            <w:sz w:val="28"/>
                            <w:shd w:fill="FFFFFF" w:color="auto" w:val="clear"/>
                          </w:rPr>
                          <w:t> </w:t>
                        </w:r>
                        <w:r>
                          <w:rPr>
                            <w:rFonts w:ascii="Arial"/>
                            <w:i/>
                            <w:color w:val="000000"/>
                            <w:w w:val="90"/>
                            <w:sz w:val="28"/>
                            <w:shd w:fill="FFFFFF" w:color="auto" w:val="clear"/>
                          </w:rPr>
                          <w:t>4</w:t>
                        </w:r>
                        <w:r>
                          <w:rPr>
                            <w:rFonts w:ascii="Arial"/>
                            <w:i/>
                            <w:color w:val="000000"/>
                            <w:spacing w:val="30"/>
                            <w:sz w:val="28"/>
                          </w:rPr>
                          <w:t> </w:t>
                        </w:r>
                        <w:r>
                          <w:rPr>
                            <w:rFonts w:ascii="Arial"/>
                            <w:i/>
                            <w:color w:val="000000"/>
                            <w:spacing w:val="-10"/>
                            <w:w w:val="90"/>
                            <w:sz w:val="28"/>
                            <w:shd w:fill="FFFFFF" w:color="auto" w:val="clear"/>
                          </w:rPr>
                          <w:t>2</w:t>
                        </w:r>
                      </w:p>
                    </w:txbxContent>
                  </v:textbox>
                  <w10:wrap type="none"/>
                </v:shape>
              </v:group>
            </w:pict>
          </mc:Fallback>
        </mc:AlternateContent>
      </w:r>
      <w:r>
        <w:rPr>
          <w:sz w:val="20"/>
        </w:rPr>
      </w:r>
    </w:p>
    <w:p>
      <w:pPr>
        <w:pStyle w:val="BodyText"/>
        <w:spacing w:before="51"/>
      </w:pPr>
    </w:p>
    <w:p>
      <w:pPr>
        <w:pStyle w:val="BodyText"/>
        <w:ind w:left="4208" w:right="374" w:hanging="4050"/>
        <w:jc w:val="both"/>
      </w:pPr>
      <w:bookmarkStart w:name="_bookmark66" w:id="67"/>
      <w:bookmarkEnd w:id="67"/>
      <w:r>
        <w:rPr/>
      </w:r>
      <w:r>
        <w:rPr>
          <w:b/>
        </w:rPr>
        <w:t>Рисунок</w:t>
      </w:r>
      <w:r>
        <w:rPr>
          <w:b/>
          <w:spacing w:val="-6"/>
        </w:rPr>
        <w:t> </w:t>
      </w:r>
      <w:r>
        <w:rPr>
          <w:b/>
        </w:rPr>
        <w:t>37</w:t>
      </w:r>
      <w:r>
        <w:rPr>
          <w:b/>
          <w:spacing w:val="-4"/>
        </w:rPr>
        <w:t> </w:t>
      </w:r>
      <w:r>
        <w:rPr>
          <w:b/>
        </w:rPr>
        <w:t>–</w:t>
      </w:r>
      <w:r>
        <w:rPr>
          <w:b/>
          <w:spacing w:val="-4"/>
        </w:rPr>
        <w:t> </w:t>
      </w:r>
      <w:r>
        <w:rPr/>
        <w:t>Схема</w:t>
      </w:r>
      <w:r>
        <w:rPr>
          <w:spacing w:val="-6"/>
        </w:rPr>
        <w:t> </w:t>
      </w:r>
      <w:r>
        <w:rPr/>
        <w:t>дегазации</w:t>
      </w:r>
      <w:r>
        <w:rPr>
          <w:spacing w:val="-4"/>
        </w:rPr>
        <w:t> </w:t>
      </w:r>
      <w:r>
        <w:rPr/>
        <w:t>надрабатываемого</w:t>
      </w:r>
      <w:r>
        <w:rPr>
          <w:spacing w:val="-3"/>
        </w:rPr>
        <w:t> </w:t>
      </w:r>
      <w:r>
        <w:rPr/>
        <w:t>угольного</w:t>
      </w:r>
      <w:r>
        <w:rPr>
          <w:spacing w:val="-5"/>
        </w:rPr>
        <w:t> </w:t>
      </w:r>
      <w:r>
        <w:rPr/>
        <w:t>пласта</w:t>
      </w:r>
      <w:r>
        <w:rPr>
          <w:spacing w:val="-5"/>
        </w:rPr>
        <w:t> </w:t>
      </w:r>
      <w:r>
        <w:rPr/>
        <w:t>пластовыми </w:t>
      </w:r>
      <w:r>
        <w:rPr>
          <w:spacing w:val="-2"/>
        </w:rPr>
        <w:t>скважинами:</w:t>
      </w:r>
    </w:p>
    <w:p>
      <w:pPr>
        <w:pStyle w:val="BodyText"/>
        <w:ind w:left="158" w:right="364"/>
        <w:jc w:val="both"/>
      </w:pPr>
      <w:r>
        <w:rPr>
          <w:i/>
        </w:rPr>
        <w:t>1 </w:t>
      </w:r>
      <w:r>
        <w:rPr/>
        <w:t>– разрабатываемый пласт; </w:t>
      </w:r>
      <w:r>
        <w:rPr>
          <w:i/>
        </w:rPr>
        <w:t>2 </w:t>
      </w:r>
      <w:r>
        <w:rPr/>
        <w:t>– надрабатываемый пласт; </w:t>
      </w:r>
      <w:r>
        <w:rPr>
          <w:i/>
        </w:rPr>
        <w:t>3 </w:t>
      </w:r>
      <w:r>
        <w:rPr/>
        <w:t>– дегазационная скважина</w:t>
      </w:r>
      <w:r>
        <w:rPr>
          <w:spacing w:val="80"/>
          <w:w w:val="150"/>
        </w:rPr>
        <w:t> </w:t>
      </w:r>
      <w:r>
        <w:rPr/>
        <w:t>по</w:t>
      </w:r>
      <w:r>
        <w:rPr>
          <w:spacing w:val="80"/>
          <w:w w:val="150"/>
        </w:rPr>
        <w:t> </w:t>
      </w:r>
      <w:r>
        <w:rPr/>
        <w:t>надрабатываемому</w:t>
      </w:r>
      <w:r>
        <w:rPr>
          <w:spacing w:val="80"/>
          <w:w w:val="150"/>
        </w:rPr>
        <w:t> </w:t>
      </w:r>
      <w:r>
        <w:rPr/>
        <w:t>пласту;</w:t>
      </w:r>
      <w:r>
        <w:rPr>
          <w:spacing w:val="80"/>
          <w:w w:val="150"/>
        </w:rPr>
        <w:t> </w:t>
      </w:r>
      <w:r>
        <w:rPr>
          <w:i/>
        </w:rPr>
        <w:t>4</w:t>
      </w:r>
      <w:r>
        <w:rPr>
          <w:i/>
          <w:spacing w:val="80"/>
          <w:w w:val="150"/>
        </w:rPr>
        <w:t> </w:t>
      </w:r>
      <w:r>
        <w:rPr/>
        <w:t>–</w:t>
      </w:r>
      <w:r>
        <w:rPr>
          <w:spacing w:val="80"/>
          <w:w w:val="150"/>
        </w:rPr>
        <w:t> </w:t>
      </w:r>
      <w:r>
        <w:rPr/>
        <w:t>дегазационный</w:t>
      </w:r>
      <w:r>
        <w:rPr>
          <w:spacing w:val="80"/>
          <w:w w:val="150"/>
        </w:rPr>
        <w:t> </w:t>
      </w:r>
      <w:r>
        <w:rPr/>
        <w:t>трубопровод; </w:t>
      </w:r>
      <w:r>
        <w:rPr>
          <w:i/>
        </w:rPr>
        <w:t>5 </w:t>
      </w:r>
      <w:r>
        <w:rPr/>
        <w:t>– выработка по надрабатываемому пласту</w:t>
      </w:r>
    </w:p>
    <w:p>
      <w:pPr>
        <w:pStyle w:val="ListParagraph"/>
        <w:numPr>
          <w:ilvl w:val="0"/>
          <w:numId w:val="2"/>
        </w:numPr>
        <w:tabs>
          <w:tab w:pos="1403" w:val="left" w:leader="none"/>
        </w:tabs>
        <w:spacing w:line="360" w:lineRule="auto" w:before="238" w:after="0"/>
        <w:ind w:left="158" w:right="361" w:firstLine="707"/>
        <w:jc w:val="both"/>
        <w:rPr>
          <w:sz w:val="28"/>
        </w:rPr>
      </w:pPr>
      <w:r>
        <w:rPr>
          <w:sz w:val="28"/>
        </w:rPr>
        <w:t>В условиях шахт Воркутского месторождения дегазацию надрабатываемых пластов рекомендуется проводить по схеме, приведенной на </w:t>
      </w:r>
      <w:hyperlink w:history="true" w:anchor="_bookmark68">
        <w:r>
          <w:rPr>
            <w:sz w:val="28"/>
          </w:rPr>
          <w:t>рисунке</w:t>
        </w:r>
        <w:r>
          <w:rPr>
            <w:spacing w:val="-15"/>
            <w:sz w:val="28"/>
          </w:rPr>
          <w:t> </w:t>
        </w:r>
        <w:r>
          <w:rPr>
            <w:sz w:val="28"/>
          </w:rPr>
          <w:t>38</w:t>
        </w:r>
      </w:hyperlink>
      <w:r>
        <w:rPr>
          <w:sz w:val="28"/>
        </w:rPr>
        <w:t>,</w:t>
      </w:r>
      <w:r>
        <w:rPr>
          <w:spacing w:val="-16"/>
          <w:sz w:val="28"/>
        </w:rPr>
        <w:t> </w:t>
      </w:r>
      <w:r>
        <w:rPr>
          <w:sz w:val="28"/>
        </w:rPr>
        <w:t>и</w:t>
      </w:r>
      <w:r>
        <w:rPr>
          <w:spacing w:val="-15"/>
          <w:sz w:val="28"/>
        </w:rPr>
        <w:t> </w:t>
      </w:r>
      <w:r>
        <w:rPr>
          <w:sz w:val="28"/>
        </w:rPr>
        <w:t>при</w:t>
      </w:r>
      <w:r>
        <w:rPr>
          <w:spacing w:val="-15"/>
          <w:sz w:val="28"/>
        </w:rPr>
        <w:t> </w:t>
      </w:r>
      <w:r>
        <w:rPr>
          <w:sz w:val="28"/>
        </w:rPr>
        <w:t>параметрах</w:t>
      </w:r>
      <w:r>
        <w:rPr>
          <w:spacing w:val="-14"/>
          <w:sz w:val="28"/>
        </w:rPr>
        <w:t> </w:t>
      </w:r>
      <w:r>
        <w:rPr>
          <w:sz w:val="28"/>
        </w:rPr>
        <w:t>заложения</w:t>
      </w:r>
      <w:r>
        <w:rPr>
          <w:spacing w:val="-13"/>
          <w:sz w:val="28"/>
        </w:rPr>
        <w:t> </w:t>
      </w:r>
      <w:r>
        <w:rPr>
          <w:sz w:val="28"/>
        </w:rPr>
        <w:t>скважин,</w:t>
      </w:r>
      <w:r>
        <w:rPr>
          <w:spacing w:val="-16"/>
          <w:sz w:val="28"/>
        </w:rPr>
        <w:t> </w:t>
      </w:r>
      <w:r>
        <w:rPr>
          <w:sz w:val="28"/>
        </w:rPr>
        <w:t>приведенных</w:t>
      </w:r>
      <w:r>
        <w:rPr>
          <w:spacing w:val="-14"/>
          <w:sz w:val="28"/>
        </w:rPr>
        <w:t> </w:t>
      </w:r>
      <w:r>
        <w:rPr>
          <w:sz w:val="28"/>
        </w:rPr>
        <w:t>в</w:t>
      </w:r>
      <w:r>
        <w:rPr>
          <w:spacing w:val="-15"/>
          <w:sz w:val="28"/>
        </w:rPr>
        <w:t> </w:t>
      </w:r>
      <w:hyperlink w:history="true" w:anchor="_bookmark67">
        <w:r>
          <w:rPr>
            <w:sz w:val="28"/>
          </w:rPr>
          <w:t>таблице</w:t>
        </w:r>
        <w:r>
          <w:rPr>
            <w:spacing w:val="-15"/>
            <w:sz w:val="28"/>
          </w:rPr>
          <w:t> </w:t>
        </w:r>
        <w:r>
          <w:rPr>
            <w:sz w:val="28"/>
          </w:rPr>
          <w:t>№</w:t>
        </w:r>
        <w:r>
          <w:rPr>
            <w:spacing w:val="-14"/>
            <w:sz w:val="28"/>
          </w:rPr>
          <w:t> </w:t>
        </w:r>
        <w:r>
          <w:rPr>
            <w:sz w:val="28"/>
          </w:rPr>
          <w:t>14</w:t>
        </w:r>
      </w:hyperlink>
      <w:r>
        <w:rPr>
          <w:sz w:val="28"/>
        </w:rPr>
        <w:t>.</w:t>
      </w:r>
    </w:p>
    <w:p>
      <w:pPr>
        <w:pStyle w:val="BodyText"/>
        <w:spacing w:before="121"/>
      </w:pPr>
    </w:p>
    <w:p>
      <w:pPr>
        <w:pStyle w:val="BodyText"/>
        <w:ind w:left="158"/>
        <w:jc w:val="both"/>
      </w:pPr>
      <w:bookmarkStart w:name="_bookmark67" w:id="68"/>
      <w:bookmarkEnd w:id="68"/>
      <w:r>
        <w:rPr/>
      </w:r>
      <w:r>
        <w:rPr>
          <w:spacing w:val="-4"/>
        </w:rPr>
        <w:t>Таблица</w:t>
      </w:r>
      <w:r>
        <w:rPr>
          <w:spacing w:val="-9"/>
        </w:rPr>
        <w:t> </w:t>
      </w:r>
      <w:r>
        <w:rPr>
          <w:spacing w:val="-4"/>
        </w:rPr>
        <w:t>№</w:t>
      </w:r>
      <w:r>
        <w:rPr>
          <w:spacing w:val="-7"/>
        </w:rPr>
        <w:t> </w:t>
      </w:r>
      <w:r>
        <w:rPr>
          <w:spacing w:val="-4"/>
        </w:rPr>
        <w:t>14</w:t>
      </w:r>
      <w:r>
        <w:rPr>
          <w:spacing w:val="-7"/>
        </w:rPr>
        <w:t> </w:t>
      </w:r>
      <w:r>
        <w:rPr>
          <w:spacing w:val="-4"/>
        </w:rPr>
        <w:t>–</w:t>
      </w:r>
      <w:r>
        <w:rPr>
          <w:spacing w:val="-8"/>
        </w:rPr>
        <w:t> </w:t>
      </w:r>
      <w:r>
        <w:rPr>
          <w:spacing w:val="-4"/>
        </w:rPr>
        <w:t>Технические</w:t>
      </w:r>
      <w:r>
        <w:rPr>
          <w:spacing w:val="-8"/>
        </w:rPr>
        <w:t> </w:t>
      </w:r>
      <w:r>
        <w:rPr>
          <w:spacing w:val="-4"/>
        </w:rPr>
        <w:t>параметры</w:t>
      </w:r>
      <w:r>
        <w:rPr>
          <w:spacing w:val="-8"/>
        </w:rPr>
        <w:t> </w:t>
      </w:r>
      <w:r>
        <w:rPr>
          <w:spacing w:val="-4"/>
        </w:rPr>
        <w:t>скважин</w:t>
      </w:r>
    </w:p>
    <w:p>
      <w:pPr>
        <w:pStyle w:val="BodyText"/>
        <w:spacing w:before="4"/>
        <w:rPr>
          <w:sz w:val="10"/>
        </w:rPr>
      </w:pPr>
    </w:p>
    <w:tbl>
      <w:tblPr>
        <w:tblW w:w="0" w:type="auto"/>
        <w:jc w:val="left"/>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55"/>
        <w:gridCol w:w="1455"/>
        <w:gridCol w:w="1410"/>
        <w:gridCol w:w="1268"/>
        <w:gridCol w:w="1040"/>
      </w:tblGrid>
      <w:tr>
        <w:trPr>
          <w:trHeight w:val="277" w:hRule="atLeast"/>
        </w:trPr>
        <w:tc>
          <w:tcPr>
            <w:tcW w:w="4455" w:type="dxa"/>
            <w:vMerge w:val="restart"/>
          </w:tcPr>
          <w:p>
            <w:pPr>
              <w:pStyle w:val="TableParagraph"/>
              <w:spacing w:before="15"/>
              <w:jc w:val="left"/>
              <w:rPr>
                <w:sz w:val="24"/>
              </w:rPr>
            </w:pPr>
          </w:p>
          <w:p>
            <w:pPr>
              <w:pStyle w:val="TableParagraph"/>
              <w:ind w:left="17" w:right="3"/>
              <w:rPr>
                <w:sz w:val="24"/>
              </w:rPr>
            </w:pPr>
            <w:r>
              <w:rPr>
                <w:spacing w:val="-2"/>
                <w:sz w:val="24"/>
              </w:rPr>
              <w:t>Показатели</w:t>
            </w:r>
          </w:p>
        </w:tc>
        <w:tc>
          <w:tcPr>
            <w:tcW w:w="1455" w:type="dxa"/>
            <w:vMerge w:val="restart"/>
          </w:tcPr>
          <w:p>
            <w:pPr>
              <w:pStyle w:val="TableParagraph"/>
              <w:spacing w:before="15"/>
              <w:jc w:val="left"/>
              <w:rPr>
                <w:sz w:val="24"/>
              </w:rPr>
            </w:pPr>
          </w:p>
          <w:p>
            <w:pPr>
              <w:pStyle w:val="TableParagraph"/>
              <w:ind w:left="107"/>
              <w:jc w:val="left"/>
              <w:rPr>
                <w:sz w:val="24"/>
              </w:rPr>
            </w:pPr>
            <w:r>
              <w:rPr>
                <w:spacing w:val="-2"/>
                <w:sz w:val="24"/>
              </w:rPr>
              <w:t>Размерность</w:t>
            </w:r>
          </w:p>
        </w:tc>
        <w:tc>
          <w:tcPr>
            <w:tcW w:w="3718" w:type="dxa"/>
            <w:gridSpan w:val="3"/>
          </w:tcPr>
          <w:p>
            <w:pPr>
              <w:pStyle w:val="TableParagraph"/>
              <w:spacing w:line="257" w:lineRule="exact" w:before="1"/>
              <w:ind w:left="1048"/>
              <w:jc w:val="left"/>
              <w:rPr>
                <w:sz w:val="24"/>
              </w:rPr>
            </w:pPr>
            <w:r>
              <w:rPr>
                <w:spacing w:val="-4"/>
                <w:sz w:val="24"/>
              </w:rPr>
              <w:t>Группа</w:t>
            </w:r>
            <w:r>
              <w:rPr>
                <w:spacing w:val="-8"/>
                <w:sz w:val="24"/>
              </w:rPr>
              <w:t> </w:t>
            </w:r>
            <w:r>
              <w:rPr>
                <w:spacing w:val="-2"/>
                <w:sz w:val="24"/>
              </w:rPr>
              <w:t>скважин</w:t>
            </w:r>
          </w:p>
        </w:tc>
      </w:tr>
      <w:tr>
        <w:trPr>
          <w:trHeight w:val="568" w:hRule="atLeast"/>
        </w:trPr>
        <w:tc>
          <w:tcPr>
            <w:tcW w:w="4455" w:type="dxa"/>
            <w:vMerge/>
            <w:tcBorders>
              <w:top w:val="nil"/>
            </w:tcBorders>
          </w:tcPr>
          <w:p>
            <w:pPr>
              <w:rPr>
                <w:sz w:val="2"/>
                <w:szCs w:val="2"/>
              </w:rPr>
            </w:pPr>
          </w:p>
        </w:tc>
        <w:tc>
          <w:tcPr>
            <w:tcW w:w="1455" w:type="dxa"/>
            <w:vMerge/>
            <w:tcBorders>
              <w:top w:val="nil"/>
            </w:tcBorders>
          </w:tcPr>
          <w:p>
            <w:pPr>
              <w:rPr>
                <w:sz w:val="2"/>
                <w:szCs w:val="2"/>
              </w:rPr>
            </w:pPr>
          </w:p>
        </w:tc>
        <w:tc>
          <w:tcPr>
            <w:tcW w:w="1410" w:type="dxa"/>
          </w:tcPr>
          <w:p>
            <w:pPr>
              <w:pStyle w:val="TableParagraph"/>
              <w:spacing w:line="275" w:lineRule="exact"/>
              <w:ind w:left="15" w:right="2"/>
              <w:rPr>
                <w:sz w:val="24"/>
              </w:rPr>
            </w:pPr>
            <w:r>
              <w:rPr>
                <w:spacing w:val="-10"/>
                <w:sz w:val="24"/>
              </w:rPr>
              <w:t>I</w:t>
            </w:r>
          </w:p>
          <w:p>
            <w:pPr>
              <w:pStyle w:val="TableParagraph"/>
              <w:spacing w:line="274" w:lineRule="exact"/>
              <w:ind w:left="15" w:right="2"/>
              <w:rPr>
                <w:sz w:val="24"/>
              </w:rPr>
            </w:pPr>
            <w:r>
              <w:rPr>
                <w:w w:val="90"/>
                <w:sz w:val="24"/>
              </w:rPr>
              <w:t>(скв.</w:t>
            </w:r>
            <w:r>
              <w:rPr>
                <w:spacing w:val="19"/>
                <w:sz w:val="24"/>
              </w:rPr>
              <w:t> </w:t>
            </w:r>
            <w:r>
              <w:rPr>
                <w:spacing w:val="-5"/>
                <w:w w:val="75"/>
                <w:sz w:val="24"/>
              </w:rPr>
              <w:t>3</w:t>
            </w:r>
            <w:r>
              <w:rPr>
                <w:rFonts w:ascii="Symbol" w:hAnsi="Symbol"/>
                <w:spacing w:val="-5"/>
                <w:w w:val="75"/>
                <w:sz w:val="24"/>
              </w:rPr>
              <w:t></w:t>
            </w:r>
            <w:r>
              <w:rPr>
                <w:spacing w:val="-5"/>
                <w:w w:val="75"/>
                <w:sz w:val="24"/>
              </w:rPr>
              <w:t>)</w:t>
            </w:r>
          </w:p>
        </w:tc>
        <w:tc>
          <w:tcPr>
            <w:tcW w:w="1268" w:type="dxa"/>
          </w:tcPr>
          <w:p>
            <w:pPr>
              <w:pStyle w:val="TableParagraph"/>
              <w:spacing w:before="8"/>
              <w:ind w:left="16" w:right="9"/>
              <w:rPr>
                <w:sz w:val="24"/>
              </w:rPr>
            </w:pPr>
            <w:r>
              <w:rPr>
                <w:spacing w:val="-5"/>
                <w:sz w:val="24"/>
              </w:rPr>
              <w:t>II</w:t>
            </w:r>
          </w:p>
          <w:p>
            <w:pPr>
              <w:pStyle w:val="TableParagraph"/>
              <w:spacing w:line="264" w:lineRule="exact" w:before="1"/>
              <w:ind w:left="16" w:right="4"/>
              <w:rPr>
                <w:sz w:val="24"/>
              </w:rPr>
            </w:pPr>
            <w:r>
              <w:rPr>
                <w:spacing w:val="-4"/>
                <w:sz w:val="24"/>
              </w:rPr>
              <w:t>(скв.</w:t>
            </w:r>
            <w:r>
              <w:rPr>
                <w:spacing w:val="-8"/>
                <w:sz w:val="24"/>
              </w:rPr>
              <w:t> </w:t>
            </w:r>
            <w:r>
              <w:rPr>
                <w:spacing w:val="-5"/>
                <w:sz w:val="24"/>
              </w:rPr>
              <w:t>3)</w:t>
            </w:r>
          </w:p>
        </w:tc>
        <w:tc>
          <w:tcPr>
            <w:tcW w:w="1040" w:type="dxa"/>
          </w:tcPr>
          <w:p>
            <w:pPr>
              <w:pStyle w:val="TableParagraph"/>
              <w:spacing w:line="275" w:lineRule="exact"/>
              <w:ind w:left="13"/>
              <w:rPr>
                <w:sz w:val="24"/>
              </w:rPr>
            </w:pPr>
            <w:r>
              <w:rPr>
                <w:spacing w:val="-5"/>
                <w:sz w:val="24"/>
              </w:rPr>
              <w:t>III</w:t>
            </w:r>
          </w:p>
          <w:p>
            <w:pPr>
              <w:pStyle w:val="TableParagraph"/>
              <w:spacing w:line="274" w:lineRule="exact"/>
              <w:ind w:left="13"/>
              <w:rPr>
                <w:sz w:val="24"/>
              </w:rPr>
            </w:pPr>
            <w:r>
              <w:rPr>
                <w:spacing w:val="-4"/>
                <w:sz w:val="24"/>
              </w:rPr>
              <w:t>(скв.</w:t>
            </w:r>
            <w:r>
              <w:rPr>
                <w:spacing w:val="-8"/>
                <w:sz w:val="24"/>
              </w:rPr>
              <w:t> </w:t>
            </w:r>
            <w:r>
              <w:rPr>
                <w:spacing w:val="-5"/>
                <w:sz w:val="24"/>
              </w:rPr>
              <w:t>3</w:t>
            </w:r>
            <w:r>
              <w:rPr>
                <w:rFonts w:ascii="Symbol" w:hAnsi="Symbol"/>
                <w:spacing w:val="-5"/>
                <w:sz w:val="24"/>
              </w:rPr>
              <w:t></w:t>
            </w:r>
            <w:r>
              <w:rPr>
                <w:spacing w:val="-5"/>
                <w:sz w:val="24"/>
              </w:rPr>
              <w:t>)</w:t>
            </w:r>
          </w:p>
        </w:tc>
      </w:tr>
      <w:tr>
        <w:trPr>
          <w:trHeight w:val="277" w:hRule="atLeast"/>
        </w:trPr>
        <w:tc>
          <w:tcPr>
            <w:tcW w:w="4455" w:type="dxa"/>
          </w:tcPr>
          <w:p>
            <w:pPr>
              <w:pStyle w:val="TableParagraph"/>
              <w:spacing w:line="257" w:lineRule="exact" w:before="1"/>
              <w:ind w:left="17" w:right="5"/>
              <w:rPr>
                <w:sz w:val="24"/>
              </w:rPr>
            </w:pPr>
            <w:r>
              <w:rPr>
                <w:spacing w:val="-4"/>
                <w:sz w:val="24"/>
              </w:rPr>
              <w:t>Угол</w:t>
            </w:r>
            <w:r>
              <w:rPr>
                <w:spacing w:val="-6"/>
                <w:sz w:val="24"/>
              </w:rPr>
              <w:t> </w:t>
            </w:r>
            <w:r>
              <w:rPr>
                <w:spacing w:val="-4"/>
                <w:sz w:val="24"/>
              </w:rPr>
              <w:t>разворота</w:t>
            </w:r>
            <w:r>
              <w:rPr>
                <w:spacing w:val="-7"/>
                <w:sz w:val="24"/>
              </w:rPr>
              <w:t> </w:t>
            </w:r>
            <w:r>
              <w:rPr>
                <w:spacing w:val="-4"/>
                <w:sz w:val="24"/>
              </w:rPr>
              <w:t>скважин</w:t>
            </w:r>
            <w:r>
              <w:rPr>
                <w:spacing w:val="-6"/>
                <w:sz w:val="24"/>
              </w:rPr>
              <w:t> </w:t>
            </w:r>
            <w:r>
              <w:rPr>
                <w:spacing w:val="-4"/>
                <w:sz w:val="24"/>
              </w:rPr>
              <w:t>от</w:t>
            </w:r>
            <w:r>
              <w:rPr>
                <w:spacing w:val="-7"/>
                <w:sz w:val="24"/>
              </w:rPr>
              <w:t> </w:t>
            </w:r>
            <w:r>
              <w:rPr>
                <w:spacing w:val="-4"/>
                <w:sz w:val="24"/>
              </w:rPr>
              <w:t>оси</w:t>
            </w:r>
            <w:r>
              <w:rPr>
                <w:spacing w:val="-5"/>
                <w:sz w:val="24"/>
              </w:rPr>
              <w:t> </w:t>
            </w:r>
            <w:r>
              <w:rPr>
                <w:spacing w:val="-4"/>
                <w:sz w:val="24"/>
              </w:rPr>
              <w:t>выработки</w:t>
            </w:r>
          </w:p>
        </w:tc>
        <w:tc>
          <w:tcPr>
            <w:tcW w:w="1455" w:type="dxa"/>
          </w:tcPr>
          <w:p>
            <w:pPr>
              <w:pStyle w:val="TableParagraph"/>
              <w:spacing w:line="257" w:lineRule="exact" w:before="1"/>
              <w:ind w:left="17" w:right="3"/>
              <w:rPr>
                <w:sz w:val="24"/>
              </w:rPr>
            </w:pPr>
            <w:r>
              <w:rPr>
                <w:spacing w:val="-2"/>
                <w:sz w:val="24"/>
              </w:rPr>
              <w:t>град.</w:t>
            </w:r>
          </w:p>
        </w:tc>
        <w:tc>
          <w:tcPr>
            <w:tcW w:w="1410" w:type="dxa"/>
          </w:tcPr>
          <w:p>
            <w:pPr>
              <w:pStyle w:val="TableParagraph"/>
              <w:spacing w:line="257" w:lineRule="exact" w:before="1"/>
              <w:ind w:left="15" w:right="10"/>
              <w:rPr>
                <w:sz w:val="24"/>
              </w:rPr>
            </w:pPr>
            <w:r>
              <w:rPr>
                <w:spacing w:val="-6"/>
                <w:sz w:val="24"/>
              </w:rPr>
              <w:t>10-</w:t>
            </w:r>
            <w:r>
              <w:rPr>
                <w:spacing w:val="-5"/>
                <w:sz w:val="24"/>
              </w:rPr>
              <w:t>50</w:t>
            </w:r>
          </w:p>
        </w:tc>
        <w:tc>
          <w:tcPr>
            <w:tcW w:w="1268" w:type="dxa"/>
          </w:tcPr>
          <w:p>
            <w:pPr>
              <w:pStyle w:val="TableParagraph"/>
              <w:spacing w:line="257" w:lineRule="exact" w:before="1"/>
              <w:ind w:left="16" w:right="9"/>
              <w:rPr>
                <w:sz w:val="24"/>
              </w:rPr>
            </w:pPr>
            <w:r>
              <w:rPr>
                <w:spacing w:val="-6"/>
                <w:sz w:val="24"/>
              </w:rPr>
              <w:t>55-</w:t>
            </w:r>
            <w:r>
              <w:rPr>
                <w:spacing w:val="-5"/>
                <w:sz w:val="24"/>
              </w:rPr>
              <w:t>70</w:t>
            </w:r>
          </w:p>
        </w:tc>
        <w:tc>
          <w:tcPr>
            <w:tcW w:w="1040" w:type="dxa"/>
          </w:tcPr>
          <w:p>
            <w:pPr>
              <w:pStyle w:val="TableParagraph"/>
              <w:spacing w:line="257" w:lineRule="exact" w:before="1"/>
              <w:ind w:left="13" w:right="6"/>
              <w:rPr>
                <w:sz w:val="24"/>
              </w:rPr>
            </w:pPr>
            <w:r>
              <w:rPr>
                <w:spacing w:val="-6"/>
                <w:sz w:val="24"/>
              </w:rPr>
              <w:t>80-</w:t>
            </w:r>
            <w:r>
              <w:rPr>
                <w:spacing w:val="-5"/>
                <w:sz w:val="24"/>
              </w:rPr>
              <w:t>90</w:t>
            </w:r>
          </w:p>
        </w:tc>
      </w:tr>
      <w:tr>
        <w:trPr>
          <w:trHeight w:val="275" w:hRule="atLeast"/>
        </w:trPr>
        <w:tc>
          <w:tcPr>
            <w:tcW w:w="4455" w:type="dxa"/>
          </w:tcPr>
          <w:p>
            <w:pPr>
              <w:pStyle w:val="TableParagraph"/>
              <w:spacing w:line="255" w:lineRule="exact"/>
              <w:ind w:left="17" w:right="3"/>
              <w:rPr>
                <w:sz w:val="24"/>
              </w:rPr>
            </w:pPr>
            <w:r>
              <w:rPr>
                <w:spacing w:val="-4"/>
                <w:sz w:val="24"/>
              </w:rPr>
              <w:t>Угол</w:t>
            </w:r>
            <w:r>
              <w:rPr>
                <w:spacing w:val="-11"/>
                <w:sz w:val="24"/>
              </w:rPr>
              <w:t> </w:t>
            </w:r>
            <w:r>
              <w:rPr>
                <w:spacing w:val="-4"/>
                <w:sz w:val="24"/>
              </w:rPr>
              <w:t>падения</w:t>
            </w:r>
            <w:r>
              <w:rPr>
                <w:spacing w:val="-5"/>
                <w:sz w:val="24"/>
              </w:rPr>
              <w:t> </w:t>
            </w:r>
            <w:r>
              <w:rPr>
                <w:spacing w:val="-4"/>
                <w:sz w:val="24"/>
              </w:rPr>
              <w:t>скважин</w:t>
            </w:r>
          </w:p>
        </w:tc>
        <w:tc>
          <w:tcPr>
            <w:tcW w:w="1455" w:type="dxa"/>
          </w:tcPr>
          <w:p>
            <w:pPr>
              <w:pStyle w:val="TableParagraph"/>
              <w:spacing w:line="255" w:lineRule="exact"/>
              <w:ind w:left="17" w:right="3"/>
              <w:rPr>
                <w:sz w:val="24"/>
              </w:rPr>
            </w:pPr>
            <w:r>
              <w:rPr>
                <w:spacing w:val="-2"/>
                <w:sz w:val="24"/>
              </w:rPr>
              <w:t>град.</w:t>
            </w:r>
          </w:p>
        </w:tc>
        <w:tc>
          <w:tcPr>
            <w:tcW w:w="1410" w:type="dxa"/>
          </w:tcPr>
          <w:p>
            <w:pPr>
              <w:pStyle w:val="TableParagraph"/>
              <w:spacing w:line="255" w:lineRule="exact"/>
              <w:ind w:left="15" w:right="10"/>
              <w:rPr>
                <w:sz w:val="24"/>
              </w:rPr>
            </w:pPr>
            <w:r>
              <w:rPr>
                <w:spacing w:val="-6"/>
                <w:sz w:val="24"/>
              </w:rPr>
              <w:t>20-</w:t>
            </w:r>
            <w:r>
              <w:rPr>
                <w:spacing w:val="-5"/>
                <w:sz w:val="24"/>
              </w:rPr>
              <w:t>60</w:t>
            </w:r>
          </w:p>
        </w:tc>
        <w:tc>
          <w:tcPr>
            <w:tcW w:w="1268" w:type="dxa"/>
          </w:tcPr>
          <w:p>
            <w:pPr>
              <w:pStyle w:val="TableParagraph"/>
              <w:spacing w:line="255" w:lineRule="exact"/>
              <w:ind w:left="16" w:right="9"/>
              <w:rPr>
                <w:sz w:val="24"/>
              </w:rPr>
            </w:pPr>
            <w:r>
              <w:rPr>
                <w:spacing w:val="-6"/>
                <w:sz w:val="24"/>
              </w:rPr>
              <w:t>20-</w:t>
            </w:r>
            <w:r>
              <w:rPr>
                <w:spacing w:val="-5"/>
                <w:sz w:val="24"/>
              </w:rPr>
              <w:t>45</w:t>
            </w:r>
          </w:p>
        </w:tc>
        <w:tc>
          <w:tcPr>
            <w:tcW w:w="1040" w:type="dxa"/>
          </w:tcPr>
          <w:p>
            <w:pPr>
              <w:pStyle w:val="TableParagraph"/>
              <w:spacing w:line="255" w:lineRule="exact"/>
              <w:ind w:left="13" w:right="6"/>
              <w:rPr>
                <w:sz w:val="24"/>
              </w:rPr>
            </w:pPr>
            <w:r>
              <w:rPr>
                <w:spacing w:val="-6"/>
                <w:sz w:val="24"/>
              </w:rPr>
              <w:t>55-</w:t>
            </w:r>
            <w:r>
              <w:rPr>
                <w:spacing w:val="-5"/>
                <w:sz w:val="24"/>
              </w:rPr>
              <w:t>80</w:t>
            </w:r>
          </w:p>
        </w:tc>
      </w:tr>
      <w:tr>
        <w:trPr>
          <w:trHeight w:val="551" w:hRule="atLeast"/>
        </w:trPr>
        <w:tc>
          <w:tcPr>
            <w:tcW w:w="4455" w:type="dxa"/>
          </w:tcPr>
          <w:p>
            <w:pPr>
              <w:pStyle w:val="TableParagraph"/>
              <w:spacing w:line="276" w:lineRule="exact"/>
              <w:ind w:left="1360" w:right="42" w:hanging="1104"/>
              <w:jc w:val="left"/>
              <w:rPr>
                <w:sz w:val="24"/>
              </w:rPr>
            </w:pPr>
            <w:r>
              <w:rPr>
                <w:spacing w:val="-4"/>
                <w:sz w:val="24"/>
              </w:rPr>
              <w:t>Расстояние</w:t>
            </w:r>
            <w:r>
              <w:rPr>
                <w:spacing w:val="-11"/>
                <w:sz w:val="24"/>
              </w:rPr>
              <w:t> </w:t>
            </w:r>
            <w:r>
              <w:rPr>
                <w:spacing w:val="-4"/>
                <w:sz w:val="24"/>
              </w:rPr>
              <w:t>от</w:t>
            </w:r>
            <w:r>
              <w:rPr>
                <w:spacing w:val="-11"/>
                <w:sz w:val="24"/>
              </w:rPr>
              <w:t> </w:t>
            </w:r>
            <w:r>
              <w:rPr>
                <w:spacing w:val="-4"/>
                <w:sz w:val="24"/>
              </w:rPr>
              <w:t>разрабатываемого</w:t>
            </w:r>
            <w:r>
              <w:rPr>
                <w:spacing w:val="-11"/>
                <w:sz w:val="24"/>
              </w:rPr>
              <w:t> </w:t>
            </w:r>
            <w:r>
              <w:rPr>
                <w:spacing w:val="-4"/>
                <w:sz w:val="24"/>
              </w:rPr>
              <w:t>пласта </w:t>
            </w:r>
            <w:r>
              <w:rPr>
                <w:sz w:val="24"/>
              </w:rPr>
              <w:t>до</w:t>
            </w:r>
            <w:r>
              <w:rPr>
                <w:spacing w:val="-1"/>
                <w:sz w:val="24"/>
              </w:rPr>
              <w:t> </w:t>
            </w:r>
            <w:r>
              <w:rPr>
                <w:sz w:val="24"/>
              </w:rPr>
              <w:t>дегазируемого</w:t>
            </w:r>
          </w:p>
        </w:tc>
        <w:tc>
          <w:tcPr>
            <w:tcW w:w="1455" w:type="dxa"/>
          </w:tcPr>
          <w:p>
            <w:pPr>
              <w:pStyle w:val="TableParagraph"/>
              <w:spacing w:before="138"/>
              <w:ind w:left="17"/>
              <w:rPr>
                <w:sz w:val="24"/>
              </w:rPr>
            </w:pPr>
            <w:r>
              <w:rPr>
                <w:spacing w:val="-10"/>
                <w:sz w:val="24"/>
              </w:rPr>
              <w:t>м</w:t>
            </w:r>
          </w:p>
        </w:tc>
        <w:tc>
          <w:tcPr>
            <w:tcW w:w="1410" w:type="dxa"/>
          </w:tcPr>
          <w:p>
            <w:pPr>
              <w:pStyle w:val="TableParagraph"/>
              <w:spacing w:before="138"/>
              <w:ind w:left="15" w:right="10"/>
              <w:rPr>
                <w:sz w:val="24"/>
              </w:rPr>
            </w:pPr>
            <w:r>
              <w:rPr>
                <w:spacing w:val="-6"/>
                <w:sz w:val="24"/>
              </w:rPr>
              <w:t>10-</w:t>
            </w:r>
            <w:r>
              <w:rPr>
                <w:spacing w:val="-5"/>
                <w:sz w:val="24"/>
              </w:rPr>
              <w:t>45</w:t>
            </w:r>
          </w:p>
        </w:tc>
        <w:tc>
          <w:tcPr>
            <w:tcW w:w="1268" w:type="dxa"/>
          </w:tcPr>
          <w:p>
            <w:pPr>
              <w:pStyle w:val="TableParagraph"/>
              <w:spacing w:before="138"/>
              <w:ind w:left="16" w:right="9"/>
              <w:rPr>
                <w:sz w:val="24"/>
              </w:rPr>
            </w:pPr>
            <w:r>
              <w:rPr>
                <w:spacing w:val="-6"/>
                <w:sz w:val="24"/>
              </w:rPr>
              <w:t>10-</w:t>
            </w:r>
            <w:r>
              <w:rPr>
                <w:spacing w:val="-5"/>
                <w:sz w:val="24"/>
              </w:rPr>
              <w:t>30</w:t>
            </w:r>
          </w:p>
        </w:tc>
        <w:tc>
          <w:tcPr>
            <w:tcW w:w="1040" w:type="dxa"/>
          </w:tcPr>
          <w:p>
            <w:pPr>
              <w:pStyle w:val="TableParagraph"/>
              <w:spacing w:before="138"/>
              <w:ind w:left="13" w:right="6"/>
              <w:rPr>
                <w:sz w:val="24"/>
              </w:rPr>
            </w:pPr>
            <w:r>
              <w:rPr>
                <w:spacing w:val="-6"/>
                <w:sz w:val="24"/>
              </w:rPr>
              <w:t>30-</w:t>
            </w:r>
            <w:r>
              <w:rPr>
                <w:spacing w:val="-5"/>
                <w:sz w:val="24"/>
              </w:rPr>
              <w:t>45</w:t>
            </w:r>
          </w:p>
        </w:tc>
      </w:tr>
      <w:tr>
        <w:trPr>
          <w:trHeight w:val="550" w:hRule="atLeast"/>
        </w:trPr>
        <w:tc>
          <w:tcPr>
            <w:tcW w:w="4455" w:type="dxa"/>
          </w:tcPr>
          <w:p>
            <w:pPr>
              <w:pStyle w:val="TableParagraph"/>
              <w:spacing w:line="276" w:lineRule="exact"/>
              <w:ind w:left="1768" w:right="42" w:hanging="1349"/>
              <w:jc w:val="left"/>
              <w:rPr>
                <w:sz w:val="24"/>
              </w:rPr>
            </w:pPr>
            <w:r>
              <w:rPr>
                <w:spacing w:val="-4"/>
                <w:sz w:val="24"/>
              </w:rPr>
              <w:t>Расстояние</w:t>
            </w:r>
            <w:r>
              <w:rPr>
                <w:spacing w:val="-11"/>
                <w:sz w:val="24"/>
              </w:rPr>
              <w:t> </w:t>
            </w:r>
            <w:r>
              <w:rPr>
                <w:spacing w:val="-4"/>
                <w:sz w:val="24"/>
              </w:rPr>
              <w:t>между</w:t>
            </w:r>
            <w:r>
              <w:rPr>
                <w:spacing w:val="-11"/>
                <w:sz w:val="24"/>
              </w:rPr>
              <w:t> </w:t>
            </w:r>
            <w:r>
              <w:rPr>
                <w:spacing w:val="-4"/>
                <w:sz w:val="24"/>
              </w:rPr>
              <w:t>нишами</w:t>
            </w:r>
            <w:r>
              <w:rPr>
                <w:spacing w:val="-11"/>
                <w:sz w:val="24"/>
              </w:rPr>
              <w:t> </w:t>
            </w:r>
            <w:r>
              <w:rPr>
                <w:spacing w:val="-4"/>
                <w:sz w:val="24"/>
              </w:rPr>
              <w:t>(кустами </w:t>
            </w:r>
            <w:r>
              <w:rPr>
                <w:spacing w:val="-2"/>
                <w:sz w:val="24"/>
              </w:rPr>
              <w:t>скважин)</w:t>
            </w:r>
          </w:p>
        </w:tc>
        <w:tc>
          <w:tcPr>
            <w:tcW w:w="1455" w:type="dxa"/>
          </w:tcPr>
          <w:p>
            <w:pPr>
              <w:pStyle w:val="TableParagraph"/>
              <w:spacing w:before="137"/>
              <w:ind w:left="17"/>
              <w:rPr>
                <w:sz w:val="24"/>
              </w:rPr>
            </w:pPr>
            <w:r>
              <w:rPr>
                <w:spacing w:val="-10"/>
                <w:sz w:val="24"/>
              </w:rPr>
              <w:t>м</w:t>
            </w:r>
          </w:p>
        </w:tc>
        <w:tc>
          <w:tcPr>
            <w:tcW w:w="1410" w:type="dxa"/>
          </w:tcPr>
          <w:p>
            <w:pPr>
              <w:pStyle w:val="TableParagraph"/>
              <w:spacing w:before="137"/>
              <w:ind w:left="15" w:right="2"/>
              <w:rPr>
                <w:sz w:val="24"/>
              </w:rPr>
            </w:pPr>
            <w:r>
              <w:rPr>
                <w:spacing w:val="-10"/>
                <w:sz w:val="24"/>
              </w:rPr>
              <w:t>-</w:t>
            </w:r>
          </w:p>
        </w:tc>
        <w:tc>
          <w:tcPr>
            <w:tcW w:w="1268" w:type="dxa"/>
          </w:tcPr>
          <w:p>
            <w:pPr>
              <w:pStyle w:val="TableParagraph"/>
              <w:spacing w:before="137"/>
              <w:ind w:left="16" w:right="9"/>
              <w:rPr>
                <w:sz w:val="24"/>
              </w:rPr>
            </w:pPr>
            <w:r>
              <w:rPr>
                <w:spacing w:val="-5"/>
                <w:sz w:val="24"/>
              </w:rPr>
              <w:t>40</w:t>
            </w:r>
          </w:p>
        </w:tc>
        <w:tc>
          <w:tcPr>
            <w:tcW w:w="1040" w:type="dxa"/>
          </w:tcPr>
          <w:p>
            <w:pPr>
              <w:pStyle w:val="TableParagraph"/>
              <w:spacing w:before="137"/>
              <w:ind w:left="13" w:right="6"/>
              <w:rPr>
                <w:sz w:val="24"/>
              </w:rPr>
            </w:pPr>
            <w:r>
              <w:rPr>
                <w:spacing w:val="-5"/>
                <w:sz w:val="24"/>
              </w:rPr>
              <w:t>80</w:t>
            </w:r>
          </w:p>
        </w:tc>
      </w:tr>
      <w:tr>
        <w:trPr>
          <w:trHeight w:val="276" w:hRule="atLeast"/>
        </w:trPr>
        <w:tc>
          <w:tcPr>
            <w:tcW w:w="4455" w:type="dxa"/>
          </w:tcPr>
          <w:p>
            <w:pPr>
              <w:pStyle w:val="TableParagraph"/>
              <w:spacing w:line="257" w:lineRule="exact"/>
              <w:ind w:left="17" w:right="2"/>
              <w:rPr>
                <w:sz w:val="24"/>
              </w:rPr>
            </w:pPr>
            <w:r>
              <w:rPr>
                <w:spacing w:val="-4"/>
                <w:sz w:val="24"/>
              </w:rPr>
              <w:t>Расстояние</w:t>
            </w:r>
            <w:r>
              <w:rPr>
                <w:spacing w:val="-8"/>
                <w:sz w:val="24"/>
              </w:rPr>
              <w:t> </w:t>
            </w:r>
            <w:r>
              <w:rPr>
                <w:spacing w:val="-4"/>
                <w:sz w:val="24"/>
              </w:rPr>
              <w:t>между</w:t>
            </w:r>
            <w:r>
              <w:rPr>
                <w:spacing w:val="-9"/>
                <w:sz w:val="24"/>
              </w:rPr>
              <w:t> </w:t>
            </w:r>
            <w:r>
              <w:rPr>
                <w:spacing w:val="-4"/>
                <w:sz w:val="24"/>
              </w:rPr>
              <w:t>забоями</w:t>
            </w:r>
            <w:r>
              <w:rPr>
                <w:spacing w:val="-5"/>
                <w:sz w:val="24"/>
              </w:rPr>
              <w:t> </w:t>
            </w:r>
            <w:r>
              <w:rPr>
                <w:spacing w:val="-4"/>
                <w:sz w:val="24"/>
              </w:rPr>
              <w:t>скважин</w:t>
            </w:r>
          </w:p>
        </w:tc>
        <w:tc>
          <w:tcPr>
            <w:tcW w:w="1455" w:type="dxa"/>
          </w:tcPr>
          <w:p>
            <w:pPr>
              <w:pStyle w:val="TableParagraph"/>
              <w:spacing w:line="257" w:lineRule="exact"/>
              <w:ind w:left="17"/>
              <w:rPr>
                <w:sz w:val="24"/>
              </w:rPr>
            </w:pPr>
            <w:r>
              <w:rPr>
                <w:spacing w:val="-10"/>
                <w:sz w:val="24"/>
              </w:rPr>
              <w:t>м</w:t>
            </w:r>
          </w:p>
        </w:tc>
        <w:tc>
          <w:tcPr>
            <w:tcW w:w="1410" w:type="dxa"/>
          </w:tcPr>
          <w:p>
            <w:pPr>
              <w:pStyle w:val="TableParagraph"/>
              <w:spacing w:line="257" w:lineRule="exact"/>
              <w:ind w:left="15" w:right="10"/>
              <w:rPr>
                <w:sz w:val="24"/>
              </w:rPr>
            </w:pPr>
            <w:r>
              <w:rPr>
                <w:spacing w:val="-6"/>
                <w:sz w:val="24"/>
              </w:rPr>
              <w:t>15-</w:t>
            </w:r>
            <w:r>
              <w:rPr>
                <w:spacing w:val="-5"/>
                <w:sz w:val="24"/>
              </w:rPr>
              <w:t>20</w:t>
            </w:r>
          </w:p>
        </w:tc>
        <w:tc>
          <w:tcPr>
            <w:tcW w:w="1268" w:type="dxa"/>
          </w:tcPr>
          <w:p>
            <w:pPr>
              <w:pStyle w:val="TableParagraph"/>
              <w:spacing w:line="257" w:lineRule="exact"/>
              <w:ind w:left="16" w:right="9"/>
              <w:rPr>
                <w:sz w:val="24"/>
              </w:rPr>
            </w:pPr>
            <w:r>
              <w:rPr>
                <w:spacing w:val="-6"/>
                <w:sz w:val="24"/>
              </w:rPr>
              <w:t>15-</w:t>
            </w:r>
            <w:r>
              <w:rPr>
                <w:spacing w:val="-5"/>
                <w:sz w:val="24"/>
              </w:rPr>
              <w:t>20</w:t>
            </w:r>
          </w:p>
        </w:tc>
        <w:tc>
          <w:tcPr>
            <w:tcW w:w="1040" w:type="dxa"/>
          </w:tcPr>
          <w:p>
            <w:pPr>
              <w:pStyle w:val="TableParagraph"/>
              <w:spacing w:line="257" w:lineRule="exact"/>
              <w:ind w:left="13" w:right="6"/>
              <w:rPr>
                <w:sz w:val="24"/>
              </w:rPr>
            </w:pPr>
            <w:r>
              <w:rPr>
                <w:spacing w:val="-5"/>
                <w:sz w:val="24"/>
              </w:rPr>
              <w:t>80</w:t>
            </w:r>
          </w:p>
        </w:tc>
      </w:tr>
      <w:tr>
        <w:trPr>
          <w:trHeight w:val="275" w:hRule="atLeast"/>
        </w:trPr>
        <w:tc>
          <w:tcPr>
            <w:tcW w:w="4455" w:type="dxa"/>
          </w:tcPr>
          <w:p>
            <w:pPr>
              <w:pStyle w:val="TableParagraph"/>
              <w:spacing w:line="255" w:lineRule="exact"/>
              <w:ind w:left="17" w:right="3"/>
              <w:rPr>
                <w:sz w:val="24"/>
              </w:rPr>
            </w:pPr>
            <w:r>
              <w:rPr>
                <w:spacing w:val="-4"/>
                <w:sz w:val="24"/>
              </w:rPr>
              <w:t>Количество скважин</w:t>
            </w:r>
            <w:r>
              <w:rPr>
                <w:spacing w:val="-5"/>
                <w:sz w:val="24"/>
              </w:rPr>
              <w:t> </w:t>
            </w:r>
            <w:r>
              <w:rPr>
                <w:spacing w:val="-4"/>
                <w:sz w:val="24"/>
              </w:rPr>
              <w:t>в</w:t>
            </w:r>
            <w:r>
              <w:rPr>
                <w:spacing w:val="-10"/>
                <w:sz w:val="24"/>
              </w:rPr>
              <w:t> </w:t>
            </w:r>
            <w:r>
              <w:rPr>
                <w:spacing w:val="-4"/>
                <w:sz w:val="24"/>
              </w:rPr>
              <w:t>кусте,</w:t>
            </w:r>
            <w:r>
              <w:rPr>
                <w:spacing w:val="-8"/>
                <w:sz w:val="24"/>
              </w:rPr>
              <w:t> </w:t>
            </w:r>
            <w:r>
              <w:rPr>
                <w:spacing w:val="-4"/>
                <w:sz w:val="24"/>
              </w:rPr>
              <w:t>не</w:t>
            </w:r>
            <w:r>
              <w:rPr>
                <w:spacing w:val="-7"/>
                <w:sz w:val="24"/>
              </w:rPr>
              <w:t> </w:t>
            </w:r>
            <w:r>
              <w:rPr>
                <w:spacing w:val="-4"/>
                <w:sz w:val="24"/>
              </w:rPr>
              <w:t>менее</w:t>
            </w:r>
          </w:p>
        </w:tc>
        <w:tc>
          <w:tcPr>
            <w:tcW w:w="1455" w:type="dxa"/>
          </w:tcPr>
          <w:p>
            <w:pPr>
              <w:pStyle w:val="TableParagraph"/>
              <w:spacing w:line="255" w:lineRule="exact"/>
              <w:ind w:left="17" w:right="3"/>
              <w:rPr>
                <w:sz w:val="24"/>
              </w:rPr>
            </w:pPr>
            <w:r>
              <w:rPr>
                <w:spacing w:val="-5"/>
                <w:sz w:val="24"/>
              </w:rPr>
              <w:t>шт.</w:t>
            </w:r>
          </w:p>
        </w:tc>
        <w:tc>
          <w:tcPr>
            <w:tcW w:w="1410" w:type="dxa"/>
          </w:tcPr>
          <w:p>
            <w:pPr>
              <w:pStyle w:val="TableParagraph"/>
              <w:spacing w:line="255" w:lineRule="exact"/>
              <w:ind w:left="15"/>
              <w:rPr>
                <w:sz w:val="24"/>
              </w:rPr>
            </w:pPr>
            <w:r>
              <w:rPr>
                <w:spacing w:val="-10"/>
                <w:sz w:val="24"/>
              </w:rPr>
              <w:t>2</w:t>
            </w:r>
          </w:p>
        </w:tc>
        <w:tc>
          <w:tcPr>
            <w:tcW w:w="1268" w:type="dxa"/>
          </w:tcPr>
          <w:p>
            <w:pPr>
              <w:pStyle w:val="TableParagraph"/>
              <w:spacing w:line="255" w:lineRule="exact"/>
              <w:ind w:left="16"/>
              <w:rPr>
                <w:sz w:val="24"/>
              </w:rPr>
            </w:pPr>
            <w:r>
              <w:rPr>
                <w:spacing w:val="-10"/>
                <w:sz w:val="24"/>
              </w:rPr>
              <w:t>2</w:t>
            </w:r>
          </w:p>
        </w:tc>
        <w:tc>
          <w:tcPr>
            <w:tcW w:w="1040" w:type="dxa"/>
          </w:tcPr>
          <w:p>
            <w:pPr>
              <w:pStyle w:val="TableParagraph"/>
              <w:spacing w:line="255" w:lineRule="exact"/>
              <w:ind w:left="13" w:right="1"/>
              <w:rPr>
                <w:sz w:val="24"/>
              </w:rPr>
            </w:pPr>
            <w:r>
              <w:rPr>
                <w:spacing w:val="-10"/>
                <w:sz w:val="24"/>
              </w:rPr>
              <w:t>1</w:t>
            </w:r>
          </w:p>
        </w:tc>
      </w:tr>
      <w:tr>
        <w:trPr>
          <w:trHeight w:val="275" w:hRule="atLeast"/>
        </w:trPr>
        <w:tc>
          <w:tcPr>
            <w:tcW w:w="4455" w:type="dxa"/>
          </w:tcPr>
          <w:p>
            <w:pPr>
              <w:pStyle w:val="TableParagraph"/>
              <w:spacing w:line="255" w:lineRule="exact"/>
              <w:ind w:left="17"/>
              <w:rPr>
                <w:sz w:val="24"/>
              </w:rPr>
            </w:pPr>
            <w:r>
              <w:rPr>
                <w:spacing w:val="-4"/>
                <w:sz w:val="24"/>
              </w:rPr>
              <w:t>Длина</w:t>
            </w:r>
            <w:r>
              <w:rPr>
                <w:spacing w:val="-8"/>
                <w:sz w:val="24"/>
              </w:rPr>
              <w:t> </w:t>
            </w:r>
            <w:r>
              <w:rPr>
                <w:spacing w:val="-4"/>
                <w:sz w:val="24"/>
              </w:rPr>
              <w:t>герметизации</w:t>
            </w:r>
            <w:r>
              <w:rPr>
                <w:spacing w:val="-8"/>
                <w:sz w:val="24"/>
              </w:rPr>
              <w:t> </w:t>
            </w:r>
            <w:r>
              <w:rPr>
                <w:spacing w:val="-4"/>
                <w:sz w:val="24"/>
              </w:rPr>
              <w:t>скважин,</w:t>
            </w:r>
            <w:r>
              <w:rPr>
                <w:spacing w:val="-7"/>
                <w:sz w:val="24"/>
              </w:rPr>
              <w:t> </w:t>
            </w:r>
            <w:r>
              <w:rPr>
                <w:spacing w:val="-4"/>
                <w:sz w:val="24"/>
              </w:rPr>
              <w:t>не</w:t>
            </w:r>
            <w:r>
              <w:rPr>
                <w:spacing w:val="-7"/>
                <w:sz w:val="24"/>
              </w:rPr>
              <w:t> </w:t>
            </w:r>
            <w:r>
              <w:rPr>
                <w:spacing w:val="-4"/>
                <w:sz w:val="24"/>
              </w:rPr>
              <w:t>менее</w:t>
            </w:r>
          </w:p>
        </w:tc>
        <w:tc>
          <w:tcPr>
            <w:tcW w:w="1455" w:type="dxa"/>
          </w:tcPr>
          <w:p>
            <w:pPr>
              <w:pStyle w:val="TableParagraph"/>
              <w:spacing w:line="255" w:lineRule="exact"/>
              <w:ind w:left="17"/>
              <w:rPr>
                <w:sz w:val="24"/>
              </w:rPr>
            </w:pPr>
            <w:r>
              <w:rPr>
                <w:spacing w:val="-10"/>
                <w:sz w:val="24"/>
              </w:rPr>
              <w:t>м</w:t>
            </w:r>
          </w:p>
        </w:tc>
        <w:tc>
          <w:tcPr>
            <w:tcW w:w="1410" w:type="dxa"/>
          </w:tcPr>
          <w:p>
            <w:pPr>
              <w:pStyle w:val="TableParagraph"/>
              <w:spacing w:line="255" w:lineRule="exact"/>
              <w:ind w:left="15" w:right="10"/>
              <w:rPr>
                <w:sz w:val="24"/>
              </w:rPr>
            </w:pPr>
            <w:r>
              <w:rPr>
                <w:spacing w:val="-5"/>
                <w:sz w:val="24"/>
              </w:rPr>
              <w:t>15</w:t>
            </w:r>
          </w:p>
        </w:tc>
        <w:tc>
          <w:tcPr>
            <w:tcW w:w="1268" w:type="dxa"/>
          </w:tcPr>
          <w:p>
            <w:pPr>
              <w:pStyle w:val="TableParagraph"/>
              <w:spacing w:line="255" w:lineRule="exact"/>
              <w:ind w:left="16" w:right="9"/>
              <w:rPr>
                <w:sz w:val="24"/>
              </w:rPr>
            </w:pPr>
            <w:r>
              <w:rPr>
                <w:spacing w:val="-5"/>
                <w:sz w:val="24"/>
              </w:rPr>
              <w:t>10</w:t>
            </w:r>
          </w:p>
        </w:tc>
        <w:tc>
          <w:tcPr>
            <w:tcW w:w="1040" w:type="dxa"/>
          </w:tcPr>
          <w:p>
            <w:pPr>
              <w:pStyle w:val="TableParagraph"/>
              <w:spacing w:line="255" w:lineRule="exact"/>
              <w:ind w:left="13" w:right="6"/>
              <w:rPr>
                <w:sz w:val="24"/>
              </w:rPr>
            </w:pPr>
            <w:r>
              <w:rPr>
                <w:spacing w:val="-5"/>
                <w:sz w:val="24"/>
              </w:rPr>
              <w:t>10</w:t>
            </w:r>
          </w:p>
        </w:tc>
      </w:tr>
      <w:tr>
        <w:trPr>
          <w:trHeight w:val="277" w:hRule="atLeast"/>
        </w:trPr>
        <w:tc>
          <w:tcPr>
            <w:tcW w:w="4455" w:type="dxa"/>
          </w:tcPr>
          <w:p>
            <w:pPr>
              <w:pStyle w:val="TableParagraph"/>
              <w:spacing w:line="258" w:lineRule="exact"/>
              <w:ind w:left="17" w:right="3"/>
              <w:rPr>
                <w:sz w:val="24"/>
              </w:rPr>
            </w:pPr>
            <w:r>
              <w:rPr>
                <w:spacing w:val="-5"/>
                <w:sz w:val="24"/>
              </w:rPr>
              <w:t>Способ</w:t>
            </w:r>
            <w:r>
              <w:rPr>
                <w:spacing w:val="-3"/>
                <w:sz w:val="24"/>
              </w:rPr>
              <w:t> </w:t>
            </w:r>
            <w:r>
              <w:rPr>
                <w:spacing w:val="-2"/>
                <w:sz w:val="24"/>
              </w:rPr>
              <w:t>герметизации</w:t>
            </w:r>
          </w:p>
        </w:tc>
        <w:tc>
          <w:tcPr>
            <w:tcW w:w="5173" w:type="dxa"/>
            <w:gridSpan w:val="4"/>
          </w:tcPr>
          <w:p>
            <w:pPr>
              <w:pStyle w:val="TableParagraph"/>
              <w:spacing w:line="258" w:lineRule="exact"/>
              <w:ind w:left="249"/>
              <w:jc w:val="left"/>
              <w:rPr>
                <w:sz w:val="24"/>
              </w:rPr>
            </w:pPr>
            <w:r>
              <w:rPr>
                <w:spacing w:val="-4"/>
                <w:sz w:val="24"/>
              </w:rPr>
              <w:t>Цементный</w:t>
            </w:r>
            <w:r>
              <w:rPr>
                <w:spacing w:val="-9"/>
                <w:sz w:val="24"/>
              </w:rPr>
              <w:t> </w:t>
            </w:r>
            <w:r>
              <w:rPr>
                <w:spacing w:val="-4"/>
                <w:sz w:val="24"/>
              </w:rPr>
              <w:t>раствор,</w:t>
            </w:r>
            <w:r>
              <w:rPr>
                <w:spacing w:val="-8"/>
                <w:sz w:val="24"/>
              </w:rPr>
              <w:t> </w:t>
            </w:r>
            <w:r>
              <w:rPr>
                <w:spacing w:val="-4"/>
                <w:sz w:val="24"/>
              </w:rPr>
              <w:t>химические</w:t>
            </w:r>
            <w:r>
              <w:rPr>
                <w:spacing w:val="-9"/>
                <w:sz w:val="24"/>
              </w:rPr>
              <w:t> </w:t>
            </w:r>
            <w:r>
              <w:rPr>
                <w:spacing w:val="-4"/>
                <w:sz w:val="24"/>
              </w:rPr>
              <w:t>смолы</w:t>
            </w:r>
            <w:r>
              <w:rPr>
                <w:spacing w:val="-7"/>
                <w:sz w:val="24"/>
              </w:rPr>
              <w:t> </w:t>
            </w:r>
            <w:r>
              <w:rPr>
                <w:spacing w:val="-4"/>
                <w:sz w:val="24"/>
              </w:rPr>
              <w:t>(пены)</w:t>
            </w:r>
          </w:p>
        </w:tc>
      </w:tr>
    </w:tbl>
    <w:p>
      <w:pPr>
        <w:spacing w:after="0" w:line="258" w:lineRule="exact"/>
        <w:jc w:val="left"/>
        <w:rPr>
          <w:sz w:val="24"/>
        </w:rPr>
        <w:sectPr>
          <w:pgSz w:w="11910" w:h="16840"/>
          <w:pgMar w:header="434" w:footer="0" w:top="1000" w:bottom="280" w:left="1260" w:right="480"/>
        </w:sectPr>
      </w:pPr>
    </w:p>
    <w:p>
      <w:pPr>
        <w:pStyle w:val="ListParagraph"/>
        <w:numPr>
          <w:ilvl w:val="0"/>
          <w:numId w:val="2"/>
        </w:numPr>
        <w:tabs>
          <w:tab w:pos="1414" w:val="left" w:leader="none"/>
        </w:tabs>
        <w:spacing w:line="360" w:lineRule="auto" w:before="121" w:after="0"/>
        <w:ind w:left="158" w:right="362" w:firstLine="707"/>
        <w:jc w:val="both"/>
        <w:rPr>
          <w:sz w:val="28"/>
        </w:rPr>
      </w:pPr>
      <w:r>
        <w:rPr>
          <w:sz w:val="28"/>
        </w:rPr>
        <w:t>При дегазации вскрытого квершлагами надрабатываемого пласта скважины</w:t>
      </w:r>
      <w:r>
        <w:rPr>
          <w:spacing w:val="-5"/>
          <w:sz w:val="28"/>
        </w:rPr>
        <w:t> </w:t>
      </w:r>
      <w:r>
        <w:rPr>
          <w:sz w:val="28"/>
        </w:rPr>
        <w:t>рекомендуется</w:t>
      </w:r>
      <w:r>
        <w:rPr>
          <w:spacing w:val="-3"/>
          <w:sz w:val="28"/>
        </w:rPr>
        <w:t> </w:t>
      </w:r>
      <w:r>
        <w:rPr>
          <w:sz w:val="28"/>
        </w:rPr>
        <w:t>бурить</w:t>
      </w:r>
      <w:r>
        <w:rPr>
          <w:spacing w:val="-4"/>
          <w:sz w:val="28"/>
        </w:rPr>
        <w:t> </w:t>
      </w:r>
      <w:r>
        <w:rPr>
          <w:sz w:val="28"/>
        </w:rPr>
        <w:t>веерообразно</w:t>
      </w:r>
      <w:r>
        <w:rPr>
          <w:spacing w:val="-3"/>
          <w:sz w:val="28"/>
        </w:rPr>
        <w:t> </w:t>
      </w:r>
      <w:r>
        <w:rPr>
          <w:sz w:val="28"/>
        </w:rPr>
        <w:t>в</w:t>
      </w:r>
      <w:r>
        <w:rPr>
          <w:spacing w:val="-4"/>
          <w:sz w:val="28"/>
        </w:rPr>
        <w:t> </w:t>
      </w:r>
      <w:r>
        <w:rPr>
          <w:sz w:val="28"/>
        </w:rPr>
        <w:t>плоскости</w:t>
      </w:r>
      <w:r>
        <w:rPr>
          <w:spacing w:val="-5"/>
          <w:sz w:val="28"/>
        </w:rPr>
        <w:t> </w:t>
      </w:r>
      <w:r>
        <w:rPr>
          <w:sz w:val="28"/>
        </w:rPr>
        <w:t>пласта</w:t>
      </w:r>
      <w:r>
        <w:rPr>
          <w:spacing w:val="-4"/>
          <w:sz w:val="28"/>
        </w:rPr>
        <w:t> </w:t>
      </w:r>
      <w:r>
        <w:rPr>
          <w:sz w:val="28"/>
        </w:rPr>
        <w:t>до</w:t>
      </w:r>
      <w:r>
        <w:rPr>
          <w:spacing w:val="-3"/>
          <w:sz w:val="28"/>
        </w:rPr>
        <w:t> </w:t>
      </w:r>
      <w:r>
        <w:rPr>
          <w:sz w:val="28"/>
        </w:rPr>
        <w:t>начала</w:t>
      </w:r>
      <w:r>
        <w:rPr>
          <w:spacing w:val="-4"/>
          <w:sz w:val="28"/>
        </w:rPr>
        <w:t> </w:t>
      </w:r>
      <w:r>
        <w:rPr>
          <w:sz w:val="28"/>
        </w:rPr>
        <w:t>его разгрузки очистными работами.</w:t>
      </w:r>
    </w:p>
    <w:p>
      <w:pPr>
        <w:pStyle w:val="ListParagraph"/>
        <w:numPr>
          <w:ilvl w:val="0"/>
          <w:numId w:val="2"/>
        </w:numPr>
        <w:tabs>
          <w:tab w:pos="1403" w:val="left" w:leader="none"/>
        </w:tabs>
        <w:spacing w:line="360" w:lineRule="auto" w:before="1" w:after="0"/>
        <w:ind w:left="158" w:right="362" w:firstLine="707"/>
        <w:jc w:val="both"/>
        <w:rPr>
          <w:sz w:val="28"/>
        </w:rPr>
      </w:pPr>
      <w:r>
        <w:rPr>
          <w:sz w:val="28"/>
        </w:rPr>
        <w:t>Герметизацию устьев скважин рекомендуется проводить на глубину 10 м и более.</w:t>
      </w:r>
    </w:p>
    <w:p>
      <w:pPr>
        <w:pStyle w:val="ListParagraph"/>
        <w:numPr>
          <w:ilvl w:val="0"/>
          <w:numId w:val="2"/>
        </w:numPr>
        <w:tabs>
          <w:tab w:pos="1403" w:val="left" w:leader="none"/>
        </w:tabs>
        <w:spacing w:line="360" w:lineRule="auto" w:before="1" w:after="0"/>
        <w:ind w:left="158" w:right="360" w:firstLine="707"/>
        <w:jc w:val="both"/>
        <w:rPr>
          <w:sz w:val="28"/>
        </w:rPr>
      </w:pPr>
      <w:r>
        <w:rPr>
          <w:sz w:val="28"/>
        </w:rPr>
        <w:t>Параметры</w:t>
      </w:r>
      <w:r>
        <w:rPr>
          <w:spacing w:val="-18"/>
          <w:sz w:val="28"/>
        </w:rPr>
        <w:t> </w:t>
      </w:r>
      <w:r>
        <w:rPr>
          <w:sz w:val="28"/>
        </w:rPr>
        <w:t>дегазации</w:t>
      </w:r>
      <w:r>
        <w:rPr>
          <w:spacing w:val="-17"/>
          <w:sz w:val="28"/>
        </w:rPr>
        <w:t> </w:t>
      </w:r>
      <w:r>
        <w:rPr>
          <w:sz w:val="28"/>
        </w:rPr>
        <w:t>надрабатываемых</w:t>
      </w:r>
      <w:r>
        <w:rPr>
          <w:spacing w:val="-18"/>
          <w:sz w:val="28"/>
        </w:rPr>
        <w:t> </w:t>
      </w:r>
      <w:r>
        <w:rPr>
          <w:sz w:val="28"/>
        </w:rPr>
        <w:t>пологих</w:t>
      </w:r>
      <w:r>
        <w:rPr>
          <w:spacing w:val="-17"/>
          <w:sz w:val="28"/>
        </w:rPr>
        <w:t> </w:t>
      </w:r>
      <w:r>
        <w:rPr>
          <w:sz w:val="28"/>
        </w:rPr>
        <w:t>и</w:t>
      </w:r>
      <w:r>
        <w:rPr>
          <w:spacing w:val="-18"/>
          <w:sz w:val="28"/>
        </w:rPr>
        <w:t> </w:t>
      </w:r>
      <w:r>
        <w:rPr>
          <w:sz w:val="28"/>
        </w:rPr>
        <w:t>наклонных</w:t>
      </w:r>
      <w:r>
        <w:rPr>
          <w:spacing w:val="-17"/>
          <w:sz w:val="28"/>
        </w:rPr>
        <w:t> </w:t>
      </w:r>
      <w:r>
        <w:rPr>
          <w:sz w:val="28"/>
        </w:rPr>
        <w:t>пластов рекомендуется</w:t>
      </w:r>
      <w:r>
        <w:rPr>
          <w:spacing w:val="72"/>
          <w:sz w:val="28"/>
        </w:rPr>
        <w:t>  </w:t>
      </w:r>
      <w:r>
        <w:rPr>
          <w:sz w:val="28"/>
        </w:rPr>
        <w:t>определять</w:t>
      </w:r>
      <w:r>
        <w:rPr>
          <w:spacing w:val="73"/>
          <w:sz w:val="28"/>
        </w:rPr>
        <w:t>  </w:t>
      </w:r>
      <w:r>
        <w:rPr>
          <w:sz w:val="28"/>
        </w:rPr>
        <w:t>по</w:t>
      </w:r>
      <w:r>
        <w:rPr>
          <w:spacing w:val="72"/>
          <w:sz w:val="28"/>
        </w:rPr>
        <w:t>  </w:t>
      </w:r>
      <w:r>
        <w:rPr>
          <w:sz w:val="28"/>
        </w:rPr>
        <w:t>рекомендациям,</w:t>
      </w:r>
      <w:r>
        <w:rPr>
          <w:spacing w:val="40"/>
          <w:sz w:val="28"/>
        </w:rPr>
        <w:t>  </w:t>
      </w:r>
      <w:r>
        <w:rPr>
          <w:sz w:val="28"/>
        </w:rPr>
        <w:t>изложенным</w:t>
      </w:r>
      <w:r>
        <w:rPr>
          <w:spacing w:val="40"/>
          <w:sz w:val="28"/>
        </w:rPr>
        <w:t>  </w:t>
      </w:r>
      <w:r>
        <w:rPr>
          <w:sz w:val="28"/>
        </w:rPr>
        <w:t>в</w:t>
      </w:r>
      <w:r>
        <w:rPr>
          <w:spacing w:val="72"/>
          <w:sz w:val="28"/>
        </w:rPr>
        <w:t>  </w:t>
      </w:r>
      <w:hyperlink w:history="true" w:anchor="_bookmark70">
        <w:r>
          <w:rPr>
            <w:sz w:val="28"/>
          </w:rPr>
          <w:t>разделе</w:t>
        </w:r>
      </w:hyperlink>
      <w:r>
        <w:rPr>
          <w:sz w:val="28"/>
        </w:rPr>
        <w:t> </w:t>
      </w:r>
      <w:hyperlink w:history="true" w:anchor="_bookmark70">
        <w:r>
          <w:rPr>
            <w:sz w:val="28"/>
          </w:rPr>
          <w:t>IX</w:t>
        </w:r>
      </w:hyperlink>
      <w:r>
        <w:rPr>
          <w:spacing w:val="-18"/>
          <w:sz w:val="28"/>
        </w:rPr>
        <w:t> </w:t>
      </w:r>
      <w:r>
        <w:rPr>
          <w:sz w:val="28"/>
        </w:rPr>
        <w:t>настоящего</w:t>
      </w:r>
      <w:r>
        <w:rPr>
          <w:spacing w:val="-17"/>
          <w:sz w:val="28"/>
        </w:rPr>
        <w:t> </w:t>
      </w:r>
      <w:r>
        <w:rPr>
          <w:sz w:val="28"/>
        </w:rPr>
        <w:t>Руководства</w:t>
      </w:r>
      <w:r>
        <w:rPr>
          <w:spacing w:val="-18"/>
          <w:sz w:val="28"/>
        </w:rPr>
        <w:t> </w:t>
      </w:r>
      <w:r>
        <w:rPr>
          <w:sz w:val="28"/>
        </w:rPr>
        <w:t>по</w:t>
      </w:r>
      <w:r>
        <w:rPr>
          <w:spacing w:val="-17"/>
          <w:sz w:val="28"/>
        </w:rPr>
        <w:t> </w:t>
      </w:r>
      <w:r>
        <w:rPr>
          <w:sz w:val="28"/>
        </w:rPr>
        <w:t>безопасности,</w:t>
      </w:r>
      <w:r>
        <w:rPr>
          <w:spacing w:val="-18"/>
          <w:sz w:val="28"/>
        </w:rPr>
        <w:t> </w:t>
      </w:r>
      <w:r>
        <w:rPr>
          <w:sz w:val="28"/>
        </w:rPr>
        <w:t>с</w:t>
      </w:r>
      <w:r>
        <w:rPr>
          <w:spacing w:val="-17"/>
          <w:sz w:val="28"/>
        </w:rPr>
        <w:t> </w:t>
      </w:r>
      <w:r>
        <w:rPr>
          <w:sz w:val="28"/>
        </w:rPr>
        <w:t>последующей</w:t>
      </w:r>
      <w:r>
        <w:rPr>
          <w:spacing w:val="-18"/>
          <w:sz w:val="28"/>
        </w:rPr>
        <w:t> </w:t>
      </w:r>
      <w:r>
        <w:rPr>
          <w:sz w:val="28"/>
        </w:rPr>
        <w:t>их</w:t>
      </w:r>
      <w:r>
        <w:rPr>
          <w:spacing w:val="-17"/>
          <w:sz w:val="28"/>
        </w:rPr>
        <w:t> </w:t>
      </w:r>
      <w:r>
        <w:rPr>
          <w:sz w:val="28"/>
        </w:rPr>
        <w:t>корректировкой.</w:t>
      </w:r>
    </w:p>
    <w:p>
      <w:pPr>
        <w:pStyle w:val="ListParagraph"/>
        <w:numPr>
          <w:ilvl w:val="0"/>
          <w:numId w:val="2"/>
        </w:numPr>
        <w:tabs>
          <w:tab w:pos="1403" w:val="left" w:leader="none"/>
        </w:tabs>
        <w:spacing w:line="362" w:lineRule="auto" w:before="0" w:after="0"/>
        <w:ind w:left="158" w:right="366" w:firstLine="707"/>
        <w:jc w:val="both"/>
        <w:rPr>
          <w:sz w:val="28"/>
        </w:rPr>
      </w:pPr>
      <w:r>
        <w:rPr>
          <w:sz w:val="28"/>
        </w:rPr>
        <w:t>Рекомендуемая эффективность дегазации надрабатываемых пластов скважинами,</w:t>
      </w:r>
      <w:r>
        <w:rPr>
          <w:spacing w:val="-18"/>
          <w:sz w:val="28"/>
        </w:rPr>
        <w:t> </w:t>
      </w:r>
      <w:r>
        <w:rPr>
          <w:sz w:val="28"/>
        </w:rPr>
        <w:t>пробуренными</w:t>
      </w:r>
      <w:r>
        <w:rPr>
          <w:spacing w:val="-16"/>
          <w:sz w:val="28"/>
        </w:rPr>
        <w:t> </w:t>
      </w:r>
      <w:r>
        <w:rPr>
          <w:sz w:val="28"/>
        </w:rPr>
        <w:t>из</w:t>
      </w:r>
      <w:r>
        <w:rPr>
          <w:spacing w:val="-17"/>
          <w:sz w:val="28"/>
        </w:rPr>
        <w:t> </w:t>
      </w:r>
      <w:r>
        <w:rPr>
          <w:sz w:val="28"/>
        </w:rPr>
        <w:t>горных</w:t>
      </w:r>
      <w:r>
        <w:rPr>
          <w:spacing w:val="-15"/>
          <w:sz w:val="28"/>
        </w:rPr>
        <w:t> </w:t>
      </w:r>
      <w:r>
        <w:rPr>
          <w:sz w:val="28"/>
        </w:rPr>
        <w:t>выработок,</w:t>
      </w:r>
      <w:r>
        <w:rPr>
          <w:spacing w:val="-17"/>
          <w:sz w:val="28"/>
        </w:rPr>
        <w:t> </w:t>
      </w:r>
      <w:r>
        <w:rPr>
          <w:sz w:val="28"/>
        </w:rPr>
        <w:t>приведена</w:t>
      </w:r>
      <w:r>
        <w:rPr>
          <w:spacing w:val="-18"/>
          <w:sz w:val="28"/>
        </w:rPr>
        <w:t> </w:t>
      </w:r>
      <w:r>
        <w:rPr>
          <w:sz w:val="28"/>
        </w:rPr>
        <w:t>в</w:t>
      </w:r>
      <w:r>
        <w:rPr>
          <w:spacing w:val="-11"/>
          <w:sz w:val="28"/>
        </w:rPr>
        <w:t> </w:t>
      </w:r>
      <w:hyperlink w:history="true" w:anchor="_bookmark69">
        <w:r>
          <w:rPr>
            <w:sz w:val="28"/>
          </w:rPr>
          <w:t>таблице</w:t>
        </w:r>
        <w:r>
          <w:rPr>
            <w:spacing w:val="-16"/>
            <w:sz w:val="28"/>
          </w:rPr>
          <w:t> </w:t>
        </w:r>
        <w:r>
          <w:rPr>
            <w:sz w:val="28"/>
          </w:rPr>
          <w:t>№</w:t>
        </w:r>
        <w:r>
          <w:rPr>
            <w:spacing w:val="-16"/>
            <w:sz w:val="28"/>
          </w:rPr>
          <w:t> </w:t>
        </w:r>
        <w:r>
          <w:rPr>
            <w:sz w:val="28"/>
          </w:rPr>
          <w:t>15.</w:t>
        </w:r>
      </w:hyperlink>
    </w:p>
    <w:p>
      <w:pPr>
        <w:pStyle w:val="ListParagraph"/>
        <w:numPr>
          <w:ilvl w:val="0"/>
          <w:numId w:val="2"/>
        </w:numPr>
        <w:tabs>
          <w:tab w:pos="1403" w:val="left" w:leader="none"/>
        </w:tabs>
        <w:spacing w:line="360" w:lineRule="auto" w:before="0" w:after="0"/>
        <w:ind w:left="158" w:right="359" w:firstLine="707"/>
        <w:jc w:val="both"/>
        <w:rPr>
          <w:sz w:val="28"/>
        </w:rPr>
      </w:pPr>
      <w:r>
        <w:rPr>
          <w:sz w:val="28"/>
        </w:rPr>
        <w:t>Для снижения уровня воды в нисходящих скважинах рекомендуется проводить осушение скважин.</w:t>
      </w:r>
    </w:p>
    <w:p>
      <w:pPr>
        <w:spacing w:after="0" w:line="360" w:lineRule="auto"/>
        <w:jc w:val="both"/>
        <w:rPr>
          <w:sz w:val="28"/>
        </w:rPr>
        <w:sectPr>
          <w:pgSz w:w="11910" w:h="16840"/>
          <w:pgMar w:header="434" w:footer="0" w:top="1000" w:bottom="280" w:left="1260" w:right="480"/>
        </w:sectPr>
      </w:pPr>
    </w:p>
    <w:p>
      <w:pPr>
        <w:spacing w:before="61"/>
        <w:ind w:left="0" w:right="2" w:firstLine="0"/>
        <w:jc w:val="center"/>
        <w:rPr>
          <w:sz w:val="24"/>
        </w:rPr>
      </w:pPr>
      <w:r>
        <w:rPr>
          <w:spacing w:val="-5"/>
          <w:sz w:val="24"/>
        </w:rPr>
        <w:t>73</w:t>
      </w:r>
    </w:p>
    <w:p>
      <w:pPr>
        <w:pStyle w:val="BodyText"/>
        <w:spacing w:before="176"/>
        <w:rPr>
          <w:sz w:val="20"/>
        </w:rPr>
      </w:pPr>
      <w:r>
        <w:rPr/>
        <mc:AlternateContent>
          <mc:Choice Requires="wps">
            <w:drawing>
              <wp:anchor distT="0" distB="0" distL="0" distR="0" allowOverlap="1" layoutInCell="1" locked="0" behindDoc="1" simplePos="0" relativeHeight="487658496">
                <wp:simplePos x="0" y="0"/>
                <wp:positionH relativeFrom="page">
                  <wp:posOffset>1873786</wp:posOffset>
                </wp:positionH>
                <wp:positionV relativeFrom="paragraph">
                  <wp:posOffset>273056</wp:posOffset>
                </wp:positionV>
                <wp:extent cx="7109459" cy="4448175"/>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7109459" cy="4448175"/>
                          <a:chExt cx="7109459" cy="4448175"/>
                        </a:xfrm>
                      </wpg:grpSpPr>
                      <pic:pic>
                        <pic:nvPicPr>
                          <pic:cNvPr id="402" name="Image 402"/>
                          <pic:cNvPicPr/>
                        </pic:nvPicPr>
                        <pic:blipFill>
                          <a:blip r:embed="rId47" cstate="print"/>
                          <a:stretch>
                            <a:fillRect/>
                          </a:stretch>
                        </pic:blipFill>
                        <pic:spPr>
                          <a:xfrm>
                            <a:off x="0" y="26934"/>
                            <a:ext cx="7109371" cy="4420872"/>
                          </a:xfrm>
                          <a:prstGeom prst="rect">
                            <a:avLst/>
                          </a:prstGeom>
                        </pic:spPr>
                      </pic:pic>
                      <wps:wsp>
                        <wps:cNvPr id="403" name="Graphic 403"/>
                        <wps:cNvSpPr/>
                        <wps:spPr>
                          <a:xfrm>
                            <a:off x="1677434" y="2508914"/>
                            <a:ext cx="57785" cy="154305"/>
                          </a:xfrm>
                          <a:custGeom>
                            <a:avLst/>
                            <a:gdLst/>
                            <a:ahLst/>
                            <a:cxnLst/>
                            <a:rect l="l" t="t" r="r" b="b"/>
                            <a:pathLst>
                              <a:path w="57785" h="154305">
                                <a:moveTo>
                                  <a:pt x="0" y="153945"/>
                                </a:moveTo>
                                <a:lnTo>
                                  <a:pt x="57617" y="0"/>
                                </a:lnTo>
                              </a:path>
                            </a:pathLst>
                          </a:custGeom>
                          <a:ln w="28050">
                            <a:solidFill>
                              <a:srgbClr val="737373"/>
                            </a:solidFill>
                            <a:prstDash val="solid"/>
                          </a:ln>
                        </wps:spPr>
                        <wps:bodyPr wrap="square" lIns="0" tIns="0" rIns="0" bIns="0" rtlCol="0">
                          <a:prstTxWarp prst="textNoShape">
                            <a:avLst/>
                          </a:prstTxWarp>
                          <a:noAutofit/>
                        </wps:bodyPr>
                      </wps:wsp>
                      <wps:wsp>
                        <wps:cNvPr id="404" name="Graphic 404"/>
                        <wps:cNvSpPr/>
                        <wps:spPr>
                          <a:xfrm>
                            <a:off x="2670388" y="2474603"/>
                            <a:ext cx="1331595" cy="227329"/>
                          </a:xfrm>
                          <a:custGeom>
                            <a:avLst/>
                            <a:gdLst/>
                            <a:ahLst/>
                            <a:cxnLst/>
                            <a:rect l="l" t="t" r="r" b="b"/>
                            <a:pathLst>
                              <a:path w="1331595" h="227329">
                                <a:moveTo>
                                  <a:pt x="79133" y="17145"/>
                                </a:moveTo>
                                <a:lnTo>
                                  <a:pt x="0" y="17145"/>
                                </a:lnTo>
                                <a:lnTo>
                                  <a:pt x="0" y="149771"/>
                                </a:lnTo>
                                <a:lnTo>
                                  <a:pt x="79133" y="149771"/>
                                </a:lnTo>
                                <a:lnTo>
                                  <a:pt x="79133" y="17145"/>
                                </a:lnTo>
                                <a:close/>
                              </a:path>
                              <a:path w="1331595" h="227329">
                                <a:moveTo>
                                  <a:pt x="492785" y="21424"/>
                                </a:moveTo>
                                <a:lnTo>
                                  <a:pt x="420827" y="21424"/>
                                </a:lnTo>
                                <a:lnTo>
                                  <a:pt x="420827" y="149771"/>
                                </a:lnTo>
                                <a:lnTo>
                                  <a:pt x="492785" y="149771"/>
                                </a:lnTo>
                                <a:lnTo>
                                  <a:pt x="492785" y="21424"/>
                                </a:lnTo>
                                <a:close/>
                              </a:path>
                              <a:path w="1331595" h="227329">
                                <a:moveTo>
                                  <a:pt x="712216" y="25654"/>
                                </a:moveTo>
                                <a:lnTo>
                                  <a:pt x="640257" y="25654"/>
                                </a:lnTo>
                                <a:lnTo>
                                  <a:pt x="640257" y="154000"/>
                                </a:lnTo>
                                <a:lnTo>
                                  <a:pt x="712216" y="154000"/>
                                </a:lnTo>
                                <a:lnTo>
                                  <a:pt x="712216" y="25654"/>
                                </a:lnTo>
                                <a:close/>
                              </a:path>
                              <a:path w="1331595" h="227329">
                                <a:moveTo>
                                  <a:pt x="1169098" y="0"/>
                                </a:moveTo>
                                <a:lnTo>
                                  <a:pt x="1097140" y="0"/>
                                </a:lnTo>
                                <a:lnTo>
                                  <a:pt x="1097140" y="128346"/>
                                </a:lnTo>
                                <a:lnTo>
                                  <a:pt x="1169098" y="128346"/>
                                </a:lnTo>
                                <a:lnTo>
                                  <a:pt x="1169098" y="0"/>
                                </a:lnTo>
                                <a:close/>
                              </a:path>
                              <a:path w="1331595" h="227329">
                                <a:moveTo>
                                  <a:pt x="1331048" y="77012"/>
                                </a:moveTo>
                                <a:lnTo>
                                  <a:pt x="1215936" y="77012"/>
                                </a:lnTo>
                                <a:lnTo>
                                  <a:pt x="1215936" y="226745"/>
                                </a:lnTo>
                                <a:lnTo>
                                  <a:pt x="1331048" y="226745"/>
                                </a:lnTo>
                                <a:lnTo>
                                  <a:pt x="1331048" y="77012"/>
                                </a:lnTo>
                                <a:close/>
                              </a:path>
                            </a:pathLst>
                          </a:custGeom>
                          <a:solidFill>
                            <a:srgbClr val="FFFFFF"/>
                          </a:solidFill>
                        </wps:spPr>
                        <wps:bodyPr wrap="square" lIns="0" tIns="0" rIns="0" bIns="0" rtlCol="0">
                          <a:prstTxWarp prst="textNoShape">
                            <a:avLst/>
                          </a:prstTxWarp>
                          <a:noAutofit/>
                        </wps:bodyPr>
                      </wps:wsp>
                      <wps:wsp>
                        <wps:cNvPr id="405" name="Textbox 405"/>
                        <wps:cNvSpPr txBox="1"/>
                        <wps:spPr>
                          <a:xfrm>
                            <a:off x="1073327" y="0"/>
                            <a:ext cx="869950" cy="209550"/>
                          </a:xfrm>
                          <a:prstGeom prst="rect">
                            <a:avLst/>
                          </a:prstGeom>
                        </wps:spPr>
                        <wps:txbx>
                          <w:txbxContent>
                            <w:p>
                              <w:pPr>
                                <w:spacing w:before="10"/>
                                <w:ind w:left="20" w:right="0" w:firstLine="0"/>
                                <w:jc w:val="left"/>
                                <w:rPr>
                                  <w:i/>
                                  <w:sz w:val="26"/>
                                </w:rPr>
                              </w:pPr>
                              <w:r>
                                <w:rPr>
                                  <w:i/>
                                  <w:color w:val="000000"/>
                                  <w:spacing w:val="-46"/>
                                  <w:w w:val="95"/>
                                  <w:sz w:val="26"/>
                                  <w:shd w:fill="FFFFFF" w:color="auto" w:val="clear"/>
                                </w:rPr>
                                <w:t> </w:t>
                              </w:r>
                              <w:r>
                                <w:rPr>
                                  <w:i/>
                                  <w:color w:val="000000"/>
                                  <w:w w:val="95"/>
                                  <w:sz w:val="26"/>
                                  <w:shd w:fill="FFFFFF" w:color="auto" w:val="clear"/>
                                </w:rPr>
                                <w:t>4'</w:t>
                              </w:r>
                              <w:r>
                                <w:rPr>
                                  <w:i/>
                                  <w:color w:val="000000"/>
                                  <w:spacing w:val="75"/>
                                  <w:sz w:val="26"/>
                                  <w:shd w:fill="FFFFFF" w:color="auto" w:val="clear"/>
                                </w:rPr>
                                <w:t> </w:t>
                              </w:r>
                              <w:r>
                                <w:rPr>
                                  <w:i/>
                                  <w:color w:val="000000"/>
                                  <w:spacing w:val="-5"/>
                                  <w:w w:val="95"/>
                                  <w:sz w:val="26"/>
                                  <w:shd w:fill="FFFFFF" w:color="auto" w:val="clear"/>
                                </w:rPr>
                                <w:t>3"</w:t>
                              </w:r>
                              <w:r>
                                <w:rPr>
                                  <w:i/>
                                  <w:color w:val="000000"/>
                                  <w:spacing w:val="80"/>
                                  <w:sz w:val="26"/>
                                  <w:shd w:fill="FFFFFF" w:color="auto" w:val="clear"/>
                                </w:rPr>
                                <w:t> </w:t>
                              </w:r>
                            </w:p>
                          </w:txbxContent>
                        </wps:txbx>
                        <wps:bodyPr wrap="square" lIns="0" tIns="0" rIns="0" bIns="0" rtlCol="0">
                          <a:noAutofit/>
                        </wps:bodyPr>
                      </wps:wsp>
                      <wps:wsp>
                        <wps:cNvPr id="406" name="Textbox 406"/>
                        <wps:cNvSpPr txBox="1"/>
                        <wps:spPr>
                          <a:xfrm>
                            <a:off x="3633003" y="0"/>
                            <a:ext cx="468630" cy="209550"/>
                          </a:xfrm>
                          <a:prstGeom prst="rect">
                            <a:avLst/>
                          </a:prstGeom>
                        </wps:spPr>
                        <wps:txbx>
                          <w:txbxContent>
                            <w:p>
                              <w:pPr>
                                <w:spacing w:before="10"/>
                                <w:ind w:left="20" w:right="0" w:firstLine="0"/>
                                <w:jc w:val="left"/>
                                <w:rPr>
                                  <w:i/>
                                  <w:sz w:val="26"/>
                                </w:rPr>
                              </w:pPr>
                              <w:r>
                                <w:rPr>
                                  <w:i/>
                                  <w:color w:val="000000"/>
                                  <w:spacing w:val="-84"/>
                                  <w:w w:val="84"/>
                                  <w:sz w:val="26"/>
                                  <w:shd w:fill="FFFFFF" w:color="auto" w:val="clear"/>
                                </w:rPr>
                                <w:t> </w:t>
                              </w:r>
                              <w:r>
                                <w:rPr>
                                  <w:i/>
                                  <w:color w:val="000000"/>
                                  <w:w w:val="84"/>
                                  <w:sz w:val="26"/>
                                  <w:shd w:fill="FFFFFF" w:color="auto" w:val="clear"/>
                                </w:rPr>
                                <w:t>3"</w:t>
                              </w:r>
                              <w:r>
                                <w:rPr>
                                  <w:i/>
                                  <w:color w:val="000000"/>
                                  <w:sz w:val="26"/>
                                  <w:shd w:fill="FFFFFF" w:color="auto" w:val="clear"/>
                                </w:rPr>
                                <w:t> </w:t>
                              </w:r>
                              <w:r>
                                <w:rPr>
                                  <w:i/>
                                  <w:color w:val="000000"/>
                                  <w:spacing w:val="8"/>
                                  <w:sz w:val="26"/>
                                  <w:shd w:fill="FFFFFF" w:color="auto" w:val="clear"/>
                                </w:rPr>
                                <w:t> </w:t>
                              </w:r>
                            </w:p>
                          </w:txbxContent>
                        </wps:txbx>
                        <wps:bodyPr wrap="square" lIns="0" tIns="0" rIns="0" bIns="0" rtlCol="0">
                          <a:noAutofit/>
                        </wps:bodyPr>
                      </wps:wsp>
                      <wps:wsp>
                        <wps:cNvPr id="407" name="Textbox 407"/>
                        <wps:cNvSpPr txBox="1"/>
                        <wps:spPr>
                          <a:xfrm>
                            <a:off x="4977403" y="660821"/>
                            <a:ext cx="351790" cy="211454"/>
                          </a:xfrm>
                          <a:prstGeom prst="rect">
                            <a:avLst/>
                          </a:prstGeom>
                        </wps:spPr>
                        <wps:txbx>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1</w:t>
                              </w:r>
                            </w:p>
                          </w:txbxContent>
                        </wps:txbx>
                        <wps:bodyPr wrap="square" lIns="0" tIns="0" rIns="0" bIns="0" rtlCol="0">
                          <a:noAutofit/>
                        </wps:bodyPr>
                      </wps:wsp>
                      <wps:wsp>
                        <wps:cNvPr id="408" name="Textbox 408"/>
                        <wps:cNvSpPr txBox="1"/>
                        <wps:spPr>
                          <a:xfrm>
                            <a:off x="1527416" y="1297215"/>
                            <a:ext cx="187325" cy="209550"/>
                          </a:xfrm>
                          <a:prstGeom prst="rect">
                            <a:avLst/>
                          </a:prstGeom>
                        </wps:spPr>
                        <wps:txbx>
                          <w:txbxContent>
                            <w:p>
                              <w:pPr>
                                <w:spacing w:before="10"/>
                                <w:ind w:left="20" w:right="0" w:firstLine="0"/>
                                <w:jc w:val="left"/>
                                <w:rPr>
                                  <w:i/>
                                  <w:sz w:val="26"/>
                                </w:rPr>
                              </w:pPr>
                              <w:r>
                                <w:rPr>
                                  <w:i/>
                                  <w:color w:val="000000"/>
                                  <w:spacing w:val="-5"/>
                                  <w:w w:val="95"/>
                                  <w:sz w:val="26"/>
                                  <w:shd w:fill="FFFFFF" w:color="auto" w:val="clear"/>
                                </w:rPr>
                                <w:t>3"</w:t>
                              </w:r>
                            </w:p>
                          </w:txbxContent>
                        </wps:txbx>
                        <wps:bodyPr wrap="square" lIns="0" tIns="0" rIns="0" bIns="0" rtlCol="0">
                          <a:noAutofit/>
                        </wps:bodyPr>
                      </wps:wsp>
                      <wps:wsp>
                        <wps:cNvPr id="409" name="Textbox 409"/>
                        <wps:cNvSpPr txBox="1"/>
                        <wps:spPr>
                          <a:xfrm>
                            <a:off x="3627799" y="1231411"/>
                            <a:ext cx="381000" cy="209550"/>
                          </a:xfrm>
                          <a:prstGeom prst="rect">
                            <a:avLst/>
                          </a:prstGeom>
                        </wps:spPr>
                        <wps:txbx>
                          <w:txbxContent>
                            <w:p>
                              <w:pPr>
                                <w:spacing w:before="10"/>
                                <w:ind w:left="20" w:right="0" w:firstLine="0"/>
                                <w:jc w:val="left"/>
                                <w:rPr>
                                  <w:i/>
                                  <w:sz w:val="26"/>
                                </w:rPr>
                              </w:pPr>
                              <w:r>
                                <w:rPr>
                                  <w:i/>
                                  <w:color w:val="000000"/>
                                  <w:spacing w:val="-259"/>
                                  <w:w w:val="84"/>
                                  <w:sz w:val="26"/>
                                  <w:shd w:fill="FFFFFF" w:color="auto" w:val="clear"/>
                                </w:rPr>
                                <w:t> </w:t>
                              </w:r>
                              <w:r>
                                <w:rPr>
                                  <w:i/>
                                  <w:color w:val="000000"/>
                                  <w:w w:val="84"/>
                                  <w:sz w:val="26"/>
                                  <w:shd w:fill="FFFFFF" w:color="auto" w:val="clear"/>
                                </w:rPr>
                                <w:t>3"</w:t>
                              </w:r>
                            </w:p>
                          </w:txbxContent>
                        </wps:txbx>
                        <wps:bodyPr wrap="square" lIns="0" tIns="0" rIns="0" bIns="0" rtlCol="0">
                          <a:noAutofit/>
                        </wps:bodyPr>
                      </wps:wsp>
                      <wps:wsp>
                        <wps:cNvPr id="410" name="Textbox 410"/>
                        <wps:cNvSpPr txBox="1"/>
                        <wps:spPr>
                          <a:xfrm>
                            <a:off x="6436122" y="1542083"/>
                            <a:ext cx="351790" cy="211454"/>
                          </a:xfrm>
                          <a:prstGeom prst="rect">
                            <a:avLst/>
                          </a:prstGeom>
                        </wps:spPr>
                        <wps:txbx>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3</w:t>
                              </w:r>
                            </w:p>
                          </w:txbxContent>
                        </wps:txbx>
                        <wps:bodyPr wrap="square" lIns="0" tIns="0" rIns="0" bIns="0" rtlCol="0">
                          <a:noAutofit/>
                        </wps:bodyPr>
                      </wps:wsp>
                      <wps:wsp>
                        <wps:cNvPr id="411" name="Textbox 411"/>
                        <wps:cNvSpPr txBox="1"/>
                        <wps:spPr>
                          <a:xfrm>
                            <a:off x="4867624" y="1751720"/>
                            <a:ext cx="351790" cy="211454"/>
                          </a:xfrm>
                          <a:prstGeom prst="rect">
                            <a:avLst/>
                          </a:prstGeom>
                        </wps:spPr>
                        <wps:txbx>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2</w:t>
                              </w:r>
                            </w:p>
                          </w:txbxContent>
                        </wps:txbx>
                        <wps:bodyPr wrap="square" lIns="0" tIns="0" rIns="0" bIns="0" rtlCol="0">
                          <a:noAutofit/>
                        </wps:bodyPr>
                      </wps:wsp>
                      <wps:wsp>
                        <wps:cNvPr id="412" name="Textbox 412"/>
                        <wps:cNvSpPr txBox="1"/>
                        <wps:spPr>
                          <a:xfrm>
                            <a:off x="6131789" y="2008446"/>
                            <a:ext cx="434340" cy="211454"/>
                          </a:xfrm>
                          <a:prstGeom prst="rect">
                            <a:avLst/>
                          </a:prstGeom>
                        </wps:spPr>
                        <wps:txbx>
                          <w:txbxContent>
                            <w:p>
                              <w:pPr>
                                <w:spacing w:before="13"/>
                                <w:ind w:left="20" w:right="0" w:firstLine="0"/>
                                <w:jc w:val="left"/>
                                <w:rPr>
                                  <w:rFonts w:ascii="Arial"/>
                                  <w:i/>
                                  <w:sz w:val="26"/>
                                </w:rPr>
                              </w:pPr>
                              <w:r>
                                <w:rPr>
                                  <w:rFonts w:ascii="Arial"/>
                                  <w:i/>
                                  <w:color w:val="000000"/>
                                  <w:spacing w:val="-225"/>
                                  <w:w w:val="84"/>
                                  <w:sz w:val="26"/>
                                  <w:shd w:fill="FFFFFF" w:color="auto" w:val="clear"/>
                                </w:rPr>
                                <w:t> </w:t>
                              </w:r>
                              <w:r>
                                <w:rPr>
                                  <w:rFonts w:ascii="Arial"/>
                                  <w:i/>
                                  <w:color w:val="000000"/>
                                  <w:w w:val="84"/>
                                  <w:sz w:val="26"/>
                                  <w:shd w:fill="FFFFFF" w:color="auto" w:val="clear"/>
                                </w:rPr>
                                <w:t>3'</w:t>
                              </w:r>
                              <w:r>
                                <w:rPr>
                                  <w:rFonts w:ascii="Arial"/>
                                  <w:i/>
                                  <w:color w:val="000000"/>
                                  <w:spacing w:val="15"/>
                                  <w:sz w:val="26"/>
                                  <w:shd w:fill="FFFFFF" w:color="auto" w:val="clear"/>
                                </w:rPr>
                                <w:t> </w:t>
                              </w:r>
                            </w:p>
                          </w:txbxContent>
                        </wps:txbx>
                        <wps:bodyPr wrap="square" lIns="0" tIns="0" rIns="0" bIns="0" rtlCol="0">
                          <a:noAutofit/>
                        </wps:bodyPr>
                      </wps:wsp>
                      <wps:wsp>
                        <wps:cNvPr id="413" name="Textbox 413"/>
                        <wps:cNvSpPr txBox="1"/>
                        <wps:spPr>
                          <a:xfrm>
                            <a:off x="1742150" y="2431865"/>
                            <a:ext cx="763905" cy="226060"/>
                          </a:xfrm>
                          <a:prstGeom prst="rect">
                            <a:avLst/>
                          </a:prstGeom>
                        </wps:spPr>
                        <wps:txbx>
                          <w:txbxContent>
                            <w:p>
                              <w:pPr>
                                <w:spacing w:before="12"/>
                                <w:ind w:left="20" w:right="0" w:firstLine="0"/>
                                <w:jc w:val="left"/>
                                <w:rPr>
                                  <w:i/>
                                  <w:sz w:val="28"/>
                                </w:rPr>
                              </w:pPr>
                              <w:r>
                                <w:rPr>
                                  <w:i/>
                                  <w:color w:val="000000"/>
                                  <w:spacing w:val="-67"/>
                                  <w:w w:val="95"/>
                                  <w:sz w:val="28"/>
                                  <w:shd w:fill="737373" w:color="auto" w:val="clear"/>
                                </w:rPr>
                                <w:t> </w:t>
                              </w:r>
                              <w:r>
                                <w:rPr>
                                  <w:b/>
                                  <w:i/>
                                  <w:color w:val="000000"/>
                                  <w:w w:val="95"/>
                                  <w:position w:val="1"/>
                                  <w:sz w:val="26"/>
                                  <w:shd w:fill="737373" w:color="auto" w:val="clear"/>
                                </w:rPr>
                                <w:t>3</w:t>
                              </w:r>
                              <w:r>
                                <w:rPr>
                                  <w:b/>
                                  <w:i/>
                                  <w:color w:val="000000"/>
                                  <w:spacing w:val="-17"/>
                                  <w:w w:val="95"/>
                                  <w:position w:val="1"/>
                                  <w:sz w:val="26"/>
                                  <w:shd w:fill="737373" w:color="auto" w:val="clear"/>
                                </w:rPr>
                                <w:t> </w:t>
                              </w:r>
                              <w:r>
                                <w:rPr>
                                  <w:b/>
                                  <w:i/>
                                  <w:color w:val="000000"/>
                                  <w:spacing w:val="6"/>
                                  <w:position w:val="1"/>
                                  <w:sz w:val="26"/>
                                </w:rPr>
                                <w:t> </w:t>
                              </w:r>
                              <w:r>
                                <w:rPr>
                                  <w:i/>
                                  <w:color w:val="000000"/>
                                  <w:w w:val="95"/>
                                  <w:sz w:val="28"/>
                                  <w:shd w:fill="737373" w:color="auto" w:val="clear"/>
                                </w:rPr>
                                <w:t>3'</w:t>
                              </w:r>
                              <w:r>
                                <w:rPr>
                                  <w:i/>
                                  <w:color w:val="000000"/>
                                  <w:spacing w:val="-15"/>
                                  <w:w w:val="95"/>
                                  <w:sz w:val="28"/>
                                  <w:shd w:fill="737373" w:color="auto" w:val="clear"/>
                                </w:rPr>
                                <w:t> </w:t>
                              </w:r>
                              <w:r>
                                <w:rPr>
                                  <w:i/>
                                  <w:color w:val="000000"/>
                                  <w:spacing w:val="-12"/>
                                  <w:w w:val="95"/>
                                  <w:sz w:val="28"/>
                                  <w:shd w:fill="737373" w:color="auto" w:val="clear"/>
                                </w:rPr>
                                <w:t>3</w:t>
                              </w:r>
                            </w:p>
                          </w:txbxContent>
                        </wps:txbx>
                        <wps:bodyPr wrap="square" lIns="0" tIns="0" rIns="0" bIns="0" rtlCol="0">
                          <a:noAutofit/>
                        </wps:bodyPr>
                      </wps:wsp>
                      <wps:wsp>
                        <wps:cNvPr id="414" name="Textbox 414"/>
                        <wps:cNvSpPr txBox="1"/>
                        <wps:spPr>
                          <a:xfrm>
                            <a:off x="4800743" y="2258834"/>
                            <a:ext cx="452120" cy="211454"/>
                          </a:xfrm>
                          <a:prstGeom prst="rect">
                            <a:avLst/>
                          </a:prstGeom>
                        </wps:spPr>
                        <wps:txbx>
                          <w:txbxContent>
                            <w:p>
                              <w:pPr>
                                <w:spacing w:before="13"/>
                                <w:ind w:left="20" w:right="0" w:firstLine="0"/>
                                <w:jc w:val="left"/>
                                <w:rPr>
                                  <w:rFonts w:ascii="Arial"/>
                                  <w:i/>
                                  <w:sz w:val="26"/>
                                </w:rPr>
                              </w:pPr>
                              <w:r>
                                <w:rPr>
                                  <w:rFonts w:ascii="Arial"/>
                                  <w:i/>
                                  <w:color w:val="000000"/>
                                  <w:spacing w:val="-168"/>
                                  <w:w w:val="84"/>
                                  <w:sz w:val="26"/>
                                  <w:shd w:fill="FFFFFF" w:color="auto" w:val="clear"/>
                                </w:rPr>
                                <w:t> </w:t>
                              </w:r>
                              <w:r>
                                <w:rPr>
                                  <w:rFonts w:ascii="Arial"/>
                                  <w:i/>
                                  <w:color w:val="000000"/>
                                  <w:w w:val="84"/>
                                  <w:sz w:val="26"/>
                                  <w:shd w:fill="FFFFFF" w:color="auto" w:val="clear"/>
                                </w:rPr>
                                <w:t>4'</w:t>
                              </w:r>
                              <w:r>
                                <w:rPr>
                                  <w:rFonts w:ascii="Arial"/>
                                  <w:i/>
                                  <w:color w:val="000000"/>
                                  <w:sz w:val="26"/>
                                  <w:shd w:fill="FFFFFF" w:color="auto" w:val="clear"/>
                                </w:rPr>
                                <w:t> </w:t>
                              </w:r>
                              <w:r>
                                <w:rPr>
                                  <w:rFonts w:ascii="Arial"/>
                                  <w:i/>
                                  <w:color w:val="000000"/>
                                  <w:spacing w:val="-29"/>
                                  <w:sz w:val="26"/>
                                  <w:shd w:fill="FFFFFF" w:color="auto" w:val="clear"/>
                                </w:rPr>
                                <w:t> </w:t>
                              </w:r>
                            </w:p>
                          </w:txbxContent>
                        </wps:txbx>
                        <wps:bodyPr wrap="square" lIns="0" tIns="0" rIns="0" bIns="0" rtlCol="0">
                          <a:noAutofit/>
                        </wps:bodyPr>
                      </wps:wsp>
                      <wps:wsp>
                        <wps:cNvPr id="415" name="Textbox 415"/>
                        <wps:cNvSpPr txBox="1"/>
                        <wps:spPr>
                          <a:xfrm>
                            <a:off x="2672410" y="2453297"/>
                            <a:ext cx="137795" cy="226060"/>
                          </a:xfrm>
                          <a:prstGeom prst="rect">
                            <a:avLst/>
                          </a:prstGeom>
                        </wps:spPr>
                        <wps:txbx>
                          <w:txbxContent>
                            <w:p>
                              <w:pPr>
                                <w:spacing w:before="12"/>
                                <w:ind w:left="20" w:right="0" w:firstLine="0"/>
                                <w:jc w:val="left"/>
                                <w:rPr>
                                  <w:i/>
                                  <w:sz w:val="28"/>
                                </w:rPr>
                              </w:pPr>
                              <w:r>
                                <w:rPr>
                                  <w:i/>
                                  <w:spacing w:val="-10"/>
                                  <w:w w:val="95"/>
                                  <w:sz w:val="28"/>
                                </w:rPr>
                                <w:t>3</w:t>
                              </w:r>
                            </w:p>
                          </w:txbxContent>
                        </wps:txbx>
                        <wps:bodyPr wrap="square" lIns="0" tIns="0" rIns="0" bIns="0" rtlCol="0">
                          <a:noAutofit/>
                        </wps:bodyPr>
                      </wps:wsp>
                      <wps:wsp>
                        <wps:cNvPr id="416" name="Textbox 416"/>
                        <wps:cNvSpPr txBox="1"/>
                        <wps:spPr>
                          <a:xfrm>
                            <a:off x="3078907" y="2440468"/>
                            <a:ext cx="996315" cy="324485"/>
                          </a:xfrm>
                          <a:prstGeom prst="rect">
                            <a:avLst/>
                          </a:prstGeom>
                        </wps:spPr>
                        <wps:txbx>
                          <w:txbxContent>
                            <w:p>
                              <w:pPr>
                                <w:tabs>
                                  <w:tab w:pos="346" w:val="left" w:leader="none"/>
                                  <w:tab w:pos="798" w:val="left" w:leader="none"/>
                                </w:tabs>
                                <w:spacing w:before="13"/>
                                <w:ind w:left="20" w:right="0" w:firstLine="0"/>
                                <w:jc w:val="left"/>
                                <w:rPr>
                                  <w:i/>
                                  <w:sz w:val="28"/>
                                </w:rPr>
                              </w:pPr>
                              <w:r>
                                <w:rPr>
                                  <w:i/>
                                  <w:spacing w:val="-10"/>
                                  <w:w w:val="95"/>
                                  <w:sz w:val="28"/>
                                </w:rPr>
                                <w:t>3</w:t>
                              </w:r>
                              <w:r>
                                <w:rPr>
                                  <w:i/>
                                  <w:sz w:val="28"/>
                                </w:rPr>
                                <w:tab/>
                              </w:r>
                              <w:r>
                                <w:rPr>
                                  <w:i/>
                                  <w:spacing w:val="-10"/>
                                  <w:w w:val="95"/>
                                  <w:sz w:val="28"/>
                                </w:rPr>
                                <w:t>3</w:t>
                              </w:r>
                              <w:r>
                                <w:rPr>
                                  <w:i/>
                                  <w:sz w:val="28"/>
                                </w:rPr>
                                <w:tab/>
                              </w:r>
                              <w:r>
                                <w:rPr>
                                  <w:i/>
                                  <w:color w:val="000000"/>
                                  <w:w w:val="95"/>
                                  <w:position w:val="1"/>
                                  <w:sz w:val="28"/>
                                  <w:shd w:fill="FFFFFF" w:color="auto" w:val="clear"/>
                                </w:rPr>
                                <w:t>3'</w:t>
                              </w:r>
                              <w:r>
                                <w:rPr>
                                  <w:i/>
                                  <w:color w:val="000000"/>
                                  <w:spacing w:val="21"/>
                                  <w:position w:val="1"/>
                                  <w:sz w:val="28"/>
                                </w:rPr>
                                <w:t> </w:t>
                              </w:r>
                              <w:r>
                                <w:rPr>
                                  <w:i/>
                                  <w:color w:val="000000"/>
                                  <w:w w:val="95"/>
                                  <w:position w:val="2"/>
                                  <w:sz w:val="28"/>
                                </w:rPr>
                                <w:t>3</w:t>
                              </w:r>
                              <w:r>
                                <w:rPr>
                                  <w:i/>
                                  <w:color w:val="000000"/>
                                  <w:spacing w:val="-12"/>
                                  <w:w w:val="95"/>
                                  <w:position w:val="2"/>
                                  <w:sz w:val="28"/>
                                </w:rPr>
                                <w:t> </w:t>
                              </w:r>
                              <w:r>
                                <w:rPr>
                                  <w:i/>
                                  <w:color w:val="000000"/>
                                  <w:spacing w:val="-5"/>
                                  <w:w w:val="95"/>
                                  <w:position w:val="-12"/>
                                  <w:sz w:val="28"/>
                                </w:rPr>
                                <w:t>3"</w:t>
                              </w:r>
                            </w:p>
                          </w:txbxContent>
                        </wps:txbx>
                        <wps:bodyPr wrap="square" lIns="0" tIns="0" rIns="0" bIns="0" rtlCol="0">
                          <a:noAutofit/>
                        </wps:bodyPr>
                      </wps:wsp>
                      <wps:wsp>
                        <wps:cNvPr id="417" name="Textbox 417"/>
                        <wps:cNvSpPr txBox="1"/>
                        <wps:spPr>
                          <a:xfrm>
                            <a:off x="5137438" y="2799907"/>
                            <a:ext cx="351790" cy="211454"/>
                          </a:xfrm>
                          <a:prstGeom prst="rect">
                            <a:avLst/>
                          </a:prstGeom>
                        </wps:spPr>
                        <wps:txbx>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1</w:t>
                              </w:r>
                            </w:p>
                          </w:txbxContent>
                        </wps:txbx>
                        <wps:bodyPr wrap="square" lIns="0" tIns="0" rIns="0" bIns="0" rtlCol="0">
                          <a:noAutofit/>
                        </wps:bodyPr>
                      </wps:wsp>
                      <wps:wsp>
                        <wps:cNvPr id="418" name="Textbox 418"/>
                        <wps:cNvSpPr txBox="1"/>
                        <wps:spPr>
                          <a:xfrm>
                            <a:off x="910440" y="3655601"/>
                            <a:ext cx="351790" cy="211454"/>
                          </a:xfrm>
                          <a:prstGeom prst="rect">
                            <a:avLst/>
                          </a:prstGeom>
                        </wps:spPr>
                        <wps:txbx>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4</w:t>
                              </w:r>
                            </w:p>
                          </w:txbxContent>
                        </wps:txbx>
                        <wps:bodyPr wrap="square" lIns="0" tIns="0" rIns="0" bIns="0" rtlCol="0">
                          <a:noAutofit/>
                        </wps:bodyPr>
                      </wps:wsp>
                      <wps:wsp>
                        <wps:cNvPr id="419" name="Textbox 419"/>
                        <wps:cNvSpPr txBox="1"/>
                        <wps:spPr>
                          <a:xfrm>
                            <a:off x="6379393" y="3700532"/>
                            <a:ext cx="452755" cy="211454"/>
                          </a:xfrm>
                          <a:prstGeom prst="rect">
                            <a:avLst/>
                          </a:prstGeom>
                        </wps:spPr>
                        <wps:txbx>
                          <w:txbxContent>
                            <w:p>
                              <w:pPr>
                                <w:spacing w:before="13"/>
                                <w:ind w:left="20" w:right="0" w:firstLine="0"/>
                                <w:jc w:val="left"/>
                                <w:rPr>
                                  <w:rFonts w:ascii="Arial"/>
                                  <w:i/>
                                  <w:sz w:val="26"/>
                                </w:rPr>
                              </w:pPr>
                              <w:r>
                                <w:rPr>
                                  <w:rFonts w:ascii="Arial"/>
                                  <w:i/>
                                  <w:color w:val="000000"/>
                                  <w:spacing w:val="-238"/>
                                  <w:w w:val="84"/>
                                  <w:sz w:val="26"/>
                                  <w:shd w:fill="FFFFFF" w:color="auto" w:val="clear"/>
                                </w:rPr>
                                <w:t> </w:t>
                              </w:r>
                              <w:r>
                                <w:rPr>
                                  <w:rFonts w:ascii="Arial"/>
                                  <w:i/>
                                  <w:color w:val="000000"/>
                                  <w:w w:val="84"/>
                                  <w:sz w:val="26"/>
                                  <w:shd w:fill="FFFFFF" w:color="auto" w:val="clear"/>
                                </w:rPr>
                                <w:t>3"</w:t>
                              </w:r>
                              <w:r>
                                <w:rPr>
                                  <w:rFonts w:ascii="Arial"/>
                                  <w:i/>
                                  <w:color w:val="000000"/>
                                  <w:spacing w:val="8"/>
                                  <w:sz w:val="26"/>
                                  <w:shd w:fill="FFFFFF" w:color="auto" w:val="clear"/>
                                </w:rPr>
                                <w:t> </w:t>
                              </w:r>
                            </w:p>
                          </w:txbxContent>
                        </wps:txbx>
                        <wps:bodyPr wrap="square" lIns="0" tIns="0" rIns="0" bIns="0" rtlCol="0">
                          <a:noAutofit/>
                        </wps:bodyPr>
                      </wps:wsp>
                      <wps:wsp>
                        <wps:cNvPr id="420" name="Textbox 420"/>
                        <wps:cNvSpPr txBox="1"/>
                        <wps:spPr>
                          <a:xfrm>
                            <a:off x="5029564" y="3935827"/>
                            <a:ext cx="351790" cy="211454"/>
                          </a:xfrm>
                          <a:prstGeom prst="rect">
                            <a:avLst/>
                          </a:prstGeom>
                        </wps:spPr>
                        <wps:txbx>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2</w:t>
                              </w:r>
                            </w:p>
                          </w:txbxContent>
                        </wps:txbx>
                        <wps:bodyPr wrap="square" lIns="0" tIns="0" rIns="0" bIns="0" rtlCol="0">
                          <a:noAutofit/>
                        </wps:bodyPr>
                      </wps:wsp>
                      <wps:wsp>
                        <wps:cNvPr id="421" name="Textbox 421"/>
                        <wps:cNvSpPr txBox="1"/>
                        <wps:spPr>
                          <a:xfrm>
                            <a:off x="6264284" y="4161508"/>
                            <a:ext cx="459740" cy="211454"/>
                          </a:xfrm>
                          <a:prstGeom prst="rect">
                            <a:avLst/>
                          </a:prstGeom>
                        </wps:spPr>
                        <wps:txbx>
                          <w:txbxContent>
                            <w:p>
                              <w:pPr>
                                <w:spacing w:before="13"/>
                                <w:ind w:left="20" w:right="0" w:firstLine="0"/>
                                <w:jc w:val="left"/>
                                <w:rPr>
                                  <w:rFonts w:ascii="Arial"/>
                                  <w:i/>
                                  <w:sz w:val="26"/>
                                </w:rPr>
                              </w:pPr>
                              <w:r>
                                <w:rPr>
                                  <w:rFonts w:ascii="Arial"/>
                                  <w:i/>
                                  <w:color w:val="000000"/>
                                  <w:spacing w:val="-215"/>
                                  <w:w w:val="84"/>
                                  <w:sz w:val="26"/>
                                  <w:shd w:fill="FFFFFF" w:color="auto" w:val="clear"/>
                                </w:rPr>
                                <w:t> </w:t>
                              </w:r>
                              <w:r>
                                <w:rPr>
                                  <w:rFonts w:ascii="Arial"/>
                                  <w:i/>
                                  <w:color w:val="000000"/>
                                  <w:w w:val="84"/>
                                  <w:sz w:val="26"/>
                                  <w:shd w:fill="FFFFFF" w:color="auto" w:val="clear"/>
                                </w:rPr>
                                <w:t>3"</w:t>
                              </w:r>
                              <w:r>
                                <w:rPr>
                                  <w:rFonts w:ascii="Arial"/>
                                  <w:i/>
                                  <w:color w:val="000000"/>
                                  <w:spacing w:val="20"/>
                                  <w:sz w:val="26"/>
                                  <w:shd w:fill="FFFFFF" w:color="auto" w:val="clear"/>
                                </w:rPr>
                                <w:t> </w:t>
                              </w:r>
                            </w:p>
                          </w:txbxContent>
                        </wps:txbx>
                        <wps:bodyPr wrap="square" lIns="0" tIns="0" rIns="0" bIns="0" rtlCol="0">
                          <a:noAutofit/>
                        </wps:bodyPr>
                      </wps:wsp>
                    </wpg:wgp>
                  </a:graphicData>
                </a:graphic>
              </wp:anchor>
            </w:drawing>
          </mc:Choice>
          <mc:Fallback>
            <w:pict>
              <v:group style="position:absolute;margin-left:147.542221pt;margin-top:21.500483pt;width:559.8pt;height:350.25pt;mso-position-horizontal-relative:page;mso-position-vertical-relative:paragraph;z-index:-15657984;mso-wrap-distance-left:0;mso-wrap-distance-right:0" id="docshapegroup353" coordorigin="2951,430" coordsize="11196,7005">
                <v:shape style="position:absolute;left:2950;top:472;width:11196;height:6962" type="#_x0000_t75" id="docshape354" stroked="false">
                  <v:imagedata r:id="rId47" o:title=""/>
                </v:shape>
                <v:line style="position:absolute" from="5592,4623" to="5683,4381" stroked="true" strokeweight="2.208679pt" strokecolor="#737373">
                  <v:stroke dashstyle="solid"/>
                </v:line>
                <v:shape style="position:absolute;left:7156;top:4327;width:2097;height:358" id="docshape355" coordorigin="7156,4327" coordsize="2097,358" path="m7281,4354l7156,4354,7156,4563,7281,4563,7281,4354xm7932,4361l7819,4361,7819,4563,7932,4563,7932,4361xm8278,4367l8164,4367,8164,4570,8278,4570,8278,4367xm8997,4327l8884,4327,8884,4529,8997,4529,8997,4327xm9252,4448l9071,4448,9071,4684,9252,4684,9252,4448xe" filled="true" fillcolor="#ffffff" stroked="false">
                  <v:path arrowok="t"/>
                  <v:fill type="solid"/>
                </v:shape>
                <v:shape style="position:absolute;left:4641;top:430;width:1370;height:330" type="#_x0000_t202" id="docshape356" filled="false" stroked="false">
                  <v:textbox inset="0,0,0,0">
                    <w:txbxContent>
                      <w:p>
                        <w:pPr>
                          <w:spacing w:before="10"/>
                          <w:ind w:left="20" w:right="0" w:firstLine="0"/>
                          <w:jc w:val="left"/>
                          <w:rPr>
                            <w:i/>
                            <w:sz w:val="26"/>
                          </w:rPr>
                        </w:pPr>
                        <w:r>
                          <w:rPr>
                            <w:i/>
                            <w:color w:val="000000"/>
                            <w:spacing w:val="-46"/>
                            <w:w w:val="95"/>
                            <w:sz w:val="26"/>
                            <w:shd w:fill="FFFFFF" w:color="auto" w:val="clear"/>
                          </w:rPr>
                          <w:t> </w:t>
                        </w:r>
                        <w:r>
                          <w:rPr>
                            <w:i/>
                            <w:color w:val="000000"/>
                            <w:w w:val="95"/>
                            <w:sz w:val="26"/>
                            <w:shd w:fill="FFFFFF" w:color="auto" w:val="clear"/>
                          </w:rPr>
                          <w:t>4'</w:t>
                        </w:r>
                        <w:r>
                          <w:rPr>
                            <w:i/>
                            <w:color w:val="000000"/>
                            <w:spacing w:val="75"/>
                            <w:sz w:val="26"/>
                            <w:shd w:fill="FFFFFF" w:color="auto" w:val="clear"/>
                          </w:rPr>
                          <w:t> </w:t>
                        </w:r>
                        <w:r>
                          <w:rPr>
                            <w:i/>
                            <w:color w:val="000000"/>
                            <w:spacing w:val="-5"/>
                            <w:w w:val="95"/>
                            <w:sz w:val="26"/>
                            <w:shd w:fill="FFFFFF" w:color="auto" w:val="clear"/>
                          </w:rPr>
                          <w:t>3"</w:t>
                        </w:r>
                        <w:r>
                          <w:rPr>
                            <w:i/>
                            <w:color w:val="000000"/>
                            <w:spacing w:val="80"/>
                            <w:sz w:val="26"/>
                            <w:shd w:fill="FFFFFF" w:color="auto" w:val="clear"/>
                          </w:rPr>
                          <w:t> </w:t>
                        </w:r>
                      </w:p>
                    </w:txbxContent>
                  </v:textbox>
                  <w10:wrap type="none"/>
                </v:shape>
                <v:shape style="position:absolute;left:8672;top:430;width:738;height:330" type="#_x0000_t202" id="docshape357" filled="false" stroked="false">
                  <v:textbox inset="0,0,0,0">
                    <w:txbxContent>
                      <w:p>
                        <w:pPr>
                          <w:spacing w:before="10"/>
                          <w:ind w:left="20" w:right="0" w:firstLine="0"/>
                          <w:jc w:val="left"/>
                          <w:rPr>
                            <w:i/>
                            <w:sz w:val="26"/>
                          </w:rPr>
                        </w:pPr>
                        <w:r>
                          <w:rPr>
                            <w:i/>
                            <w:color w:val="000000"/>
                            <w:spacing w:val="-84"/>
                            <w:w w:val="84"/>
                            <w:sz w:val="26"/>
                            <w:shd w:fill="FFFFFF" w:color="auto" w:val="clear"/>
                          </w:rPr>
                          <w:t> </w:t>
                        </w:r>
                        <w:r>
                          <w:rPr>
                            <w:i/>
                            <w:color w:val="000000"/>
                            <w:w w:val="84"/>
                            <w:sz w:val="26"/>
                            <w:shd w:fill="FFFFFF" w:color="auto" w:val="clear"/>
                          </w:rPr>
                          <w:t>3"</w:t>
                        </w:r>
                        <w:r>
                          <w:rPr>
                            <w:i/>
                            <w:color w:val="000000"/>
                            <w:sz w:val="26"/>
                            <w:shd w:fill="FFFFFF" w:color="auto" w:val="clear"/>
                          </w:rPr>
                          <w:t> </w:t>
                        </w:r>
                        <w:r>
                          <w:rPr>
                            <w:i/>
                            <w:color w:val="000000"/>
                            <w:spacing w:val="8"/>
                            <w:sz w:val="26"/>
                            <w:shd w:fill="FFFFFF" w:color="auto" w:val="clear"/>
                          </w:rPr>
                          <w:t> </w:t>
                        </w:r>
                      </w:p>
                    </w:txbxContent>
                  </v:textbox>
                  <w10:wrap type="none"/>
                </v:shape>
                <v:shape style="position:absolute;left:10789;top:1470;width:554;height:333" type="#_x0000_t202" id="docshape358" filled="false" stroked="false">
                  <v:textbox inset="0,0,0,0">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1</w:t>
                        </w:r>
                      </w:p>
                    </w:txbxContent>
                  </v:textbox>
                  <w10:wrap type="none"/>
                </v:shape>
                <v:shape style="position:absolute;left:5356;top:2472;width:295;height:330" type="#_x0000_t202" id="docshape359" filled="false" stroked="false">
                  <v:textbox inset="0,0,0,0">
                    <w:txbxContent>
                      <w:p>
                        <w:pPr>
                          <w:spacing w:before="10"/>
                          <w:ind w:left="20" w:right="0" w:firstLine="0"/>
                          <w:jc w:val="left"/>
                          <w:rPr>
                            <w:i/>
                            <w:sz w:val="26"/>
                          </w:rPr>
                        </w:pPr>
                        <w:r>
                          <w:rPr>
                            <w:i/>
                            <w:color w:val="000000"/>
                            <w:spacing w:val="-5"/>
                            <w:w w:val="95"/>
                            <w:sz w:val="26"/>
                            <w:shd w:fill="FFFFFF" w:color="auto" w:val="clear"/>
                          </w:rPr>
                          <w:t>3"</w:t>
                        </w:r>
                      </w:p>
                    </w:txbxContent>
                  </v:textbox>
                  <w10:wrap type="none"/>
                </v:shape>
                <v:shape style="position:absolute;left:8663;top:2369;width:600;height:330" type="#_x0000_t202" id="docshape360" filled="false" stroked="false">
                  <v:textbox inset="0,0,0,0">
                    <w:txbxContent>
                      <w:p>
                        <w:pPr>
                          <w:spacing w:before="10"/>
                          <w:ind w:left="20" w:right="0" w:firstLine="0"/>
                          <w:jc w:val="left"/>
                          <w:rPr>
                            <w:i/>
                            <w:sz w:val="26"/>
                          </w:rPr>
                        </w:pPr>
                        <w:r>
                          <w:rPr>
                            <w:i/>
                            <w:color w:val="000000"/>
                            <w:spacing w:val="-259"/>
                            <w:w w:val="84"/>
                            <w:sz w:val="26"/>
                            <w:shd w:fill="FFFFFF" w:color="auto" w:val="clear"/>
                          </w:rPr>
                          <w:t> </w:t>
                        </w:r>
                        <w:r>
                          <w:rPr>
                            <w:i/>
                            <w:color w:val="000000"/>
                            <w:w w:val="84"/>
                            <w:sz w:val="26"/>
                            <w:shd w:fill="FFFFFF" w:color="auto" w:val="clear"/>
                          </w:rPr>
                          <w:t>3"</w:t>
                        </w:r>
                      </w:p>
                    </w:txbxContent>
                  </v:textbox>
                  <w10:wrap type="none"/>
                </v:shape>
                <v:shape style="position:absolute;left:13086;top:2858;width:554;height:333" type="#_x0000_t202" id="docshape361" filled="false" stroked="false">
                  <v:textbox inset="0,0,0,0">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3</w:t>
                        </w:r>
                      </w:p>
                    </w:txbxContent>
                  </v:textbox>
                  <w10:wrap type="none"/>
                </v:shape>
                <v:shape style="position:absolute;left:10616;top:3188;width:554;height:333" type="#_x0000_t202" id="docshape362" filled="false" stroked="false">
                  <v:textbox inset="0,0,0,0">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2</w:t>
                        </w:r>
                      </w:p>
                    </w:txbxContent>
                  </v:textbox>
                  <w10:wrap type="none"/>
                </v:shape>
                <v:shape style="position:absolute;left:12607;top:3592;width:684;height:333" type="#_x0000_t202" id="docshape363" filled="false" stroked="false">
                  <v:textbox inset="0,0,0,0">
                    <w:txbxContent>
                      <w:p>
                        <w:pPr>
                          <w:spacing w:before="13"/>
                          <w:ind w:left="20" w:right="0" w:firstLine="0"/>
                          <w:jc w:val="left"/>
                          <w:rPr>
                            <w:rFonts w:ascii="Arial"/>
                            <w:i/>
                            <w:sz w:val="26"/>
                          </w:rPr>
                        </w:pPr>
                        <w:r>
                          <w:rPr>
                            <w:rFonts w:ascii="Arial"/>
                            <w:i/>
                            <w:color w:val="000000"/>
                            <w:spacing w:val="-225"/>
                            <w:w w:val="84"/>
                            <w:sz w:val="26"/>
                            <w:shd w:fill="FFFFFF" w:color="auto" w:val="clear"/>
                          </w:rPr>
                          <w:t> </w:t>
                        </w:r>
                        <w:r>
                          <w:rPr>
                            <w:rFonts w:ascii="Arial"/>
                            <w:i/>
                            <w:color w:val="000000"/>
                            <w:w w:val="84"/>
                            <w:sz w:val="26"/>
                            <w:shd w:fill="FFFFFF" w:color="auto" w:val="clear"/>
                          </w:rPr>
                          <w:t>3'</w:t>
                        </w:r>
                        <w:r>
                          <w:rPr>
                            <w:rFonts w:ascii="Arial"/>
                            <w:i/>
                            <w:color w:val="000000"/>
                            <w:spacing w:val="15"/>
                            <w:sz w:val="26"/>
                            <w:shd w:fill="FFFFFF" w:color="auto" w:val="clear"/>
                          </w:rPr>
                          <w:t> </w:t>
                        </w:r>
                      </w:p>
                    </w:txbxContent>
                  </v:textbox>
                  <w10:wrap type="none"/>
                </v:shape>
                <v:shape style="position:absolute;left:5694;top:4259;width:1203;height:356" type="#_x0000_t202" id="docshape364" filled="false" stroked="false">
                  <v:textbox inset="0,0,0,0">
                    <w:txbxContent>
                      <w:p>
                        <w:pPr>
                          <w:spacing w:before="12"/>
                          <w:ind w:left="20" w:right="0" w:firstLine="0"/>
                          <w:jc w:val="left"/>
                          <w:rPr>
                            <w:i/>
                            <w:sz w:val="28"/>
                          </w:rPr>
                        </w:pPr>
                        <w:r>
                          <w:rPr>
                            <w:i/>
                            <w:color w:val="000000"/>
                            <w:spacing w:val="-67"/>
                            <w:w w:val="95"/>
                            <w:sz w:val="28"/>
                            <w:shd w:fill="737373" w:color="auto" w:val="clear"/>
                          </w:rPr>
                          <w:t> </w:t>
                        </w:r>
                        <w:r>
                          <w:rPr>
                            <w:b/>
                            <w:i/>
                            <w:color w:val="000000"/>
                            <w:w w:val="95"/>
                            <w:position w:val="1"/>
                            <w:sz w:val="26"/>
                            <w:shd w:fill="737373" w:color="auto" w:val="clear"/>
                          </w:rPr>
                          <w:t>3</w:t>
                        </w:r>
                        <w:r>
                          <w:rPr>
                            <w:b/>
                            <w:i/>
                            <w:color w:val="000000"/>
                            <w:spacing w:val="-17"/>
                            <w:w w:val="95"/>
                            <w:position w:val="1"/>
                            <w:sz w:val="26"/>
                            <w:shd w:fill="737373" w:color="auto" w:val="clear"/>
                          </w:rPr>
                          <w:t> </w:t>
                        </w:r>
                        <w:r>
                          <w:rPr>
                            <w:b/>
                            <w:i/>
                            <w:color w:val="000000"/>
                            <w:spacing w:val="6"/>
                            <w:position w:val="1"/>
                            <w:sz w:val="26"/>
                          </w:rPr>
                          <w:t> </w:t>
                        </w:r>
                        <w:r>
                          <w:rPr>
                            <w:i/>
                            <w:color w:val="000000"/>
                            <w:w w:val="95"/>
                            <w:sz w:val="28"/>
                            <w:shd w:fill="737373" w:color="auto" w:val="clear"/>
                          </w:rPr>
                          <w:t>3'</w:t>
                        </w:r>
                        <w:r>
                          <w:rPr>
                            <w:i/>
                            <w:color w:val="000000"/>
                            <w:spacing w:val="-15"/>
                            <w:w w:val="95"/>
                            <w:sz w:val="28"/>
                            <w:shd w:fill="737373" w:color="auto" w:val="clear"/>
                          </w:rPr>
                          <w:t> </w:t>
                        </w:r>
                        <w:r>
                          <w:rPr>
                            <w:i/>
                            <w:color w:val="000000"/>
                            <w:spacing w:val="-12"/>
                            <w:w w:val="95"/>
                            <w:sz w:val="28"/>
                            <w:shd w:fill="737373" w:color="auto" w:val="clear"/>
                          </w:rPr>
                          <w:t>3</w:t>
                        </w:r>
                      </w:p>
                    </w:txbxContent>
                  </v:textbox>
                  <w10:wrap type="none"/>
                </v:shape>
                <v:shape style="position:absolute;left:10511;top:3987;width:712;height:333" type="#_x0000_t202" id="docshape365" filled="false" stroked="false">
                  <v:textbox inset="0,0,0,0">
                    <w:txbxContent>
                      <w:p>
                        <w:pPr>
                          <w:spacing w:before="13"/>
                          <w:ind w:left="20" w:right="0" w:firstLine="0"/>
                          <w:jc w:val="left"/>
                          <w:rPr>
                            <w:rFonts w:ascii="Arial"/>
                            <w:i/>
                            <w:sz w:val="26"/>
                          </w:rPr>
                        </w:pPr>
                        <w:r>
                          <w:rPr>
                            <w:rFonts w:ascii="Arial"/>
                            <w:i/>
                            <w:color w:val="000000"/>
                            <w:spacing w:val="-168"/>
                            <w:w w:val="84"/>
                            <w:sz w:val="26"/>
                            <w:shd w:fill="FFFFFF" w:color="auto" w:val="clear"/>
                          </w:rPr>
                          <w:t> </w:t>
                        </w:r>
                        <w:r>
                          <w:rPr>
                            <w:rFonts w:ascii="Arial"/>
                            <w:i/>
                            <w:color w:val="000000"/>
                            <w:w w:val="84"/>
                            <w:sz w:val="26"/>
                            <w:shd w:fill="FFFFFF" w:color="auto" w:val="clear"/>
                          </w:rPr>
                          <w:t>4'</w:t>
                        </w:r>
                        <w:r>
                          <w:rPr>
                            <w:rFonts w:ascii="Arial"/>
                            <w:i/>
                            <w:color w:val="000000"/>
                            <w:sz w:val="26"/>
                            <w:shd w:fill="FFFFFF" w:color="auto" w:val="clear"/>
                          </w:rPr>
                          <w:t> </w:t>
                        </w:r>
                        <w:r>
                          <w:rPr>
                            <w:rFonts w:ascii="Arial"/>
                            <w:i/>
                            <w:color w:val="000000"/>
                            <w:spacing w:val="-29"/>
                            <w:sz w:val="26"/>
                            <w:shd w:fill="FFFFFF" w:color="auto" w:val="clear"/>
                          </w:rPr>
                          <w:t> </w:t>
                        </w:r>
                      </w:p>
                    </w:txbxContent>
                  </v:textbox>
                  <w10:wrap type="none"/>
                </v:shape>
                <v:shape style="position:absolute;left:7159;top:4293;width:217;height:356" type="#_x0000_t202" id="docshape366" filled="false" stroked="false">
                  <v:textbox inset="0,0,0,0">
                    <w:txbxContent>
                      <w:p>
                        <w:pPr>
                          <w:spacing w:before="12"/>
                          <w:ind w:left="20" w:right="0" w:firstLine="0"/>
                          <w:jc w:val="left"/>
                          <w:rPr>
                            <w:i/>
                            <w:sz w:val="28"/>
                          </w:rPr>
                        </w:pPr>
                        <w:r>
                          <w:rPr>
                            <w:i/>
                            <w:spacing w:val="-10"/>
                            <w:w w:val="95"/>
                            <w:sz w:val="28"/>
                          </w:rPr>
                          <w:t>3</w:t>
                        </w:r>
                      </w:p>
                    </w:txbxContent>
                  </v:textbox>
                  <w10:wrap type="none"/>
                </v:shape>
                <v:shape style="position:absolute;left:7799;top:4273;width:1569;height:511" type="#_x0000_t202" id="docshape367" filled="false" stroked="false">
                  <v:textbox inset="0,0,0,0">
                    <w:txbxContent>
                      <w:p>
                        <w:pPr>
                          <w:tabs>
                            <w:tab w:pos="346" w:val="left" w:leader="none"/>
                            <w:tab w:pos="798" w:val="left" w:leader="none"/>
                          </w:tabs>
                          <w:spacing w:before="13"/>
                          <w:ind w:left="20" w:right="0" w:firstLine="0"/>
                          <w:jc w:val="left"/>
                          <w:rPr>
                            <w:i/>
                            <w:sz w:val="28"/>
                          </w:rPr>
                        </w:pPr>
                        <w:r>
                          <w:rPr>
                            <w:i/>
                            <w:spacing w:val="-10"/>
                            <w:w w:val="95"/>
                            <w:sz w:val="28"/>
                          </w:rPr>
                          <w:t>3</w:t>
                        </w:r>
                        <w:r>
                          <w:rPr>
                            <w:i/>
                            <w:sz w:val="28"/>
                          </w:rPr>
                          <w:tab/>
                        </w:r>
                        <w:r>
                          <w:rPr>
                            <w:i/>
                            <w:spacing w:val="-10"/>
                            <w:w w:val="95"/>
                            <w:sz w:val="28"/>
                          </w:rPr>
                          <w:t>3</w:t>
                        </w:r>
                        <w:r>
                          <w:rPr>
                            <w:i/>
                            <w:sz w:val="28"/>
                          </w:rPr>
                          <w:tab/>
                        </w:r>
                        <w:r>
                          <w:rPr>
                            <w:i/>
                            <w:color w:val="000000"/>
                            <w:w w:val="95"/>
                            <w:position w:val="1"/>
                            <w:sz w:val="28"/>
                            <w:shd w:fill="FFFFFF" w:color="auto" w:val="clear"/>
                          </w:rPr>
                          <w:t>3'</w:t>
                        </w:r>
                        <w:r>
                          <w:rPr>
                            <w:i/>
                            <w:color w:val="000000"/>
                            <w:spacing w:val="21"/>
                            <w:position w:val="1"/>
                            <w:sz w:val="28"/>
                          </w:rPr>
                          <w:t> </w:t>
                        </w:r>
                        <w:r>
                          <w:rPr>
                            <w:i/>
                            <w:color w:val="000000"/>
                            <w:w w:val="95"/>
                            <w:position w:val="2"/>
                            <w:sz w:val="28"/>
                          </w:rPr>
                          <w:t>3</w:t>
                        </w:r>
                        <w:r>
                          <w:rPr>
                            <w:i/>
                            <w:color w:val="000000"/>
                            <w:spacing w:val="-12"/>
                            <w:w w:val="95"/>
                            <w:position w:val="2"/>
                            <w:sz w:val="28"/>
                          </w:rPr>
                          <w:t> </w:t>
                        </w:r>
                        <w:r>
                          <w:rPr>
                            <w:i/>
                            <w:color w:val="000000"/>
                            <w:spacing w:val="-5"/>
                            <w:w w:val="95"/>
                            <w:position w:val="-12"/>
                            <w:sz w:val="28"/>
                          </w:rPr>
                          <w:t>3"</w:t>
                        </w:r>
                      </w:p>
                    </w:txbxContent>
                  </v:textbox>
                  <w10:wrap type="none"/>
                </v:shape>
                <v:shape style="position:absolute;left:11041;top:4839;width:554;height:333" type="#_x0000_t202" id="docshape368" filled="false" stroked="false">
                  <v:textbox inset="0,0,0,0">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1</w:t>
                        </w:r>
                      </w:p>
                    </w:txbxContent>
                  </v:textbox>
                  <w10:wrap type="none"/>
                </v:shape>
                <v:shape style="position:absolute;left:4384;top:6186;width:554;height:333" type="#_x0000_t202" id="docshape369" filled="false" stroked="false">
                  <v:textbox inset="0,0,0,0">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4</w:t>
                        </w:r>
                      </w:p>
                    </w:txbxContent>
                  </v:textbox>
                  <w10:wrap type="none"/>
                </v:shape>
                <v:shape style="position:absolute;left:12997;top:6257;width:713;height:333" type="#_x0000_t202" id="docshape370" filled="false" stroked="false">
                  <v:textbox inset="0,0,0,0">
                    <w:txbxContent>
                      <w:p>
                        <w:pPr>
                          <w:spacing w:before="13"/>
                          <w:ind w:left="20" w:right="0" w:firstLine="0"/>
                          <w:jc w:val="left"/>
                          <w:rPr>
                            <w:rFonts w:ascii="Arial"/>
                            <w:i/>
                            <w:sz w:val="26"/>
                          </w:rPr>
                        </w:pPr>
                        <w:r>
                          <w:rPr>
                            <w:rFonts w:ascii="Arial"/>
                            <w:i/>
                            <w:color w:val="000000"/>
                            <w:spacing w:val="-238"/>
                            <w:w w:val="84"/>
                            <w:sz w:val="26"/>
                            <w:shd w:fill="FFFFFF" w:color="auto" w:val="clear"/>
                          </w:rPr>
                          <w:t> </w:t>
                        </w:r>
                        <w:r>
                          <w:rPr>
                            <w:rFonts w:ascii="Arial"/>
                            <w:i/>
                            <w:color w:val="000000"/>
                            <w:w w:val="84"/>
                            <w:sz w:val="26"/>
                            <w:shd w:fill="FFFFFF" w:color="auto" w:val="clear"/>
                          </w:rPr>
                          <w:t>3"</w:t>
                        </w:r>
                        <w:r>
                          <w:rPr>
                            <w:rFonts w:ascii="Arial"/>
                            <w:i/>
                            <w:color w:val="000000"/>
                            <w:spacing w:val="8"/>
                            <w:sz w:val="26"/>
                            <w:shd w:fill="FFFFFF" w:color="auto" w:val="clear"/>
                          </w:rPr>
                          <w:t> </w:t>
                        </w:r>
                      </w:p>
                    </w:txbxContent>
                  </v:textbox>
                  <w10:wrap type="none"/>
                </v:shape>
                <v:shape style="position:absolute;left:10871;top:6628;width:554;height:333" type="#_x0000_t202" id="docshape371" filled="false" stroked="false">
                  <v:textbox inset="0,0,0,0">
                    <w:txbxContent>
                      <w:p>
                        <w:pPr>
                          <w:spacing w:before="13"/>
                          <w:ind w:left="20" w:right="0" w:firstLine="0"/>
                          <w:jc w:val="left"/>
                          <w:rPr>
                            <w:rFonts w:ascii="Arial"/>
                            <w:i/>
                            <w:sz w:val="26"/>
                          </w:rPr>
                        </w:pPr>
                        <w:r>
                          <w:rPr>
                            <w:rFonts w:ascii="Arial"/>
                            <w:i/>
                            <w:color w:val="000000"/>
                            <w:spacing w:val="-240"/>
                            <w:w w:val="84"/>
                            <w:sz w:val="26"/>
                            <w:shd w:fill="FFFFFF" w:color="auto" w:val="clear"/>
                          </w:rPr>
                          <w:t> </w:t>
                        </w:r>
                        <w:r>
                          <w:rPr>
                            <w:rFonts w:ascii="Arial"/>
                            <w:i/>
                            <w:color w:val="000000"/>
                            <w:w w:val="84"/>
                            <w:sz w:val="26"/>
                            <w:shd w:fill="FFFFFF" w:color="auto" w:val="clear"/>
                          </w:rPr>
                          <w:t>2</w:t>
                        </w:r>
                      </w:p>
                    </w:txbxContent>
                  </v:textbox>
                  <w10:wrap type="none"/>
                </v:shape>
                <v:shape style="position:absolute;left:12815;top:6983;width:724;height:333" type="#_x0000_t202" id="docshape372" filled="false" stroked="false">
                  <v:textbox inset="0,0,0,0">
                    <w:txbxContent>
                      <w:p>
                        <w:pPr>
                          <w:spacing w:before="13"/>
                          <w:ind w:left="20" w:right="0" w:firstLine="0"/>
                          <w:jc w:val="left"/>
                          <w:rPr>
                            <w:rFonts w:ascii="Arial"/>
                            <w:i/>
                            <w:sz w:val="26"/>
                          </w:rPr>
                        </w:pPr>
                        <w:r>
                          <w:rPr>
                            <w:rFonts w:ascii="Arial"/>
                            <w:i/>
                            <w:color w:val="000000"/>
                            <w:spacing w:val="-215"/>
                            <w:w w:val="84"/>
                            <w:sz w:val="26"/>
                            <w:shd w:fill="FFFFFF" w:color="auto" w:val="clear"/>
                          </w:rPr>
                          <w:t> </w:t>
                        </w:r>
                        <w:r>
                          <w:rPr>
                            <w:rFonts w:ascii="Arial"/>
                            <w:i/>
                            <w:color w:val="000000"/>
                            <w:w w:val="84"/>
                            <w:sz w:val="26"/>
                            <w:shd w:fill="FFFFFF" w:color="auto" w:val="clear"/>
                          </w:rPr>
                          <w:t>3"</w:t>
                        </w:r>
                        <w:r>
                          <w:rPr>
                            <w:rFonts w:ascii="Arial"/>
                            <w:i/>
                            <w:color w:val="000000"/>
                            <w:spacing w:val="20"/>
                            <w:sz w:val="26"/>
                            <w:shd w:fill="FFFFFF" w:color="auto" w:val="clear"/>
                          </w:rPr>
                          <w:t> </w:t>
                        </w:r>
                      </w:p>
                    </w:txbxContent>
                  </v:textbox>
                  <w10:wrap type="none"/>
                </v:shape>
                <w10:wrap type="topAndBottom"/>
              </v:group>
            </w:pict>
          </mc:Fallback>
        </mc:AlternateContent>
      </w:r>
    </w:p>
    <w:p>
      <w:pPr>
        <w:pStyle w:val="BodyText"/>
        <w:spacing w:before="16"/>
        <w:rPr>
          <w:sz w:val="24"/>
        </w:rPr>
      </w:pPr>
    </w:p>
    <w:p>
      <w:pPr>
        <w:pStyle w:val="BodyText"/>
        <w:spacing w:line="242" w:lineRule="auto"/>
        <w:ind w:left="6001" w:right="1290" w:hanging="5403"/>
        <w:jc w:val="both"/>
      </w:pPr>
      <w:r>
        <w:rPr/>
        <mc:AlternateContent>
          <mc:Choice Requires="wps">
            <w:drawing>
              <wp:anchor distT="0" distB="0" distL="0" distR="0" allowOverlap="1" layoutInCell="1" locked="0" behindDoc="1" simplePos="0" relativeHeight="482386944">
                <wp:simplePos x="0" y="0"/>
                <wp:positionH relativeFrom="page">
                  <wp:posOffset>3500836</wp:posOffset>
                </wp:positionH>
                <wp:positionV relativeFrom="paragraph">
                  <wp:posOffset>-2273902</wp:posOffset>
                </wp:positionV>
                <wp:extent cx="149860" cy="192405"/>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149860" cy="192405"/>
                          <a:chExt cx="149860" cy="192405"/>
                        </a:xfrm>
                      </wpg:grpSpPr>
                      <wps:wsp>
                        <wps:cNvPr id="423" name="Graphic 423"/>
                        <wps:cNvSpPr/>
                        <wps:spPr>
                          <a:xfrm>
                            <a:off x="0" y="4080"/>
                            <a:ext cx="149860" cy="188595"/>
                          </a:xfrm>
                          <a:custGeom>
                            <a:avLst/>
                            <a:gdLst/>
                            <a:ahLst/>
                            <a:cxnLst/>
                            <a:rect l="l" t="t" r="r" b="b"/>
                            <a:pathLst>
                              <a:path w="149860" h="188595">
                                <a:moveTo>
                                  <a:pt x="149298" y="0"/>
                                </a:moveTo>
                                <a:lnTo>
                                  <a:pt x="0" y="0"/>
                                </a:lnTo>
                                <a:lnTo>
                                  <a:pt x="0" y="188235"/>
                                </a:lnTo>
                                <a:lnTo>
                                  <a:pt x="149298" y="188235"/>
                                </a:lnTo>
                                <a:lnTo>
                                  <a:pt x="149298" y="0"/>
                                </a:lnTo>
                                <a:close/>
                              </a:path>
                            </a:pathLst>
                          </a:custGeom>
                          <a:solidFill>
                            <a:srgbClr val="737373"/>
                          </a:solidFill>
                        </wps:spPr>
                        <wps:bodyPr wrap="square" lIns="0" tIns="0" rIns="0" bIns="0" rtlCol="0">
                          <a:prstTxWarp prst="textNoShape">
                            <a:avLst/>
                          </a:prstTxWarp>
                          <a:noAutofit/>
                        </wps:bodyPr>
                      </wps:wsp>
                      <wps:wsp>
                        <wps:cNvPr id="424" name="Textbox 424"/>
                        <wps:cNvSpPr txBox="1"/>
                        <wps:spPr>
                          <a:xfrm>
                            <a:off x="0" y="0"/>
                            <a:ext cx="149860" cy="192405"/>
                          </a:xfrm>
                          <a:prstGeom prst="rect">
                            <a:avLst/>
                          </a:prstGeom>
                        </wps:spPr>
                        <wps:txbx>
                          <w:txbxContent>
                            <w:p>
                              <w:pPr>
                                <w:spacing w:line="289" w:lineRule="exact" w:before="0"/>
                                <w:ind w:left="79" w:right="0" w:firstLine="0"/>
                                <w:jc w:val="left"/>
                                <w:rPr>
                                  <w:b/>
                                  <w:i/>
                                  <w:sz w:val="26"/>
                                </w:rPr>
                              </w:pPr>
                              <w:r>
                                <w:rPr>
                                  <w:b/>
                                  <w:i/>
                                  <w:spacing w:val="-10"/>
                                  <w:w w:val="95"/>
                                  <w:sz w:val="26"/>
                                </w:rPr>
                                <w:t>3</w:t>
                              </w:r>
                            </w:p>
                          </w:txbxContent>
                        </wps:txbx>
                        <wps:bodyPr wrap="square" lIns="0" tIns="0" rIns="0" bIns="0" rtlCol="0">
                          <a:noAutofit/>
                        </wps:bodyPr>
                      </wps:wsp>
                    </wpg:wgp>
                  </a:graphicData>
                </a:graphic>
              </wp:anchor>
            </w:drawing>
          </mc:Choice>
          <mc:Fallback>
            <w:pict>
              <v:group style="position:absolute;margin-left:275.656433pt;margin-top:-179.047455pt;width:11.8pt;height:15.15pt;mso-position-horizontal-relative:page;mso-position-vertical-relative:paragraph;z-index:-20929536" id="docshapegroup373" coordorigin="5513,-3581" coordsize="236,303">
                <v:rect style="position:absolute;left:5513;top:-3575;width:236;height:297" id="docshape374" filled="true" fillcolor="#737373" stroked="false">
                  <v:fill type="solid"/>
                </v:rect>
                <v:shape style="position:absolute;left:5513;top:-3581;width:236;height:303" type="#_x0000_t202" id="docshape375" filled="false" stroked="false">
                  <v:textbox inset="0,0,0,0">
                    <w:txbxContent>
                      <w:p>
                        <w:pPr>
                          <w:spacing w:line="289" w:lineRule="exact" w:before="0"/>
                          <w:ind w:left="79" w:right="0" w:firstLine="0"/>
                          <w:jc w:val="left"/>
                          <w:rPr>
                            <w:b/>
                            <w:i/>
                            <w:sz w:val="26"/>
                          </w:rPr>
                        </w:pPr>
                        <w:r>
                          <w:rPr>
                            <w:b/>
                            <w:i/>
                            <w:spacing w:val="-10"/>
                            <w:w w:val="95"/>
                            <w:sz w:val="26"/>
                          </w:rPr>
                          <w:t>3</w:t>
                        </w:r>
                      </w:p>
                    </w:txbxContent>
                  </v:textbox>
                  <w10:wrap type="none"/>
                </v:shape>
                <w10:wrap type="none"/>
              </v:group>
            </w:pict>
          </mc:Fallback>
        </mc:AlternateContent>
      </w:r>
      <w:bookmarkStart w:name="_bookmark68" w:id="69"/>
      <w:bookmarkEnd w:id="69"/>
      <w:r>
        <w:rPr/>
      </w:r>
      <w:r>
        <w:rPr>
          <w:b/>
        </w:rPr>
        <w:t>Рисунок</w:t>
      </w:r>
      <w:r>
        <w:rPr>
          <w:b/>
          <w:spacing w:val="-4"/>
        </w:rPr>
        <w:t> </w:t>
      </w:r>
      <w:r>
        <w:rPr>
          <w:b/>
        </w:rPr>
        <w:t>38</w:t>
      </w:r>
      <w:r>
        <w:rPr>
          <w:b/>
          <w:spacing w:val="-2"/>
        </w:rPr>
        <w:t> </w:t>
      </w:r>
      <w:r>
        <w:rPr>
          <w:b/>
        </w:rPr>
        <w:t>–</w:t>
      </w:r>
      <w:r>
        <w:rPr>
          <w:b/>
          <w:spacing w:val="-2"/>
        </w:rPr>
        <w:t> </w:t>
      </w:r>
      <w:r>
        <w:rPr/>
        <w:t>Схема</w:t>
      </w:r>
      <w:r>
        <w:rPr>
          <w:spacing w:val="-4"/>
        </w:rPr>
        <w:t> </w:t>
      </w:r>
      <w:r>
        <w:rPr/>
        <w:t>дегазации</w:t>
      </w:r>
      <w:r>
        <w:rPr>
          <w:spacing w:val="-2"/>
        </w:rPr>
        <w:t> </w:t>
      </w:r>
      <w:r>
        <w:rPr/>
        <w:t>надрабатываемых</w:t>
      </w:r>
      <w:r>
        <w:rPr>
          <w:spacing w:val="-5"/>
        </w:rPr>
        <w:t> </w:t>
      </w:r>
      <w:r>
        <w:rPr/>
        <w:t>пластов</w:t>
      </w:r>
      <w:r>
        <w:rPr>
          <w:spacing w:val="-3"/>
        </w:rPr>
        <w:t> </w:t>
      </w:r>
      <w:r>
        <w:rPr/>
        <w:t>скважинами,</w:t>
      </w:r>
      <w:r>
        <w:rPr>
          <w:spacing w:val="-3"/>
        </w:rPr>
        <w:t> </w:t>
      </w:r>
      <w:r>
        <w:rPr/>
        <w:t>пробуренными</w:t>
      </w:r>
      <w:r>
        <w:rPr>
          <w:spacing w:val="-2"/>
        </w:rPr>
        <w:t> </w:t>
      </w:r>
      <w:r>
        <w:rPr/>
        <w:t>веером</w:t>
      </w:r>
      <w:r>
        <w:rPr>
          <w:spacing w:val="-5"/>
        </w:rPr>
        <w:t> </w:t>
      </w:r>
      <w:r>
        <w:rPr/>
        <w:t>из</w:t>
      </w:r>
      <w:r>
        <w:rPr>
          <w:spacing w:val="-3"/>
        </w:rPr>
        <w:t> </w:t>
      </w:r>
      <w:r>
        <w:rPr/>
        <w:t>выработок выемочного поля:</w:t>
      </w:r>
    </w:p>
    <w:p>
      <w:pPr>
        <w:pStyle w:val="BodyText"/>
        <w:ind w:left="118" w:right="115" w:firstLine="26"/>
        <w:jc w:val="both"/>
      </w:pPr>
      <w:r>
        <w:rPr>
          <w:i/>
        </w:rPr>
        <w:t>1 </w:t>
      </w:r>
      <w:r>
        <w:rPr/>
        <w:t>– разрабатываемый пласт; </w:t>
      </w:r>
      <w:r>
        <w:rPr>
          <w:i/>
        </w:rPr>
        <w:t>2 </w:t>
      </w:r>
      <w:r>
        <w:rPr/>
        <w:t>– надрабатываемые пласты; </w:t>
      </w:r>
      <w:r>
        <w:rPr>
          <w:i/>
        </w:rPr>
        <w:t>3 </w:t>
      </w:r>
      <w:r>
        <w:rPr/>
        <w:t>– скважины, пробуренные на близко расположенные надрабатываемые пласты; </w:t>
      </w:r>
      <w:r>
        <w:rPr>
          <w:i/>
        </w:rPr>
        <w:t>3</w:t>
      </w:r>
      <w:r>
        <w:rPr/>
        <w:t>′ – скважины, пробуренные на удаленные надрабатываемые пласты; </w:t>
      </w:r>
      <w:r>
        <w:rPr>
          <w:i/>
        </w:rPr>
        <w:t>3</w:t>
      </w:r>
      <w:r>
        <w:rPr/>
        <w:t>′′ – скважины, пробуренные под монтажно-демонтажные камеры (фланговые скважины); </w:t>
      </w:r>
      <w:r>
        <w:rPr>
          <w:i/>
        </w:rPr>
        <w:t>4</w:t>
      </w:r>
      <w:r>
        <w:rPr/>
        <w:t>, </w:t>
      </w:r>
      <w:r>
        <w:rPr>
          <w:i/>
        </w:rPr>
        <w:t>4</w:t>
      </w:r>
      <w:r>
        <w:rPr/>
        <w:t>′ – дегазационный трубопровод; α – угол падения пласта</w:t>
      </w:r>
    </w:p>
    <w:p>
      <w:pPr>
        <w:spacing w:after="0"/>
        <w:jc w:val="both"/>
        <w:sectPr>
          <w:headerReference w:type="default" r:id="rId46"/>
          <w:pgSz w:w="16850" w:h="11910" w:orient="landscape"/>
          <w:pgMar w:header="0" w:footer="0" w:top="500" w:bottom="280" w:left="1300" w:right="700"/>
        </w:sectPr>
      </w:pPr>
    </w:p>
    <w:p>
      <w:pPr>
        <w:spacing w:before="65"/>
        <w:ind w:left="8" w:right="0" w:firstLine="0"/>
        <w:jc w:val="center"/>
        <w:rPr>
          <w:sz w:val="24"/>
        </w:rPr>
      </w:pPr>
      <w:r>
        <w:rPr>
          <w:spacing w:val="-5"/>
          <w:sz w:val="24"/>
        </w:rPr>
        <w:t>74</w:t>
      </w:r>
    </w:p>
    <w:p>
      <w:pPr>
        <w:pStyle w:val="BodyText"/>
        <w:spacing w:before="157"/>
        <w:rPr>
          <w:sz w:val="24"/>
        </w:rPr>
      </w:pPr>
    </w:p>
    <w:p>
      <w:pPr>
        <w:pStyle w:val="BodyText"/>
        <w:spacing w:line="242" w:lineRule="auto"/>
        <w:ind w:left="118"/>
      </w:pPr>
      <w:bookmarkStart w:name="_bookmark69" w:id="70"/>
      <w:bookmarkEnd w:id="70"/>
      <w:r>
        <w:rPr/>
      </w:r>
      <w:r>
        <w:rPr>
          <w:spacing w:val="-4"/>
        </w:rPr>
        <w:t>Таблица</w:t>
      </w:r>
      <w:r>
        <w:rPr>
          <w:spacing w:val="-16"/>
        </w:rPr>
        <w:t> </w:t>
      </w:r>
      <w:r>
        <w:rPr>
          <w:spacing w:val="-4"/>
        </w:rPr>
        <w:t>№</w:t>
      </w:r>
      <w:r>
        <w:rPr>
          <w:spacing w:val="-6"/>
        </w:rPr>
        <w:t> </w:t>
      </w:r>
      <w:r>
        <w:rPr>
          <w:spacing w:val="-4"/>
        </w:rPr>
        <w:t>15</w:t>
      </w:r>
      <w:r>
        <w:rPr>
          <w:spacing w:val="-6"/>
        </w:rPr>
        <w:t> </w:t>
      </w:r>
      <w:r>
        <w:rPr>
          <w:spacing w:val="-4"/>
        </w:rPr>
        <w:t>–</w:t>
      </w:r>
      <w:r>
        <w:rPr>
          <w:spacing w:val="-6"/>
        </w:rPr>
        <w:t> </w:t>
      </w:r>
      <w:r>
        <w:rPr>
          <w:spacing w:val="-4"/>
        </w:rPr>
        <w:t>Эффективность</w:t>
      </w:r>
      <w:r>
        <w:rPr>
          <w:spacing w:val="-14"/>
        </w:rPr>
        <w:t> </w:t>
      </w:r>
      <w:r>
        <w:rPr>
          <w:spacing w:val="-4"/>
        </w:rPr>
        <w:t>дегазации</w:t>
      </w:r>
      <w:r>
        <w:rPr>
          <w:spacing w:val="-15"/>
        </w:rPr>
        <w:t> </w:t>
      </w:r>
      <w:r>
        <w:rPr>
          <w:spacing w:val="-4"/>
        </w:rPr>
        <w:t>пологих</w:t>
      </w:r>
      <w:r>
        <w:rPr>
          <w:spacing w:val="-15"/>
        </w:rPr>
        <w:t> </w:t>
      </w:r>
      <w:r>
        <w:rPr>
          <w:spacing w:val="-4"/>
        </w:rPr>
        <w:t>и</w:t>
      </w:r>
      <w:r>
        <w:rPr>
          <w:spacing w:val="-15"/>
        </w:rPr>
        <w:t> </w:t>
      </w:r>
      <w:r>
        <w:rPr>
          <w:spacing w:val="-4"/>
        </w:rPr>
        <w:t>наклонных</w:t>
      </w:r>
      <w:r>
        <w:rPr>
          <w:spacing w:val="-15"/>
        </w:rPr>
        <w:t> </w:t>
      </w:r>
      <w:r>
        <w:rPr>
          <w:spacing w:val="-4"/>
        </w:rPr>
        <w:t>надрабатываемых </w:t>
      </w:r>
      <w:r>
        <w:rPr>
          <w:spacing w:val="-2"/>
        </w:rPr>
        <w:t>пластов</w:t>
      </w:r>
    </w:p>
    <w:p>
      <w:pPr>
        <w:pStyle w:val="BodyText"/>
        <w:spacing w:before="1"/>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65"/>
        <w:gridCol w:w="2042"/>
        <w:gridCol w:w="1169"/>
        <w:gridCol w:w="1046"/>
      </w:tblGrid>
      <w:tr>
        <w:trPr>
          <w:trHeight w:val="1103" w:hRule="atLeast"/>
        </w:trPr>
        <w:tc>
          <w:tcPr>
            <w:tcW w:w="5365" w:type="dxa"/>
            <w:vMerge w:val="restart"/>
            <w:tcBorders>
              <w:bottom w:val="single" w:sz="4" w:space="0" w:color="000000"/>
            </w:tcBorders>
          </w:tcPr>
          <w:p>
            <w:pPr>
              <w:pStyle w:val="TableParagraph"/>
              <w:jc w:val="left"/>
              <w:rPr>
                <w:sz w:val="24"/>
              </w:rPr>
            </w:pPr>
          </w:p>
          <w:p>
            <w:pPr>
              <w:pStyle w:val="TableParagraph"/>
              <w:spacing w:before="145"/>
              <w:jc w:val="left"/>
              <w:rPr>
                <w:sz w:val="24"/>
              </w:rPr>
            </w:pPr>
          </w:p>
          <w:p>
            <w:pPr>
              <w:pStyle w:val="TableParagraph"/>
              <w:ind w:left="14" w:right="2"/>
              <w:rPr>
                <w:sz w:val="24"/>
              </w:rPr>
            </w:pPr>
            <w:r>
              <w:rPr>
                <w:spacing w:val="-4"/>
                <w:sz w:val="24"/>
              </w:rPr>
              <w:t>Схема</w:t>
            </w:r>
            <w:r>
              <w:rPr>
                <w:spacing w:val="-11"/>
                <w:sz w:val="24"/>
              </w:rPr>
              <w:t> </w:t>
            </w:r>
            <w:r>
              <w:rPr>
                <w:spacing w:val="-2"/>
                <w:sz w:val="24"/>
              </w:rPr>
              <w:t>дегазации</w:t>
            </w:r>
          </w:p>
        </w:tc>
        <w:tc>
          <w:tcPr>
            <w:tcW w:w="2042" w:type="dxa"/>
            <w:vMerge w:val="restart"/>
            <w:tcBorders>
              <w:bottom w:val="single" w:sz="4" w:space="0" w:color="000000"/>
            </w:tcBorders>
          </w:tcPr>
          <w:p>
            <w:pPr>
              <w:pStyle w:val="TableParagraph"/>
              <w:spacing w:before="6"/>
              <w:jc w:val="left"/>
              <w:rPr>
                <w:sz w:val="24"/>
              </w:rPr>
            </w:pPr>
          </w:p>
          <w:p>
            <w:pPr>
              <w:pStyle w:val="TableParagraph"/>
              <w:ind w:left="333" w:right="282" w:firstLine="1"/>
              <w:rPr>
                <w:sz w:val="24"/>
              </w:rPr>
            </w:pPr>
            <w:r>
              <w:rPr>
                <w:spacing w:val="-2"/>
                <w:sz w:val="24"/>
              </w:rPr>
              <w:t>Коэффициент дегазации источника, </w:t>
            </w:r>
            <w:r>
              <w:rPr>
                <w:spacing w:val="-4"/>
                <w:sz w:val="24"/>
              </w:rPr>
              <w:t>доли</w:t>
            </w:r>
            <w:r>
              <w:rPr>
                <w:spacing w:val="-11"/>
                <w:sz w:val="24"/>
              </w:rPr>
              <w:t> </w:t>
            </w:r>
            <w:r>
              <w:rPr>
                <w:spacing w:val="-4"/>
                <w:sz w:val="24"/>
              </w:rPr>
              <w:t>единицы</w:t>
            </w:r>
          </w:p>
        </w:tc>
        <w:tc>
          <w:tcPr>
            <w:tcW w:w="2215" w:type="dxa"/>
            <w:gridSpan w:val="2"/>
            <w:tcBorders>
              <w:bottom w:val="single" w:sz="4" w:space="0" w:color="000000"/>
            </w:tcBorders>
          </w:tcPr>
          <w:p>
            <w:pPr>
              <w:pStyle w:val="TableParagraph"/>
              <w:spacing w:line="276" w:lineRule="exact"/>
              <w:ind w:left="316" w:right="299" w:hanging="1"/>
              <w:rPr>
                <w:sz w:val="24"/>
              </w:rPr>
            </w:pPr>
            <w:r>
              <w:rPr>
                <w:spacing w:val="-2"/>
                <w:sz w:val="24"/>
              </w:rPr>
              <w:t>Минимальная величина </w:t>
            </w:r>
            <w:r>
              <w:rPr>
                <w:sz w:val="24"/>
              </w:rPr>
              <w:t>разрежения</w:t>
            </w:r>
            <w:r>
              <w:rPr>
                <w:spacing w:val="-1"/>
                <w:sz w:val="24"/>
              </w:rPr>
              <w:t> </w:t>
            </w:r>
            <w:r>
              <w:rPr>
                <w:sz w:val="24"/>
              </w:rPr>
              <w:t>на </w:t>
            </w:r>
            <w:r>
              <w:rPr>
                <w:spacing w:val="-4"/>
                <w:sz w:val="24"/>
              </w:rPr>
              <w:t>устье</w:t>
            </w:r>
            <w:r>
              <w:rPr>
                <w:spacing w:val="-11"/>
                <w:sz w:val="24"/>
              </w:rPr>
              <w:t> </w:t>
            </w:r>
            <w:r>
              <w:rPr>
                <w:spacing w:val="-4"/>
                <w:sz w:val="24"/>
              </w:rPr>
              <w:t>скважины</w:t>
            </w:r>
          </w:p>
        </w:tc>
      </w:tr>
      <w:tr>
        <w:trPr>
          <w:trHeight w:val="555" w:hRule="atLeast"/>
        </w:trPr>
        <w:tc>
          <w:tcPr>
            <w:tcW w:w="5365" w:type="dxa"/>
            <w:vMerge/>
            <w:tcBorders>
              <w:top w:val="nil"/>
              <w:bottom w:val="single" w:sz="4" w:space="0" w:color="000000"/>
            </w:tcBorders>
          </w:tcPr>
          <w:p>
            <w:pPr>
              <w:rPr>
                <w:sz w:val="2"/>
                <w:szCs w:val="2"/>
              </w:rPr>
            </w:pPr>
          </w:p>
        </w:tc>
        <w:tc>
          <w:tcPr>
            <w:tcW w:w="2042" w:type="dxa"/>
            <w:vMerge/>
            <w:tcBorders>
              <w:top w:val="nil"/>
              <w:bottom w:val="single" w:sz="4" w:space="0" w:color="000000"/>
            </w:tcBorders>
          </w:tcPr>
          <w:p>
            <w:pPr>
              <w:rPr>
                <w:sz w:val="2"/>
                <w:szCs w:val="2"/>
              </w:rPr>
            </w:pPr>
          </w:p>
        </w:tc>
        <w:tc>
          <w:tcPr>
            <w:tcW w:w="1169" w:type="dxa"/>
            <w:tcBorders>
              <w:top w:val="single" w:sz="4" w:space="0" w:color="000000"/>
              <w:bottom w:val="single" w:sz="4" w:space="0" w:color="000000"/>
            </w:tcBorders>
          </w:tcPr>
          <w:p>
            <w:pPr>
              <w:pStyle w:val="TableParagraph"/>
              <w:spacing w:before="142"/>
              <w:ind w:left="15"/>
              <w:rPr>
                <w:sz w:val="24"/>
              </w:rPr>
            </w:pPr>
            <w:r>
              <w:rPr>
                <w:spacing w:val="-5"/>
                <w:sz w:val="24"/>
              </w:rPr>
              <w:t>кПа</w:t>
            </w:r>
          </w:p>
        </w:tc>
        <w:tc>
          <w:tcPr>
            <w:tcW w:w="1046" w:type="dxa"/>
            <w:tcBorders>
              <w:top w:val="single" w:sz="4" w:space="0" w:color="000000"/>
              <w:bottom w:val="single" w:sz="4" w:space="0" w:color="000000"/>
            </w:tcBorders>
          </w:tcPr>
          <w:p>
            <w:pPr>
              <w:pStyle w:val="TableParagraph"/>
              <w:spacing w:line="270" w:lineRule="atLeast"/>
              <w:ind w:left="394" w:right="182" w:hanging="183"/>
              <w:jc w:val="left"/>
              <w:rPr>
                <w:sz w:val="24"/>
              </w:rPr>
            </w:pPr>
            <w:r>
              <w:rPr>
                <w:spacing w:val="-4"/>
                <w:sz w:val="24"/>
              </w:rPr>
              <w:t>мм</w:t>
            </w:r>
            <w:r>
              <w:rPr>
                <w:spacing w:val="-11"/>
                <w:sz w:val="24"/>
              </w:rPr>
              <w:t> </w:t>
            </w:r>
            <w:r>
              <w:rPr>
                <w:spacing w:val="-4"/>
                <w:sz w:val="24"/>
              </w:rPr>
              <w:t>рт. ст.</w:t>
            </w:r>
          </w:p>
        </w:tc>
      </w:tr>
      <w:tr>
        <w:trPr>
          <w:trHeight w:val="947" w:hRule="atLeast"/>
        </w:trPr>
        <w:tc>
          <w:tcPr>
            <w:tcW w:w="5365" w:type="dxa"/>
            <w:tcBorders>
              <w:top w:val="single" w:sz="4" w:space="0" w:color="000000"/>
              <w:bottom w:val="single" w:sz="4" w:space="0" w:color="000000"/>
            </w:tcBorders>
          </w:tcPr>
          <w:p>
            <w:pPr>
              <w:pStyle w:val="TableParagraph"/>
              <w:ind w:left="14"/>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погашаемой</w:t>
            </w:r>
            <w:r>
              <w:rPr>
                <w:spacing w:val="-11"/>
                <w:sz w:val="24"/>
              </w:rPr>
              <w:t> </w:t>
            </w:r>
            <w:r>
              <w:rPr>
                <w:spacing w:val="-4"/>
                <w:sz w:val="24"/>
              </w:rPr>
              <w:t>за</w:t>
            </w:r>
            <w:r>
              <w:rPr>
                <w:spacing w:val="-11"/>
                <w:sz w:val="24"/>
              </w:rPr>
              <w:t> </w:t>
            </w:r>
            <w:r>
              <w:rPr>
                <w:spacing w:val="-4"/>
                <w:sz w:val="24"/>
              </w:rPr>
              <w:t>лавой </w:t>
            </w:r>
            <w:r>
              <w:rPr>
                <w:spacing w:val="-2"/>
                <w:sz w:val="24"/>
              </w:rPr>
              <w:t>выработки</w:t>
            </w:r>
            <w:r>
              <w:rPr>
                <w:spacing w:val="-13"/>
                <w:sz w:val="24"/>
              </w:rPr>
              <w:t> </w:t>
            </w:r>
            <w:r>
              <w:rPr>
                <w:spacing w:val="-2"/>
                <w:sz w:val="24"/>
              </w:rPr>
              <w:t>при</w:t>
            </w:r>
            <w:r>
              <w:rPr>
                <w:spacing w:val="-13"/>
                <w:sz w:val="24"/>
              </w:rPr>
              <w:t> </w:t>
            </w:r>
            <w:r>
              <w:rPr>
                <w:spacing w:val="-2"/>
                <w:sz w:val="24"/>
              </w:rPr>
              <w:t>столбовой</w:t>
            </w:r>
            <w:r>
              <w:rPr>
                <w:spacing w:val="-13"/>
                <w:sz w:val="24"/>
              </w:rPr>
              <w:t> </w:t>
            </w:r>
            <w:r>
              <w:rPr>
                <w:spacing w:val="-2"/>
                <w:sz w:val="24"/>
              </w:rPr>
              <w:t>системе</w:t>
            </w:r>
            <w:r>
              <w:rPr>
                <w:spacing w:val="-13"/>
                <w:sz w:val="24"/>
              </w:rPr>
              <w:t> </w:t>
            </w:r>
            <w:r>
              <w:rPr>
                <w:spacing w:val="-2"/>
                <w:sz w:val="24"/>
              </w:rPr>
              <w:t>разработки </w:t>
            </w:r>
            <w:r>
              <w:rPr>
                <w:sz w:val="24"/>
              </w:rPr>
              <w:t>(рисунок 55)</w:t>
            </w:r>
          </w:p>
        </w:tc>
        <w:tc>
          <w:tcPr>
            <w:tcW w:w="2042" w:type="dxa"/>
            <w:tcBorders>
              <w:top w:val="single" w:sz="4" w:space="0" w:color="000000"/>
              <w:bottom w:val="single" w:sz="4" w:space="0" w:color="000000"/>
            </w:tcBorders>
          </w:tcPr>
          <w:p>
            <w:pPr>
              <w:pStyle w:val="TableParagraph"/>
              <w:spacing w:before="58"/>
              <w:jc w:val="left"/>
              <w:rPr>
                <w:sz w:val="24"/>
              </w:rPr>
            </w:pPr>
          </w:p>
          <w:p>
            <w:pPr>
              <w:pStyle w:val="TableParagraph"/>
              <w:spacing w:before="1"/>
              <w:ind w:left="9"/>
              <w:rPr>
                <w:sz w:val="24"/>
              </w:rPr>
            </w:pPr>
            <w:r>
              <w:rPr>
                <w:spacing w:val="-5"/>
                <w:sz w:val="24"/>
              </w:rPr>
              <w:t>0,3</w:t>
            </w:r>
          </w:p>
        </w:tc>
        <w:tc>
          <w:tcPr>
            <w:tcW w:w="1169" w:type="dxa"/>
            <w:tcBorders>
              <w:top w:val="single" w:sz="4" w:space="0" w:color="000000"/>
              <w:bottom w:val="single" w:sz="4" w:space="0" w:color="000000"/>
            </w:tcBorders>
          </w:tcPr>
          <w:p>
            <w:pPr>
              <w:pStyle w:val="TableParagraph"/>
              <w:spacing w:before="58"/>
              <w:jc w:val="left"/>
              <w:rPr>
                <w:sz w:val="24"/>
              </w:rPr>
            </w:pPr>
          </w:p>
          <w:p>
            <w:pPr>
              <w:pStyle w:val="TableParagraph"/>
              <w:spacing w:before="1"/>
              <w:ind w:left="15" w:right="5"/>
              <w:rPr>
                <w:sz w:val="24"/>
              </w:rPr>
            </w:pPr>
            <w:r>
              <w:rPr>
                <w:spacing w:val="-4"/>
                <w:sz w:val="24"/>
              </w:rPr>
              <w:t>13,3</w:t>
            </w:r>
          </w:p>
        </w:tc>
        <w:tc>
          <w:tcPr>
            <w:tcW w:w="1046" w:type="dxa"/>
            <w:tcBorders>
              <w:top w:val="single" w:sz="4" w:space="0" w:color="000000"/>
              <w:bottom w:val="single" w:sz="4" w:space="0" w:color="000000"/>
            </w:tcBorders>
          </w:tcPr>
          <w:p>
            <w:pPr>
              <w:pStyle w:val="TableParagraph"/>
              <w:spacing w:before="58"/>
              <w:jc w:val="left"/>
              <w:rPr>
                <w:sz w:val="24"/>
              </w:rPr>
            </w:pPr>
          </w:p>
          <w:p>
            <w:pPr>
              <w:pStyle w:val="TableParagraph"/>
              <w:spacing w:before="1"/>
              <w:ind w:left="11"/>
              <w:rPr>
                <w:sz w:val="24"/>
              </w:rPr>
            </w:pPr>
            <w:r>
              <w:rPr>
                <w:spacing w:val="-5"/>
                <w:sz w:val="24"/>
              </w:rPr>
              <w:t>100</w:t>
            </w:r>
          </w:p>
        </w:tc>
      </w:tr>
      <w:tr>
        <w:trPr>
          <w:trHeight w:val="950" w:hRule="atLeast"/>
        </w:trPr>
        <w:tc>
          <w:tcPr>
            <w:tcW w:w="5365" w:type="dxa"/>
            <w:tcBorders>
              <w:top w:val="single" w:sz="4" w:space="0" w:color="000000"/>
              <w:left w:val="single" w:sz="4" w:space="0" w:color="000000"/>
              <w:bottom w:val="single" w:sz="4" w:space="0" w:color="000000"/>
              <w:right w:val="single" w:sz="4" w:space="0" w:color="000000"/>
            </w:tcBorders>
          </w:tcPr>
          <w:p>
            <w:pPr>
              <w:pStyle w:val="TableParagraph"/>
              <w:spacing w:before="1"/>
              <w:ind w:left="143" w:right="127"/>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поддерживаемой</w:t>
            </w:r>
            <w:r>
              <w:rPr>
                <w:spacing w:val="-11"/>
                <w:sz w:val="24"/>
              </w:rPr>
              <w:t> </w:t>
            </w:r>
            <w:r>
              <w:rPr>
                <w:spacing w:val="-4"/>
                <w:sz w:val="24"/>
              </w:rPr>
              <w:t>за</w:t>
            </w:r>
            <w:r>
              <w:rPr>
                <w:spacing w:val="-11"/>
                <w:sz w:val="24"/>
              </w:rPr>
              <w:t> </w:t>
            </w:r>
            <w:r>
              <w:rPr>
                <w:spacing w:val="-4"/>
                <w:sz w:val="24"/>
              </w:rPr>
              <w:t>лавой </w:t>
            </w:r>
            <w:r>
              <w:rPr>
                <w:sz w:val="24"/>
              </w:rPr>
              <w:t>выработки,</w:t>
            </w:r>
            <w:r>
              <w:rPr>
                <w:spacing w:val="-4"/>
                <w:sz w:val="24"/>
              </w:rPr>
              <w:t> </w:t>
            </w:r>
            <w:r>
              <w:rPr>
                <w:sz w:val="24"/>
              </w:rPr>
              <w:t>при</w:t>
            </w:r>
            <w:r>
              <w:rPr>
                <w:spacing w:val="-1"/>
                <w:sz w:val="24"/>
              </w:rPr>
              <w:t> </w:t>
            </w:r>
            <w:r>
              <w:rPr>
                <w:sz w:val="24"/>
              </w:rPr>
              <w:t>сплошной</w:t>
            </w:r>
            <w:r>
              <w:rPr>
                <w:spacing w:val="-3"/>
                <w:sz w:val="24"/>
              </w:rPr>
              <w:t> </w:t>
            </w:r>
            <w:r>
              <w:rPr>
                <w:sz w:val="24"/>
              </w:rPr>
              <w:t>(рисунок</w:t>
            </w:r>
            <w:r>
              <w:rPr>
                <w:spacing w:val="-3"/>
                <w:sz w:val="24"/>
              </w:rPr>
              <w:t> </w:t>
            </w:r>
            <w:r>
              <w:rPr>
                <w:sz w:val="24"/>
              </w:rPr>
              <w:t>56)</w:t>
            </w:r>
            <w:r>
              <w:rPr>
                <w:spacing w:val="-2"/>
                <w:sz w:val="24"/>
              </w:rPr>
              <w:t> </w:t>
            </w:r>
            <w:r>
              <w:rPr>
                <w:sz w:val="24"/>
              </w:rPr>
              <w:t>или столбовой системе разработки</w:t>
            </w:r>
          </w:p>
        </w:tc>
        <w:tc>
          <w:tcPr>
            <w:tcW w:w="2042" w:type="dxa"/>
            <w:tcBorders>
              <w:top w:val="single" w:sz="4" w:space="0" w:color="000000"/>
              <w:left w:val="single" w:sz="4" w:space="0" w:color="000000"/>
              <w:bottom w:val="single" w:sz="4" w:space="0" w:color="000000"/>
              <w:right w:val="single" w:sz="4" w:space="0" w:color="000000"/>
            </w:tcBorders>
          </w:tcPr>
          <w:p>
            <w:pPr>
              <w:pStyle w:val="TableParagraph"/>
              <w:spacing w:before="61"/>
              <w:jc w:val="left"/>
              <w:rPr>
                <w:sz w:val="24"/>
              </w:rPr>
            </w:pPr>
          </w:p>
          <w:p>
            <w:pPr>
              <w:pStyle w:val="TableParagraph"/>
              <w:ind w:left="9"/>
              <w:rPr>
                <w:sz w:val="24"/>
              </w:rPr>
            </w:pPr>
            <w:r>
              <w:rPr>
                <w:spacing w:val="-5"/>
                <w:sz w:val="24"/>
              </w:rPr>
              <w:t>0,4</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61"/>
              <w:jc w:val="left"/>
              <w:rPr>
                <w:sz w:val="24"/>
              </w:rPr>
            </w:pPr>
          </w:p>
          <w:p>
            <w:pPr>
              <w:pStyle w:val="TableParagraph"/>
              <w:ind w:left="10"/>
              <w:rPr>
                <w:sz w:val="24"/>
              </w:rPr>
            </w:pPr>
            <w:r>
              <w:rPr>
                <w:spacing w:val="-4"/>
                <w:sz w:val="24"/>
              </w:rPr>
              <w:t>13,3</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61"/>
              <w:jc w:val="left"/>
              <w:rPr>
                <w:sz w:val="24"/>
              </w:rPr>
            </w:pPr>
          </w:p>
          <w:p>
            <w:pPr>
              <w:pStyle w:val="TableParagraph"/>
              <w:ind w:left="11"/>
              <w:rPr>
                <w:sz w:val="24"/>
              </w:rPr>
            </w:pPr>
            <w:r>
              <w:rPr>
                <w:spacing w:val="-5"/>
                <w:sz w:val="24"/>
              </w:rPr>
              <w:t>100</w:t>
            </w:r>
          </w:p>
        </w:tc>
      </w:tr>
      <w:tr>
        <w:trPr>
          <w:trHeight w:val="671" w:hRule="atLeast"/>
        </w:trPr>
        <w:tc>
          <w:tcPr>
            <w:tcW w:w="5365" w:type="dxa"/>
            <w:tcBorders>
              <w:top w:val="single" w:sz="4" w:space="0" w:color="000000"/>
              <w:bottom w:val="single" w:sz="4" w:space="0" w:color="000000"/>
            </w:tcBorders>
          </w:tcPr>
          <w:p>
            <w:pPr>
              <w:pStyle w:val="TableParagraph"/>
              <w:ind w:left="575" w:right="31" w:hanging="339"/>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выработки,</w:t>
            </w:r>
            <w:r>
              <w:rPr>
                <w:spacing w:val="-11"/>
                <w:sz w:val="24"/>
              </w:rPr>
              <w:t> </w:t>
            </w:r>
            <w:r>
              <w:rPr>
                <w:spacing w:val="-4"/>
                <w:sz w:val="24"/>
              </w:rPr>
              <w:t>пройденной </w:t>
            </w:r>
            <w:r>
              <w:rPr>
                <w:sz w:val="24"/>
              </w:rPr>
              <w:t>по</w:t>
            </w:r>
            <w:r>
              <w:rPr>
                <w:spacing w:val="-4"/>
                <w:sz w:val="24"/>
              </w:rPr>
              <w:t> </w:t>
            </w:r>
            <w:r>
              <w:rPr>
                <w:sz w:val="24"/>
              </w:rPr>
              <w:t>надрабатываемому</w:t>
            </w:r>
            <w:r>
              <w:rPr>
                <w:spacing w:val="-4"/>
                <w:sz w:val="24"/>
              </w:rPr>
              <w:t> </w:t>
            </w:r>
            <w:r>
              <w:rPr>
                <w:sz w:val="24"/>
              </w:rPr>
              <w:t>пласту</w:t>
            </w:r>
            <w:r>
              <w:rPr>
                <w:spacing w:val="-2"/>
                <w:sz w:val="24"/>
              </w:rPr>
              <w:t> </w:t>
            </w:r>
            <w:r>
              <w:rPr>
                <w:sz w:val="24"/>
              </w:rPr>
              <w:t>(рисунок 57)</w:t>
            </w:r>
          </w:p>
        </w:tc>
        <w:tc>
          <w:tcPr>
            <w:tcW w:w="2042" w:type="dxa"/>
            <w:tcBorders>
              <w:top w:val="single" w:sz="4" w:space="0" w:color="000000"/>
              <w:bottom w:val="single" w:sz="4" w:space="0" w:color="000000"/>
            </w:tcBorders>
          </w:tcPr>
          <w:p>
            <w:pPr>
              <w:pStyle w:val="TableParagraph"/>
              <w:spacing w:before="188"/>
              <w:ind w:left="9" w:right="2"/>
              <w:rPr>
                <w:sz w:val="24"/>
              </w:rPr>
            </w:pPr>
            <w:r>
              <w:rPr>
                <w:spacing w:val="-2"/>
                <w:sz w:val="24"/>
              </w:rPr>
              <w:t>0,5</w:t>
            </w:r>
            <w:r>
              <w:rPr>
                <w:rFonts w:ascii="Symbol" w:hAnsi="Symbol"/>
                <w:spacing w:val="-2"/>
                <w:sz w:val="24"/>
              </w:rPr>
              <w:t></w:t>
            </w:r>
            <w:r>
              <w:rPr>
                <w:spacing w:val="-2"/>
                <w:sz w:val="24"/>
              </w:rPr>
              <w:t>0,6</w:t>
            </w:r>
          </w:p>
        </w:tc>
        <w:tc>
          <w:tcPr>
            <w:tcW w:w="1169" w:type="dxa"/>
            <w:tcBorders>
              <w:top w:val="single" w:sz="4" w:space="0" w:color="000000"/>
              <w:bottom w:val="single" w:sz="4" w:space="0" w:color="000000"/>
            </w:tcBorders>
          </w:tcPr>
          <w:p>
            <w:pPr>
              <w:pStyle w:val="TableParagraph"/>
              <w:spacing w:before="195"/>
              <w:ind w:left="15" w:right="5"/>
              <w:rPr>
                <w:sz w:val="24"/>
              </w:rPr>
            </w:pPr>
            <w:r>
              <w:rPr>
                <w:spacing w:val="-5"/>
                <w:sz w:val="24"/>
              </w:rPr>
              <w:t>6,7</w:t>
            </w:r>
          </w:p>
        </w:tc>
        <w:tc>
          <w:tcPr>
            <w:tcW w:w="1046" w:type="dxa"/>
            <w:tcBorders>
              <w:top w:val="single" w:sz="4" w:space="0" w:color="000000"/>
              <w:bottom w:val="single" w:sz="4" w:space="0" w:color="000000"/>
            </w:tcBorders>
          </w:tcPr>
          <w:p>
            <w:pPr>
              <w:pStyle w:val="TableParagraph"/>
              <w:spacing w:before="195"/>
              <w:ind w:left="11"/>
              <w:rPr>
                <w:sz w:val="24"/>
              </w:rPr>
            </w:pPr>
            <w:r>
              <w:rPr>
                <w:spacing w:val="-5"/>
                <w:sz w:val="24"/>
              </w:rPr>
              <w:t>50</w:t>
            </w:r>
          </w:p>
        </w:tc>
      </w:tr>
      <w:tr>
        <w:trPr>
          <w:trHeight w:val="671" w:hRule="atLeast"/>
        </w:trPr>
        <w:tc>
          <w:tcPr>
            <w:tcW w:w="5365" w:type="dxa"/>
            <w:tcBorders>
              <w:top w:val="single" w:sz="4" w:space="0" w:color="000000"/>
            </w:tcBorders>
          </w:tcPr>
          <w:p>
            <w:pPr>
              <w:pStyle w:val="TableParagraph"/>
              <w:ind w:left="1794" w:right="31" w:hanging="1529"/>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выработок</w:t>
            </w:r>
            <w:r>
              <w:rPr>
                <w:spacing w:val="-11"/>
                <w:sz w:val="24"/>
              </w:rPr>
              <w:t> </w:t>
            </w:r>
            <w:r>
              <w:rPr>
                <w:spacing w:val="-4"/>
                <w:sz w:val="24"/>
              </w:rPr>
              <w:t>выемочного </w:t>
            </w:r>
            <w:r>
              <w:rPr>
                <w:sz w:val="24"/>
              </w:rPr>
              <w:t>поля (рисунок 58)</w:t>
            </w:r>
          </w:p>
        </w:tc>
        <w:tc>
          <w:tcPr>
            <w:tcW w:w="2042" w:type="dxa"/>
            <w:tcBorders>
              <w:top w:val="single" w:sz="4" w:space="0" w:color="000000"/>
            </w:tcBorders>
          </w:tcPr>
          <w:p>
            <w:pPr>
              <w:pStyle w:val="TableParagraph"/>
              <w:spacing w:before="188"/>
              <w:ind w:left="9" w:right="2"/>
              <w:rPr>
                <w:sz w:val="24"/>
              </w:rPr>
            </w:pPr>
            <w:r>
              <w:rPr>
                <w:spacing w:val="-2"/>
                <w:sz w:val="24"/>
              </w:rPr>
              <w:t>0,4</w:t>
            </w:r>
            <w:r>
              <w:rPr>
                <w:rFonts w:ascii="Symbol" w:hAnsi="Symbol"/>
                <w:spacing w:val="-2"/>
                <w:sz w:val="24"/>
              </w:rPr>
              <w:t></w:t>
            </w:r>
            <w:r>
              <w:rPr>
                <w:spacing w:val="-2"/>
                <w:sz w:val="24"/>
              </w:rPr>
              <w:t>0,5</w:t>
            </w:r>
          </w:p>
        </w:tc>
        <w:tc>
          <w:tcPr>
            <w:tcW w:w="1169" w:type="dxa"/>
            <w:tcBorders>
              <w:top w:val="single" w:sz="4" w:space="0" w:color="000000"/>
            </w:tcBorders>
          </w:tcPr>
          <w:p>
            <w:pPr>
              <w:pStyle w:val="TableParagraph"/>
              <w:spacing w:before="195"/>
              <w:ind w:left="15" w:right="5"/>
              <w:rPr>
                <w:sz w:val="24"/>
              </w:rPr>
            </w:pPr>
            <w:r>
              <w:rPr>
                <w:spacing w:val="-4"/>
                <w:sz w:val="24"/>
              </w:rPr>
              <w:t>13,3</w:t>
            </w:r>
          </w:p>
        </w:tc>
        <w:tc>
          <w:tcPr>
            <w:tcW w:w="1046" w:type="dxa"/>
            <w:tcBorders>
              <w:top w:val="single" w:sz="4" w:space="0" w:color="000000"/>
            </w:tcBorders>
          </w:tcPr>
          <w:p>
            <w:pPr>
              <w:pStyle w:val="TableParagraph"/>
              <w:spacing w:before="195"/>
              <w:ind w:left="11"/>
              <w:rPr>
                <w:sz w:val="24"/>
              </w:rPr>
            </w:pPr>
            <w:r>
              <w:rPr>
                <w:spacing w:val="-5"/>
                <w:sz w:val="24"/>
              </w:rPr>
              <w:t>100</w:t>
            </w:r>
          </w:p>
        </w:tc>
      </w:tr>
    </w:tbl>
    <w:p>
      <w:pPr>
        <w:pStyle w:val="BodyText"/>
        <w:spacing w:before="194"/>
      </w:pPr>
    </w:p>
    <w:p>
      <w:pPr>
        <w:pStyle w:val="Heading1"/>
        <w:numPr>
          <w:ilvl w:val="0"/>
          <w:numId w:val="1"/>
        </w:numPr>
        <w:tabs>
          <w:tab w:pos="1672" w:val="left" w:leader="none"/>
        </w:tabs>
        <w:spacing w:line="240" w:lineRule="auto" w:before="0" w:after="0"/>
        <w:ind w:left="553" w:right="546" w:firstLine="669"/>
        <w:jc w:val="left"/>
      </w:pPr>
      <w:bookmarkStart w:name="_bookmark70" w:id="71"/>
      <w:bookmarkEnd w:id="71"/>
      <w:r>
        <w:rPr>
          <w:b w:val="0"/>
        </w:rPr>
      </w:r>
      <w:r>
        <w:rPr/>
        <w:t>РЕКОМЕНДАЦИИ ПРИ ОПРЕДЕЛЕНИИ ПАРАМЕТРОВ СКВАЖИН</w:t>
      </w:r>
      <w:r>
        <w:rPr>
          <w:spacing w:val="-11"/>
        </w:rPr>
        <w:t> </w:t>
      </w:r>
      <w:r>
        <w:rPr/>
        <w:t>ДЛЯ</w:t>
      </w:r>
      <w:r>
        <w:rPr>
          <w:spacing w:val="-7"/>
        </w:rPr>
        <w:t> </w:t>
      </w:r>
      <w:r>
        <w:rPr/>
        <w:t>ДЕГАЗАЦИИ</w:t>
      </w:r>
      <w:r>
        <w:rPr>
          <w:spacing w:val="-8"/>
        </w:rPr>
        <w:t> </w:t>
      </w:r>
      <w:r>
        <w:rPr/>
        <w:t>НАДРАБАТЫВАЕМЫХ</w:t>
      </w:r>
      <w:r>
        <w:rPr>
          <w:spacing w:val="-11"/>
        </w:rPr>
        <w:t> </w:t>
      </w:r>
      <w:r>
        <w:rPr/>
        <w:t>ПОЛОГИХ</w:t>
      </w:r>
    </w:p>
    <w:p>
      <w:pPr>
        <w:spacing w:line="321" w:lineRule="exact" w:before="0"/>
        <w:ind w:left="3064" w:right="0" w:firstLine="0"/>
        <w:jc w:val="left"/>
        <w:rPr>
          <w:b/>
          <w:sz w:val="28"/>
        </w:rPr>
      </w:pPr>
      <w:r>
        <w:rPr>
          <w:b/>
          <w:sz w:val="28"/>
        </w:rPr>
        <w:t>И</w:t>
      </w:r>
      <w:r>
        <w:rPr>
          <w:b/>
          <w:spacing w:val="-5"/>
          <w:sz w:val="28"/>
        </w:rPr>
        <w:t> </w:t>
      </w:r>
      <w:r>
        <w:rPr>
          <w:b/>
          <w:sz w:val="28"/>
        </w:rPr>
        <w:t>НАКЛОННЫХ</w:t>
      </w:r>
      <w:r>
        <w:rPr>
          <w:b/>
          <w:spacing w:val="-6"/>
          <w:sz w:val="28"/>
        </w:rPr>
        <w:t> </w:t>
      </w:r>
      <w:r>
        <w:rPr>
          <w:b/>
          <w:spacing w:val="-2"/>
          <w:sz w:val="28"/>
        </w:rPr>
        <w:t>ПЛАСТОВ</w:t>
      </w:r>
    </w:p>
    <w:p>
      <w:pPr>
        <w:pStyle w:val="ListParagraph"/>
        <w:numPr>
          <w:ilvl w:val="0"/>
          <w:numId w:val="2"/>
        </w:numPr>
        <w:tabs>
          <w:tab w:pos="1374" w:val="left" w:leader="none"/>
        </w:tabs>
        <w:spacing w:line="360" w:lineRule="auto" w:before="120" w:after="0"/>
        <w:ind w:left="118" w:right="101" w:firstLine="707"/>
        <w:jc w:val="both"/>
        <w:rPr>
          <w:sz w:val="28"/>
        </w:rPr>
      </w:pPr>
      <w:r>
        <w:rPr>
          <w:sz w:val="28"/>
        </w:rPr>
        <w:t>Для условий шахт Воркутского месторождения рекомендуемые технические параметры скважин, буримых на надрабатываемые пласты по технологической</w:t>
      </w:r>
      <w:r>
        <w:rPr>
          <w:spacing w:val="-1"/>
          <w:sz w:val="28"/>
        </w:rPr>
        <w:t> </w:t>
      </w:r>
      <w:r>
        <w:rPr>
          <w:sz w:val="28"/>
        </w:rPr>
        <w:t>схеме,</w:t>
      </w:r>
      <w:r>
        <w:rPr>
          <w:spacing w:val="-2"/>
          <w:sz w:val="28"/>
        </w:rPr>
        <w:t> </w:t>
      </w:r>
      <w:r>
        <w:rPr>
          <w:sz w:val="28"/>
        </w:rPr>
        <w:t>приведенной</w:t>
      </w:r>
      <w:r>
        <w:rPr>
          <w:spacing w:val="-1"/>
          <w:sz w:val="28"/>
        </w:rPr>
        <w:t> </w:t>
      </w:r>
      <w:r>
        <w:rPr>
          <w:sz w:val="28"/>
        </w:rPr>
        <w:t>на</w:t>
      </w:r>
      <w:r>
        <w:rPr>
          <w:spacing w:val="-4"/>
          <w:sz w:val="28"/>
        </w:rPr>
        <w:t> </w:t>
      </w:r>
      <w:hyperlink w:history="true" w:anchor="_bookmark68">
        <w:r>
          <w:rPr>
            <w:sz w:val="28"/>
          </w:rPr>
          <w:t>рисунке</w:t>
        </w:r>
        <w:r>
          <w:rPr>
            <w:spacing w:val="-1"/>
            <w:sz w:val="28"/>
          </w:rPr>
          <w:t> </w:t>
        </w:r>
        <w:r>
          <w:rPr>
            <w:sz w:val="28"/>
          </w:rPr>
          <w:t>38</w:t>
        </w:r>
      </w:hyperlink>
      <w:r>
        <w:rPr>
          <w:sz w:val="28"/>
        </w:rPr>
        <w:t>,</w:t>
      </w:r>
      <w:r>
        <w:rPr>
          <w:spacing w:val="-2"/>
          <w:sz w:val="28"/>
        </w:rPr>
        <w:t> </w:t>
      </w:r>
      <w:r>
        <w:rPr>
          <w:sz w:val="28"/>
        </w:rPr>
        <w:t>сведены</w:t>
      </w:r>
      <w:r>
        <w:rPr>
          <w:spacing w:val="-1"/>
          <w:sz w:val="28"/>
        </w:rPr>
        <w:t> </w:t>
      </w:r>
      <w:r>
        <w:rPr>
          <w:sz w:val="28"/>
        </w:rPr>
        <w:t>в</w:t>
      </w:r>
      <w:r>
        <w:rPr>
          <w:spacing w:val="-2"/>
          <w:sz w:val="28"/>
        </w:rPr>
        <w:t> </w:t>
      </w:r>
      <w:hyperlink w:history="true" w:anchor="_bookmark67">
        <w:r>
          <w:rPr>
            <w:sz w:val="28"/>
          </w:rPr>
          <w:t>таблице</w:t>
        </w:r>
        <w:r>
          <w:rPr>
            <w:spacing w:val="-2"/>
            <w:sz w:val="28"/>
          </w:rPr>
          <w:t> </w:t>
        </w:r>
        <w:r>
          <w:rPr>
            <w:sz w:val="28"/>
          </w:rPr>
          <w:t>№ 14</w:t>
        </w:r>
      </w:hyperlink>
      <w:r>
        <w:rPr>
          <w:sz w:val="28"/>
        </w:rPr>
        <w:t>.</w:t>
      </w:r>
    </w:p>
    <w:p>
      <w:pPr>
        <w:pStyle w:val="ListParagraph"/>
        <w:numPr>
          <w:ilvl w:val="0"/>
          <w:numId w:val="2"/>
        </w:numPr>
        <w:tabs>
          <w:tab w:pos="1385" w:val="left" w:leader="none"/>
        </w:tabs>
        <w:spacing w:line="360" w:lineRule="auto" w:before="0" w:after="0"/>
        <w:ind w:left="118" w:right="107" w:firstLine="707"/>
        <w:jc w:val="both"/>
        <w:rPr>
          <w:sz w:val="28"/>
        </w:rPr>
      </w:pPr>
      <w:r>
        <w:rPr>
          <w:sz w:val="28"/>
        </w:rPr>
        <w:t>В условиях, где нет опыта проведения дегазации надрабатываемых пластов, параметры скважин, пробуренных на эти пласты, определяются по формулам, приведенным в </w:t>
      </w:r>
      <w:hyperlink w:history="true" w:anchor="_bookmark71">
        <w:r>
          <w:rPr>
            <w:sz w:val="28"/>
          </w:rPr>
          <w:t>таблице № 16</w:t>
        </w:r>
      </w:hyperlink>
      <w:r>
        <w:rPr>
          <w:sz w:val="28"/>
        </w:rPr>
        <w:t>. В процессе ведения дегазационных работ параметры скважин рекомендуется корректировать.</w:t>
      </w:r>
    </w:p>
    <w:p>
      <w:pPr>
        <w:spacing w:after="0" w:line="360" w:lineRule="auto"/>
        <w:jc w:val="both"/>
        <w:rPr>
          <w:sz w:val="28"/>
        </w:rPr>
        <w:sectPr>
          <w:headerReference w:type="default" r:id="rId48"/>
          <w:pgSz w:w="11910" w:h="16840"/>
          <w:pgMar w:header="0" w:footer="0" w:top="340" w:bottom="280" w:left="1300" w:right="740"/>
        </w:sectPr>
      </w:pPr>
    </w:p>
    <w:p>
      <w:pPr>
        <w:pStyle w:val="ListParagraph"/>
        <w:numPr>
          <w:ilvl w:val="0"/>
          <w:numId w:val="2"/>
        </w:numPr>
        <w:tabs>
          <w:tab w:pos="1386" w:val="left" w:leader="none"/>
        </w:tabs>
        <w:spacing w:line="323" w:lineRule="exact" w:before="0" w:after="0"/>
        <w:ind w:left="1386" w:right="0" w:hanging="560"/>
        <w:jc w:val="left"/>
        <w:rPr>
          <w:rFonts w:ascii="Symbol" w:hAnsi="Symbol"/>
          <w:sz w:val="29"/>
        </w:rPr>
      </w:pPr>
      <w:r>
        <w:rPr>
          <w:sz w:val="28"/>
        </w:rPr>
        <w:t>Величину</w:t>
      </w:r>
      <w:r>
        <w:rPr>
          <w:spacing w:val="35"/>
          <w:sz w:val="28"/>
        </w:rPr>
        <w:t> </w:t>
      </w:r>
      <w:r>
        <w:rPr>
          <w:rFonts w:ascii="Symbol" w:hAnsi="Symbol"/>
          <w:spacing w:val="-10"/>
          <w:position w:val="1"/>
          <w:sz w:val="29"/>
        </w:rPr>
        <w:t></w:t>
      </w:r>
    </w:p>
    <w:p>
      <w:pPr>
        <w:pStyle w:val="BodyText"/>
        <w:tabs>
          <w:tab w:pos="2786" w:val="left" w:leader="none"/>
          <w:tab w:pos="4625" w:val="left" w:leader="none"/>
          <w:tab w:pos="5253" w:val="left" w:leader="none"/>
        </w:tabs>
        <w:spacing w:before="1"/>
        <w:ind w:left="516"/>
      </w:pPr>
      <w:r>
        <w:rPr/>
        <w:br w:type="column"/>
      </w:r>
      <w:r>
        <w:rPr>
          <w:spacing w:val="-2"/>
        </w:rPr>
        <w:t>рекомендуется</w:t>
      </w:r>
      <w:r>
        <w:rPr/>
        <w:tab/>
      </w:r>
      <w:r>
        <w:rPr>
          <w:spacing w:val="-2"/>
        </w:rPr>
        <w:t>определять</w:t>
      </w:r>
      <w:r>
        <w:rPr/>
        <w:tab/>
      </w:r>
      <w:r>
        <w:rPr>
          <w:spacing w:val="-10"/>
        </w:rPr>
        <w:t>в</w:t>
      </w:r>
      <w:r>
        <w:rPr/>
        <w:tab/>
      </w:r>
      <w:r>
        <w:rPr>
          <w:spacing w:val="-2"/>
        </w:rPr>
        <w:t>соответствии</w:t>
      </w:r>
    </w:p>
    <w:p>
      <w:pPr>
        <w:spacing w:after="0"/>
        <w:sectPr>
          <w:type w:val="continuous"/>
          <w:pgSz w:w="11910" w:h="16840"/>
          <w:pgMar w:header="0" w:footer="0" w:top="340" w:bottom="280" w:left="1300" w:right="740"/>
          <w:cols w:num="2" w:equalWidth="0">
            <w:col w:w="2881" w:space="40"/>
            <w:col w:w="6949"/>
          </w:cols>
        </w:sectPr>
      </w:pPr>
    </w:p>
    <w:p>
      <w:pPr>
        <w:pStyle w:val="BodyText"/>
        <w:spacing w:line="360" w:lineRule="auto" w:before="161"/>
        <w:ind w:left="118" w:right="105"/>
        <w:jc w:val="both"/>
      </w:pPr>
      <w:r>
        <w:rPr/>
        <w:t>с рекомендациями, приведенными на </w:t>
      </w:r>
      <w:hyperlink w:history="true" w:anchor="_bookmark72">
        <w:r>
          <w:rPr/>
          <w:t>рисунке</w:t>
        </w:r>
        <w:r>
          <w:rPr>
            <w:spacing w:val="-3"/>
          </w:rPr>
          <w:t> </w:t>
        </w:r>
        <w:r>
          <w:rPr/>
          <w:t>39</w:t>
        </w:r>
      </w:hyperlink>
      <w:r>
        <w:rPr/>
        <w:t>, с последующей ее </w:t>
      </w:r>
      <w:r>
        <w:rPr>
          <w:spacing w:val="-2"/>
        </w:rPr>
        <w:t>корректировкой.</w:t>
      </w:r>
    </w:p>
    <w:p>
      <w:pPr>
        <w:pStyle w:val="ListParagraph"/>
        <w:numPr>
          <w:ilvl w:val="0"/>
          <w:numId w:val="2"/>
        </w:numPr>
        <w:tabs>
          <w:tab w:pos="1384" w:val="left" w:leader="none"/>
        </w:tabs>
        <w:spacing w:line="362" w:lineRule="auto" w:before="0" w:after="0"/>
        <w:ind w:left="118" w:right="108" w:firstLine="707"/>
        <w:jc w:val="both"/>
        <w:rPr>
          <w:sz w:val="28"/>
        </w:rPr>
      </w:pPr>
      <w:r>
        <w:rPr>
          <w:sz w:val="28"/>
        </w:rPr>
        <w:t>Рекомендуемый графический метод определения параметров скважин, буримых на надрабатываемые пласты, изложен на </w:t>
      </w:r>
      <w:hyperlink w:history="true" w:anchor="_bookmark73">
        <w:r>
          <w:rPr>
            <w:sz w:val="28"/>
          </w:rPr>
          <w:t>рисунке 40</w:t>
        </w:r>
      </w:hyperlink>
      <w:r>
        <w:rPr>
          <w:sz w:val="28"/>
        </w:rPr>
        <w:t>.</w:t>
      </w:r>
    </w:p>
    <w:p>
      <w:pPr>
        <w:pStyle w:val="ListParagraph"/>
        <w:numPr>
          <w:ilvl w:val="0"/>
          <w:numId w:val="2"/>
        </w:numPr>
        <w:tabs>
          <w:tab w:pos="1385" w:val="left" w:leader="none"/>
        </w:tabs>
        <w:spacing w:line="360" w:lineRule="auto" w:before="0" w:after="0"/>
        <w:ind w:left="118" w:right="105" w:firstLine="707"/>
        <w:jc w:val="both"/>
        <w:rPr>
          <w:sz w:val="28"/>
        </w:rPr>
      </w:pPr>
      <w:r>
        <w:rPr>
          <w:sz w:val="28"/>
        </w:rPr>
        <w:t>Местоположение</w:t>
      </w:r>
      <w:r>
        <w:rPr>
          <w:spacing w:val="-11"/>
          <w:sz w:val="28"/>
        </w:rPr>
        <w:t> </w:t>
      </w:r>
      <w:r>
        <w:rPr>
          <w:sz w:val="28"/>
        </w:rPr>
        <w:t>(на</w:t>
      </w:r>
      <w:r>
        <w:rPr>
          <w:spacing w:val="-11"/>
          <w:sz w:val="28"/>
        </w:rPr>
        <w:t> </w:t>
      </w:r>
      <w:r>
        <w:rPr>
          <w:sz w:val="28"/>
        </w:rPr>
        <w:t>плоскости</w:t>
      </w:r>
      <w:r>
        <w:rPr>
          <w:spacing w:val="-12"/>
          <w:sz w:val="28"/>
        </w:rPr>
        <w:t> </w:t>
      </w:r>
      <w:r>
        <w:rPr>
          <w:sz w:val="28"/>
        </w:rPr>
        <w:t>разрабатываемого</w:t>
      </w:r>
      <w:r>
        <w:rPr>
          <w:spacing w:val="-12"/>
          <w:sz w:val="28"/>
        </w:rPr>
        <w:t> </w:t>
      </w:r>
      <w:r>
        <w:rPr>
          <w:sz w:val="28"/>
        </w:rPr>
        <w:t>пласта)</w:t>
      </w:r>
      <w:r>
        <w:rPr>
          <w:spacing w:val="-11"/>
          <w:sz w:val="28"/>
        </w:rPr>
        <w:t> </w:t>
      </w:r>
      <w:r>
        <w:rPr>
          <w:sz w:val="28"/>
        </w:rPr>
        <w:t>максимума газовыделения в скважины определяется по формулам (</w:t>
      </w:r>
      <w:hyperlink w:history="true" w:anchor="_bookmark54">
        <w:r>
          <w:rPr>
            <w:sz w:val="28"/>
          </w:rPr>
          <w:t>55</w:t>
        </w:r>
      </w:hyperlink>
      <w:r>
        <w:rPr>
          <w:sz w:val="28"/>
        </w:rPr>
        <w:t>) и (</w:t>
      </w:r>
      <w:hyperlink w:history="true" w:anchor="_bookmark55">
        <w:r>
          <w:rPr>
            <w:sz w:val="28"/>
          </w:rPr>
          <w:t>56</w:t>
        </w:r>
      </w:hyperlink>
      <w:r>
        <w:rPr>
          <w:sz w:val="28"/>
        </w:rPr>
        <w:t>), в которых принимается </w:t>
      </w:r>
      <w:r>
        <w:rPr>
          <w:i/>
          <w:sz w:val="28"/>
        </w:rPr>
        <w:t>N</w:t>
      </w:r>
      <w:r>
        <w:rPr>
          <w:sz w:val="28"/>
          <w:vertAlign w:val="subscript"/>
        </w:rPr>
        <w:t>1</w:t>
      </w:r>
      <w:r>
        <w:rPr>
          <w:sz w:val="28"/>
          <w:vertAlign w:val="baseline"/>
        </w:rPr>
        <w:t> = 4, </w:t>
      </w:r>
      <w:r>
        <w:rPr>
          <w:i/>
          <w:sz w:val="28"/>
          <w:vertAlign w:val="baseline"/>
        </w:rPr>
        <w:t>D</w:t>
      </w:r>
      <w:r>
        <w:rPr>
          <w:sz w:val="28"/>
          <w:vertAlign w:val="baseline"/>
        </w:rPr>
        <w:t>, </w:t>
      </w:r>
      <w:r>
        <w:rPr>
          <w:i/>
          <w:sz w:val="28"/>
          <w:vertAlign w:val="baseline"/>
        </w:rPr>
        <w:t>A </w:t>
      </w:r>
      <w:r>
        <w:rPr>
          <w:sz w:val="28"/>
          <w:vertAlign w:val="baseline"/>
        </w:rPr>
        <w:t>и </w:t>
      </w:r>
      <w:r>
        <w:rPr>
          <w:rFonts w:ascii="Symbol" w:hAnsi="Symbol"/>
          <w:sz w:val="28"/>
          <w:vertAlign w:val="baseline"/>
        </w:rPr>
        <w:t></w:t>
      </w:r>
      <w:r>
        <w:rPr>
          <w:sz w:val="28"/>
          <w:vertAlign w:val="baseline"/>
        </w:rPr>
        <w:t> = 3,48; 3,34 и 0,49 соответственно.</w:t>
      </w:r>
    </w:p>
    <w:p>
      <w:pPr>
        <w:spacing w:after="0" w:line="360" w:lineRule="auto"/>
        <w:jc w:val="both"/>
        <w:rPr>
          <w:sz w:val="28"/>
        </w:rPr>
        <w:sectPr>
          <w:type w:val="continuous"/>
          <w:pgSz w:w="11910" w:h="16840"/>
          <w:pgMar w:header="0" w:footer="0" w:top="340" w:bottom="280" w:left="1300" w:right="740"/>
        </w:sectPr>
      </w:pPr>
    </w:p>
    <w:p>
      <w:pPr>
        <w:spacing w:before="64"/>
        <w:ind w:left="0" w:right="21" w:firstLine="0"/>
        <w:jc w:val="center"/>
        <w:rPr>
          <w:sz w:val="24"/>
        </w:rPr>
      </w:pPr>
      <w:r>
        <w:rPr>
          <w:spacing w:val="-5"/>
          <w:sz w:val="24"/>
        </w:rPr>
        <w:t>75</w:t>
      </w:r>
    </w:p>
    <w:p>
      <w:pPr>
        <w:pStyle w:val="BodyText"/>
        <w:rPr>
          <w:sz w:val="24"/>
        </w:rPr>
      </w:pPr>
    </w:p>
    <w:p>
      <w:pPr>
        <w:pStyle w:val="BodyText"/>
        <w:rPr>
          <w:sz w:val="24"/>
        </w:rPr>
      </w:pPr>
    </w:p>
    <w:p>
      <w:pPr>
        <w:pStyle w:val="BodyText"/>
        <w:spacing w:before="66"/>
        <w:rPr>
          <w:sz w:val="24"/>
        </w:rPr>
      </w:pPr>
    </w:p>
    <w:p>
      <w:pPr>
        <w:pStyle w:val="BodyText"/>
        <w:ind w:left="118"/>
      </w:pPr>
      <w:bookmarkStart w:name="_bookmark71" w:id="72"/>
      <w:bookmarkEnd w:id="72"/>
      <w:r>
        <w:rPr/>
      </w:r>
      <w:r>
        <w:rPr/>
        <w:t>Таблица</w:t>
      </w:r>
      <w:r>
        <w:rPr>
          <w:spacing w:val="-5"/>
        </w:rPr>
        <w:t> </w:t>
      </w:r>
      <w:r>
        <w:rPr/>
        <w:t>№</w:t>
      </w:r>
      <w:r>
        <w:rPr>
          <w:spacing w:val="-7"/>
        </w:rPr>
        <w:t> </w:t>
      </w:r>
      <w:r>
        <w:rPr/>
        <w:t>16</w:t>
      </w:r>
      <w:r>
        <w:rPr>
          <w:spacing w:val="-6"/>
        </w:rPr>
        <w:t> </w:t>
      </w:r>
      <w:r>
        <w:rPr/>
        <w:t>–</w:t>
      </w:r>
      <w:r>
        <w:rPr>
          <w:spacing w:val="-5"/>
        </w:rPr>
        <w:t> </w:t>
      </w:r>
      <w:r>
        <w:rPr/>
        <w:t>Параметры</w:t>
      </w:r>
      <w:r>
        <w:rPr>
          <w:spacing w:val="-5"/>
        </w:rPr>
        <w:t> </w:t>
      </w:r>
      <w:r>
        <w:rPr/>
        <w:t>скважин</w:t>
      </w:r>
      <w:r>
        <w:rPr>
          <w:spacing w:val="-5"/>
        </w:rPr>
        <w:t> </w:t>
      </w:r>
      <w:r>
        <w:rPr/>
        <w:t>при</w:t>
      </w:r>
      <w:r>
        <w:rPr>
          <w:spacing w:val="-5"/>
        </w:rPr>
        <w:t> </w:t>
      </w:r>
      <w:r>
        <w:rPr/>
        <w:t>дегазации</w:t>
      </w:r>
      <w:r>
        <w:rPr>
          <w:spacing w:val="-7"/>
        </w:rPr>
        <w:t> </w:t>
      </w:r>
      <w:r>
        <w:rPr/>
        <w:t>надрабатываемых</w:t>
      </w:r>
      <w:r>
        <w:rPr>
          <w:spacing w:val="-8"/>
        </w:rPr>
        <w:t> </w:t>
      </w:r>
      <w:r>
        <w:rPr/>
        <w:t>пологих</w:t>
      </w:r>
      <w:r>
        <w:rPr>
          <w:spacing w:val="-7"/>
        </w:rPr>
        <w:t> </w:t>
      </w:r>
      <w:r>
        <w:rPr/>
        <w:t>и</w:t>
      </w:r>
      <w:r>
        <w:rPr>
          <w:spacing w:val="-5"/>
        </w:rPr>
        <w:t> </w:t>
      </w:r>
      <w:r>
        <w:rPr/>
        <w:t>наклонных</w:t>
      </w:r>
      <w:r>
        <w:rPr>
          <w:spacing w:val="-7"/>
        </w:rPr>
        <w:t> </w:t>
      </w:r>
      <w:r>
        <w:rPr>
          <w:spacing w:val="-2"/>
        </w:rPr>
        <w:t>пластов</w:t>
      </w:r>
    </w:p>
    <w:p>
      <w:pPr>
        <w:pStyle w:val="BodyText"/>
        <w:spacing w:before="4"/>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65"/>
        <w:gridCol w:w="2144"/>
        <w:gridCol w:w="1519"/>
        <w:gridCol w:w="3581"/>
        <w:gridCol w:w="3780"/>
        <w:gridCol w:w="1555"/>
      </w:tblGrid>
      <w:tr>
        <w:trPr>
          <w:trHeight w:val="892" w:hRule="atLeast"/>
        </w:trPr>
        <w:tc>
          <w:tcPr>
            <w:tcW w:w="1865" w:type="dxa"/>
            <w:vMerge w:val="restart"/>
          </w:tcPr>
          <w:p>
            <w:pPr>
              <w:pStyle w:val="TableParagraph"/>
              <w:jc w:val="left"/>
              <w:rPr>
                <w:sz w:val="22"/>
              </w:rPr>
            </w:pPr>
          </w:p>
          <w:p>
            <w:pPr>
              <w:pStyle w:val="TableParagraph"/>
              <w:spacing w:before="94"/>
              <w:jc w:val="left"/>
              <w:rPr>
                <w:sz w:val="22"/>
              </w:rPr>
            </w:pPr>
          </w:p>
          <w:p>
            <w:pPr>
              <w:pStyle w:val="TableParagraph"/>
              <w:spacing w:line="276" w:lineRule="auto"/>
              <w:ind w:left="400" w:hanging="60"/>
              <w:jc w:val="left"/>
              <w:rPr>
                <w:sz w:val="22"/>
              </w:rPr>
            </w:pPr>
            <w:r>
              <w:rPr>
                <w:spacing w:val="-2"/>
                <w:sz w:val="22"/>
              </w:rPr>
              <w:t>Проведение выработки</w:t>
            </w:r>
          </w:p>
        </w:tc>
        <w:tc>
          <w:tcPr>
            <w:tcW w:w="3663" w:type="dxa"/>
            <w:gridSpan w:val="2"/>
          </w:tcPr>
          <w:p>
            <w:pPr>
              <w:pStyle w:val="TableParagraph"/>
              <w:spacing w:line="276" w:lineRule="auto" w:before="3"/>
              <w:ind w:right="44"/>
              <w:rPr>
                <w:sz w:val="22"/>
              </w:rPr>
            </w:pPr>
            <w:r>
              <w:rPr>
                <w:sz w:val="22"/>
              </w:rPr>
              <w:t>Скважины</w:t>
            </w:r>
            <w:r>
              <w:rPr>
                <w:spacing w:val="-13"/>
                <w:sz w:val="22"/>
              </w:rPr>
              <w:t> </w:t>
            </w:r>
            <w:r>
              <w:rPr>
                <w:sz w:val="22"/>
              </w:rPr>
              <w:t>бурятся</w:t>
            </w:r>
            <w:r>
              <w:rPr>
                <w:spacing w:val="-11"/>
                <w:sz w:val="22"/>
              </w:rPr>
              <w:t> </w:t>
            </w:r>
            <w:r>
              <w:rPr>
                <w:sz w:val="22"/>
              </w:rPr>
              <w:t>в</w:t>
            </w:r>
            <w:r>
              <w:rPr>
                <w:spacing w:val="-13"/>
                <w:sz w:val="22"/>
              </w:rPr>
              <w:t> </w:t>
            </w:r>
            <w:r>
              <w:rPr>
                <w:sz w:val="22"/>
              </w:rPr>
              <w:t>плоскости, параллельной забою лавы</w:t>
            </w:r>
          </w:p>
          <w:p>
            <w:pPr>
              <w:pStyle w:val="TableParagraph"/>
              <w:spacing w:line="268" w:lineRule="exact"/>
              <w:ind w:left="5" w:right="44"/>
              <w:rPr>
                <w:sz w:val="22"/>
              </w:rPr>
            </w:pPr>
            <w:r>
              <w:rPr>
                <w:position w:val="2"/>
                <w:sz w:val="22"/>
              </w:rPr>
              <w:t>(</w:t>
            </w:r>
            <w:r>
              <w:rPr>
                <w:i/>
                <w:position w:val="2"/>
                <w:sz w:val="22"/>
              </w:rPr>
              <w:t>а</w:t>
            </w:r>
            <w:r>
              <w:rPr>
                <w:sz w:val="14"/>
              </w:rPr>
              <w:t>1 </w:t>
            </w:r>
            <w:r>
              <w:rPr>
                <w:position w:val="2"/>
                <w:sz w:val="22"/>
              </w:rPr>
              <w:t>=</w:t>
            </w:r>
            <w:r>
              <w:rPr>
                <w:spacing w:val="-1"/>
                <w:position w:val="2"/>
                <w:sz w:val="22"/>
              </w:rPr>
              <w:t> </w:t>
            </w:r>
            <w:r>
              <w:rPr>
                <w:position w:val="2"/>
                <w:sz w:val="22"/>
              </w:rPr>
              <w:t>0; </w:t>
            </w:r>
            <w:r>
              <w:rPr>
                <w:rFonts w:ascii="Symbol" w:hAnsi="Symbol"/>
                <w:position w:val="2"/>
                <w:sz w:val="22"/>
              </w:rPr>
              <w:t></w:t>
            </w:r>
            <w:r>
              <w:rPr>
                <w:spacing w:val="-1"/>
                <w:position w:val="2"/>
                <w:sz w:val="22"/>
              </w:rPr>
              <w:t> </w:t>
            </w:r>
            <w:r>
              <w:rPr>
                <w:position w:val="2"/>
                <w:sz w:val="22"/>
              </w:rPr>
              <w:t>=</w:t>
            </w:r>
            <w:r>
              <w:rPr>
                <w:spacing w:val="-1"/>
                <w:position w:val="2"/>
                <w:sz w:val="22"/>
              </w:rPr>
              <w:t> </w:t>
            </w:r>
            <w:r>
              <w:rPr>
                <w:spacing w:val="-5"/>
                <w:position w:val="2"/>
                <w:sz w:val="22"/>
              </w:rPr>
              <w:t>0)</w:t>
            </w:r>
          </w:p>
        </w:tc>
        <w:tc>
          <w:tcPr>
            <w:tcW w:w="8916" w:type="dxa"/>
            <w:gridSpan w:val="3"/>
          </w:tcPr>
          <w:p>
            <w:pPr>
              <w:pStyle w:val="TableParagraph"/>
              <w:spacing w:before="50"/>
              <w:jc w:val="left"/>
              <w:rPr>
                <w:sz w:val="22"/>
              </w:rPr>
            </w:pPr>
          </w:p>
          <w:p>
            <w:pPr>
              <w:pStyle w:val="TableParagraph"/>
              <w:ind w:left="650"/>
              <w:jc w:val="left"/>
              <w:rPr>
                <w:sz w:val="22"/>
              </w:rPr>
            </w:pPr>
            <w:r>
              <w:rPr>
                <w:sz w:val="22"/>
              </w:rPr>
              <w:t>Скважины</w:t>
            </w:r>
            <w:r>
              <w:rPr>
                <w:spacing w:val="-8"/>
                <w:sz w:val="22"/>
              </w:rPr>
              <w:t> </w:t>
            </w:r>
            <w:r>
              <w:rPr>
                <w:sz w:val="22"/>
              </w:rPr>
              <w:t>бурятся</w:t>
            </w:r>
            <w:r>
              <w:rPr>
                <w:spacing w:val="-4"/>
                <w:sz w:val="22"/>
              </w:rPr>
              <w:t> </w:t>
            </w:r>
            <w:r>
              <w:rPr>
                <w:sz w:val="22"/>
              </w:rPr>
              <w:t>с</w:t>
            </w:r>
            <w:r>
              <w:rPr>
                <w:spacing w:val="-7"/>
                <w:sz w:val="22"/>
              </w:rPr>
              <w:t> </w:t>
            </w:r>
            <w:r>
              <w:rPr>
                <w:sz w:val="22"/>
              </w:rPr>
              <w:t>разворотом</w:t>
            </w:r>
            <w:r>
              <w:rPr>
                <w:spacing w:val="-5"/>
                <w:sz w:val="22"/>
              </w:rPr>
              <w:t> </w:t>
            </w:r>
            <w:r>
              <w:rPr>
                <w:sz w:val="22"/>
              </w:rPr>
              <w:t>от</w:t>
            </w:r>
            <w:r>
              <w:rPr>
                <w:spacing w:val="-4"/>
                <w:sz w:val="22"/>
              </w:rPr>
              <w:t> </w:t>
            </w:r>
            <w:r>
              <w:rPr>
                <w:sz w:val="22"/>
              </w:rPr>
              <w:t>линии</w:t>
            </w:r>
            <w:r>
              <w:rPr>
                <w:spacing w:val="-4"/>
                <w:sz w:val="22"/>
              </w:rPr>
              <w:t> </w:t>
            </w:r>
            <w:r>
              <w:rPr>
                <w:sz w:val="22"/>
              </w:rPr>
              <w:t>падения</w:t>
            </w:r>
            <w:r>
              <w:rPr>
                <w:spacing w:val="-5"/>
                <w:sz w:val="22"/>
              </w:rPr>
              <w:t> </w:t>
            </w:r>
            <w:r>
              <w:rPr>
                <w:sz w:val="22"/>
              </w:rPr>
              <w:t>(восстания)</w:t>
            </w:r>
            <w:r>
              <w:rPr>
                <w:spacing w:val="-4"/>
                <w:sz w:val="22"/>
              </w:rPr>
              <w:t> </w:t>
            </w:r>
            <w:r>
              <w:rPr>
                <w:sz w:val="22"/>
              </w:rPr>
              <w:t>или</w:t>
            </w:r>
            <w:r>
              <w:rPr>
                <w:spacing w:val="-3"/>
                <w:sz w:val="22"/>
              </w:rPr>
              <w:t> </w:t>
            </w:r>
            <w:r>
              <w:rPr>
                <w:spacing w:val="-2"/>
                <w:sz w:val="22"/>
              </w:rPr>
              <w:t>простирания</w:t>
            </w:r>
          </w:p>
        </w:tc>
      </w:tr>
      <w:tr>
        <w:trPr>
          <w:trHeight w:val="873" w:hRule="atLeast"/>
        </w:trPr>
        <w:tc>
          <w:tcPr>
            <w:tcW w:w="1865" w:type="dxa"/>
            <w:vMerge/>
            <w:tcBorders>
              <w:top w:val="nil"/>
            </w:tcBorders>
          </w:tcPr>
          <w:p>
            <w:pPr>
              <w:rPr>
                <w:sz w:val="2"/>
                <w:szCs w:val="2"/>
              </w:rPr>
            </w:pPr>
          </w:p>
        </w:tc>
        <w:tc>
          <w:tcPr>
            <w:tcW w:w="2144" w:type="dxa"/>
          </w:tcPr>
          <w:p>
            <w:pPr>
              <w:pStyle w:val="TableParagraph"/>
              <w:ind w:left="1" w:right="46"/>
              <w:rPr>
                <w:sz w:val="22"/>
              </w:rPr>
            </w:pPr>
            <w:r>
              <w:rPr>
                <w:sz w:val="22"/>
              </w:rPr>
              <w:t>Тангенс</w:t>
            </w:r>
            <w:r>
              <w:rPr>
                <w:spacing w:val="-3"/>
                <w:sz w:val="22"/>
              </w:rPr>
              <w:t> </w:t>
            </w:r>
            <w:r>
              <w:rPr>
                <w:spacing w:val="-4"/>
                <w:sz w:val="22"/>
              </w:rPr>
              <w:t>угла</w:t>
            </w:r>
          </w:p>
          <w:p>
            <w:pPr>
              <w:pStyle w:val="TableParagraph"/>
              <w:spacing w:line="290" w:lineRule="atLeast" w:before="3"/>
              <w:ind w:right="46"/>
              <w:rPr>
                <w:sz w:val="22"/>
              </w:rPr>
            </w:pPr>
            <w:r>
              <w:rPr>
                <w:sz w:val="22"/>
              </w:rPr>
              <w:t>наклона</w:t>
            </w:r>
            <w:r>
              <w:rPr>
                <w:spacing w:val="-14"/>
                <w:sz w:val="22"/>
              </w:rPr>
              <w:t> </w:t>
            </w:r>
            <w:r>
              <w:rPr>
                <w:sz w:val="22"/>
              </w:rPr>
              <w:t>скважин</w:t>
            </w:r>
            <w:r>
              <w:rPr>
                <w:spacing w:val="-14"/>
                <w:sz w:val="22"/>
              </w:rPr>
              <w:t> </w:t>
            </w:r>
            <w:r>
              <w:rPr>
                <w:sz w:val="22"/>
              </w:rPr>
              <w:t>к </w:t>
            </w:r>
            <w:r>
              <w:rPr>
                <w:spacing w:val="-2"/>
                <w:sz w:val="22"/>
              </w:rPr>
              <w:t>горизонту</w:t>
            </w:r>
          </w:p>
        </w:tc>
        <w:tc>
          <w:tcPr>
            <w:tcW w:w="1519" w:type="dxa"/>
          </w:tcPr>
          <w:p>
            <w:pPr>
              <w:pStyle w:val="TableParagraph"/>
              <w:ind w:left="268" w:right="316"/>
              <w:rPr>
                <w:sz w:val="22"/>
              </w:rPr>
            </w:pPr>
            <w:r>
              <w:rPr>
                <w:spacing w:val="-2"/>
                <w:sz w:val="22"/>
              </w:rPr>
              <w:t>Длина</w:t>
            </w:r>
          </w:p>
          <w:p>
            <w:pPr>
              <w:pStyle w:val="TableParagraph"/>
              <w:spacing w:line="290" w:lineRule="atLeast" w:before="3"/>
              <w:ind w:left="268" w:right="314"/>
              <w:rPr>
                <w:sz w:val="22"/>
              </w:rPr>
            </w:pPr>
            <w:r>
              <w:rPr>
                <w:spacing w:val="-2"/>
                <w:sz w:val="22"/>
              </w:rPr>
              <w:t>скважин, </w:t>
            </w:r>
            <w:r>
              <w:rPr>
                <w:spacing w:val="-10"/>
                <w:sz w:val="22"/>
              </w:rPr>
              <w:t>м</w:t>
            </w:r>
          </w:p>
        </w:tc>
        <w:tc>
          <w:tcPr>
            <w:tcW w:w="3581" w:type="dxa"/>
          </w:tcPr>
          <w:p>
            <w:pPr>
              <w:pStyle w:val="TableParagraph"/>
              <w:spacing w:before="40"/>
              <w:jc w:val="left"/>
              <w:rPr>
                <w:sz w:val="22"/>
              </w:rPr>
            </w:pPr>
          </w:p>
          <w:p>
            <w:pPr>
              <w:pStyle w:val="TableParagraph"/>
              <w:ind w:left="239"/>
              <w:jc w:val="left"/>
              <w:rPr>
                <w:sz w:val="22"/>
              </w:rPr>
            </w:pPr>
            <w:r>
              <w:rPr>
                <w:sz w:val="22"/>
              </w:rPr>
              <w:t>Тангенс</w:t>
            </w:r>
            <w:r>
              <w:rPr>
                <w:spacing w:val="-4"/>
                <w:sz w:val="22"/>
              </w:rPr>
              <w:t> </w:t>
            </w:r>
            <w:r>
              <w:rPr>
                <w:sz w:val="22"/>
              </w:rPr>
              <w:t>угла</w:t>
            </w:r>
            <w:r>
              <w:rPr>
                <w:spacing w:val="-5"/>
                <w:sz w:val="22"/>
              </w:rPr>
              <w:t> </w:t>
            </w:r>
            <w:r>
              <w:rPr>
                <w:sz w:val="22"/>
              </w:rPr>
              <w:t>разворота</w:t>
            </w:r>
            <w:r>
              <w:rPr>
                <w:spacing w:val="-6"/>
                <w:sz w:val="22"/>
              </w:rPr>
              <w:t> </w:t>
            </w:r>
            <w:r>
              <w:rPr>
                <w:spacing w:val="-2"/>
                <w:sz w:val="22"/>
              </w:rPr>
              <w:t>скважин</w:t>
            </w:r>
          </w:p>
        </w:tc>
        <w:tc>
          <w:tcPr>
            <w:tcW w:w="3780" w:type="dxa"/>
          </w:tcPr>
          <w:p>
            <w:pPr>
              <w:pStyle w:val="TableParagraph"/>
              <w:spacing w:line="278" w:lineRule="auto"/>
              <w:ind w:left="313" w:right="357"/>
              <w:rPr>
                <w:sz w:val="22"/>
              </w:rPr>
            </w:pPr>
            <w:r>
              <w:rPr>
                <w:sz w:val="22"/>
              </w:rPr>
              <w:t>Тангенс</w:t>
            </w:r>
            <w:r>
              <w:rPr>
                <w:spacing w:val="-8"/>
                <w:sz w:val="22"/>
              </w:rPr>
              <w:t> </w:t>
            </w:r>
            <w:r>
              <w:rPr>
                <w:sz w:val="22"/>
              </w:rPr>
              <w:t>угла</w:t>
            </w:r>
            <w:r>
              <w:rPr>
                <w:spacing w:val="-10"/>
                <w:sz w:val="22"/>
              </w:rPr>
              <w:t> </w:t>
            </w:r>
            <w:r>
              <w:rPr>
                <w:sz w:val="22"/>
              </w:rPr>
              <w:t>наклона</w:t>
            </w:r>
            <w:r>
              <w:rPr>
                <w:spacing w:val="-8"/>
                <w:sz w:val="22"/>
              </w:rPr>
              <w:t> </w:t>
            </w:r>
            <w:r>
              <w:rPr>
                <w:sz w:val="22"/>
              </w:rPr>
              <w:t>скважин</w:t>
            </w:r>
            <w:r>
              <w:rPr>
                <w:spacing w:val="-9"/>
                <w:sz w:val="22"/>
              </w:rPr>
              <w:t> </w:t>
            </w:r>
            <w:r>
              <w:rPr>
                <w:sz w:val="22"/>
              </w:rPr>
              <w:t>к </w:t>
            </w:r>
            <w:r>
              <w:rPr>
                <w:spacing w:val="-2"/>
                <w:sz w:val="22"/>
              </w:rPr>
              <w:t>горизонту,</w:t>
            </w:r>
          </w:p>
          <w:p>
            <w:pPr>
              <w:pStyle w:val="TableParagraph"/>
              <w:spacing w:line="249" w:lineRule="exact"/>
              <w:ind w:left="319" w:right="357"/>
              <w:rPr>
                <w:sz w:val="22"/>
              </w:rPr>
            </w:pPr>
            <w:r>
              <w:rPr>
                <w:spacing w:val="-4"/>
                <w:sz w:val="22"/>
              </w:rPr>
              <w:t>град</w:t>
            </w:r>
          </w:p>
        </w:tc>
        <w:tc>
          <w:tcPr>
            <w:tcW w:w="1555" w:type="dxa"/>
          </w:tcPr>
          <w:p>
            <w:pPr>
              <w:pStyle w:val="TableParagraph"/>
              <w:ind w:left="290" w:right="329"/>
              <w:rPr>
                <w:sz w:val="22"/>
              </w:rPr>
            </w:pPr>
            <w:r>
              <w:rPr>
                <w:spacing w:val="-2"/>
                <w:sz w:val="22"/>
              </w:rPr>
              <w:t>Длина</w:t>
            </w:r>
          </w:p>
          <w:p>
            <w:pPr>
              <w:pStyle w:val="TableParagraph"/>
              <w:spacing w:line="290" w:lineRule="atLeast" w:before="3"/>
              <w:ind w:left="290" w:right="327"/>
              <w:rPr>
                <w:sz w:val="22"/>
              </w:rPr>
            </w:pPr>
            <w:r>
              <w:rPr>
                <w:spacing w:val="-2"/>
                <w:sz w:val="22"/>
              </w:rPr>
              <w:t>скважин, </w:t>
            </w:r>
            <w:r>
              <w:rPr>
                <w:spacing w:val="-10"/>
                <w:sz w:val="22"/>
              </w:rPr>
              <w:t>м</w:t>
            </w:r>
          </w:p>
        </w:tc>
      </w:tr>
      <w:tr>
        <w:trPr>
          <w:trHeight w:val="1139" w:hRule="atLeast"/>
        </w:trPr>
        <w:tc>
          <w:tcPr>
            <w:tcW w:w="1865" w:type="dxa"/>
          </w:tcPr>
          <w:p>
            <w:pPr>
              <w:pStyle w:val="TableParagraph"/>
              <w:spacing w:line="278" w:lineRule="auto"/>
              <w:ind w:left="50"/>
              <w:jc w:val="left"/>
              <w:rPr>
                <w:sz w:val="22"/>
              </w:rPr>
            </w:pPr>
            <w:r>
              <w:rPr>
                <w:sz w:val="22"/>
              </w:rPr>
              <w:t>По</w:t>
            </w:r>
            <w:r>
              <w:rPr>
                <w:spacing w:val="80"/>
                <w:sz w:val="22"/>
              </w:rPr>
              <w:t> </w:t>
            </w:r>
            <w:r>
              <w:rPr>
                <w:sz w:val="22"/>
              </w:rPr>
              <w:t>простиранию </w:t>
            </w:r>
            <w:r>
              <w:rPr>
                <w:spacing w:val="-2"/>
                <w:sz w:val="22"/>
              </w:rPr>
              <w:t>пласта</w:t>
            </w:r>
          </w:p>
        </w:tc>
        <w:tc>
          <w:tcPr>
            <w:tcW w:w="2144" w:type="dxa"/>
          </w:tcPr>
          <w:p>
            <w:pPr>
              <w:pStyle w:val="TableParagraph"/>
              <w:spacing w:before="65"/>
              <w:jc w:val="left"/>
              <w:rPr>
                <w:sz w:val="17"/>
              </w:rPr>
            </w:pPr>
          </w:p>
          <w:p>
            <w:pPr>
              <w:pStyle w:val="TableParagraph"/>
              <w:spacing w:line="248" w:lineRule="exact"/>
              <w:ind w:left="1346"/>
              <w:jc w:val="left"/>
              <w:rPr>
                <w:sz w:val="17"/>
              </w:rPr>
            </w:pPr>
            <w:r>
              <w:rPr>
                <w:spacing w:val="9"/>
                <w:position w:val="5"/>
                <w:sz w:val="24"/>
                <w:u w:val="single"/>
              </w:rPr>
              <w:t> </w:t>
            </w:r>
            <w:r>
              <w:rPr>
                <w:i/>
                <w:spacing w:val="-4"/>
                <w:position w:val="5"/>
                <w:sz w:val="24"/>
                <w:u w:val="single"/>
              </w:rPr>
              <w:t>M</w:t>
            </w:r>
            <w:r>
              <w:rPr>
                <w:spacing w:val="-4"/>
                <w:sz w:val="17"/>
                <w:u w:val="single"/>
              </w:rPr>
              <w:t>c.п</w:t>
            </w:r>
          </w:p>
          <w:p>
            <w:pPr>
              <w:pStyle w:val="TableParagraph"/>
              <w:spacing w:line="146" w:lineRule="auto"/>
              <w:ind w:left="237"/>
              <w:jc w:val="left"/>
              <w:rPr>
                <w:sz w:val="24"/>
              </w:rPr>
            </w:pPr>
            <w:r>
              <w:rPr>
                <w:sz w:val="24"/>
              </w:rPr>
              <w:t>tg(</w:t>
            </w:r>
            <w:r>
              <w:rPr>
                <w:i/>
                <w:sz w:val="24"/>
              </w:rPr>
              <w:t>β</w:t>
            </w:r>
            <w:r>
              <w:rPr>
                <w:i/>
                <w:spacing w:val="-8"/>
                <w:sz w:val="24"/>
              </w:rPr>
              <w:t> </w:t>
            </w:r>
            <w:r>
              <w:rPr>
                <w:sz w:val="24"/>
              </w:rPr>
              <w:t>±</w:t>
            </w:r>
            <w:r>
              <w:rPr>
                <w:spacing w:val="-7"/>
                <w:sz w:val="24"/>
              </w:rPr>
              <w:t> </w:t>
            </w:r>
            <w:r>
              <w:rPr>
                <w:i/>
                <w:sz w:val="24"/>
              </w:rPr>
              <w:t>α</w:t>
            </w:r>
            <w:r>
              <w:rPr>
                <w:sz w:val="24"/>
              </w:rPr>
              <w:t>)</w:t>
            </w:r>
            <w:r>
              <w:rPr>
                <w:spacing w:val="-9"/>
                <w:sz w:val="24"/>
              </w:rPr>
              <w:t> </w:t>
            </w:r>
            <w:r>
              <w:rPr>
                <w:sz w:val="24"/>
              </w:rPr>
              <w:t>=</w:t>
            </w:r>
            <w:r>
              <w:rPr>
                <w:spacing w:val="32"/>
                <w:sz w:val="24"/>
              </w:rPr>
              <w:t> </w:t>
            </w:r>
            <w:r>
              <w:rPr>
                <w:i/>
                <w:position w:val="-15"/>
                <w:sz w:val="24"/>
              </w:rPr>
              <w:t>b</w:t>
            </w:r>
            <w:r>
              <w:rPr>
                <w:i/>
                <w:spacing w:val="35"/>
                <w:position w:val="-15"/>
                <w:sz w:val="24"/>
              </w:rPr>
              <w:t> </w:t>
            </w:r>
            <w:r>
              <w:rPr>
                <w:position w:val="-15"/>
                <w:sz w:val="24"/>
              </w:rPr>
              <w:t>+</w:t>
            </w:r>
            <w:r>
              <w:rPr>
                <w:spacing w:val="-9"/>
                <w:position w:val="-15"/>
                <w:sz w:val="24"/>
              </w:rPr>
              <w:t> </w:t>
            </w:r>
            <w:r>
              <w:rPr>
                <w:spacing w:val="-10"/>
                <w:position w:val="-15"/>
                <w:sz w:val="24"/>
              </w:rPr>
              <w:t>Δ</w:t>
            </w:r>
          </w:p>
          <w:p>
            <w:pPr>
              <w:pStyle w:val="TableParagraph"/>
              <w:spacing w:line="114" w:lineRule="exact"/>
              <w:ind w:right="575"/>
              <w:jc w:val="right"/>
              <w:rPr>
                <w:sz w:val="17"/>
              </w:rPr>
            </w:pPr>
            <w:r>
              <w:rPr>
                <w:spacing w:val="-10"/>
                <w:sz w:val="17"/>
              </w:rPr>
              <w:t>1</w:t>
            </w:r>
          </w:p>
        </w:tc>
        <w:tc>
          <w:tcPr>
            <w:tcW w:w="1519" w:type="dxa"/>
          </w:tcPr>
          <w:p>
            <w:pPr>
              <w:pStyle w:val="TableParagraph"/>
              <w:tabs>
                <w:tab w:pos="477" w:val="left" w:leader="none"/>
                <w:tab w:pos="1401" w:val="left" w:leader="none"/>
              </w:tabs>
              <w:spacing w:line="175" w:lineRule="auto" w:before="137"/>
              <w:ind w:left="179" w:right="100" w:hanging="68"/>
              <w:jc w:val="left"/>
              <w:rPr>
                <w:sz w:val="24"/>
              </w:rPr>
            </w:pPr>
            <w:r>
              <w:rPr>
                <w:i/>
                <w:position w:val="-12"/>
                <w:sz w:val="24"/>
              </w:rPr>
              <w:t>l</w:t>
            </w:r>
            <w:r>
              <w:rPr>
                <w:i/>
                <w:spacing w:val="40"/>
                <w:position w:val="-12"/>
                <w:sz w:val="24"/>
              </w:rPr>
              <w:t> </w:t>
            </w:r>
            <w:r>
              <w:rPr>
                <w:position w:val="-12"/>
                <w:sz w:val="24"/>
              </w:rPr>
              <w:t>=</w:t>
            </w:r>
            <w:r>
              <w:rPr>
                <w:spacing w:val="-3"/>
                <w:position w:val="-12"/>
                <w:sz w:val="24"/>
              </w:rPr>
              <w:t> </w:t>
            </w:r>
            <w:r>
              <w:rPr>
                <w:spacing w:val="40"/>
                <w:position w:val="5"/>
                <w:sz w:val="24"/>
                <w:u w:val="single"/>
              </w:rPr>
              <w:t>  </w:t>
            </w:r>
            <w:r>
              <w:rPr>
                <w:i/>
                <w:position w:val="5"/>
                <w:sz w:val="24"/>
                <w:u w:val="single"/>
              </w:rPr>
              <w:t>M</w:t>
            </w:r>
            <w:r>
              <w:rPr>
                <w:sz w:val="17"/>
                <w:u w:val="single"/>
              </w:rPr>
              <w:t>c.п</w:t>
              <w:tab/>
            </w:r>
            <w:r>
              <w:rPr>
                <w:sz w:val="17"/>
                <w:u w:val="none"/>
              </w:rPr>
              <w:t> </w:t>
            </w:r>
            <w:r>
              <w:rPr>
                <w:spacing w:val="-10"/>
                <w:sz w:val="24"/>
                <w:u w:val="none"/>
                <w:vertAlign w:val="superscript"/>
              </w:rPr>
              <w:t>c</w:t>
            </w:r>
            <w:r>
              <w:rPr>
                <w:sz w:val="24"/>
                <w:u w:val="none"/>
                <w:vertAlign w:val="baseline"/>
              </w:rPr>
              <w:tab/>
              <w:t>sin(</w:t>
            </w:r>
            <w:r>
              <w:rPr>
                <w:i/>
                <w:sz w:val="24"/>
                <w:u w:val="none"/>
                <w:vertAlign w:val="baseline"/>
              </w:rPr>
              <w:t>β</w:t>
            </w:r>
            <w:r>
              <w:rPr>
                <w:i/>
                <w:spacing w:val="-7"/>
                <w:sz w:val="24"/>
                <w:u w:val="none"/>
                <w:vertAlign w:val="baseline"/>
              </w:rPr>
              <w:t> </w:t>
            </w:r>
            <w:r>
              <w:rPr>
                <w:sz w:val="24"/>
                <w:u w:val="none"/>
                <w:vertAlign w:val="baseline"/>
              </w:rPr>
              <w:t>±</w:t>
            </w:r>
            <w:r>
              <w:rPr>
                <w:spacing w:val="-7"/>
                <w:sz w:val="24"/>
                <w:u w:val="none"/>
                <w:vertAlign w:val="baseline"/>
              </w:rPr>
              <w:t> </w:t>
            </w:r>
            <w:r>
              <w:rPr>
                <w:i/>
                <w:spacing w:val="-5"/>
                <w:sz w:val="24"/>
                <w:u w:val="none"/>
                <w:vertAlign w:val="baseline"/>
              </w:rPr>
              <w:t>α</w:t>
            </w:r>
            <w:r>
              <w:rPr>
                <w:spacing w:val="-5"/>
                <w:sz w:val="24"/>
                <w:u w:val="none"/>
                <w:vertAlign w:val="baseline"/>
              </w:rPr>
              <w:t>)</w:t>
            </w:r>
          </w:p>
        </w:tc>
        <w:tc>
          <w:tcPr>
            <w:tcW w:w="3581" w:type="dxa"/>
          </w:tcPr>
          <w:p>
            <w:pPr>
              <w:pStyle w:val="TableParagraph"/>
              <w:tabs>
                <w:tab w:pos="1956" w:val="left" w:leader="none"/>
                <w:tab w:pos="3223" w:val="left" w:leader="none"/>
              </w:tabs>
              <w:spacing w:line="397" w:lineRule="exact" w:before="90"/>
              <w:ind w:left="357"/>
              <w:jc w:val="left"/>
              <w:rPr>
                <w:sz w:val="17"/>
              </w:rPr>
            </w:pPr>
            <w:r>
              <w:rPr>
                <w:sz w:val="24"/>
              </w:rPr>
              <w:t>tg</w:t>
            </w:r>
            <w:r>
              <w:rPr>
                <w:i/>
                <w:sz w:val="24"/>
              </w:rPr>
              <w:t>φ</w:t>
            </w:r>
            <w:r>
              <w:rPr>
                <w:i/>
                <w:spacing w:val="-8"/>
                <w:sz w:val="24"/>
              </w:rPr>
              <w:t> </w:t>
            </w:r>
            <w:r>
              <w:rPr>
                <w:sz w:val="24"/>
              </w:rPr>
              <w:t>=</w:t>
            </w:r>
            <w:r>
              <w:rPr>
                <w:spacing w:val="-21"/>
                <w:sz w:val="24"/>
              </w:rPr>
              <w:t> </w:t>
            </w:r>
            <w:r>
              <w:rPr>
                <w:position w:val="18"/>
                <w:sz w:val="24"/>
                <w:u w:val="single"/>
              </w:rPr>
              <w:tab/>
            </w:r>
            <w:r>
              <w:rPr>
                <w:i/>
                <w:spacing w:val="-5"/>
                <w:position w:val="18"/>
                <w:sz w:val="24"/>
                <w:u w:val="single"/>
              </w:rPr>
              <w:t>a</w:t>
            </w:r>
            <w:r>
              <w:rPr>
                <w:spacing w:val="-5"/>
                <w:position w:val="13"/>
                <w:sz w:val="17"/>
                <w:u w:val="single"/>
              </w:rPr>
              <w:t>1</w:t>
            </w:r>
            <w:r>
              <w:rPr>
                <w:position w:val="13"/>
                <w:sz w:val="17"/>
                <w:u w:val="single"/>
              </w:rPr>
              <w:tab/>
            </w:r>
          </w:p>
          <w:p>
            <w:pPr>
              <w:pStyle w:val="TableParagraph"/>
              <w:spacing w:line="229" w:lineRule="exact"/>
              <w:ind w:left="904"/>
              <w:jc w:val="left"/>
              <w:rPr>
                <w:i/>
                <w:sz w:val="24"/>
              </w:rPr>
            </w:pPr>
            <w:r>
              <w:rPr>
                <w:rFonts w:ascii="FreeSerif" w:hAnsi="FreeSerif"/>
                <w:w w:val="105"/>
                <w:position w:val="1"/>
                <w:sz w:val="24"/>
              </w:rPr>
              <w:t>(</w:t>
            </w:r>
            <w:r>
              <w:rPr>
                <w:i/>
                <w:w w:val="105"/>
                <w:sz w:val="24"/>
              </w:rPr>
              <w:t>b</w:t>
            </w:r>
            <w:r>
              <w:rPr>
                <w:w w:val="105"/>
                <w:sz w:val="24"/>
                <w:vertAlign w:val="subscript"/>
              </w:rPr>
              <w:t>1</w:t>
            </w:r>
            <w:r>
              <w:rPr>
                <w:spacing w:val="-8"/>
                <w:w w:val="105"/>
                <w:sz w:val="24"/>
                <w:vertAlign w:val="baseline"/>
              </w:rPr>
              <w:t> </w:t>
            </w:r>
            <w:r>
              <w:rPr>
                <w:w w:val="105"/>
                <w:sz w:val="24"/>
                <w:vertAlign w:val="baseline"/>
              </w:rPr>
              <w:t>+</w:t>
            </w:r>
            <w:r>
              <w:rPr>
                <w:spacing w:val="-15"/>
                <w:w w:val="105"/>
                <w:sz w:val="24"/>
                <w:vertAlign w:val="baseline"/>
              </w:rPr>
              <w:t> </w:t>
            </w:r>
            <w:r>
              <w:rPr>
                <w:w w:val="105"/>
                <w:sz w:val="24"/>
                <w:vertAlign w:val="baseline"/>
              </w:rPr>
              <w:t>Δ</w:t>
            </w:r>
            <w:r>
              <w:rPr>
                <w:rFonts w:ascii="FreeSerif" w:hAnsi="FreeSerif"/>
                <w:w w:val="105"/>
                <w:position w:val="1"/>
                <w:sz w:val="24"/>
                <w:vertAlign w:val="baseline"/>
              </w:rPr>
              <w:t>)</w:t>
            </w:r>
            <w:r>
              <w:rPr>
                <w:w w:val="105"/>
                <w:sz w:val="24"/>
                <w:vertAlign w:val="baseline"/>
              </w:rPr>
              <w:t>cos</w:t>
            </w:r>
            <w:r>
              <w:rPr>
                <w:i/>
                <w:w w:val="105"/>
                <w:sz w:val="24"/>
                <w:vertAlign w:val="baseline"/>
              </w:rPr>
              <w:t>α</w:t>
            </w:r>
            <w:r>
              <w:rPr>
                <w:i/>
                <w:spacing w:val="-16"/>
                <w:w w:val="105"/>
                <w:sz w:val="24"/>
                <w:vertAlign w:val="baseline"/>
              </w:rPr>
              <w:t> </w:t>
            </w:r>
            <w:r>
              <w:rPr>
                <w:w w:val="105"/>
                <w:sz w:val="24"/>
                <w:vertAlign w:val="baseline"/>
              </w:rPr>
              <w:t>±</w:t>
            </w:r>
            <w:r>
              <w:rPr>
                <w:spacing w:val="-15"/>
                <w:w w:val="105"/>
                <w:sz w:val="24"/>
                <w:vertAlign w:val="baseline"/>
              </w:rPr>
              <w:t> </w:t>
            </w:r>
            <w:r>
              <w:rPr>
                <w:i/>
                <w:spacing w:val="-2"/>
                <w:w w:val="105"/>
                <w:sz w:val="24"/>
                <w:vertAlign w:val="baseline"/>
              </w:rPr>
              <w:t>M</w:t>
            </w:r>
            <w:r>
              <w:rPr>
                <w:spacing w:val="-2"/>
                <w:w w:val="105"/>
                <w:sz w:val="24"/>
                <w:vertAlign w:val="subscript"/>
              </w:rPr>
              <w:t>c.п</w:t>
            </w:r>
            <w:r>
              <w:rPr>
                <w:spacing w:val="-2"/>
                <w:w w:val="105"/>
                <w:sz w:val="24"/>
                <w:vertAlign w:val="baseline"/>
              </w:rPr>
              <w:t>sin</w:t>
            </w:r>
            <w:r>
              <w:rPr>
                <w:i/>
                <w:spacing w:val="-2"/>
                <w:w w:val="105"/>
                <w:sz w:val="24"/>
                <w:vertAlign w:val="baseline"/>
              </w:rPr>
              <w:t>α</w:t>
            </w:r>
          </w:p>
        </w:tc>
        <w:tc>
          <w:tcPr>
            <w:tcW w:w="3780" w:type="dxa"/>
          </w:tcPr>
          <w:p>
            <w:pPr>
              <w:pStyle w:val="TableParagraph"/>
              <w:spacing w:line="400" w:lineRule="exact" w:before="126"/>
              <w:ind w:left="206"/>
              <w:jc w:val="left"/>
              <w:rPr>
                <w:i/>
                <w:sz w:val="24"/>
              </w:rPr>
            </w:pPr>
            <w:r>
              <w:rPr/>
              <mc:AlternateContent>
                <mc:Choice Requires="wps">
                  <w:drawing>
                    <wp:anchor distT="0" distB="0" distL="0" distR="0" allowOverlap="1" layoutInCell="1" locked="0" behindDoc="1" simplePos="0" relativeHeight="482387456">
                      <wp:simplePos x="0" y="0"/>
                      <wp:positionH relativeFrom="column">
                        <wp:posOffset>469392</wp:posOffset>
                      </wp:positionH>
                      <wp:positionV relativeFrom="paragraph">
                        <wp:posOffset>289051</wp:posOffset>
                      </wp:positionV>
                      <wp:extent cx="1230630" cy="10795"/>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1230630" cy="10795"/>
                                <a:chExt cx="1230630" cy="10795"/>
                              </a:xfrm>
                            </wpg:grpSpPr>
                            <wps:wsp>
                              <wps:cNvPr id="426" name="Graphic 426"/>
                              <wps:cNvSpPr/>
                              <wps:spPr>
                                <a:xfrm>
                                  <a:off x="0" y="0"/>
                                  <a:ext cx="1230630" cy="10795"/>
                                </a:xfrm>
                                <a:custGeom>
                                  <a:avLst/>
                                  <a:gdLst/>
                                  <a:ahLst/>
                                  <a:cxnLst/>
                                  <a:rect l="l" t="t" r="r" b="b"/>
                                  <a:pathLst>
                                    <a:path w="1230630" h="10795">
                                      <a:moveTo>
                                        <a:pt x="1230172" y="0"/>
                                      </a:moveTo>
                                      <a:lnTo>
                                        <a:pt x="0" y="0"/>
                                      </a:lnTo>
                                      <a:lnTo>
                                        <a:pt x="0" y="10668"/>
                                      </a:lnTo>
                                      <a:lnTo>
                                        <a:pt x="1230172" y="10668"/>
                                      </a:lnTo>
                                      <a:lnTo>
                                        <a:pt x="12301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960014pt;margin-top:22.759996pt;width:96.9pt;height:.85pt;mso-position-horizontal-relative:column;mso-position-vertical-relative:paragraph;z-index:-20929024" id="docshapegroup376" coordorigin="739,455" coordsize="1938,17">
                      <v:rect style="position:absolute;left:739;top:455;width:1938;height:17" id="docshape377" filled="true" fillcolor="#000000" stroked="false">
                        <v:fill type="solid"/>
                      </v:rect>
                      <w10:wrap type="none"/>
                    </v:group>
                  </w:pict>
                </mc:Fallback>
              </mc:AlternateContent>
            </w:r>
            <w:r>
              <w:rPr>
                <w:sz w:val="24"/>
              </w:rPr>
              <w:t>tg</w:t>
            </w:r>
            <w:r>
              <w:rPr>
                <w:i/>
                <w:sz w:val="24"/>
              </w:rPr>
              <w:t>β</w:t>
            </w:r>
            <w:r>
              <w:rPr>
                <w:i/>
                <w:spacing w:val="1"/>
                <w:sz w:val="24"/>
              </w:rPr>
              <w:t> </w:t>
            </w:r>
            <w:r>
              <w:rPr>
                <w:sz w:val="24"/>
              </w:rPr>
              <w:t>=</w:t>
            </w:r>
            <w:r>
              <w:rPr>
                <w:spacing w:val="-17"/>
                <w:sz w:val="24"/>
              </w:rPr>
              <w:t> </w:t>
            </w:r>
            <w:r>
              <w:rPr>
                <w:rFonts w:ascii="FreeSerif" w:hAnsi="FreeSerif"/>
                <w:position w:val="19"/>
                <w:sz w:val="24"/>
              </w:rPr>
              <w:t>[</w:t>
            </w:r>
            <w:r>
              <w:rPr>
                <w:i/>
                <w:position w:val="18"/>
                <w:sz w:val="24"/>
              </w:rPr>
              <w:t>M</w:t>
            </w:r>
            <w:r>
              <w:rPr>
                <w:position w:val="13"/>
                <w:sz w:val="17"/>
              </w:rPr>
              <w:t>с.п</w:t>
            </w:r>
            <w:r>
              <w:rPr>
                <w:spacing w:val="18"/>
                <w:position w:val="13"/>
                <w:sz w:val="17"/>
              </w:rPr>
              <w:t> </w:t>
            </w:r>
            <w:r>
              <w:rPr>
                <w:position w:val="18"/>
                <w:sz w:val="24"/>
              </w:rPr>
              <w:t>±</w:t>
            </w:r>
            <w:r>
              <w:rPr>
                <w:spacing w:val="2"/>
                <w:position w:val="18"/>
                <w:sz w:val="24"/>
              </w:rPr>
              <w:t> </w:t>
            </w:r>
            <w:r>
              <w:rPr>
                <w:rFonts w:ascii="FreeSerif" w:hAnsi="FreeSerif"/>
                <w:position w:val="19"/>
                <w:sz w:val="24"/>
              </w:rPr>
              <w:t>(</w:t>
            </w:r>
            <w:r>
              <w:rPr>
                <w:position w:val="18"/>
                <w:sz w:val="24"/>
              </w:rPr>
              <w:t>Δ +</w:t>
            </w:r>
            <w:r>
              <w:rPr>
                <w:spacing w:val="1"/>
                <w:position w:val="18"/>
                <w:sz w:val="24"/>
              </w:rPr>
              <w:t> </w:t>
            </w:r>
            <w:r>
              <w:rPr>
                <w:i/>
                <w:position w:val="18"/>
                <w:sz w:val="24"/>
              </w:rPr>
              <w:t>b</w:t>
            </w:r>
            <w:r>
              <w:rPr>
                <w:position w:val="13"/>
                <w:sz w:val="17"/>
              </w:rPr>
              <w:t>1</w:t>
            </w:r>
            <w:r>
              <w:rPr>
                <w:rFonts w:ascii="FreeSerif" w:hAnsi="FreeSerif"/>
                <w:position w:val="19"/>
                <w:sz w:val="24"/>
              </w:rPr>
              <w:t>)]</w:t>
            </w:r>
            <w:r>
              <w:rPr>
                <w:position w:val="18"/>
                <w:sz w:val="24"/>
              </w:rPr>
              <w:t>tg</w:t>
            </w:r>
            <w:r>
              <w:rPr>
                <w:i/>
                <w:position w:val="18"/>
                <w:sz w:val="24"/>
              </w:rPr>
              <w:t>α</w:t>
            </w:r>
            <w:r>
              <w:rPr>
                <w:i/>
                <w:spacing w:val="-15"/>
                <w:position w:val="18"/>
                <w:sz w:val="24"/>
              </w:rPr>
              <w:t> </w:t>
            </w:r>
            <w:r>
              <w:rPr>
                <w:spacing w:val="-2"/>
                <w:sz w:val="24"/>
              </w:rPr>
              <w:t>sin</w:t>
            </w:r>
            <w:r>
              <w:rPr>
                <w:i/>
                <w:spacing w:val="-2"/>
                <w:sz w:val="24"/>
              </w:rPr>
              <w:t>φ</w:t>
            </w:r>
            <w:r>
              <w:rPr>
                <w:spacing w:val="-2"/>
                <w:sz w:val="24"/>
              </w:rPr>
              <w:t>cos</w:t>
            </w:r>
            <w:r>
              <w:rPr>
                <w:i/>
                <w:spacing w:val="-2"/>
                <w:sz w:val="24"/>
              </w:rPr>
              <w:t>α</w:t>
            </w:r>
          </w:p>
          <w:p>
            <w:pPr>
              <w:pStyle w:val="TableParagraph"/>
              <w:spacing w:line="218" w:lineRule="exact"/>
              <w:ind w:right="357"/>
              <w:rPr>
                <w:sz w:val="24"/>
              </w:rPr>
            </w:pPr>
            <w:r>
              <w:rPr>
                <w:i/>
                <w:spacing w:val="-5"/>
                <w:w w:val="105"/>
                <w:sz w:val="24"/>
              </w:rPr>
              <w:t>a</w:t>
            </w:r>
            <w:r>
              <w:rPr>
                <w:spacing w:val="-5"/>
                <w:w w:val="105"/>
                <w:sz w:val="24"/>
                <w:vertAlign w:val="subscript"/>
              </w:rPr>
              <w:t>1</w:t>
            </w:r>
          </w:p>
        </w:tc>
        <w:tc>
          <w:tcPr>
            <w:tcW w:w="1555" w:type="dxa"/>
          </w:tcPr>
          <w:p>
            <w:pPr>
              <w:pStyle w:val="TableParagraph"/>
              <w:tabs>
                <w:tab w:pos="543" w:val="left" w:leader="none"/>
                <w:tab w:pos="859" w:val="left" w:leader="none"/>
                <w:tab w:pos="1395" w:val="left" w:leader="none"/>
              </w:tabs>
              <w:spacing w:line="180" w:lineRule="auto" w:before="98"/>
              <w:ind w:left="228" w:right="142" w:hanging="68"/>
              <w:jc w:val="left"/>
              <w:rPr>
                <w:i/>
                <w:sz w:val="24"/>
              </w:rPr>
            </w:pPr>
            <w:r>
              <w:rPr>
                <w:i/>
                <w:position w:val="-17"/>
                <w:sz w:val="24"/>
              </w:rPr>
              <w:t>l</w:t>
            </w:r>
            <w:r>
              <w:rPr>
                <w:i/>
                <w:spacing w:val="80"/>
                <w:position w:val="-17"/>
                <w:sz w:val="24"/>
              </w:rPr>
              <w:t> </w:t>
            </w:r>
            <w:r>
              <w:rPr>
                <w:position w:val="-17"/>
                <w:sz w:val="24"/>
              </w:rPr>
              <w:t>= </w:t>
            </w:r>
            <w:r>
              <w:rPr>
                <w:sz w:val="24"/>
                <w:u w:val="single"/>
              </w:rPr>
              <w:tab/>
            </w:r>
            <w:r>
              <w:rPr>
                <w:i/>
                <w:spacing w:val="-6"/>
                <w:sz w:val="24"/>
                <w:u w:val="single"/>
              </w:rPr>
              <w:t>a</w:t>
            </w:r>
            <w:r>
              <w:rPr>
                <w:spacing w:val="-6"/>
                <w:sz w:val="24"/>
                <w:u w:val="single"/>
                <w:vertAlign w:val="subscript"/>
              </w:rPr>
              <w:t>1</w:t>
            </w:r>
            <w:r>
              <w:rPr>
                <w:sz w:val="24"/>
                <w:u w:val="single"/>
                <w:vertAlign w:val="baseline"/>
              </w:rPr>
              <w:tab/>
            </w:r>
            <w:r>
              <w:rPr>
                <w:sz w:val="24"/>
                <w:u w:val="none"/>
                <w:vertAlign w:val="baseline"/>
              </w:rPr>
              <w:t> </w:t>
            </w:r>
            <w:r>
              <w:rPr>
                <w:spacing w:val="-10"/>
                <w:sz w:val="24"/>
                <w:u w:val="none"/>
                <w:vertAlign w:val="superscript"/>
              </w:rPr>
              <w:t>c</w:t>
            </w:r>
            <w:r>
              <w:rPr>
                <w:sz w:val="24"/>
                <w:u w:val="none"/>
                <w:vertAlign w:val="baseline"/>
              </w:rPr>
              <w:tab/>
            </w:r>
            <w:r>
              <w:rPr>
                <w:spacing w:val="-2"/>
                <w:sz w:val="24"/>
                <w:u w:val="none"/>
                <w:vertAlign w:val="baseline"/>
              </w:rPr>
              <w:t>sin</w:t>
            </w:r>
            <w:r>
              <w:rPr>
                <w:i/>
                <w:spacing w:val="-2"/>
                <w:sz w:val="24"/>
                <w:u w:val="none"/>
                <w:vertAlign w:val="baseline"/>
              </w:rPr>
              <w:t>φ</w:t>
            </w:r>
            <w:r>
              <w:rPr>
                <w:spacing w:val="-2"/>
                <w:sz w:val="24"/>
                <w:u w:val="none"/>
                <w:vertAlign w:val="baseline"/>
              </w:rPr>
              <w:t>cos</w:t>
            </w:r>
            <w:r>
              <w:rPr>
                <w:i/>
                <w:spacing w:val="-2"/>
                <w:sz w:val="24"/>
                <w:u w:val="none"/>
                <w:vertAlign w:val="baseline"/>
              </w:rPr>
              <w:t>β</w:t>
            </w:r>
          </w:p>
        </w:tc>
      </w:tr>
      <w:tr>
        <w:trPr>
          <w:trHeight w:val="1163" w:hRule="atLeast"/>
        </w:trPr>
        <w:tc>
          <w:tcPr>
            <w:tcW w:w="1865" w:type="dxa"/>
          </w:tcPr>
          <w:p>
            <w:pPr>
              <w:pStyle w:val="TableParagraph"/>
              <w:spacing w:line="276" w:lineRule="auto"/>
              <w:ind w:left="50"/>
              <w:jc w:val="left"/>
              <w:rPr>
                <w:sz w:val="22"/>
              </w:rPr>
            </w:pPr>
            <w:r>
              <w:rPr>
                <w:sz w:val="22"/>
              </w:rPr>
              <w:t>В почве </w:t>
            </w:r>
            <w:r>
              <w:rPr>
                <w:spacing w:val="-2"/>
                <w:sz w:val="22"/>
              </w:rPr>
              <w:t>разрабатываемого </w:t>
            </w:r>
            <w:r>
              <w:rPr>
                <w:sz w:val="22"/>
              </w:rPr>
              <w:t>пласта по</w:t>
            </w:r>
          </w:p>
          <w:p>
            <w:pPr>
              <w:pStyle w:val="TableParagraph"/>
              <w:spacing w:before="1"/>
              <w:ind w:left="50"/>
              <w:jc w:val="left"/>
              <w:rPr>
                <w:sz w:val="22"/>
              </w:rPr>
            </w:pPr>
            <w:r>
              <w:rPr>
                <w:spacing w:val="-2"/>
                <w:sz w:val="22"/>
              </w:rPr>
              <w:t>простиранию</w:t>
            </w:r>
          </w:p>
        </w:tc>
        <w:tc>
          <w:tcPr>
            <w:tcW w:w="2144" w:type="dxa"/>
          </w:tcPr>
          <w:p>
            <w:pPr>
              <w:pStyle w:val="TableParagraph"/>
              <w:spacing w:before="3"/>
              <w:jc w:val="left"/>
              <w:rPr>
                <w:sz w:val="24"/>
              </w:rPr>
            </w:pPr>
          </w:p>
          <w:p>
            <w:pPr>
              <w:pStyle w:val="TableParagraph"/>
              <w:spacing w:line="398" w:lineRule="exact"/>
              <w:ind w:left="107"/>
              <w:jc w:val="left"/>
              <w:rPr>
                <w:sz w:val="24"/>
              </w:rPr>
            </w:pPr>
            <w:r>
              <w:rPr>
                <w:w w:val="105"/>
                <w:sz w:val="24"/>
              </w:rPr>
              <w:t>tg(</w:t>
            </w:r>
            <w:r>
              <w:rPr>
                <w:i/>
                <w:w w:val="105"/>
                <w:sz w:val="24"/>
              </w:rPr>
              <w:t>β</w:t>
            </w:r>
            <w:r>
              <w:rPr>
                <w:i/>
                <w:spacing w:val="-16"/>
                <w:w w:val="105"/>
                <w:sz w:val="24"/>
              </w:rPr>
              <w:t> </w:t>
            </w:r>
            <w:r>
              <w:rPr>
                <w:w w:val="105"/>
                <w:sz w:val="24"/>
              </w:rPr>
              <w:t>±</w:t>
            </w:r>
            <w:r>
              <w:rPr>
                <w:spacing w:val="-16"/>
                <w:w w:val="105"/>
                <w:sz w:val="24"/>
              </w:rPr>
              <w:t> </w:t>
            </w:r>
            <w:r>
              <w:rPr>
                <w:i/>
                <w:w w:val="105"/>
                <w:sz w:val="24"/>
              </w:rPr>
              <w:t>α</w:t>
            </w:r>
            <w:r>
              <w:rPr>
                <w:w w:val="105"/>
                <w:sz w:val="24"/>
              </w:rPr>
              <w:t>)</w:t>
            </w:r>
            <w:r>
              <w:rPr>
                <w:spacing w:val="-16"/>
                <w:w w:val="105"/>
                <w:sz w:val="24"/>
              </w:rPr>
              <w:t> </w:t>
            </w:r>
            <w:r>
              <w:rPr>
                <w:w w:val="105"/>
                <w:sz w:val="24"/>
              </w:rPr>
              <w:t>=</w:t>
            </w:r>
            <w:r>
              <w:rPr>
                <w:spacing w:val="-21"/>
                <w:w w:val="105"/>
                <w:sz w:val="24"/>
              </w:rPr>
              <w:t> </w:t>
            </w:r>
            <w:r>
              <w:rPr>
                <w:i/>
                <w:w w:val="105"/>
                <w:position w:val="18"/>
                <w:sz w:val="24"/>
              </w:rPr>
              <w:t>M</w:t>
            </w:r>
            <w:r>
              <w:rPr>
                <w:w w:val="105"/>
                <w:position w:val="13"/>
                <w:sz w:val="17"/>
              </w:rPr>
              <w:t>c.п</w:t>
            </w:r>
            <w:r>
              <w:rPr>
                <w:spacing w:val="7"/>
                <w:w w:val="105"/>
                <w:position w:val="13"/>
                <w:sz w:val="17"/>
              </w:rPr>
              <w:t> </w:t>
            </w:r>
            <w:r>
              <w:rPr>
                <w:rFonts w:ascii="FreeSerif" w:hAnsi="FreeSerif"/>
                <w:w w:val="105"/>
                <w:position w:val="18"/>
                <w:sz w:val="24"/>
              </w:rPr>
              <w:t>−</w:t>
            </w:r>
            <w:r>
              <w:rPr>
                <w:rFonts w:ascii="FreeSerif" w:hAnsi="FreeSerif"/>
                <w:spacing w:val="-15"/>
                <w:w w:val="105"/>
                <w:position w:val="18"/>
                <w:sz w:val="24"/>
              </w:rPr>
              <w:t> </w:t>
            </w:r>
            <w:r>
              <w:rPr>
                <w:i/>
                <w:spacing w:val="-5"/>
                <w:w w:val="105"/>
                <w:position w:val="18"/>
                <w:sz w:val="24"/>
              </w:rPr>
              <w:t>h</w:t>
            </w:r>
            <w:r>
              <w:rPr>
                <w:spacing w:val="-5"/>
                <w:w w:val="105"/>
                <w:position w:val="18"/>
                <w:sz w:val="24"/>
              </w:rPr>
              <w:t>'</w:t>
            </w:r>
          </w:p>
          <w:p>
            <w:pPr>
              <w:pStyle w:val="TableParagraph"/>
              <w:spacing w:line="218" w:lineRule="exact"/>
              <w:ind w:left="1348"/>
              <w:jc w:val="left"/>
              <w:rPr>
                <w:sz w:val="24"/>
              </w:rPr>
            </w:pPr>
            <w:r>
              <w:rPr/>
              <mc:AlternateContent>
                <mc:Choice Requires="wps">
                  <w:drawing>
                    <wp:anchor distT="0" distB="0" distL="0" distR="0" allowOverlap="1" layoutInCell="1" locked="0" behindDoc="1" simplePos="0" relativeHeight="482387968">
                      <wp:simplePos x="0" y="0"/>
                      <wp:positionH relativeFrom="column">
                        <wp:posOffset>740663</wp:posOffset>
                      </wp:positionH>
                      <wp:positionV relativeFrom="paragraph">
                        <wp:posOffset>-45164</wp:posOffset>
                      </wp:positionV>
                      <wp:extent cx="552450" cy="1079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552450" cy="10795"/>
                                <a:chExt cx="552450" cy="10795"/>
                              </a:xfrm>
                            </wpg:grpSpPr>
                            <wps:wsp>
                              <wps:cNvPr id="428" name="Graphic 428"/>
                              <wps:cNvSpPr/>
                              <wps:spPr>
                                <a:xfrm>
                                  <a:off x="0" y="0"/>
                                  <a:ext cx="552450" cy="10795"/>
                                </a:xfrm>
                                <a:custGeom>
                                  <a:avLst/>
                                  <a:gdLst/>
                                  <a:ahLst/>
                                  <a:cxnLst/>
                                  <a:rect l="l" t="t" r="r" b="b"/>
                                  <a:pathLst>
                                    <a:path w="552450" h="10795">
                                      <a:moveTo>
                                        <a:pt x="551992" y="0"/>
                                      </a:moveTo>
                                      <a:lnTo>
                                        <a:pt x="0" y="0"/>
                                      </a:lnTo>
                                      <a:lnTo>
                                        <a:pt x="0" y="10667"/>
                                      </a:lnTo>
                                      <a:lnTo>
                                        <a:pt x="551992" y="10667"/>
                                      </a:lnTo>
                                      <a:lnTo>
                                        <a:pt x="551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32pt;margin-top:-3.556285pt;width:43.5pt;height:.85pt;mso-position-horizontal-relative:column;mso-position-vertical-relative:paragraph;z-index:-20928512" id="docshapegroup378" coordorigin="1166,-71" coordsize="870,17">
                      <v:rect style="position:absolute;left:1166;top:-72;width:870;height:17" id="docshape379" filled="true" fillcolor="#000000" stroked="false">
                        <v:fill type="solid"/>
                      </v:rect>
                      <w10:wrap type="none"/>
                    </v:group>
                  </w:pict>
                </mc:Fallback>
              </mc:AlternateContent>
            </w:r>
            <w:r>
              <w:rPr>
                <w:i/>
                <w:spacing w:val="-4"/>
                <w:sz w:val="24"/>
              </w:rPr>
              <w:t>b</w:t>
            </w:r>
            <w:r>
              <w:rPr>
                <w:spacing w:val="-4"/>
                <w:sz w:val="24"/>
                <w:vertAlign w:val="subscript"/>
              </w:rPr>
              <w:t>1</w:t>
            </w:r>
            <w:r>
              <w:rPr>
                <w:spacing w:val="-4"/>
                <w:sz w:val="24"/>
                <w:vertAlign w:val="baseline"/>
              </w:rPr>
              <w:t>+Δ</w:t>
            </w:r>
          </w:p>
        </w:tc>
        <w:tc>
          <w:tcPr>
            <w:tcW w:w="1519" w:type="dxa"/>
          </w:tcPr>
          <w:p>
            <w:pPr>
              <w:pStyle w:val="TableParagraph"/>
              <w:tabs>
                <w:tab w:pos="486" w:val="left" w:leader="none"/>
              </w:tabs>
              <w:spacing w:line="180" w:lineRule="auto" w:before="145"/>
              <w:ind w:left="172" w:right="92" w:hanging="68"/>
              <w:jc w:val="left"/>
              <w:rPr>
                <w:sz w:val="24"/>
              </w:rPr>
            </w:pPr>
            <w:r>
              <w:rPr>
                <w:i/>
                <w:w w:val="105"/>
                <w:position w:val="-17"/>
                <w:sz w:val="24"/>
              </w:rPr>
              <w:t>l</w:t>
            </w:r>
            <w:r>
              <w:rPr>
                <w:i/>
                <w:spacing w:val="40"/>
                <w:w w:val="105"/>
                <w:position w:val="-17"/>
                <w:sz w:val="24"/>
              </w:rPr>
              <w:t> </w:t>
            </w:r>
            <w:r>
              <w:rPr>
                <w:w w:val="105"/>
                <w:position w:val="-17"/>
                <w:sz w:val="24"/>
              </w:rPr>
              <w:t>= </w:t>
            </w:r>
            <w:r>
              <w:rPr>
                <w:i/>
                <w:w w:val="105"/>
                <w:sz w:val="24"/>
                <w:u w:val="single"/>
              </w:rPr>
              <w:t>M</w:t>
            </w:r>
            <w:r>
              <w:rPr>
                <w:w w:val="105"/>
                <w:sz w:val="24"/>
                <w:u w:val="single"/>
                <w:vertAlign w:val="subscript"/>
              </w:rPr>
              <w:t>c.п</w:t>
            </w:r>
            <w:r>
              <w:rPr>
                <w:spacing w:val="-3"/>
                <w:w w:val="105"/>
                <w:sz w:val="24"/>
                <w:u w:val="single"/>
                <w:vertAlign w:val="baseline"/>
              </w:rPr>
              <w:t> </w:t>
            </w:r>
            <w:r>
              <w:rPr>
                <w:rFonts w:ascii="FreeSerif" w:hAnsi="FreeSerif"/>
                <w:w w:val="105"/>
                <w:sz w:val="24"/>
                <w:u w:val="single"/>
                <w:vertAlign w:val="baseline"/>
              </w:rPr>
              <w:t>−</w:t>
            </w:r>
            <w:r>
              <w:rPr>
                <w:rFonts w:ascii="FreeSerif" w:hAnsi="FreeSerif"/>
                <w:spacing w:val="-10"/>
                <w:w w:val="105"/>
                <w:sz w:val="24"/>
                <w:u w:val="single"/>
                <w:vertAlign w:val="baseline"/>
              </w:rPr>
              <w:t> </w:t>
            </w:r>
            <w:r>
              <w:rPr>
                <w:i/>
                <w:w w:val="105"/>
                <w:sz w:val="24"/>
                <w:u w:val="single"/>
                <w:vertAlign w:val="baseline"/>
              </w:rPr>
              <w:t>h'</w:t>
            </w:r>
            <w:r>
              <w:rPr>
                <w:i/>
                <w:w w:val="105"/>
                <w:sz w:val="24"/>
                <w:u w:val="none"/>
                <w:vertAlign w:val="baseline"/>
              </w:rPr>
              <w:t> </w:t>
            </w:r>
            <w:r>
              <w:rPr>
                <w:spacing w:val="-10"/>
                <w:sz w:val="24"/>
                <w:u w:val="none"/>
                <w:vertAlign w:val="superscript"/>
              </w:rPr>
              <w:t>c</w:t>
            </w:r>
            <w:r>
              <w:rPr>
                <w:sz w:val="24"/>
                <w:u w:val="none"/>
                <w:vertAlign w:val="baseline"/>
              </w:rPr>
              <w:tab/>
              <w:t>sin(</w:t>
            </w:r>
            <w:r>
              <w:rPr>
                <w:i/>
                <w:sz w:val="24"/>
                <w:u w:val="none"/>
                <w:vertAlign w:val="baseline"/>
              </w:rPr>
              <w:t>β</w:t>
            </w:r>
            <w:r>
              <w:rPr>
                <w:i/>
                <w:spacing w:val="-9"/>
                <w:sz w:val="24"/>
                <w:u w:val="none"/>
                <w:vertAlign w:val="baseline"/>
              </w:rPr>
              <w:t> </w:t>
            </w:r>
            <w:r>
              <w:rPr>
                <w:sz w:val="24"/>
                <w:u w:val="none"/>
                <w:vertAlign w:val="baseline"/>
              </w:rPr>
              <w:t>±</w:t>
            </w:r>
            <w:r>
              <w:rPr>
                <w:spacing w:val="-7"/>
                <w:sz w:val="24"/>
                <w:u w:val="none"/>
                <w:vertAlign w:val="baseline"/>
              </w:rPr>
              <w:t> </w:t>
            </w:r>
            <w:r>
              <w:rPr>
                <w:i/>
                <w:spacing w:val="-7"/>
                <w:sz w:val="24"/>
                <w:u w:val="none"/>
                <w:vertAlign w:val="baseline"/>
              </w:rPr>
              <w:t>α</w:t>
            </w:r>
            <w:r>
              <w:rPr>
                <w:spacing w:val="-7"/>
                <w:sz w:val="24"/>
                <w:u w:val="none"/>
                <w:vertAlign w:val="baseline"/>
              </w:rPr>
              <w:t>)</w:t>
            </w:r>
          </w:p>
        </w:tc>
        <w:tc>
          <w:tcPr>
            <w:tcW w:w="3581" w:type="dxa"/>
          </w:tcPr>
          <w:p>
            <w:pPr>
              <w:pStyle w:val="TableParagraph"/>
              <w:tabs>
                <w:tab w:pos="1956" w:val="left" w:leader="none"/>
                <w:tab w:pos="3473" w:val="left" w:leader="none"/>
              </w:tabs>
              <w:spacing w:line="397" w:lineRule="exact" w:before="102"/>
              <w:ind w:left="107"/>
              <w:jc w:val="left"/>
              <w:rPr>
                <w:sz w:val="17"/>
              </w:rPr>
            </w:pPr>
            <w:r>
              <w:rPr>
                <w:sz w:val="24"/>
              </w:rPr>
              <w:t>tg</w:t>
            </w:r>
            <w:r>
              <w:rPr>
                <w:i/>
                <w:sz w:val="24"/>
              </w:rPr>
              <w:t>φ</w:t>
            </w:r>
            <w:r>
              <w:rPr>
                <w:i/>
                <w:spacing w:val="-8"/>
                <w:sz w:val="24"/>
              </w:rPr>
              <w:t> </w:t>
            </w:r>
            <w:r>
              <w:rPr>
                <w:sz w:val="24"/>
              </w:rPr>
              <w:t>=</w:t>
            </w:r>
            <w:r>
              <w:rPr>
                <w:spacing w:val="-21"/>
                <w:sz w:val="24"/>
              </w:rPr>
              <w:t> </w:t>
            </w:r>
            <w:r>
              <w:rPr>
                <w:position w:val="18"/>
                <w:sz w:val="24"/>
                <w:u w:val="single"/>
              </w:rPr>
              <w:tab/>
            </w:r>
            <w:r>
              <w:rPr>
                <w:i/>
                <w:spacing w:val="-5"/>
                <w:position w:val="18"/>
                <w:sz w:val="24"/>
                <w:u w:val="single"/>
              </w:rPr>
              <w:t>a</w:t>
            </w:r>
            <w:r>
              <w:rPr>
                <w:spacing w:val="-5"/>
                <w:position w:val="13"/>
                <w:sz w:val="17"/>
                <w:u w:val="single"/>
              </w:rPr>
              <w:t>1</w:t>
            </w:r>
            <w:r>
              <w:rPr>
                <w:position w:val="13"/>
                <w:sz w:val="17"/>
                <w:u w:val="single"/>
              </w:rPr>
              <w:tab/>
            </w:r>
          </w:p>
          <w:p>
            <w:pPr>
              <w:pStyle w:val="TableParagraph"/>
              <w:spacing w:line="239" w:lineRule="exact"/>
              <w:ind w:left="655"/>
              <w:jc w:val="left"/>
              <w:rPr>
                <w:i/>
                <w:sz w:val="24"/>
              </w:rPr>
            </w:pPr>
            <w:r>
              <w:rPr>
                <w:rFonts w:ascii="FreeSerif" w:hAnsi="FreeSerif"/>
                <w:position w:val="1"/>
                <w:sz w:val="24"/>
              </w:rPr>
              <w:t>(</w:t>
            </w:r>
            <w:r>
              <w:rPr>
                <w:i/>
                <w:sz w:val="24"/>
              </w:rPr>
              <w:t>b</w:t>
            </w:r>
            <w:r>
              <w:rPr>
                <w:sz w:val="24"/>
                <w:vertAlign w:val="subscript"/>
              </w:rPr>
              <w:t>1</w:t>
            </w:r>
            <w:r>
              <w:rPr>
                <w:sz w:val="24"/>
                <w:vertAlign w:val="baseline"/>
              </w:rPr>
              <w:t>+Δ</w:t>
            </w:r>
            <w:r>
              <w:rPr>
                <w:rFonts w:ascii="FreeSerif" w:hAnsi="FreeSerif"/>
                <w:position w:val="1"/>
                <w:sz w:val="24"/>
                <w:vertAlign w:val="baseline"/>
              </w:rPr>
              <w:t>)</w:t>
            </w:r>
            <w:r>
              <w:rPr>
                <w:sz w:val="24"/>
                <w:vertAlign w:val="baseline"/>
              </w:rPr>
              <w:t>cos</w:t>
            </w:r>
            <w:r>
              <w:rPr>
                <w:i/>
                <w:sz w:val="24"/>
                <w:vertAlign w:val="baseline"/>
              </w:rPr>
              <w:t>α</w:t>
            </w:r>
            <w:r>
              <w:rPr>
                <w:i/>
                <w:spacing w:val="22"/>
                <w:sz w:val="24"/>
                <w:vertAlign w:val="baseline"/>
              </w:rPr>
              <w:t> </w:t>
            </w:r>
            <w:r>
              <w:rPr>
                <w:sz w:val="24"/>
                <w:vertAlign w:val="baseline"/>
              </w:rPr>
              <w:t>±</w:t>
            </w:r>
            <w:r>
              <w:rPr>
                <w:spacing w:val="23"/>
                <w:sz w:val="24"/>
                <w:vertAlign w:val="baseline"/>
              </w:rPr>
              <w:t> </w:t>
            </w:r>
            <w:r>
              <w:rPr>
                <w:rFonts w:ascii="FreeSerif" w:hAnsi="FreeSerif"/>
                <w:position w:val="1"/>
                <w:sz w:val="24"/>
                <w:vertAlign w:val="baseline"/>
              </w:rPr>
              <w:t>(</w:t>
            </w:r>
            <w:r>
              <w:rPr>
                <w:i/>
                <w:sz w:val="24"/>
                <w:vertAlign w:val="baseline"/>
              </w:rPr>
              <w:t>M</w:t>
            </w:r>
            <w:r>
              <w:rPr>
                <w:sz w:val="24"/>
                <w:vertAlign w:val="subscript"/>
              </w:rPr>
              <w:t>c.п</w:t>
            </w:r>
            <w:r>
              <w:rPr>
                <w:spacing w:val="35"/>
                <w:sz w:val="24"/>
                <w:vertAlign w:val="baseline"/>
              </w:rPr>
              <w:t> </w:t>
            </w:r>
            <w:r>
              <w:rPr>
                <w:rFonts w:ascii="FreeSerif" w:hAnsi="FreeSerif"/>
                <w:sz w:val="24"/>
                <w:vertAlign w:val="baseline"/>
              </w:rPr>
              <w:t>−</w:t>
            </w:r>
            <w:r>
              <w:rPr>
                <w:rFonts w:ascii="FreeSerif" w:hAnsi="FreeSerif"/>
                <w:spacing w:val="24"/>
                <w:sz w:val="24"/>
                <w:vertAlign w:val="baseline"/>
              </w:rPr>
              <w:t> </w:t>
            </w:r>
            <w:r>
              <w:rPr>
                <w:i/>
                <w:spacing w:val="-2"/>
                <w:sz w:val="24"/>
                <w:vertAlign w:val="baseline"/>
              </w:rPr>
              <w:t>h</w:t>
            </w:r>
            <w:r>
              <w:rPr>
                <w:rFonts w:ascii="FreeSerif" w:hAnsi="FreeSerif"/>
                <w:spacing w:val="-2"/>
                <w:position w:val="1"/>
                <w:sz w:val="24"/>
                <w:vertAlign w:val="baseline"/>
              </w:rPr>
              <w:t>)</w:t>
            </w:r>
            <w:r>
              <w:rPr>
                <w:spacing w:val="-2"/>
                <w:sz w:val="24"/>
                <w:vertAlign w:val="baseline"/>
              </w:rPr>
              <w:t>sin</w:t>
            </w:r>
            <w:r>
              <w:rPr>
                <w:i/>
                <w:spacing w:val="-2"/>
                <w:sz w:val="24"/>
                <w:vertAlign w:val="baseline"/>
              </w:rPr>
              <w:t>α</w:t>
            </w:r>
          </w:p>
        </w:tc>
        <w:tc>
          <w:tcPr>
            <w:tcW w:w="3780" w:type="dxa"/>
          </w:tcPr>
          <w:p>
            <w:pPr>
              <w:pStyle w:val="TableParagraph"/>
              <w:spacing w:line="241" w:lineRule="exact" w:before="136"/>
              <w:ind w:left="643"/>
              <w:jc w:val="left"/>
              <w:rPr>
                <w:i/>
                <w:sz w:val="24"/>
              </w:rPr>
            </w:pPr>
            <w:r>
              <w:rPr/>
              <mc:AlternateContent>
                <mc:Choice Requires="wps">
                  <w:drawing>
                    <wp:anchor distT="0" distB="0" distL="0" distR="0" allowOverlap="1" layoutInCell="1" locked="0" behindDoc="1" simplePos="0" relativeHeight="482388480">
                      <wp:simplePos x="0" y="0"/>
                      <wp:positionH relativeFrom="column">
                        <wp:posOffset>408432</wp:posOffset>
                      </wp:positionH>
                      <wp:positionV relativeFrom="paragraph">
                        <wp:posOffset>296925</wp:posOffset>
                      </wp:positionV>
                      <wp:extent cx="1353820" cy="1079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1353820" cy="10795"/>
                                <a:chExt cx="1353820" cy="10795"/>
                              </a:xfrm>
                            </wpg:grpSpPr>
                            <wps:wsp>
                              <wps:cNvPr id="430" name="Graphic 430"/>
                              <wps:cNvSpPr/>
                              <wps:spPr>
                                <a:xfrm>
                                  <a:off x="0" y="0"/>
                                  <a:ext cx="1353820" cy="10795"/>
                                </a:xfrm>
                                <a:custGeom>
                                  <a:avLst/>
                                  <a:gdLst/>
                                  <a:ahLst/>
                                  <a:cxnLst/>
                                  <a:rect l="l" t="t" r="r" b="b"/>
                                  <a:pathLst>
                                    <a:path w="1353820" h="10795">
                                      <a:moveTo>
                                        <a:pt x="1353566" y="0"/>
                                      </a:moveTo>
                                      <a:lnTo>
                                        <a:pt x="0" y="0"/>
                                      </a:lnTo>
                                      <a:lnTo>
                                        <a:pt x="0" y="10667"/>
                                      </a:lnTo>
                                      <a:lnTo>
                                        <a:pt x="1353566" y="10667"/>
                                      </a:lnTo>
                                      <a:lnTo>
                                        <a:pt x="13535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160015pt;margin-top:23.379995pt;width:106.6pt;height:.85pt;mso-position-horizontal-relative:column;mso-position-vertical-relative:paragraph;z-index:-20928000" id="docshapegroup380" coordorigin="643,468" coordsize="2132,17">
                      <v:rect style="position:absolute;left:643;top:467;width:2132;height:17" id="docshape381" filled="true" fillcolor="#000000" stroked="false">
                        <v:fill type="solid"/>
                      </v:rect>
                      <w10:wrap type="none"/>
                    </v:group>
                  </w:pict>
                </mc:Fallback>
              </mc:AlternateContent>
            </w:r>
            <w:r>
              <w:rPr>
                <w:rFonts w:ascii="FreeSerif" w:hAnsi="FreeSerif"/>
                <w:w w:val="110"/>
                <w:position w:val="1"/>
                <w:sz w:val="24"/>
              </w:rPr>
              <w:t>(</w:t>
            </w:r>
            <w:r>
              <w:rPr>
                <w:i/>
                <w:w w:val="110"/>
                <w:sz w:val="24"/>
              </w:rPr>
              <w:t>M</w:t>
            </w:r>
            <w:r>
              <w:rPr>
                <w:w w:val="110"/>
                <w:sz w:val="24"/>
                <w:vertAlign w:val="subscript"/>
              </w:rPr>
              <w:t>c.п</w:t>
            </w:r>
            <w:r>
              <w:rPr>
                <w:spacing w:val="-8"/>
                <w:w w:val="110"/>
                <w:sz w:val="24"/>
                <w:vertAlign w:val="baseline"/>
              </w:rPr>
              <w:t> </w:t>
            </w:r>
            <w:r>
              <w:rPr>
                <w:rFonts w:ascii="FreeSerif" w:hAnsi="FreeSerif"/>
                <w:w w:val="110"/>
                <w:sz w:val="24"/>
                <w:vertAlign w:val="baseline"/>
              </w:rPr>
              <w:t>−</w:t>
            </w:r>
            <w:r>
              <w:rPr>
                <w:rFonts w:ascii="FreeSerif" w:hAnsi="FreeSerif"/>
                <w:spacing w:val="-13"/>
                <w:w w:val="110"/>
                <w:sz w:val="24"/>
                <w:vertAlign w:val="baseline"/>
              </w:rPr>
              <w:t> </w:t>
            </w:r>
            <w:r>
              <w:rPr>
                <w:i/>
                <w:w w:val="110"/>
                <w:sz w:val="24"/>
                <w:vertAlign w:val="baseline"/>
              </w:rPr>
              <w:t>h</w:t>
            </w:r>
            <w:r>
              <w:rPr>
                <w:rFonts w:ascii="FreeSerif" w:hAnsi="FreeSerif"/>
                <w:w w:val="110"/>
                <w:position w:val="1"/>
                <w:sz w:val="24"/>
                <w:vertAlign w:val="baseline"/>
              </w:rPr>
              <w:t>)(</w:t>
            </w:r>
            <w:r>
              <w:rPr>
                <w:i/>
                <w:w w:val="110"/>
                <w:sz w:val="24"/>
                <w:vertAlign w:val="baseline"/>
              </w:rPr>
              <w:t>b</w:t>
            </w:r>
            <w:r>
              <w:rPr>
                <w:w w:val="110"/>
                <w:sz w:val="24"/>
                <w:vertAlign w:val="subscript"/>
              </w:rPr>
              <w:t>1</w:t>
            </w:r>
            <w:r>
              <w:rPr>
                <w:spacing w:val="-20"/>
                <w:w w:val="110"/>
                <w:sz w:val="24"/>
                <w:vertAlign w:val="baseline"/>
              </w:rPr>
              <w:t> </w:t>
            </w:r>
            <w:r>
              <w:rPr>
                <w:w w:val="110"/>
                <w:sz w:val="24"/>
                <w:vertAlign w:val="baseline"/>
              </w:rPr>
              <w:t>+</w:t>
            </w:r>
            <w:r>
              <w:rPr>
                <w:spacing w:val="-16"/>
                <w:w w:val="110"/>
                <w:sz w:val="24"/>
                <w:vertAlign w:val="baseline"/>
              </w:rPr>
              <w:t> </w:t>
            </w:r>
            <w:r>
              <w:rPr>
                <w:spacing w:val="-4"/>
                <w:w w:val="110"/>
                <w:sz w:val="24"/>
                <w:vertAlign w:val="baseline"/>
              </w:rPr>
              <w:t>Δ</w:t>
            </w:r>
            <w:r>
              <w:rPr>
                <w:rFonts w:ascii="FreeSerif" w:hAnsi="FreeSerif"/>
                <w:spacing w:val="-4"/>
                <w:w w:val="110"/>
                <w:position w:val="1"/>
                <w:sz w:val="24"/>
                <w:vertAlign w:val="baseline"/>
              </w:rPr>
              <w:t>)</w:t>
            </w:r>
            <w:r>
              <w:rPr>
                <w:spacing w:val="-4"/>
                <w:w w:val="110"/>
                <w:sz w:val="24"/>
                <w:vertAlign w:val="baseline"/>
              </w:rPr>
              <w:t>tg</w:t>
            </w:r>
            <w:r>
              <w:rPr>
                <w:i/>
                <w:spacing w:val="-4"/>
                <w:w w:val="110"/>
                <w:sz w:val="24"/>
                <w:vertAlign w:val="baseline"/>
              </w:rPr>
              <w:t>α</w:t>
            </w:r>
          </w:p>
          <w:p>
            <w:pPr>
              <w:pStyle w:val="TableParagraph"/>
              <w:tabs>
                <w:tab w:pos="1600" w:val="left" w:leader="none"/>
                <w:tab w:pos="2813" w:val="left" w:leader="none"/>
              </w:tabs>
              <w:spacing w:line="146" w:lineRule="auto"/>
              <w:ind w:left="108"/>
              <w:jc w:val="left"/>
              <w:rPr>
                <w:i/>
                <w:sz w:val="24"/>
              </w:rPr>
            </w:pPr>
            <w:r>
              <w:rPr>
                <w:sz w:val="24"/>
              </w:rPr>
              <w:t>tg</w:t>
            </w:r>
            <w:r>
              <w:rPr>
                <w:i/>
                <w:sz w:val="24"/>
              </w:rPr>
              <w:t>β</w:t>
            </w:r>
            <w:r>
              <w:rPr>
                <w:i/>
                <w:spacing w:val="-7"/>
                <w:sz w:val="24"/>
              </w:rPr>
              <w:t> </w:t>
            </w:r>
            <w:r>
              <w:rPr>
                <w:spacing w:val="-10"/>
                <w:sz w:val="24"/>
              </w:rPr>
              <w:t>=</w:t>
            </w:r>
            <w:r>
              <w:rPr>
                <w:sz w:val="24"/>
              </w:rPr>
              <w:tab/>
            </w:r>
            <w:r>
              <w:rPr>
                <w:i/>
                <w:spacing w:val="-10"/>
                <w:position w:val="-15"/>
                <w:sz w:val="24"/>
              </w:rPr>
              <w:t>a</w:t>
            </w:r>
            <w:r>
              <w:rPr>
                <w:i/>
                <w:position w:val="-15"/>
                <w:sz w:val="24"/>
              </w:rPr>
              <w:tab/>
            </w:r>
            <w:r>
              <w:rPr>
                <w:spacing w:val="-2"/>
                <w:sz w:val="24"/>
              </w:rPr>
              <w:t>sin</w:t>
            </w:r>
            <w:r>
              <w:rPr>
                <w:i/>
                <w:spacing w:val="-2"/>
                <w:sz w:val="24"/>
              </w:rPr>
              <w:t>φ</w:t>
            </w:r>
            <w:r>
              <w:rPr>
                <w:spacing w:val="-2"/>
                <w:sz w:val="24"/>
              </w:rPr>
              <w:t>cos</w:t>
            </w:r>
            <w:r>
              <w:rPr>
                <w:i/>
                <w:spacing w:val="-2"/>
                <w:sz w:val="24"/>
              </w:rPr>
              <w:t>α</w:t>
            </w:r>
          </w:p>
          <w:p>
            <w:pPr>
              <w:pStyle w:val="TableParagraph"/>
              <w:spacing w:line="114" w:lineRule="exact"/>
              <w:ind w:right="237"/>
              <w:rPr>
                <w:sz w:val="17"/>
              </w:rPr>
            </w:pPr>
            <w:r>
              <w:rPr>
                <w:spacing w:val="-10"/>
                <w:sz w:val="17"/>
              </w:rPr>
              <w:t>1</w:t>
            </w:r>
          </w:p>
        </w:tc>
        <w:tc>
          <w:tcPr>
            <w:tcW w:w="1555" w:type="dxa"/>
          </w:tcPr>
          <w:p>
            <w:pPr>
              <w:pStyle w:val="TableParagraph"/>
              <w:tabs>
                <w:tab w:pos="543" w:val="left" w:leader="none"/>
                <w:tab w:pos="859" w:val="left" w:leader="none"/>
                <w:tab w:pos="1395" w:val="left" w:leader="none"/>
              </w:tabs>
              <w:spacing w:line="180" w:lineRule="auto" w:before="110"/>
              <w:ind w:left="228" w:right="142" w:hanging="68"/>
              <w:jc w:val="left"/>
              <w:rPr>
                <w:i/>
                <w:sz w:val="24"/>
              </w:rPr>
            </w:pPr>
            <w:r>
              <w:rPr>
                <w:i/>
                <w:position w:val="-17"/>
                <w:sz w:val="24"/>
              </w:rPr>
              <w:t>l</w:t>
            </w:r>
            <w:r>
              <w:rPr>
                <w:i/>
                <w:spacing w:val="80"/>
                <w:position w:val="-17"/>
                <w:sz w:val="24"/>
              </w:rPr>
              <w:t> </w:t>
            </w:r>
            <w:r>
              <w:rPr>
                <w:position w:val="-17"/>
                <w:sz w:val="24"/>
              </w:rPr>
              <w:t>= </w:t>
            </w:r>
            <w:r>
              <w:rPr>
                <w:sz w:val="24"/>
                <w:u w:val="single"/>
              </w:rPr>
              <w:tab/>
            </w:r>
            <w:r>
              <w:rPr>
                <w:i/>
                <w:spacing w:val="-6"/>
                <w:sz w:val="24"/>
                <w:u w:val="single"/>
              </w:rPr>
              <w:t>a</w:t>
            </w:r>
            <w:r>
              <w:rPr>
                <w:spacing w:val="-6"/>
                <w:sz w:val="24"/>
                <w:u w:val="single"/>
                <w:vertAlign w:val="subscript"/>
              </w:rPr>
              <w:t>1</w:t>
            </w:r>
            <w:r>
              <w:rPr>
                <w:sz w:val="24"/>
                <w:u w:val="single"/>
                <w:vertAlign w:val="baseline"/>
              </w:rPr>
              <w:tab/>
            </w:r>
            <w:r>
              <w:rPr>
                <w:sz w:val="24"/>
                <w:u w:val="none"/>
                <w:vertAlign w:val="baseline"/>
              </w:rPr>
              <w:t> </w:t>
            </w:r>
            <w:r>
              <w:rPr>
                <w:spacing w:val="-10"/>
                <w:sz w:val="24"/>
                <w:u w:val="none"/>
                <w:vertAlign w:val="superscript"/>
              </w:rPr>
              <w:t>c</w:t>
            </w:r>
            <w:r>
              <w:rPr>
                <w:sz w:val="24"/>
                <w:u w:val="none"/>
                <w:vertAlign w:val="baseline"/>
              </w:rPr>
              <w:tab/>
            </w:r>
            <w:r>
              <w:rPr>
                <w:spacing w:val="-2"/>
                <w:sz w:val="24"/>
                <w:u w:val="none"/>
                <w:vertAlign w:val="baseline"/>
              </w:rPr>
              <w:t>sin</w:t>
            </w:r>
            <w:r>
              <w:rPr>
                <w:i/>
                <w:spacing w:val="-2"/>
                <w:sz w:val="24"/>
                <w:u w:val="none"/>
                <w:vertAlign w:val="baseline"/>
              </w:rPr>
              <w:t>φ</w:t>
            </w:r>
            <w:r>
              <w:rPr>
                <w:spacing w:val="-2"/>
                <w:sz w:val="24"/>
                <w:u w:val="none"/>
                <w:vertAlign w:val="baseline"/>
              </w:rPr>
              <w:t>cos</w:t>
            </w:r>
            <w:r>
              <w:rPr>
                <w:i/>
                <w:spacing w:val="-2"/>
                <w:sz w:val="24"/>
                <w:u w:val="none"/>
                <w:vertAlign w:val="baseline"/>
              </w:rPr>
              <w:t>β</w:t>
            </w:r>
          </w:p>
        </w:tc>
      </w:tr>
      <w:tr>
        <w:trPr>
          <w:trHeight w:val="868" w:hRule="atLeast"/>
        </w:trPr>
        <w:tc>
          <w:tcPr>
            <w:tcW w:w="1865" w:type="dxa"/>
          </w:tcPr>
          <w:p>
            <w:pPr>
              <w:pStyle w:val="TableParagraph"/>
              <w:spacing w:line="276" w:lineRule="auto"/>
              <w:ind w:left="50"/>
              <w:jc w:val="left"/>
              <w:rPr>
                <w:sz w:val="22"/>
              </w:rPr>
            </w:pPr>
            <w:r>
              <w:rPr>
                <w:sz w:val="22"/>
              </w:rPr>
              <w:t>По</w:t>
            </w:r>
            <w:r>
              <w:rPr>
                <w:spacing w:val="40"/>
                <w:sz w:val="22"/>
              </w:rPr>
              <w:t> </w:t>
            </w:r>
            <w:r>
              <w:rPr>
                <w:sz w:val="22"/>
              </w:rPr>
              <w:t>падению</w:t>
            </w:r>
            <w:r>
              <w:rPr>
                <w:spacing w:val="40"/>
                <w:sz w:val="22"/>
              </w:rPr>
              <w:t> </w:t>
            </w:r>
            <w:r>
              <w:rPr>
                <w:sz w:val="22"/>
              </w:rPr>
              <w:t>или восстанию</w:t>
            </w:r>
            <w:r>
              <w:rPr>
                <w:spacing w:val="-7"/>
                <w:sz w:val="22"/>
              </w:rPr>
              <w:t> </w:t>
            </w:r>
            <w:r>
              <w:rPr>
                <w:spacing w:val="-2"/>
                <w:sz w:val="22"/>
              </w:rPr>
              <w:t>пласта</w:t>
            </w:r>
          </w:p>
        </w:tc>
        <w:tc>
          <w:tcPr>
            <w:tcW w:w="2144" w:type="dxa"/>
          </w:tcPr>
          <w:p>
            <w:pPr>
              <w:pStyle w:val="TableParagraph"/>
              <w:tabs>
                <w:tab w:pos="1127" w:val="left" w:leader="none"/>
                <w:tab w:pos="1912" w:val="left" w:leader="none"/>
              </w:tabs>
              <w:spacing w:line="225" w:lineRule="exact"/>
              <w:ind w:left="763"/>
              <w:jc w:val="left"/>
              <w:rPr>
                <w:sz w:val="17"/>
              </w:rPr>
            </w:pPr>
            <w:r>
              <w:rPr>
                <w:position w:val="5"/>
                <w:sz w:val="24"/>
                <w:u w:val="single"/>
              </w:rPr>
              <w:tab/>
            </w:r>
            <w:r>
              <w:rPr>
                <w:i/>
                <w:spacing w:val="-4"/>
                <w:position w:val="5"/>
                <w:sz w:val="24"/>
                <w:u w:val="single"/>
              </w:rPr>
              <w:t>M</w:t>
            </w:r>
            <w:r>
              <w:rPr>
                <w:spacing w:val="-4"/>
                <w:sz w:val="17"/>
                <w:u w:val="single"/>
              </w:rPr>
              <w:t>c.п</w:t>
            </w:r>
            <w:r>
              <w:rPr>
                <w:sz w:val="17"/>
                <w:u w:val="single"/>
              </w:rPr>
              <w:tab/>
            </w:r>
          </w:p>
          <w:p>
            <w:pPr>
              <w:pStyle w:val="TableParagraph"/>
              <w:spacing w:line="154" w:lineRule="exact"/>
              <w:ind w:left="227"/>
              <w:jc w:val="left"/>
              <w:rPr>
                <w:sz w:val="24"/>
              </w:rPr>
            </w:pPr>
            <w:r>
              <w:rPr>
                <w:sz w:val="24"/>
              </w:rPr>
              <w:t>tg</w:t>
            </w:r>
            <w:r>
              <w:rPr>
                <w:i/>
                <w:sz w:val="24"/>
              </w:rPr>
              <w:t>β</w:t>
            </w:r>
            <w:r>
              <w:rPr>
                <w:i/>
                <w:spacing w:val="-7"/>
                <w:sz w:val="24"/>
              </w:rPr>
              <w:t> </w:t>
            </w:r>
            <w:r>
              <w:rPr>
                <w:spacing w:val="-10"/>
                <w:sz w:val="24"/>
              </w:rPr>
              <w:t>=</w:t>
            </w:r>
          </w:p>
          <w:p>
            <w:pPr>
              <w:pStyle w:val="TableParagraph"/>
              <w:spacing w:line="229" w:lineRule="exact"/>
              <w:ind w:left="763"/>
              <w:jc w:val="left"/>
              <w:rPr>
                <w:i/>
                <w:sz w:val="24"/>
              </w:rPr>
            </w:pPr>
            <w:r>
              <w:rPr>
                <w:rFonts w:ascii="FreeSerif" w:hAnsi="FreeSerif"/>
                <w:spacing w:val="-2"/>
                <w:w w:val="105"/>
                <w:position w:val="1"/>
                <w:sz w:val="24"/>
              </w:rPr>
              <w:t>(</w:t>
            </w:r>
            <w:r>
              <w:rPr>
                <w:i/>
                <w:spacing w:val="-2"/>
                <w:w w:val="105"/>
                <w:sz w:val="24"/>
              </w:rPr>
              <w:t>b</w:t>
            </w:r>
            <w:r>
              <w:rPr>
                <w:spacing w:val="-2"/>
                <w:w w:val="105"/>
                <w:sz w:val="24"/>
                <w:vertAlign w:val="subscript"/>
              </w:rPr>
              <w:t>1</w:t>
            </w:r>
            <w:r>
              <w:rPr>
                <w:spacing w:val="-2"/>
                <w:w w:val="105"/>
                <w:sz w:val="24"/>
                <w:vertAlign w:val="baseline"/>
              </w:rPr>
              <w:t>+Δ</w:t>
            </w:r>
            <w:r>
              <w:rPr>
                <w:rFonts w:ascii="FreeSerif" w:hAnsi="FreeSerif"/>
                <w:spacing w:val="-2"/>
                <w:w w:val="105"/>
                <w:position w:val="1"/>
                <w:sz w:val="24"/>
                <w:vertAlign w:val="baseline"/>
              </w:rPr>
              <w:t>)</w:t>
            </w:r>
            <w:r>
              <w:rPr>
                <w:spacing w:val="-2"/>
                <w:w w:val="105"/>
                <w:sz w:val="24"/>
                <w:vertAlign w:val="baseline"/>
              </w:rPr>
              <w:t>cos</w:t>
            </w:r>
            <w:r>
              <w:rPr>
                <w:i/>
                <w:spacing w:val="-2"/>
                <w:w w:val="105"/>
                <w:sz w:val="24"/>
                <w:vertAlign w:val="baseline"/>
              </w:rPr>
              <w:t>α</w:t>
            </w:r>
          </w:p>
        </w:tc>
        <w:tc>
          <w:tcPr>
            <w:tcW w:w="1519" w:type="dxa"/>
          </w:tcPr>
          <w:p>
            <w:pPr>
              <w:pStyle w:val="TableParagraph"/>
              <w:tabs>
                <w:tab w:pos="1370" w:val="left" w:leader="none"/>
              </w:tabs>
              <w:spacing w:line="226" w:lineRule="exact"/>
              <w:ind w:left="525"/>
              <w:jc w:val="left"/>
              <w:rPr>
                <w:sz w:val="17"/>
              </w:rPr>
            </w:pPr>
            <w:r>
              <w:rPr>
                <w:spacing w:val="34"/>
                <w:position w:val="5"/>
                <w:sz w:val="24"/>
                <w:u w:val="single"/>
              </w:rPr>
              <w:t>  </w:t>
            </w:r>
            <w:r>
              <w:rPr>
                <w:i/>
                <w:spacing w:val="-4"/>
                <w:position w:val="5"/>
                <w:sz w:val="24"/>
                <w:u w:val="single"/>
              </w:rPr>
              <w:t>M</w:t>
            </w:r>
            <w:r>
              <w:rPr>
                <w:spacing w:val="-4"/>
                <w:sz w:val="17"/>
                <w:u w:val="single"/>
              </w:rPr>
              <w:t>с.п</w:t>
            </w:r>
            <w:r>
              <w:rPr>
                <w:sz w:val="17"/>
                <w:u w:val="single"/>
              </w:rPr>
              <w:tab/>
            </w:r>
          </w:p>
          <w:p>
            <w:pPr>
              <w:pStyle w:val="TableParagraph"/>
              <w:spacing w:line="373" w:lineRule="exact"/>
              <w:ind w:left="143"/>
              <w:jc w:val="left"/>
              <w:rPr>
                <w:i/>
                <w:sz w:val="24"/>
              </w:rPr>
            </w:pPr>
            <w:r>
              <w:rPr>
                <w:i/>
                <w:position w:val="16"/>
                <w:sz w:val="24"/>
              </w:rPr>
              <w:t>l</w:t>
            </w:r>
            <w:r>
              <w:rPr>
                <w:position w:val="11"/>
                <w:sz w:val="17"/>
              </w:rPr>
              <w:t>c</w:t>
            </w:r>
            <w:r>
              <w:rPr>
                <w:spacing w:val="19"/>
                <w:position w:val="11"/>
                <w:sz w:val="17"/>
              </w:rPr>
              <w:t> </w:t>
            </w:r>
            <w:r>
              <w:rPr>
                <w:position w:val="16"/>
                <w:sz w:val="24"/>
              </w:rPr>
              <w:t>=</w:t>
            </w:r>
            <w:r>
              <w:rPr>
                <w:spacing w:val="-21"/>
                <w:position w:val="16"/>
                <w:sz w:val="24"/>
              </w:rPr>
              <w:t> </w:t>
            </w:r>
            <w:r>
              <w:rPr>
                <w:spacing w:val="-2"/>
                <w:sz w:val="24"/>
              </w:rPr>
              <w:t>sin</w:t>
            </w:r>
            <w:r>
              <w:rPr>
                <w:i/>
                <w:spacing w:val="-2"/>
                <w:sz w:val="24"/>
              </w:rPr>
              <w:t>β</w:t>
            </w:r>
            <w:r>
              <w:rPr>
                <w:spacing w:val="-2"/>
                <w:sz w:val="24"/>
              </w:rPr>
              <w:t>cos</w:t>
            </w:r>
            <w:r>
              <w:rPr>
                <w:i/>
                <w:spacing w:val="-2"/>
                <w:sz w:val="24"/>
              </w:rPr>
              <w:t>α</w:t>
            </w:r>
          </w:p>
        </w:tc>
        <w:tc>
          <w:tcPr>
            <w:tcW w:w="3581" w:type="dxa"/>
          </w:tcPr>
          <w:p>
            <w:pPr>
              <w:pStyle w:val="TableParagraph"/>
              <w:tabs>
                <w:tab w:pos="2515" w:val="left" w:leader="none"/>
              </w:tabs>
              <w:spacing w:line="183" w:lineRule="exact"/>
              <w:ind w:left="1860"/>
              <w:jc w:val="left"/>
              <w:rPr>
                <w:sz w:val="24"/>
              </w:rPr>
            </w:pPr>
            <w:r>
              <w:rPr>
                <w:spacing w:val="47"/>
                <w:w w:val="105"/>
                <w:sz w:val="24"/>
                <w:u w:val="single"/>
              </w:rPr>
              <w:t>  </w:t>
            </w:r>
            <w:r>
              <w:rPr>
                <w:i/>
                <w:spacing w:val="-5"/>
                <w:w w:val="105"/>
                <w:sz w:val="24"/>
                <w:u w:val="single"/>
              </w:rPr>
              <w:t>a</w:t>
            </w:r>
            <w:r>
              <w:rPr>
                <w:spacing w:val="-5"/>
                <w:w w:val="105"/>
                <w:sz w:val="24"/>
                <w:u w:val="single"/>
                <w:vertAlign w:val="subscript"/>
              </w:rPr>
              <w:t>1</w:t>
            </w:r>
            <w:r>
              <w:rPr>
                <w:sz w:val="24"/>
                <w:u w:val="single"/>
                <w:vertAlign w:val="baseline"/>
              </w:rPr>
              <w:tab/>
            </w:r>
          </w:p>
          <w:p>
            <w:pPr>
              <w:pStyle w:val="TableParagraph"/>
              <w:spacing w:line="146" w:lineRule="auto"/>
              <w:ind w:left="1065"/>
              <w:jc w:val="left"/>
              <w:rPr>
                <w:i/>
                <w:sz w:val="24"/>
              </w:rPr>
            </w:pPr>
            <w:r>
              <w:rPr>
                <w:w w:val="110"/>
                <w:sz w:val="24"/>
              </w:rPr>
              <w:t>tg</w:t>
            </w:r>
            <w:r>
              <w:rPr>
                <w:i/>
                <w:w w:val="110"/>
                <w:sz w:val="24"/>
              </w:rPr>
              <w:t>φ</w:t>
            </w:r>
            <w:r>
              <w:rPr>
                <w:i/>
                <w:spacing w:val="-17"/>
                <w:w w:val="110"/>
                <w:sz w:val="24"/>
              </w:rPr>
              <w:t> </w:t>
            </w:r>
            <w:r>
              <w:rPr>
                <w:w w:val="110"/>
                <w:sz w:val="24"/>
              </w:rPr>
              <w:t>=</w:t>
            </w:r>
            <w:r>
              <w:rPr>
                <w:spacing w:val="-16"/>
                <w:w w:val="110"/>
                <w:sz w:val="24"/>
              </w:rPr>
              <w:t> </w:t>
            </w:r>
            <w:r>
              <w:rPr>
                <w:rFonts w:ascii="FreeSerif" w:hAnsi="FreeSerif"/>
                <w:w w:val="110"/>
                <w:sz w:val="24"/>
              </w:rPr>
              <w:t>−</w:t>
            </w:r>
            <w:r>
              <w:rPr>
                <w:rFonts w:ascii="FreeSerif" w:hAnsi="FreeSerif"/>
                <w:spacing w:val="-17"/>
                <w:w w:val="110"/>
                <w:sz w:val="24"/>
              </w:rPr>
              <w:t> </w:t>
            </w:r>
            <w:r>
              <w:rPr>
                <w:i/>
                <w:w w:val="110"/>
                <w:position w:val="-15"/>
                <w:sz w:val="24"/>
              </w:rPr>
              <w:t>b</w:t>
            </w:r>
            <w:r>
              <w:rPr>
                <w:i/>
                <w:spacing w:val="39"/>
                <w:w w:val="110"/>
                <w:position w:val="-15"/>
                <w:sz w:val="24"/>
              </w:rPr>
              <w:t> </w:t>
            </w:r>
            <w:r>
              <w:rPr>
                <w:w w:val="110"/>
                <w:position w:val="-15"/>
                <w:sz w:val="24"/>
              </w:rPr>
              <w:t>+</w:t>
            </w:r>
            <w:r>
              <w:rPr>
                <w:spacing w:val="-17"/>
                <w:w w:val="110"/>
                <w:position w:val="-15"/>
                <w:sz w:val="24"/>
              </w:rPr>
              <w:t> </w:t>
            </w:r>
            <w:r>
              <w:rPr>
                <w:i/>
                <w:spacing w:val="-12"/>
                <w:w w:val="110"/>
                <w:position w:val="-15"/>
                <w:sz w:val="24"/>
              </w:rPr>
              <w:t>a</w:t>
            </w:r>
          </w:p>
          <w:p>
            <w:pPr>
              <w:pStyle w:val="TableParagraph"/>
              <w:tabs>
                <w:tab w:pos="2421" w:val="left" w:leader="none"/>
              </w:tabs>
              <w:spacing w:line="114" w:lineRule="exact"/>
              <w:ind w:left="1980"/>
              <w:jc w:val="left"/>
              <w:rPr>
                <w:sz w:val="17"/>
              </w:rPr>
            </w:pPr>
            <w:r>
              <w:rPr>
                <w:spacing w:val="-10"/>
                <w:sz w:val="17"/>
              </w:rPr>
              <w:t>1</w:t>
            </w:r>
            <w:r>
              <w:rPr>
                <w:sz w:val="17"/>
              </w:rPr>
              <w:tab/>
            </w:r>
            <w:r>
              <w:rPr>
                <w:spacing w:val="-10"/>
                <w:sz w:val="17"/>
              </w:rPr>
              <w:t>1</w:t>
            </w:r>
          </w:p>
        </w:tc>
        <w:tc>
          <w:tcPr>
            <w:tcW w:w="3780" w:type="dxa"/>
          </w:tcPr>
          <w:p>
            <w:pPr>
              <w:pStyle w:val="TableParagraph"/>
              <w:spacing w:line="226" w:lineRule="exact"/>
              <w:ind w:left="1216"/>
              <w:jc w:val="left"/>
              <w:rPr>
                <w:i/>
                <w:sz w:val="24"/>
              </w:rPr>
            </w:pPr>
            <w:r>
              <w:rPr/>
              <mc:AlternateContent>
                <mc:Choice Requires="wps">
                  <w:drawing>
                    <wp:anchor distT="0" distB="0" distL="0" distR="0" allowOverlap="1" layoutInCell="1" locked="0" behindDoc="1" simplePos="0" relativeHeight="482388992">
                      <wp:simplePos x="0" y="0"/>
                      <wp:positionH relativeFrom="column">
                        <wp:posOffset>772668</wp:posOffset>
                      </wp:positionH>
                      <wp:positionV relativeFrom="paragraph">
                        <wp:posOffset>204279</wp:posOffset>
                      </wp:positionV>
                      <wp:extent cx="1193800" cy="1079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1193800" cy="10795"/>
                                <a:chExt cx="1193800" cy="10795"/>
                              </a:xfrm>
                            </wpg:grpSpPr>
                            <wps:wsp>
                              <wps:cNvPr id="432" name="Graphic 432"/>
                              <wps:cNvSpPr/>
                              <wps:spPr>
                                <a:xfrm>
                                  <a:off x="0" y="0"/>
                                  <a:ext cx="1193800" cy="10795"/>
                                </a:xfrm>
                                <a:custGeom>
                                  <a:avLst/>
                                  <a:gdLst/>
                                  <a:ahLst/>
                                  <a:cxnLst/>
                                  <a:rect l="l" t="t" r="r" b="b"/>
                                  <a:pathLst>
                                    <a:path w="1193800" h="10795">
                                      <a:moveTo>
                                        <a:pt x="1193596" y="0"/>
                                      </a:moveTo>
                                      <a:lnTo>
                                        <a:pt x="0" y="0"/>
                                      </a:lnTo>
                                      <a:lnTo>
                                        <a:pt x="0" y="10667"/>
                                      </a:lnTo>
                                      <a:lnTo>
                                        <a:pt x="1193596" y="10667"/>
                                      </a:lnTo>
                                      <a:lnTo>
                                        <a:pt x="11935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0.840015pt;margin-top:16.084999pt;width:94pt;height:.85pt;mso-position-horizontal-relative:column;mso-position-vertical-relative:paragraph;z-index:-20927488" id="docshapegroup382" coordorigin="1217,322" coordsize="1880,17">
                      <v:rect style="position:absolute;left:1216;top:321;width:1880;height:17" id="docshape383" filled="true" fillcolor="#000000" stroked="false">
                        <v:fill type="solid"/>
                      </v:rect>
                      <w10:wrap type="none"/>
                    </v:group>
                  </w:pict>
                </mc:Fallback>
              </mc:AlternateContent>
            </w:r>
            <w:r>
              <w:rPr>
                <w:rFonts w:ascii="FreeSerif" w:hAnsi="FreeSerif"/>
                <w:w w:val="105"/>
                <w:position w:val="1"/>
                <w:sz w:val="24"/>
              </w:rPr>
              <w:t>(</w:t>
            </w:r>
            <w:r>
              <w:rPr>
                <w:i/>
                <w:w w:val="105"/>
                <w:sz w:val="24"/>
              </w:rPr>
              <w:t>M</w:t>
            </w:r>
            <w:r>
              <w:rPr>
                <w:w w:val="105"/>
                <w:sz w:val="24"/>
                <w:vertAlign w:val="subscript"/>
              </w:rPr>
              <w:t>c.п</w:t>
            </w:r>
            <w:r>
              <w:rPr>
                <w:spacing w:val="-11"/>
                <w:w w:val="105"/>
                <w:sz w:val="24"/>
                <w:vertAlign w:val="baseline"/>
              </w:rPr>
              <w:t> </w:t>
            </w:r>
            <w:r>
              <w:rPr>
                <w:w w:val="105"/>
                <w:sz w:val="24"/>
                <w:vertAlign w:val="baseline"/>
              </w:rPr>
              <w:t>±</w:t>
            </w:r>
            <w:r>
              <w:rPr>
                <w:spacing w:val="-9"/>
                <w:w w:val="105"/>
                <w:sz w:val="24"/>
                <w:vertAlign w:val="baseline"/>
              </w:rPr>
              <w:t> </w:t>
            </w:r>
            <w:r>
              <w:rPr>
                <w:i/>
                <w:spacing w:val="-2"/>
                <w:w w:val="105"/>
                <w:sz w:val="24"/>
                <w:vertAlign w:val="baseline"/>
              </w:rPr>
              <w:t>a</w:t>
            </w:r>
            <w:r>
              <w:rPr>
                <w:spacing w:val="-2"/>
                <w:w w:val="105"/>
                <w:sz w:val="24"/>
                <w:vertAlign w:val="subscript"/>
              </w:rPr>
              <w:t>1</w:t>
            </w:r>
            <w:r>
              <w:rPr>
                <w:spacing w:val="-2"/>
                <w:w w:val="105"/>
                <w:sz w:val="24"/>
                <w:vertAlign w:val="baseline"/>
              </w:rPr>
              <w:t>sin</w:t>
            </w:r>
            <w:r>
              <w:rPr>
                <w:i/>
                <w:spacing w:val="-2"/>
                <w:w w:val="105"/>
                <w:sz w:val="24"/>
                <w:vertAlign w:val="baseline"/>
              </w:rPr>
              <w:t>α</w:t>
            </w:r>
            <w:r>
              <w:rPr>
                <w:rFonts w:ascii="FreeSerif" w:hAnsi="FreeSerif"/>
                <w:spacing w:val="-2"/>
                <w:w w:val="105"/>
                <w:position w:val="1"/>
                <w:sz w:val="24"/>
                <w:vertAlign w:val="baseline"/>
              </w:rPr>
              <w:t>)</w:t>
            </w:r>
            <w:r>
              <w:rPr>
                <w:spacing w:val="-2"/>
                <w:w w:val="105"/>
                <w:sz w:val="24"/>
                <w:vertAlign w:val="baseline"/>
              </w:rPr>
              <w:t>sin</w:t>
            </w:r>
            <w:r>
              <w:rPr>
                <w:i/>
                <w:spacing w:val="-2"/>
                <w:w w:val="105"/>
                <w:sz w:val="24"/>
                <w:vertAlign w:val="baseline"/>
              </w:rPr>
              <w:t>φ</w:t>
            </w:r>
          </w:p>
          <w:p>
            <w:pPr>
              <w:pStyle w:val="TableParagraph"/>
              <w:tabs>
                <w:tab w:pos="1827" w:val="left" w:leader="none"/>
              </w:tabs>
              <w:spacing w:line="303" w:lineRule="exact"/>
              <w:ind w:left="684"/>
              <w:jc w:val="left"/>
              <w:rPr>
                <w:i/>
                <w:sz w:val="24"/>
              </w:rPr>
            </w:pPr>
            <w:r>
              <w:rPr>
                <w:position w:val="16"/>
                <w:sz w:val="24"/>
              </w:rPr>
              <w:t>tg</w:t>
            </w:r>
            <w:r>
              <w:rPr>
                <w:i/>
                <w:position w:val="16"/>
                <w:sz w:val="24"/>
              </w:rPr>
              <w:t>β</w:t>
            </w:r>
            <w:r>
              <w:rPr>
                <w:i/>
                <w:spacing w:val="-7"/>
                <w:position w:val="16"/>
                <w:sz w:val="24"/>
              </w:rPr>
              <w:t> </w:t>
            </w:r>
            <w:r>
              <w:rPr>
                <w:spacing w:val="-10"/>
                <w:position w:val="16"/>
                <w:sz w:val="24"/>
              </w:rPr>
              <w:t>=</w:t>
            </w:r>
            <w:r>
              <w:rPr>
                <w:position w:val="16"/>
                <w:sz w:val="24"/>
              </w:rPr>
              <w:tab/>
            </w:r>
            <w:r>
              <w:rPr>
                <w:i/>
                <w:sz w:val="24"/>
              </w:rPr>
              <w:t>a</w:t>
            </w:r>
            <w:r>
              <w:rPr>
                <w:i/>
                <w:spacing w:val="34"/>
                <w:sz w:val="24"/>
              </w:rPr>
              <w:t> </w:t>
            </w:r>
            <w:r>
              <w:rPr>
                <w:spacing w:val="-4"/>
                <w:sz w:val="24"/>
              </w:rPr>
              <w:t>cos</w:t>
            </w:r>
            <w:r>
              <w:rPr>
                <w:i/>
                <w:spacing w:val="-4"/>
                <w:sz w:val="24"/>
              </w:rPr>
              <w:t>α</w:t>
            </w:r>
          </w:p>
          <w:p>
            <w:pPr>
              <w:pStyle w:val="TableParagraph"/>
              <w:spacing w:line="114" w:lineRule="exact"/>
              <w:ind w:left="214"/>
              <w:rPr>
                <w:sz w:val="17"/>
              </w:rPr>
            </w:pPr>
            <w:r>
              <w:rPr>
                <w:spacing w:val="-10"/>
                <w:sz w:val="17"/>
              </w:rPr>
              <w:t>1</w:t>
            </w:r>
          </w:p>
        </w:tc>
        <w:tc>
          <w:tcPr>
            <w:tcW w:w="1555" w:type="dxa"/>
          </w:tcPr>
          <w:p>
            <w:pPr>
              <w:pStyle w:val="TableParagraph"/>
              <w:tabs>
                <w:tab w:pos="859" w:val="left" w:leader="none"/>
                <w:tab w:pos="1395" w:val="left" w:leader="none"/>
              </w:tabs>
              <w:spacing w:line="183" w:lineRule="exact"/>
              <w:ind w:left="543"/>
              <w:jc w:val="left"/>
              <w:rPr>
                <w:sz w:val="24"/>
              </w:rPr>
            </w:pPr>
            <w:r>
              <w:rPr>
                <w:sz w:val="24"/>
                <w:u w:val="single"/>
              </w:rPr>
              <w:tab/>
            </w:r>
            <w:r>
              <w:rPr>
                <w:i/>
                <w:spacing w:val="-5"/>
                <w:w w:val="105"/>
                <w:sz w:val="24"/>
                <w:u w:val="single"/>
              </w:rPr>
              <w:t>a</w:t>
            </w:r>
            <w:r>
              <w:rPr>
                <w:spacing w:val="-5"/>
                <w:w w:val="105"/>
                <w:sz w:val="24"/>
                <w:u w:val="single"/>
                <w:vertAlign w:val="subscript"/>
              </w:rPr>
              <w:t>1</w:t>
            </w:r>
            <w:r>
              <w:rPr>
                <w:sz w:val="24"/>
                <w:u w:val="single"/>
                <w:vertAlign w:val="baseline"/>
              </w:rPr>
              <w:tab/>
            </w:r>
          </w:p>
          <w:p>
            <w:pPr>
              <w:pStyle w:val="TableParagraph"/>
              <w:spacing w:line="390" w:lineRule="exact"/>
              <w:ind w:left="161"/>
              <w:jc w:val="left"/>
              <w:rPr>
                <w:i/>
                <w:sz w:val="24"/>
              </w:rPr>
            </w:pPr>
            <w:r>
              <w:rPr>
                <w:i/>
                <w:position w:val="16"/>
                <w:sz w:val="24"/>
              </w:rPr>
              <w:t>l</w:t>
            </w:r>
            <w:r>
              <w:rPr>
                <w:position w:val="11"/>
                <w:sz w:val="17"/>
              </w:rPr>
              <w:t>c</w:t>
            </w:r>
            <w:r>
              <w:rPr>
                <w:spacing w:val="19"/>
                <w:position w:val="11"/>
                <w:sz w:val="17"/>
              </w:rPr>
              <w:t> </w:t>
            </w:r>
            <w:r>
              <w:rPr>
                <w:position w:val="16"/>
                <w:sz w:val="24"/>
              </w:rPr>
              <w:t>=</w:t>
            </w:r>
            <w:r>
              <w:rPr>
                <w:spacing w:val="-21"/>
                <w:position w:val="16"/>
                <w:sz w:val="24"/>
              </w:rPr>
              <w:t> </w:t>
            </w:r>
            <w:r>
              <w:rPr>
                <w:spacing w:val="-2"/>
                <w:sz w:val="24"/>
              </w:rPr>
              <w:t>sin</w:t>
            </w:r>
            <w:r>
              <w:rPr>
                <w:i/>
                <w:spacing w:val="-2"/>
                <w:sz w:val="24"/>
              </w:rPr>
              <w:t>φ</w:t>
            </w:r>
            <w:r>
              <w:rPr>
                <w:spacing w:val="-2"/>
                <w:sz w:val="24"/>
              </w:rPr>
              <w:t>cos</w:t>
            </w:r>
            <w:r>
              <w:rPr>
                <w:i/>
                <w:spacing w:val="-2"/>
                <w:sz w:val="24"/>
              </w:rPr>
              <w:t>β</w:t>
            </w:r>
          </w:p>
        </w:tc>
      </w:tr>
    </w:tbl>
    <w:p>
      <w:pPr>
        <w:pStyle w:val="BodyText"/>
        <w:spacing w:before="241"/>
        <w:ind w:left="118"/>
      </w:pPr>
      <w:r>
        <w:rPr/>
        <w:t>Условные</w:t>
      </w:r>
      <w:r>
        <w:rPr>
          <w:spacing w:val="-10"/>
        </w:rPr>
        <w:t> </w:t>
      </w:r>
      <w:r>
        <w:rPr>
          <w:spacing w:val="-2"/>
        </w:rPr>
        <w:t>обозначения:</w:t>
      </w:r>
    </w:p>
    <w:p>
      <w:pPr>
        <w:pStyle w:val="BodyText"/>
        <w:spacing w:before="160"/>
        <w:ind w:left="118"/>
      </w:pPr>
      <w:r>
        <w:rPr>
          <w:rFonts w:ascii="Symbol" w:hAnsi="Symbol"/>
        </w:rPr>
        <w:t></w:t>
      </w:r>
      <w:r>
        <w:rPr>
          <w:spacing w:val="-12"/>
        </w:rPr>
        <w:t> </w:t>
      </w:r>
      <w:r>
        <w:rPr>
          <w:rFonts w:ascii="Symbol" w:hAnsi="Symbol"/>
        </w:rPr>
        <w:t></w:t>
      </w:r>
      <w:r>
        <w:rPr>
          <w:spacing w:val="-13"/>
        </w:rPr>
        <w:t> </w:t>
      </w:r>
      <w:r>
        <w:rPr/>
        <w:t>величина,</w:t>
      </w:r>
      <w:r>
        <w:rPr>
          <w:spacing w:val="-13"/>
        </w:rPr>
        <w:t> </w:t>
      </w:r>
      <w:r>
        <w:rPr/>
        <w:t>принимаемая</w:t>
      </w:r>
      <w:r>
        <w:rPr>
          <w:spacing w:val="-13"/>
        </w:rPr>
        <w:t> </w:t>
      </w:r>
      <w:r>
        <w:rPr/>
        <w:t>в</w:t>
      </w:r>
      <w:r>
        <w:rPr>
          <w:spacing w:val="-13"/>
        </w:rPr>
        <w:t> </w:t>
      </w:r>
      <w:r>
        <w:rPr/>
        <w:t>зависимости</w:t>
      </w:r>
      <w:r>
        <w:rPr>
          <w:spacing w:val="-12"/>
        </w:rPr>
        <w:t> </w:t>
      </w:r>
      <w:r>
        <w:rPr/>
        <w:t>от</w:t>
      </w:r>
      <w:r>
        <w:rPr>
          <w:spacing w:val="-13"/>
        </w:rPr>
        <w:t> </w:t>
      </w:r>
      <w:r>
        <w:rPr/>
        <w:t>длины</w:t>
      </w:r>
      <w:r>
        <w:rPr>
          <w:spacing w:val="-13"/>
        </w:rPr>
        <w:t> </w:t>
      </w:r>
      <w:r>
        <w:rPr/>
        <w:t>лавы</w:t>
      </w:r>
      <w:r>
        <w:rPr>
          <w:spacing w:val="-12"/>
        </w:rPr>
        <w:t> </w:t>
      </w:r>
      <w:r>
        <w:rPr/>
        <w:t>и</w:t>
      </w:r>
      <w:r>
        <w:rPr>
          <w:spacing w:val="-15"/>
        </w:rPr>
        <w:t> </w:t>
      </w:r>
      <w:r>
        <w:rPr/>
        <w:t>местоположения</w:t>
      </w:r>
      <w:r>
        <w:rPr>
          <w:spacing w:val="-13"/>
        </w:rPr>
        <w:t> </w:t>
      </w:r>
      <w:r>
        <w:rPr/>
        <w:t>границы</w:t>
      </w:r>
      <w:r>
        <w:rPr>
          <w:spacing w:val="-14"/>
        </w:rPr>
        <w:t> </w:t>
      </w:r>
      <w:r>
        <w:rPr/>
        <w:t>разгрузки</w:t>
      </w:r>
      <w:r>
        <w:rPr>
          <w:spacing w:val="-12"/>
        </w:rPr>
        <w:t> </w:t>
      </w:r>
      <w:r>
        <w:rPr/>
        <w:t>дегазируемого</w:t>
      </w:r>
      <w:r>
        <w:rPr>
          <w:spacing w:val="-12"/>
        </w:rPr>
        <w:t> </w:t>
      </w:r>
      <w:r>
        <w:rPr/>
        <w:t>пласта,</w:t>
      </w:r>
      <w:r>
        <w:rPr>
          <w:spacing w:val="-13"/>
        </w:rPr>
        <w:t> </w:t>
      </w:r>
      <w:r>
        <w:rPr>
          <w:spacing w:val="-5"/>
        </w:rPr>
        <w:t>м;</w:t>
      </w:r>
    </w:p>
    <w:p>
      <w:pPr>
        <w:pStyle w:val="BodyText"/>
        <w:spacing w:line="360" w:lineRule="auto" w:before="173"/>
        <w:ind w:left="118" w:right="4078"/>
      </w:pPr>
      <w:r>
        <w:rPr>
          <w:i/>
        </w:rPr>
        <w:t>h'</w:t>
      </w:r>
      <w:r>
        <w:rPr>
          <w:i/>
          <w:spacing w:val="-4"/>
        </w:rPr>
        <w:t> </w:t>
      </w:r>
      <w:r>
        <w:rPr>
          <w:rFonts w:ascii="Symbol" w:hAnsi="Symbol"/>
        </w:rPr>
        <w:t></w:t>
      </w:r>
      <w:r>
        <w:rPr>
          <w:spacing w:val="-5"/>
        </w:rPr>
        <w:t> </w:t>
      </w:r>
      <w:r>
        <w:rPr/>
        <w:t>расстояние</w:t>
      </w:r>
      <w:r>
        <w:rPr>
          <w:spacing w:val="-4"/>
        </w:rPr>
        <w:t> </w:t>
      </w:r>
      <w:r>
        <w:rPr/>
        <w:t>от</w:t>
      </w:r>
      <w:r>
        <w:rPr>
          <w:spacing w:val="-7"/>
        </w:rPr>
        <w:t> </w:t>
      </w:r>
      <w:r>
        <w:rPr/>
        <w:t>кровли</w:t>
      </w:r>
      <w:r>
        <w:rPr>
          <w:spacing w:val="-4"/>
        </w:rPr>
        <w:t> </w:t>
      </w:r>
      <w:r>
        <w:rPr/>
        <w:t>разрабатываемого</w:t>
      </w:r>
      <w:r>
        <w:rPr>
          <w:spacing w:val="-3"/>
        </w:rPr>
        <w:t> </w:t>
      </w:r>
      <w:r>
        <w:rPr/>
        <w:t>пласта</w:t>
      </w:r>
      <w:r>
        <w:rPr>
          <w:spacing w:val="-8"/>
        </w:rPr>
        <w:t> </w:t>
      </w:r>
      <w:r>
        <w:rPr/>
        <w:t>до</w:t>
      </w:r>
      <w:r>
        <w:rPr>
          <w:spacing w:val="-3"/>
        </w:rPr>
        <w:t> </w:t>
      </w:r>
      <w:r>
        <w:rPr/>
        <w:t>полевой</w:t>
      </w:r>
      <w:r>
        <w:rPr>
          <w:spacing w:val="-3"/>
        </w:rPr>
        <w:t> </w:t>
      </w:r>
      <w:r>
        <w:rPr/>
        <w:t>выработки,</w:t>
      </w:r>
      <w:r>
        <w:rPr>
          <w:spacing w:val="-5"/>
        </w:rPr>
        <w:t> </w:t>
      </w:r>
      <w:r>
        <w:rPr/>
        <w:t>м. Остальные обозначения в таблице № 10.</w:t>
      </w:r>
    </w:p>
    <w:p>
      <w:pPr>
        <w:spacing w:after="0" w:line="360" w:lineRule="auto"/>
        <w:sectPr>
          <w:headerReference w:type="default" r:id="rId49"/>
          <w:pgSz w:w="16840" w:h="11910" w:orient="landscape"/>
          <w:pgMar w:header="0" w:footer="0" w:top="500" w:bottom="280" w:left="1300" w:right="820"/>
        </w:sectPr>
      </w:pPr>
    </w:p>
    <w:p>
      <w:pPr>
        <w:pStyle w:val="BodyText"/>
        <w:spacing w:before="4"/>
        <w:rPr>
          <w:sz w:val="17"/>
        </w:rPr>
      </w:pPr>
    </w:p>
    <w:p>
      <w:pPr>
        <w:pStyle w:val="BodyText"/>
        <w:ind w:left="1097"/>
        <w:rPr>
          <w:sz w:val="20"/>
        </w:rPr>
      </w:pPr>
      <w:r>
        <w:rPr>
          <w:sz w:val="20"/>
        </w:rPr>
        <w:drawing>
          <wp:inline distT="0" distB="0" distL="0" distR="0">
            <wp:extent cx="5031348" cy="4038600"/>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51" cstate="print"/>
                    <a:stretch>
                      <a:fillRect/>
                    </a:stretch>
                  </pic:blipFill>
                  <pic:spPr>
                    <a:xfrm>
                      <a:off x="0" y="0"/>
                      <a:ext cx="5031348" cy="4038600"/>
                    </a:xfrm>
                    <a:prstGeom prst="rect">
                      <a:avLst/>
                    </a:prstGeom>
                  </pic:spPr>
                </pic:pic>
              </a:graphicData>
            </a:graphic>
          </wp:inline>
        </w:drawing>
      </w:r>
      <w:r>
        <w:rPr>
          <w:sz w:val="20"/>
        </w:rPr>
      </w:r>
    </w:p>
    <w:p>
      <w:pPr>
        <w:pStyle w:val="BodyText"/>
        <w:spacing w:before="242"/>
      </w:pPr>
    </w:p>
    <w:p>
      <w:pPr>
        <w:spacing w:line="322" w:lineRule="exact" w:before="0"/>
        <w:ind w:left="644" w:right="0" w:firstLine="0"/>
        <w:jc w:val="both"/>
        <w:rPr>
          <w:sz w:val="28"/>
        </w:rPr>
      </w:pPr>
      <w:bookmarkStart w:name="_bookmark72" w:id="73"/>
      <w:bookmarkEnd w:id="73"/>
      <w:r>
        <w:rPr/>
      </w:r>
      <w:r>
        <w:rPr>
          <w:b/>
          <w:sz w:val="28"/>
        </w:rPr>
        <w:t>Рисунок</w:t>
      </w:r>
      <w:r>
        <w:rPr>
          <w:b/>
          <w:spacing w:val="-8"/>
          <w:sz w:val="28"/>
        </w:rPr>
        <w:t> </w:t>
      </w:r>
      <w:r>
        <w:rPr>
          <w:b/>
          <w:sz w:val="28"/>
        </w:rPr>
        <w:t>39</w:t>
      </w:r>
      <w:r>
        <w:rPr>
          <w:b/>
          <w:spacing w:val="-5"/>
          <w:sz w:val="28"/>
        </w:rPr>
        <w:t> </w:t>
      </w:r>
      <w:r>
        <w:rPr>
          <w:b/>
          <w:sz w:val="28"/>
        </w:rPr>
        <w:t>–</w:t>
      </w:r>
      <w:r>
        <w:rPr>
          <w:b/>
          <w:spacing w:val="-5"/>
          <w:sz w:val="28"/>
        </w:rPr>
        <w:t> </w:t>
      </w:r>
      <w:r>
        <w:rPr>
          <w:sz w:val="28"/>
        </w:rPr>
        <w:t>Схемы</w:t>
      </w:r>
      <w:r>
        <w:rPr>
          <w:spacing w:val="-6"/>
          <w:sz w:val="28"/>
        </w:rPr>
        <w:t> </w:t>
      </w:r>
      <w:r>
        <w:rPr>
          <w:sz w:val="28"/>
        </w:rPr>
        <w:t>дегазации</w:t>
      </w:r>
      <w:r>
        <w:rPr>
          <w:spacing w:val="-8"/>
          <w:sz w:val="28"/>
        </w:rPr>
        <w:t> </w:t>
      </w:r>
      <w:r>
        <w:rPr>
          <w:sz w:val="28"/>
        </w:rPr>
        <w:t>надрабатываемой</w:t>
      </w:r>
      <w:r>
        <w:rPr>
          <w:spacing w:val="-5"/>
          <w:sz w:val="28"/>
        </w:rPr>
        <w:t> </w:t>
      </w:r>
      <w:r>
        <w:rPr>
          <w:sz w:val="28"/>
        </w:rPr>
        <w:t>толщи</w:t>
      </w:r>
      <w:r>
        <w:rPr>
          <w:spacing w:val="-5"/>
          <w:sz w:val="28"/>
        </w:rPr>
        <w:t> </w:t>
      </w:r>
      <w:r>
        <w:rPr>
          <w:sz w:val="28"/>
        </w:rPr>
        <w:t>горных</w:t>
      </w:r>
      <w:r>
        <w:rPr>
          <w:spacing w:val="-8"/>
          <w:sz w:val="28"/>
        </w:rPr>
        <w:t> </w:t>
      </w:r>
      <w:r>
        <w:rPr>
          <w:spacing w:val="-2"/>
          <w:sz w:val="28"/>
        </w:rPr>
        <w:t>пород:</w:t>
      </w:r>
    </w:p>
    <w:p>
      <w:pPr>
        <w:pStyle w:val="BodyText"/>
        <w:spacing w:line="237" w:lineRule="auto" w:before="2"/>
        <w:ind w:left="118" w:right="126"/>
        <w:jc w:val="both"/>
      </w:pPr>
      <w:r>
        <w:rPr/>
        <mc:AlternateContent>
          <mc:Choice Requires="wps">
            <w:drawing>
              <wp:anchor distT="0" distB="0" distL="0" distR="0" allowOverlap="1" layoutInCell="1" locked="0" behindDoc="0" simplePos="0" relativeHeight="15802368">
                <wp:simplePos x="0" y="0"/>
                <wp:positionH relativeFrom="page">
                  <wp:posOffset>1020775</wp:posOffset>
                </wp:positionH>
                <wp:positionV relativeFrom="paragraph">
                  <wp:posOffset>1530675</wp:posOffset>
                </wp:positionV>
                <wp:extent cx="5434330" cy="2744470"/>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5434330" cy="2744470"/>
                          <a:chExt cx="5434330" cy="2744470"/>
                        </a:xfrm>
                      </wpg:grpSpPr>
                      <pic:pic>
                        <pic:nvPicPr>
                          <pic:cNvPr id="436" name="Image 436"/>
                          <pic:cNvPicPr/>
                        </pic:nvPicPr>
                        <pic:blipFill>
                          <a:blip r:embed="rId52" cstate="print"/>
                          <a:stretch>
                            <a:fillRect/>
                          </a:stretch>
                        </pic:blipFill>
                        <pic:spPr>
                          <a:xfrm>
                            <a:off x="0" y="0"/>
                            <a:ext cx="5434191" cy="2744204"/>
                          </a:xfrm>
                          <a:prstGeom prst="rect">
                            <a:avLst/>
                          </a:prstGeom>
                        </pic:spPr>
                      </pic:pic>
                      <wps:wsp>
                        <wps:cNvPr id="437" name="Graphic 437"/>
                        <wps:cNvSpPr/>
                        <wps:spPr>
                          <a:xfrm>
                            <a:off x="165836" y="515892"/>
                            <a:ext cx="520065" cy="259079"/>
                          </a:xfrm>
                          <a:custGeom>
                            <a:avLst/>
                            <a:gdLst/>
                            <a:ahLst/>
                            <a:cxnLst/>
                            <a:rect l="l" t="t" r="r" b="b"/>
                            <a:pathLst>
                              <a:path w="520065" h="259079">
                                <a:moveTo>
                                  <a:pt x="519709" y="132740"/>
                                </a:moveTo>
                                <a:lnTo>
                                  <a:pt x="483616" y="0"/>
                                </a:lnTo>
                                <a:lnTo>
                                  <a:pt x="248970" y="61925"/>
                                </a:lnTo>
                                <a:lnTo>
                                  <a:pt x="244348" y="44907"/>
                                </a:lnTo>
                                <a:lnTo>
                                  <a:pt x="0" y="109397"/>
                                </a:lnTo>
                                <a:lnTo>
                                  <a:pt x="40640" y="258572"/>
                                </a:lnTo>
                                <a:lnTo>
                                  <a:pt x="275272" y="196773"/>
                                </a:lnTo>
                                <a:lnTo>
                                  <a:pt x="275374" y="197104"/>
                                </a:lnTo>
                                <a:lnTo>
                                  <a:pt x="519709" y="132740"/>
                                </a:lnTo>
                                <a:close/>
                              </a:path>
                            </a:pathLst>
                          </a:custGeom>
                          <a:solidFill>
                            <a:srgbClr val="FFFFFF"/>
                          </a:solidFill>
                        </wps:spPr>
                        <wps:bodyPr wrap="square" lIns="0" tIns="0" rIns="0" bIns="0" rtlCol="0">
                          <a:prstTxWarp prst="textNoShape">
                            <a:avLst/>
                          </a:prstTxWarp>
                          <a:noAutofit/>
                        </wps:bodyPr>
                      </wps:wsp>
                      <pic:pic>
                        <pic:nvPicPr>
                          <pic:cNvPr id="438" name="Image 438"/>
                          <pic:cNvPicPr/>
                        </pic:nvPicPr>
                        <pic:blipFill>
                          <a:blip r:embed="rId53" cstate="print"/>
                          <a:stretch>
                            <a:fillRect/>
                          </a:stretch>
                        </pic:blipFill>
                        <pic:spPr>
                          <a:xfrm>
                            <a:off x="590950" y="915336"/>
                            <a:ext cx="164151" cy="141418"/>
                          </a:xfrm>
                          <a:prstGeom prst="rect">
                            <a:avLst/>
                          </a:prstGeom>
                        </pic:spPr>
                      </pic:pic>
                      <wps:wsp>
                        <wps:cNvPr id="439" name="Textbox 439"/>
                        <wps:cNvSpPr txBox="1"/>
                        <wps:spPr>
                          <a:xfrm>
                            <a:off x="1925261" y="688335"/>
                            <a:ext cx="364490" cy="178435"/>
                          </a:xfrm>
                          <a:prstGeom prst="rect">
                            <a:avLst/>
                          </a:prstGeom>
                        </wps:spPr>
                        <wps:txbx>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M</w:t>
                              </w:r>
                            </w:p>
                          </w:txbxContent>
                        </wps:txbx>
                        <wps:bodyPr wrap="square" lIns="0" tIns="0" rIns="0" bIns="0" rtlCol="0">
                          <a:noAutofit/>
                        </wps:bodyPr>
                      </wps:wsp>
                      <wps:wsp>
                        <wps:cNvPr id="440" name="Textbox 440"/>
                        <wps:cNvSpPr txBox="1"/>
                        <wps:spPr>
                          <a:xfrm>
                            <a:off x="612556" y="906752"/>
                            <a:ext cx="149225" cy="192405"/>
                          </a:xfrm>
                          <a:prstGeom prst="rect">
                            <a:avLst/>
                          </a:prstGeom>
                        </wps:spPr>
                        <wps:txbx>
                          <w:txbxContent>
                            <w:p>
                              <w:pPr>
                                <w:spacing w:before="16"/>
                                <w:ind w:left="20" w:right="0" w:firstLine="0"/>
                                <w:jc w:val="left"/>
                                <w:rPr>
                                  <w:i/>
                                  <w:sz w:val="23"/>
                                </w:rPr>
                              </w:pPr>
                              <w:r>
                                <w:rPr>
                                  <w:i/>
                                  <w:spacing w:val="-10"/>
                                  <w:w w:val="105"/>
                                  <w:sz w:val="23"/>
                                </w:rPr>
                                <w:t>E</w:t>
                              </w:r>
                            </w:p>
                          </w:txbxContent>
                        </wps:txbx>
                        <wps:bodyPr wrap="square" lIns="0" tIns="0" rIns="0" bIns="0" rtlCol="0">
                          <a:noAutofit/>
                        </wps:bodyPr>
                      </wps:wsp>
                      <wps:wsp>
                        <wps:cNvPr id="441" name="Textbox 441"/>
                        <wps:cNvSpPr txBox="1"/>
                        <wps:spPr>
                          <a:xfrm>
                            <a:off x="1012703" y="866242"/>
                            <a:ext cx="675640" cy="178435"/>
                          </a:xfrm>
                          <a:prstGeom prst="rect">
                            <a:avLst/>
                          </a:prstGeom>
                        </wps:spPr>
                        <wps:txbx>
                          <w:txbxContent>
                            <w:p>
                              <w:pPr>
                                <w:spacing w:before="17"/>
                                <w:ind w:left="20" w:right="0" w:firstLine="0"/>
                                <w:jc w:val="left"/>
                                <w:rPr>
                                  <w:i/>
                                  <w:sz w:val="21"/>
                                </w:rPr>
                              </w:pPr>
                              <w:r>
                                <w:rPr>
                                  <w:i/>
                                  <w:color w:val="000000"/>
                                  <w:spacing w:val="-56"/>
                                  <w:w w:val="105"/>
                                  <w:sz w:val="21"/>
                                  <w:shd w:fill="FFFFFF" w:color="auto" w:val="clear"/>
                                </w:rPr>
                                <w:t> </w:t>
                              </w:r>
                              <w:r>
                                <w:rPr>
                                  <w:i/>
                                  <w:color w:val="000000"/>
                                  <w:w w:val="105"/>
                                  <w:sz w:val="21"/>
                                  <w:shd w:fill="FFFFFF" w:color="auto" w:val="clear"/>
                                </w:rPr>
                                <w:t>F</w:t>
                              </w:r>
                              <w:r>
                                <w:rPr>
                                  <w:i/>
                                  <w:color w:val="000000"/>
                                  <w:spacing w:val="-15"/>
                                  <w:w w:val="105"/>
                                  <w:sz w:val="21"/>
                                  <w:shd w:fill="FFFFFF" w:color="auto" w:val="clear"/>
                                </w:rPr>
                                <w:t> </w:t>
                              </w:r>
                              <w:r>
                                <w:rPr>
                                  <w:i/>
                                  <w:color w:val="000000"/>
                                  <w:spacing w:val="-9"/>
                                  <w:sz w:val="21"/>
                                </w:rPr>
                                <w:t> </w:t>
                              </w:r>
                              <w:r>
                                <w:rPr>
                                  <w:i/>
                                  <w:color w:val="000000"/>
                                  <w:spacing w:val="-53"/>
                                  <w:sz w:val="21"/>
                                  <w:shd w:fill="FFFFFF" w:color="auto" w:val="clear"/>
                                </w:rPr>
                                <w:t> </w:t>
                              </w:r>
                              <w:r>
                                <w:rPr>
                                  <w:i/>
                                  <w:color w:val="000000"/>
                                  <w:spacing w:val="-10"/>
                                  <w:w w:val="105"/>
                                  <w:sz w:val="21"/>
                                  <w:shd w:fill="FFFFFF" w:color="auto" w:val="clear"/>
                                </w:rPr>
                                <w:t>C</w:t>
                              </w:r>
                            </w:p>
                          </w:txbxContent>
                        </wps:txbx>
                        <wps:bodyPr wrap="square" lIns="0" tIns="0" rIns="0" bIns="0" rtlCol="0">
                          <a:noAutofit/>
                        </wps:bodyPr>
                      </wps:wsp>
                      <wps:wsp>
                        <wps:cNvPr id="442" name="Textbox 442"/>
                        <wps:cNvSpPr txBox="1"/>
                        <wps:spPr>
                          <a:xfrm>
                            <a:off x="64129" y="1091198"/>
                            <a:ext cx="359410" cy="178435"/>
                          </a:xfrm>
                          <a:prstGeom prst="rect">
                            <a:avLst/>
                          </a:prstGeom>
                        </wps:spPr>
                        <wps:txbx>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A</w:t>
                              </w:r>
                              <w:r>
                                <w:rPr>
                                  <w:i/>
                                  <w:color w:val="000000"/>
                                  <w:spacing w:val="-12"/>
                                  <w:sz w:val="21"/>
                                  <w:shd w:fill="FFFFFF" w:color="auto" w:val="clear"/>
                                </w:rPr>
                                <w:t> </w:t>
                              </w:r>
                            </w:p>
                          </w:txbxContent>
                        </wps:txbx>
                        <wps:bodyPr wrap="square" lIns="0" tIns="0" rIns="0" bIns="0" rtlCol="0">
                          <a:noAutofit/>
                        </wps:bodyPr>
                      </wps:wsp>
                      <wps:wsp>
                        <wps:cNvPr id="443" name="Textbox 443"/>
                        <wps:cNvSpPr txBox="1"/>
                        <wps:spPr>
                          <a:xfrm>
                            <a:off x="2615481" y="1065353"/>
                            <a:ext cx="391795" cy="178435"/>
                          </a:xfrm>
                          <a:prstGeom prst="rect">
                            <a:avLst/>
                          </a:prstGeom>
                        </wps:spPr>
                        <wps:txbx>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C</w:t>
                              </w:r>
                              <w:r>
                                <w:rPr>
                                  <w:i/>
                                  <w:color w:val="000000"/>
                                  <w:sz w:val="21"/>
                                  <w:shd w:fill="FFFFFF" w:color="auto" w:val="clear"/>
                                </w:rPr>
                                <w:t> </w:t>
                              </w:r>
                              <w:r>
                                <w:rPr>
                                  <w:i/>
                                  <w:color w:val="000000"/>
                                  <w:spacing w:val="-26"/>
                                  <w:sz w:val="21"/>
                                  <w:shd w:fill="FFFFFF" w:color="auto" w:val="clear"/>
                                </w:rPr>
                                <w:t> </w:t>
                              </w:r>
                            </w:p>
                          </w:txbxContent>
                        </wps:txbx>
                        <wps:bodyPr wrap="square" lIns="0" tIns="0" rIns="0" bIns="0" rtlCol="0">
                          <a:noAutofit/>
                        </wps:bodyPr>
                      </wps:wsp>
                      <wps:wsp>
                        <wps:cNvPr id="444" name="Textbox 444"/>
                        <wps:cNvSpPr txBox="1"/>
                        <wps:spPr>
                          <a:xfrm>
                            <a:off x="3327374" y="1065353"/>
                            <a:ext cx="355600" cy="178435"/>
                          </a:xfrm>
                          <a:prstGeom prst="rect">
                            <a:avLst/>
                          </a:prstGeom>
                        </wps:spPr>
                        <wps:txbx>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F</w:t>
                              </w:r>
                              <w:r>
                                <w:rPr>
                                  <w:i/>
                                  <w:color w:val="000000"/>
                                  <w:spacing w:val="-18"/>
                                  <w:sz w:val="21"/>
                                  <w:shd w:fill="FFFFFF" w:color="auto" w:val="clear"/>
                                </w:rPr>
                                <w:t> </w:t>
                              </w:r>
                            </w:p>
                          </w:txbxContent>
                        </wps:txbx>
                        <wps:bodyPr wrap="square" lIns="0" tIns="0" rIns="0" bIns="0" rtlCol="0">
                          <a:noAutofit/>
                        </wps:bodyPr>
                      </wps:wsp>
                      <wps:wsp>
                        <wps:cNvPr id="445" name="Textbox 445"/>
                        <wps:cNvSpPr txBox="1"/>
                        <wps:spPr>
                          <a:xfrm>
                            <a:off x="1112143" y="1268980"/>
                            <a:ext cx="610870" cy="208915"/>
                          </a:xfrm>
                          <a:prstGeom prst="rect">
                            <a:avLst/>
                          </a:prstGeom>
                        </wps:spPr>
                        <wps:txbx>
                          <w:txbxContent>
                            <w:p>
                              <w:pPr>
                                <w:spacing w:before="17"/>
                                <w:ind w:left="20" w:right="0" w:firstLine="0"/>
                                <w:jc w:val="left"/>
                                <w:rPr>
                                  <w:i/>
                                  <w:sz w:val="21"/>
                                </w:rPr>
                              </w:pPr>
                              <w:r>
                                <w:rPr>
                                  <w:i/>
                                  <w:color w:val="000000"/>
                                  <w:spacing w:val="-201"/>
                                  <w:w w:val="105"/>
                                  <w:position w:val="-4"/>
                                  <w:sz w:val="21"/>
                                  <w:shd w:fill="FFFFFF" w:color="auto" w:val="clear"/>
                                </w:rPr>
                                <w:t> </w:t>
                              </w:r>
                              <w:r>
                                <w:rPr>
                                  <w:i/>
                                  <w:color w:val="000000"/>
                                  <w:spacing w:val="-29"/>
                                  <w:w w:val="105"/>
                                  <w:position w:val="-4"/>
                                  <w:sz w:val="21"/>
                                  <w:shd w:fill="FFFFFF" w:color="auto" w:val="clear"/>
                                </w:rPr>
                                <w:t>B</w:t>
                              </w:r>
                              <w:r>
                                <w:rPr>
                                  <w:i/>
                                  <w:color w:val="000000"/>
                                  <w:spacing w:val="-201"/>
                                  <w:w w:val="105"/>
                                  <w:sz w:val="21"/>
                                  <w:shd w:fill="FFFFFF" w:color="auto" w:val="clear"/>
                                </w:rPr>
                                <w:t> </w:t>
                              </w:r>
                              <w:r>
                                <w:rPr>
                                  <w:i/>
                                  <w:color w:val="000000"/>
                                  <w:w w:val="105"/>
                                  <w:sz w:val="21"/>
                                  <w:shd w:fill="FFFFFF" w:color="auto" w:val="clear"/>
                                </w:rPr>
                                <w:t>D</w:t>
                              </w:r>
                            </w:p>
                          </w:txbxContent>
                        </wps:txbx>
                        <wps:bodyPr wrap="square" lIns="0" tIns="0" rIns="0" bIns="0" rtlCol="0">
                          <a:noAutofit/>
                        </wps:bodyPr>
                      </wps:wsp>
                      <wps:wsp>
                        <wps:cNvPr id="446" name="Textbox 446"/>
                        <wps:cNvSpPr txBox="1"/>
                        <wps:spPr>
                          <a:xfrm>
                            <a:off x="2478176" y="2096750"/>
                            <a:ext cx="349250" cy="178435"/>
                          </a:xfrm>
                          <a:prstGeom prst="rect">
                            <a:avLst/>
                          </a:prstGeom>
                        </wps:spPr>
                        <wps:txbx>
                          <w:txbxContent>
                            <w:p>
                              <w:pPr>
                                <w:spacing w:before="17"/>
                                <w:ind w:left="20" w:right="0" w:firstLine="0"/>
                                <w:jc w:val="left"/>
                                <w:rPr>
                                  <w:i/>
                                  <w:sz w:val="21"/>
                                </w:rPr>
                              </w:pPr>
                              <w:r>
                                <w:rPr>
                                  <w:i/>
                                  <w:color w:val="000000"/>
                                  <w:spacing w:val="-201"/>
                                  <w:w w:val="105"/>
                                  <w:sz w:val="21"/>
                                  <w:shd w:fill="585858" w:color="auto" w:val="clear"/>
                                </w:rPr>
                                <w:t> </w:t>
                              </w:r>
                              <w:r>
                                <w:rPr>
                                  <w:i/>
                                  <w:color w:val="000000"/>
                                  <w:w w:val="105"/>
                                  <w:sz w:val="21"/>
                                  <w:shd w:fill="585858" w:color="auto" w:val="clear"/>
                                </w:rPr>
                                <w:t>G</w:t>
                              </w:r>
                            </w:p>
                          </w:txbxContent>
                        </wps:txbx>
                        <wps:bodyPr wrap="square" lIns="0" tIns="0" rIns="0" bIns="0" rtlCol="0">
                          <a:noAutofit/>
                        </wps:bodyPr>
                      </wps:wsp>
                      <wps:wsp>
                        <wps:cNvPr id="447" name="Textbox 447"/>
                        <wps:cNvSpPr txBox="1"/>
                        <wps:spPr>
                          <a:xfrm>
                            <a:off x="3428599" y="2107414"/>
                            <a:ext cx="355600" cy="178435"/>
                          </a:xfrm>
                          <a:prstGeom prst="rect">
                            <a:avLst/>
                          </a:prstGeom>
                        </wps:spPr>
                        <wps:txbx>
                          <w:txbxContent>
                            <w:p>
                              <w:pPr>
                                <w:spacing w:before="17"/>
                                <w:ind w:left="20" w:right="0" w:firstLine="0"/>
                                <w:jc w:val="left"/>
                                <w:rPr>
                                  <w:i/>
                                  <w:sz w:val="21"/>
                                </w:rPr>
                              </w:pPr>
                              <w:r>
                                <w:rPr>
                                  <w:i/>
                                  <w:color w:val="000000"/>
                                  <w:spacing w:val="-201"/>
                                  <w:w w:val="105"/>
                                  <w:sz w:val="21"/>
                                  <w:shd w:fill="585858" w:color="auto" w:val="clear"/>
                                </w:rPr>
                                <w:t> </w:t>
                              </w:r>
                              <w:r>
                                <w:rPr>
                                  <w:i/>
                                  <w:color w:val="000000"/>
                                  <w:w w:val="105"/>
                                  <w:sz w:val="21"/>
                                  <w:shd w:fill="585858" w:color="auto" w:val="clear"/>
                                </w:rPr>
                                <w:t>A</w:t>
                              </w:r>
                              <w:r>
                                <w:rPr>
                                  <w:i/>
                                  <w:color w:val="000000"/>
                                  <w:spacing w:val="-18"/>
                                  <w:sz w:val="21"/>
                                  <w:shd w:fill="585858" w:color="auto" w:val="clear"/>
                                </w:rPr>
                                <w:t> </w:t>
                              </w:r>
                            </w:p>
                          </w:txbxContent>
                        </wps:txbx>
                        <wps:bodyPr wrap="square" lIns="0" tIns="0" rIns="0" bIns="0" rtlCol="0">
                          <a:noAutofit/>
                        </wps:bodyPr>
                      </wps:wsp>
                    </wpg:wgp>
                  </a:graphicData>
                </a:graphic>
              </wp:anchor>
            </w:drawing>
          </mc:Choice>
          <mc:Fallback>
            <w:pict>
              <v:group style="position:absolute;margin-left:80.376045pt;margin-top:120.525597pt;width:427.9pt;height:216.1pt;mso-position-horizontal-relative:page;mso-position-vertical-relative:paragraph;z-index:15802368" id="docshapegroup385" coordorigin="1608,2411" coordsize="8558,4322">
                <v:shape style="position:absolute;left:1607;top:2410;width:8558;height:4322" type="#_x0000_t75" id="docshape386" stroked="false">
                  <v:imagedata r:id="rId52" o:title=""/>
                </v:shape>
                <v:shape style="position:absolute;left:1868;top:3222;width:819;height:408" id="docshape387" coordorigin="1869,3223" coordsize="819,408" path="m2687,3432l2630,3223,2261,3320,2253,3294,1869,3395,1933,3630,2302,3533,2302,3533,2687,3432xe" filled="true" fillcolor="#ffffff" stroked="false">
                  <v:path arrowok="t"/>
                  <v:fill type="solid"/>
                </v:shape>
                <v:shape style="position:absolute;left:2538;top:3851;width:259;height:223" type="#_x0000_t75" id="docshape388" stroked="false">
                  <v:imagedata r:id="rId53" o:title=""/>
                </v:shape>
                <v:shape style="position:absolute;left:4639;top:3494;width:574;height:281" type="#_x0000_t202" id="docshape389" filled="false" stroked="false">
                  <v:textbox inset="0,0,0,0">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M</w:t>
                        </w:r>
                      </w:p>
                    </w:txbxContent>
                  </v:textbox>
                  <w10:wrap type="none"/>
                </v:shape>
                <v:shape style="position:absolute;left:2572;top:3838;width:235;height:303" type="#_x0000_t202" id="docshape390" filled="false" stroked="false">
                  <v:textbox inset="0,0,0,0">
                    <w:txbxContent>
                      <w:p>
                        <w:pPr>
                          <w:spacing w:before="16"/>
                          <w:ind w:left="20" w:right="0" w:firstLine="0"/>
                          <w:jc w:val="left"/>
                          <w:rPr>
                            <w:i/>
                            <w:sz w:val="23"/>
                          </w:rPr>
                        </w:pPr>
                        <w:r>
                          <w:rPr>
                            <w:i/>
                            <w:spacing w:val="-10"/>
                            <w:w w:val="105"/>
                            <w:sz w:val="23"/>
                          </w:rPr>
                          <w:t>E</w:t>
                        </w:r>
                      </w:p>
                    </w:txbxContent>
                  </v:textbox>
                  <w10:wrap type="none"/>
                </v:shape>
                <v:shape style="position:absolute;left:3202;top:3774;width:1064;height:281" type="#_x0000_t202" id="docshape391" filled="false" stroked="false">
                  <v:textbox inset="0,0,0,0">
                    <w:txbxContent>
                      <w:p>
                        <w:pPr>
                          <w:spacing w:before="17"/>
                          <w:ind w:left="20" w:right="0" w:firstLine="0"/>
                          <w:jc w:val="left"/>
                          <w:rPr>
                            <w:i/>
                            <w:sz w:val="21"/>
                          </w:rPr>
                        </w:pPr>
                        <w:r>
                          <w:rPr>
                            <w:i/>
                            <w:color w:val="000000"/>
                            <w:spacing w:val="-56"/>
                            <w:w w:val="105"/>
                            <w:sz w:val="21"/>
                            <w:shd w:fill="FFFFFF" w:color="auto" w:val="clear"/>
                          </w:rPr>
                          <w:t> </w:t>
                        </w:r>
                        <w:r>
                          <w:rPr>
                            <w:i/>
                            <w:color w:val="000000"/>
                            <w:w w:val="105"/>
                            <w:sz w:val="21"/>
                            <w:shd w:fill="FFFFFF" w:color="auto" w:val="clear"/>
                          </w:rPr>
                          <w:t>F</w:t>
                        </w:r>
                        <w:r>
                          <w:rPr>
                            <w:i/>
                            <w:color w:val="000000"/>
                            <w:spacing w:val="-15"/>
                            <w:w w:val="105"/>
                            <w:sz w:val="21"/>
                            <w:shd w:fill="FFFFFF" w:color="auto" w:val="clear"/>
                          </w:rPr>
                          <w:t> </w:t>
                        </w:r>
                        <w:r>
                          <w:rPr>
                            <w:i/>
                            <w:color w:val="000000"/>
                            <w:spacing w:val="-9"/>
                            <w:sz w:val="21"/>
                          </w:rPr>
                          <w:t> </w:t>
                        </w:r>
                        <w:r>
                          <w:rPr>
                            <w:i/>
                            <w:color w:val="000000"/>
                            <w:spacing w:val="-53"/>
                            <w:sz w:val="21"/>
                            <w:shd w:fill="FFFFFF" w:color="auto" w:val="clear"/>
                          </w:rPr>
                          <w:t> </w:t>
                        </w:r>
                        <w:r>
                          <w:rPr>
                            <w:i/>
                            <w:color w:val="000000"/>
                            <w:spacing w:val="-10"/>
                            <w:w w:val="105"/>
                            <w:sz w:val="21"/>
                            <w:shd w:fill="FFFFFF" w:color="auto" w:val="clear"/>
                          </w:rPr>
                          <w:t>C</w:t>
                        </w:r>
                      </w:p>
                    </w:txbxContent>
                  </v:textbox>
                  <w10:wrap type="none"/>
                </v:shape>
                <v:shape style="position:absolute;left:1708;top:4128;width:566;height:281" type="#_x0000_t202" id="docshape392" filled="false" stroked="false">
                  <v:textbox inset="0,0,0,0">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A</w:t>
                        </w:r>
                        <w:r>
                          <w:rPr>
                            <w:i/>
                            <w:color w:val="000000"/>
                            <w:spacing w:val="-12"/>
                            <w:sz w:val="21"/>
                            <w:shd w:fill="FFFFFF" w:color="auto" w:val="clear"/>
                          </w:rPr>
                          <w:t> </w:t>
                        </w:r>
                      </w:p>
                    </w:txbxContent>
                  </v:textbox>
                  <w10:wrap type="none"/>
                </v:shape>
                <v:shape style="position:absolute;left:5726;top:4088;width:617;height:281" type="#_x0000_t202" id="docshape393" filled="false" stroked="false">
                  <v:textbox inset="0,0,0,0">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C</w:t>
                        </w:r>
                        <w:r>
                          <w:rPr>
                            <w:i/>
                            <w:color w:val="000000"/>
                            <w:sz w:val="21"/>
                            <w:shd w:fill="FFFFFF" w:color="auto" w:val="clear"/>
                          </w:rPr>
                          <w:t> </w:t>
                        </w:r>
                        <w:r>
                          <w:rPr>
                            <w:i/>
                            <w:color w:val="000000"/>
                            <w:spacing w:val="-26"/>
                            <w:sz w:val="21"/>
                            <w:shd w:fill="FFFFFF" w:color="auto" w:val="clear"/>
                          </w:rPr>
                          <w:t> </w:t>
                        </w:r>
                      </w:p>
                    </w:txbxContent>
                  </v:textbox>
                  <w10:wrap type="none"/>
                </v:shape>
                <v:shape style="position:absolute;left:6847;top:4088;width:560;height:281" type="#_x0000_t202" id="docshape394" filled="false" stroked="false">
                  <v:textbox inset="0,0,0,0">
                    <w:txbxContent>
                      <w:p>
                        <w:pPr>
                          <w:spacing w:before="17"/>
                          <w:ind w:left="20" w:right="0" w:firstLine="0"/>
                          <w:jc w:val="left"/>
                          <w:rPr>
                            <w:i/>
                            <w:sz w:val="21"/>
                          </w:rPr>
                        </w:pPr>
                        <w:r>
                          <w:rPr>
                            <w:i/>
                            <w:color w:val="000000"/>
                            <w:spacing w:val="-201"/>
                            <w:w w:val="105"/>
                            <w:sz w:val="21"/>
                            <w:shd w:fill="FFFFFF" w:color="auto" w:val="clear"/>
                          </w:rPr>
                          <w:t> </w:t>
                        </w:r>
                        <w:r>
                          <w:rPr>
                            <w:i/>
                            <w:color w:val="000000"/>
                            <w:w w:val="105"/>
                            <w:sz w:val="21"/>
                            <w:shd w:fill="FFFFFF" w:color="auto" w:val="clear"/>
                          </w:rPr>
                          <w:t>F</w:t>
                        </w:r>
                        <w:r>
                          <w:rPr>
                            <w:i/>
                            <w:color w:val="000000"/>
                            <w:spacing w:val="-18"/>
                            <w:sz w:val="21"/>
                            <w:shd w:fill="FFFFFF" w:color="auto" w:val="clear"/>
                          </w:rPr>
                          <w:t> </w:t>
                        </w:r>
                      </w:p>
                    </w:txbxContent>
                  </v:textbox>
                  <w10:wrap type="none"/>
                </v:shape>
                <v:shape style="position:absolute;left:3358;top:4408;width:962;height:329" type="#_x0000_t202" id="docshape395" filled="false" stroked="false">
                  <v:textbox inset="0,0,0,0">
                    <w:txbxContent>
                      <w:p>
                        <w:pPr>
                          <w:spacing w:before="17"/>
                          <w:ind w:left="20" w:right="0" w:firstLine="0"/>
                          <w:jc w:val="left"/>
                          <w:rPr>
                            <w:i/>
                            <w:sz w:val="21"/>
                          </w:rPr>
                        </w:pPr>
                        <w:r>
                          <w:rPr>
                            <w:i/>
                            <w:color w:val="000000"/>
                            <w:spacing w:val="-201"/>
                            <w:w w:val="105"/>
                            <w:position w:val="-4"/>
                            <w:sz w:val="21"/>
                            <w:shd w:fill="FFFFFF" w:color="auto" w:val="clear"/>
                          </w:rPr>
                          <w:t> </w:t>
                        </w:r>
                        <w:r>
                          <w:rPr>
                            <w:i/>
                            <w:color w:val="000000"/>
                            <w:spacing w:val="-29"/>
                            <w:w w:val="105"/>
                            <w:position w:val="-4"/>
                            <w:sz w:val="21"/>
                            <w:shd w:fill="FFFFFF" w:color="auto" w:val="clear"/>
                          </w:rPr>
                          <w:t>B</w:t>
                        </w:r>
                        <w:r>
                          <w:rPr>
                            <w:i/>
                            <w:color w:val="000000"/>
                            <w:spacing w:val="-201"/>
                            <w:w w:val="105"/>
                            <w:sz w:val="21"/>
                            <w:shd w:fill="FFFFFF" w:color="auto" w:val="clear"/>
                          </w:rPr>
                          <w:t> </w:t>
                        </w:r>
                        <w:r>
                          <w:rPr>
                            <w:i/>
                            <w:color w:val="000000"/>
                            <w:w w:val="105"/>
                            <w:sz w:val="21"/>
                            <w:shd w:fill="FFFFFF" w:color="auto" w:val="clear"/>
                          </w:rPr>
                          <w:t>D</w:t>
                        </w:r>
                      </w:p>
                    </w:txbxContent>
                  </v:textbox>
                  <w10:wrap type="none"/>
                </v:shape>
                <v:shape style="position:absolute;left:5510;top:5712;width:550;height:281" type="#_x0000_t202" id="docshape396" filled="false" stroked="false">
                  <v:textbox inset="0,0,0,0">
                    <w:txbxContent>
                      <w:p>
                        <w:pPr>
                          <w:spacing w:before="17"/>
                          <w:ind w:left="20" w:right="0" w:firstLine="0"/>
                          <w:jc w:val="left"/>
                          <w:rPr>
                            <w:i/>
                            <w:sz w:val="21"/>
                          </w:rPr>
                        </w:pPr>
                        <w:r>
                          <w:rPr>
                            <w:i/>
                            <w:color w:val="000000"/>
                            <w:spacing w:val="-201"/>
                            <w:w w:val="105"/>
                            <w:sz w:val="21"/>
                            <w:shd w:fill="585858" w:color="auto" w:val="clear"/>
                          </w:rPr>
                          <w:t> </w:t>
                        </w:r>
                        <w:r>
                          <w:rPr>
                            <w:i/>
                            <w:color w:val="000000"/>
                            <w:w w:val="105"/>
                            <w:sz w:val="21"/>
                            <w:shd w:fill="585858" w:color="auto" w:val="clear"/>
                          </w:rPr>
                          <w:t>G</w:t>
                        </w:r>
                      </w:p>
                    </w:txbxContent>
                  </v:textbox>
                  <w10:wrap type="none"/>
                </v:shape>
                <v:shape style="position:absolute;left:7006;top:5729;width:560;height:281" type="#_x0000_t202" id="docshape397" filled="false" stroked="false">
                  <v:textbox inset="0,0,0,0">
                    <w:txbxContent>
                      <w:p>
                        <w:pPr>
                          <w:spacing w:before="17"/>
                          <w:ind w:left="20" w:right="0" w:firstLine="0"/>
                          <w:jc w:val="left"/>
                          <w:rPr>
                            <w:i/>
                            <w:sz w:val="21"/>
                          </w:rPr>
                        </w:pPr>
                        <w:r>
                          <w:rPr>
                            <w:i/>
                            <w:color w:val="000000"/>
                            <w:spacing w:val="-201"/>
                            <w:w w:val="105"/>
                            <w:sz w:val="21"/>
                            <w:shd w:fill="585858" w:color="auto" w:val="clear"/>
                          </w:rPr>
                          <w:t> </w:t>
                        </w:r>
                        <w:r>
                          <w:rPr>
                            <w:i/>
                            <w:color w:val="000000"/>
                            <w:w w:val="105"/>
                            <w:sz w:val="21"/>
                            <w:shd w:fill="585858" w:color="auto" w:val="clear"/>
                          </w:rPr>
                          <w:t>A</w:t>
                        </w:r>
                        <w:r>
                          <w:rPr>
                            <w:i/>
                            <w:color w:val="000000"/>
                            <w:spacing w:val="-18"/>
                            <w:sz w:val="21"/>
                            <w:shd w:fill="585858" w:color="auto" w:val="clear"/>
                          </w:rPr>
                          <w:t>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2880">
                <wp:simplePos x="0" y="0"/>
                <wp:positionH relativeFrom="page">
                  <wp:posOffset>1275419</wp:posOffset>
                </wp:positionH>
                <wp:positionV relativeFrom="paragraph">
                  <wp:posOffset>2128985</wp:posOffset>
                </wp:positionV>
                <wp:extent cx="66040" cy="14033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rot="20760000">
                          <a:off x="0" y="0"/>
                          <a:ext cx="66040" cy="140335"/>
                        </a:xfrm>
                        <a:prstGeom prst="rect">
                          <a:avLst/>
                        </a:prstGeom>
                      </wps:spPr>
                      <wps:txbx>
                        <w:txbxContent>
                          <w:p>
                            <w:pPr>
                              <w:spacing w:before="0"/>
                              <w:ind w:left="0" w:right="0" w:firstLine="0"/>
                              <w:jc w:val="left"/>
                              <w:rPr>
                                <w:i/>
                                <w:sz w:val="19"/>
                              </w:rPr>
                            </w:pPr>
                            <w:r>
                              <w:rPr>
                                <w:i/>
                                <w:spacing w:val="-10"/>
                                <w:w w:val="105"/>
                                <w:sz w:val="19"/>
                              </w:rPr>
                              <w:t>b</w:t>
                            </w:r>
                          </w:p>
                        </w:txbxContent>
                      </wps:txbx>
                      <wps:bodyPr wrap="square" lIns="0" tIns="0" rIns="0" bIns="0" rtlCol="0">
                        <a:noAutofit/>
                      </wps:bodyPr>
                    </wps:wsp>
                  </a:graphicData>
                </a:graphic>
              </wp:anchor>
            </w:drawing>
          </mc:Choice>
          <mc:Fallback>
            <w:pict>
              <v:shape style="position:absolute;margin-left:100.426704pt;margin-top:167.636673pt;width:5.2pt;height:11.05pt;mso-position-horizontal-relative:page;mso-position-vertical-relative:paragraph;z-index:15802880;rotation:346" type="#_x0000_t136" fillcolor="#000000" stroked="f">
                <o:extrusion v:ext="view" autorotationcenter="t"/>
                <v:textpath style="font-family:&quot;Times New Roman&quot;;font-size:9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1346191</wp:posOffset>
                </wp:positionH>
                <wp:positionV relativeFrom="paragraph">
                  <wp:posOffset>2171801</wp:posOffset>
                </wp:positionV>
                <wp:extent cx="43180" cy="9144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rot="20760000">
                          <a:off x="0" y="0"/>
                          <a:ext cx="43180" cy="91440"/>
                        </a:xfrm>
                        <a:prstGeom prst="rect">
                          <a:avLst/>
                        </a:prstGeom>
                      </wps:spPr>
                      <wps:txbx>
                        <w:txbxContent>
                          <w:p>
                            <w:pPr>
                              <w:spacing w:line="143" w:lineRule="exact" w:before="0"/>
                              <w:ind w:left="0" w:right="0" w:firstLine="0"/>
                              <w:jc w:val="left"/>
                              <w:rPr>
                                <w:sz w:val="13"/>
                              </w:rPr>
                            </w:pPr>
                            <w:r>
                              <w:rPr>
                                <w:spacing w:val="-10"/>
                                <w:sz w:val="13"/>
                              </w:rPr>
                              <w:t>1</w:t>
                            </w:r>
                          </w:p>
                        </w:txbxContent>
                      </wps:txbx>
                      <wps:bodyPr wrap="square" lIns="0" tIns="0" rIns="0" bIns="0" rtlCol="0">
                        <a:noAutofit/>
                      </wps:bodyPr>
                    </wps:wsp>
                  </a:graphicData>
                </a:graphic>
              </wp:anchor>
            </w:drawing>
          </mc:Choice>
          <mc:Fallback>
            <w:pict>
              <v:shape style="position:absolute;margin-left:105.999359pt;margin-top:171.00798pt;width:3.4pt;height:7.2pt;mso-position-horizontal-relative:page;mso-position-vertical-relative:paragraph;z-index:15803392;rotation:346" type="#_x0000_t136" fillcolor="#000000" stroked="f">
                <o:extrusion v:ext="view" autorotationcenter="t"/>
                <v:textpath style="font-family:&quot;Times New Roman&quot;;font-size:6pt;v-text-kern:t;mso-text-shadow:auto" string="1"/>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1501793</wp:posOffset>
                </wp:positionH>
                <wp:positionV relativeFrom="paragraph">
                  <wp:posOffset>2075694</wp:posOffset>
                </wp:positionV>
                <wp:extent cx="86995" cy="14033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rot="20760000">
                          <a:off x="0" y="0"/>
                          <a:ext cx="86995" cy="140335"/>
                        </a:xfrm>
                        <a:prstGeom prst="rect">
                          <a:avLst/>
                        </a:prstGeom>
                      </wps:spPr>
                      <wps:txbx>
                        <w:txbxContent>
                          <w:p>
                            <w:pPr>
                              <w:spacing w:before="0"/>
                              <w:ind w:left="0" w:right="0" w:firstLine="0"/>
                              <w:jc w:val="left"/>
                              <w:rPr>
                                <w:i/>
                                <w:sz w:val="19"/>
                              </w:rPr>
                            </w:pPr>
                            <w:r>
                              <w:rPr>
                                <w:i/>
                                <w:spacing w:val="-10"/>
                                <w:w w:val="105"/>
                                <w:sz w:val="19"/>
                              </w:rPr>
                              <w:t>C</w:t>
                            </w:r>
                          </w:p>
                        </w:txbxContent>
                      </wps:txbx>
                      <wps:bodyPr wrap="square" lIns="0" tIns="0" rIns="0" bIns="0" rtlCol="0">
                        <a:noAutofit/>
                      </wps:bodyPr>
                    </wps:wsp>
                  </a:graphicData>
                </a:graphic>
              </wp:anchor>
            </w:drawing>
          </mc:Choice>
          <mc:Fallback>
            <w:pict>
              <v:shape style="position:absolute;margin-left:118.251442pt;margin-top:163.440506pt;width:6.85pt;height:11.05pt;mso-position-horizontal-relative:page;mso-position-vertical-relative:paragraph;z-index:15803904;rotation:346" type="#_x0000_t136" fillcolor="#000000" stroked="f">
                <o:extrusion v:ext="view" autorotationcenter="t"/>
                <v:textpath style="font-family:&quot;Times New Roman&quot;;font-size:9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1593480</wp:posOffset>
                </wp:positionH>
                <wp:positionV relativeFrom="paragraph">
                  <wp:posOffset>2115970</wp:posOffset>
                </wp:positionV>
                <wp:extent cx="43180" cy="9144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rot="20760000">
                          <a:off x="0" y="0"/>
                          <a:ext cx="43180" cy="91440"/>
                        </a:xfrm>
                        <a:prstGeom prst="rect">
                          <a:avLst/>
                        </a:prstGeom>
                      </wps:spPr>
                      <wps:txbx>
                        <w:txbxContent>
                          <w:p>
                            <w:pPr>
                              <w:spacing w:line="143" w:lineRule="exact" w:before="0"/>
                              <w:ind w:left="0" w:right="0" w:firstLine="0"/>
                              <w:jc w:val="left"/>
                              <w:rPr>
                                <w:sz w:val="13"/>
                              </w:rPr>
                            </w:pPr>
                            <w:r>
                              <w:rPr>
                                <w:spacing w:val="-10"/>
                                <w:sz w:val="13"/>
                              </w:rPr>
                              <w:t>1</w:t>
                            </w:r>
                          </w:p>
                        </w:txbxContent>
                      </wps:txbx>
                      <wps:bodyPr wrap="square" lIns="0" tIns="0" rIns="0" bIns="0" rtlCol="0">
                        <a:noAutofit/>
                      </wps:bodyPr>
                    </wps:wsp>
                  </a:graphicData>
                </a:graphic>
              </wp:anchor>
            </w:drawing>
          </mc:Choice>
          <mc:Fallback>
            <w:pict>
              <v:shape style="position:absolute;margin-left:125.470871pt;margin-top:166.611816pt;width:3.4pt;height:7.2pt;mso-position-horizontal-relative:page;mso-position-vertical-relative:paragraph;z-index:15804416;rotation:346" type="#_x0000_t136" fillcolor="#000000" stroked="f">
                <o:extrusion v:ext="view" autorotationcenter="t"/>
                <v:textpath style="font-family:&quot;Times New Roman&quot;;font-size:6pt;v-text-kern:t;mso-text-shadow:auto" string="1"/>
                <w10:wrap type="none"/>
              </v:shape>
            </w:pict>
          </mc:Fallback>
        </mc:AlternateContent>
      </w:r>
      <w:r>
        <w:rPr>
          <w:i/>
        </w:rPr>
        <w:t>а</w:t>
      </w:r>
      <w:r>
        <w:rPr>
          <w:i/>
          <w:spacing w:val="-12"/>
        </w:rPr>
        <w:t> </w:t>
      </w:r>
      <w:r>
        <w:rPr/>
        <w:t>–</w:t>
      </w:r>
      <w:r>
        <w:rPr>
          <w:spacing w:val="-15"/>
        </w:rPr>
        <w:t> </w:t>
      </w:r>
      <w:r>
        <w:rPr/>
        <w:t>при</w:t>
      </w:r>
      <w:r>
        <w:rPr>
          <w:spacing w:val="-15"/>
        </w:rPr>
        <w:t> </w:t>
      </w:r>
      <w:r>
        <w:rPr/>
        <w:t>отсутствии</w:t>
      </w:r>
      <w:r>
        <w:rPr>
          <w:spacing w:val="-13"/>
        </w:rPr>
        <w:t> </w:t>
      </w:r>
      <w:r>
        <w:rPr/>
        <w:t>сближенного</w:t>
      </w:r>
      <w:r>
        <w:rPr>
          <w:spacing w:val="-15"/>
        </w:rPr>
        <w:t> </w:t>
      </w:r>
      <w:r>
        <w:rPr/>
        <w:t>угольного</w:t>
      </w:r>
      <w:r>
        <w:rPr>
          <w:spacing w:val="-15"/>
        </w:rPr>
        <w:t> </w:t>
      </w:r>
      <w:r>
        <w:rPr/>
        <w:t>пласта;</w:t>
      </w:r>
      <w:r>
        <w:rPr>
          <w:spacing w:val="-7"/>
        </w:rPr>
        <w:t> </w:t>
      </w:r>
      <w:r>
        <w:rPr>
          <w:i/>
        </w:rPr>
        <w:t>б</w:t>
      </w:r>
      <w:r>
        <w:rPr>
          <w:i/>
          <w:spacing w:val="-16"/>
        </w:rPr>
        <w:t> </w:t>
      </w:r>
      <w:r>
        <w:rPr/>
        <w:t>–</w:t>
      </w:r>
      <w:r>
        <w:rPr>
          <w:spacing w:val="-15"/>
        </w:rPr>
        <w:t> </w:t>
      </w:r>
      <w:r>
        <w:rPr/>
        <w:t>при</w:t>
      </w:r>
      <w:r>
        <w:rPr>
          <w:spacing w:val="-13"/>
        </w:rPr>
        <w:t> </w:t>
      </w:r>
      <w:r>
        <w:rPr/>
        <w:t>наличии</w:t>
      </w:r>
      <w:r>
        <w:rPr>
          <w:spacing w:val="-13"/>
        </w:rPr>
        <w:t> </w:t>
      </w:r>
      <w:r>
        <w:rPr/>
        <w:t>сближенного </w:t>
      </w:r>
      <w:r>
        <w:rPr>
          <w:spacing w:val="-2"/>
        </w:rPr>
        <w:t>угольного</w:t>
      </w:r>
      <w:r>
        <w:rPr>
          <w:spacing w:val="-16"/>
        </w:rPr>
        <w:t> </w:t>
      </w:r>
      <w:r>
        <w:rPr>
          <w:spacing w:val="-2"/>
        </w:rPr>
        <w:t>пласта;</w:t>
      </w:r>
      <w:r>
        <w:rPr>
          <w:spacing w:val="-15"/>
        </w:rPr>
        <w:t> </w:t>
      </w:r>
      <w:r>
        <w:rPr>
          <w:i/>
          <w:spacing w:val="-2"/>
        </w:rPr>
        <w:t>М</w:t>
      </w:r>
      <w:r>
        <w:rPr>
          <w:rFonts w:ascii="Courier New" w:hAnsi="Courier New"/>
          <w:i/>
          <w:spacing w:val="-2"/>
          <w:sz w:val="29"/>
        </w:rPr>
        <w:t>′</w:t>
      </w:r>
      <w:r>
        <w:rPr>
          <w:rFonts w:ascii="Courier New" w:hAnsi="Courier New"/>
          <w:i/>
          <w:spacing w:val="-42"/>
          <w:sz w:val="29"/>
        </w:rPr>
        <w:t> </w:t>
      </w:r>
      <w:r>
        <w:rPr>
          <w:spacing w:val="-2"/>
        </w:rPr>
        <w:t>–</w:t>
      </w:r>
      <w:r>
        <w:rPr>
          <w:spacing w:val="-15"/>
        </w:rPr>
        <w:t> </w:t>
      </w:r>
      <w:r>
        <w:rPr>
          <w:spacing w:val="-2"/>
        </w:rPr>
        <w:t>расстояние</w:t>
      </w:r>
      <w:r>
        <w:rPr>
          <w:spacing w:val="-16"/>
        </w:rPr>
        <w:t> </w:t>
      </w:r>
      <w:r>
        <w:rPr>
          <w:spacing w:val="-2"/>
        </w:rPr>
        <w:t>по</w:t>
      </w:r>
      <w:r>
        <w:rPr>
          <w:spacing w:val="-15"/>
        </w:rPr>
        <w:t> </w:t>
      </w:r>
      <w:r>
        <w:rPr>
          <w:spacing w:val="-2"/>
        </w:rPr>
        <w:t>нормали</w:t>
      </w:r>
      <w:r>
        <w:rPr>
          <w:spacing w:val="-16"/>
        </w:rPr>
        <w:t> </w:t>
      </w:r>
      <w:r>
        <w:rPr>
          <w:spacing w:val="-2"/>
        </w:rPr>
        <w:t>между</w:t>
      </w:r>
      <w:r>
        <w:rPr>
          <w:spacing w:val="-8"/>
        </w:rPr>
        <w:t> </w:t>
      </w:r>
      <w:r>
        <w:rPr>
          <w:spacing w:val="-2"/>
        </w:rPr>
        <w:t>разрабатываемым</w:t>
      </w:r>
      <w:r>
        <w:rPr>
          <w:spacing w:val="-6"/>
        </w:rPr>
        <w:t> </w:t>
      </w:r>
      <w:r>
        <w:rPr>
          <w:spacing w:val="-2"/>
        </w:rPr>
        <w:t>пластом </w:t>
      </w:r>
      <w:r>
        <w:rPr/>
        <w:t>и</w:t>
      </w:r>
      <w:r>
        <w:rPr>
          <w:spacing w:val="-1"/>
        </w:rPr>
        <w:t> </w:t>
      </w:r>
      <w:r>
        <w:rPr/>
        <w:t>дегазируемой толщей газосодержащих пород; </w:t>
      </w:r>
      <w:r>
        <w:rPr>
          <w:i/>
        </w:rPr>
        <w:t>m</w:t>
      </w:r>
      <w:r>
        <w:rPr>
          <w:rFonts w:ascii="Courier New" w:hAnsi="Courier New"/>
          <w:i/>
          <w:sz w:val="29"/>
        </w:rPr>
        <w:t>′</w:t>
      </w:r>
      <w:r>
        <w:rPr>
          <w:rFonts w:ascii="Courier New" w:hAnsi="Courier New"/>
          <w:i/>
          <w:spacing w:val="-44"/>
          <w:sz w:val="29"/>
        </w:rPr>
        <w:t> </w:t>
      </w:r>
      <w:r>
        <w:rPr/>
        <w:t>– мощность дегазируемой толщи пород; α – угол падения пласта; β – угол наклона скважины к горизонту; </w:t>
      </w:r>
      <w:r>
        <w:rPr>
          <w:i/>
        </w:rPr>
        <w:t>b</w:t>
      </w:r>
      <w:r>
        <w:rPr>
          <w:vertAlign w:val="subscript"/>
        </w:rPr>
        <w:t>1</w:t>
      </w:r>
      <w:r>
        <w:rPr>
          <w:vertAlign w:val="baseline"/>
        </w:rPr>
        <w:t> – протяженность зоны (ширина целика угля), препятствующей разгрузке горных пород; </w:t>
      </w:r>
      <w:r>
        <w:rPr>
          <w:i/>
          <w:vertAlign w:val="baseline"/>
        </w:rPr>
        <w:t>l</w:t>
      </w:r>
      <w:r>
        <w:rPr>
          <w:vertAlign w:val="subscript"/>
        </w:rPr>
        <w:t>оч</w:t>
      </w:r>
      <w:r>
        <w:rPr>
          <w:spacing w:val="-18"/>
          <w:vertAlign w:val="baseline"/>
        </w:rPr>
        <w:t> </w:t>
      </w:r>
      <w:r>
        <w:rPr>
          <w:vertAlign w:val="baseline"/>
        </w:rPr>
        <w:t>– длина лавы; ψ</w:t>
      </w:r>
      <w:r>
        <w:rPr>
          <w:vertAlign w:val="subscript"/>
        </w:rPr>
        <w:t>1</w:t>
      </w:r>
      <w:r>
        <w:rPr>
          <w:vertAlign w:val="baseline"/>
        </w:rPr>
        <w:t> – угол разгрузки пород почвы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1"/>
      </w:pPr>
    </w:p>
    <w:p>
      <w:pPr>
        <w:pStyle w:val="BodyText"/>
        <w:ind w:left="2670" w:hanging="2377"/>
      </w:pPr>
      <w:bookmarkStart w:name="_bookmark73" w:id="74"/>
      <w:bookmarkEnd w:id="74"/>
      <w:r>
        <w:rPr/>
      </w:r>
      <w:r>
        <w:rPr>
          <w:b/>
        </w:rPr>
        <w:t>Рисунок</w:t>
      </w:r>
      <w:r>
        <w:rPr>
          <w:b/>
          <w:spacing w:val="-6"/>
        </w:rPr>
        <w:t> </w:t>
      </w:r>
      <w:r>
        <w:rPr>
          <w:b/>
        </w:rPr>
        <w:t>40</w:t>
      </w:r>
      <w:r>
        <w:rPr>
          <w:b/>
          <w:spacing w:val="-4"/>
        </w:rPr>
        <w:t> </w:t>
      </w:r>
      <w:r>
        <w:rPr>
          <w:b/>
        </w:rPr>
        <w:t>–</w:t>
      </w:r>
      <w:r>
        <w:rPr>
          <w:b/>
          <w:spacing w:val="-6"/>
        </w:rPr>
        <w:t> </w:t>
      </w:r>
      <w:r>
        <w:rPr/>
        <w:t>Графическое</w:t>
      </w:r>
      <w:r>
        <w:rPr>
          <w:spacing w:val="-4"/>
        </w:rPr>
        <w:t> </w:t>
      </w:r>
      <w:r>
        <w:rPr/>
        <w:t>определение</w:t>
      </w:r>
      <w:r>
        <w:rPr>
          <w:spacing w:val="-7"/>
        </w:rPr>
        <w:t> </w:t>
      </w:r>
      <w:r>
        <w:rPr/>
        <w:t>параметров</w:t>
      </w:r>
      <w:r>
        <w:rPr>
          <w:spacing w:val="-8"/>
        </w:rPr>
        <w:t> </w:t>
      </w:r>
      <w:r>
        <w:rPr/>
        <w:t>дегазационных</w:t>
      </w:r>
      <w:r>
        <w:rPr>
          <w:spacing w:val="-3"/>
        </w:rPr>
        <w:t> </w:t>
      </w:r>
      <w:r>
        <w:rPr/>
        <w:t>скважин, буримых на надрабатываемые пласты</w:t>
      </w:r>
    </w:p>
    <w:p>
      <w:pPr>
        <w:spacing w:after="0"/>
        <w:sectPr>
          <w:headerReference w:type="default" r:id="rId50"/>
          <w:pgSz w:w="11910" w:h="16840"/>
          <w:pgMar w:header="576" w:footer="0" w:top="1040" w:bottom="280" w:left="1300" w:right="720"/>
          <w:pgNumType w:start="76"/>
        </w:sectPr>
      </w:pPr>
    </w:p>
    <w:p>
      <w:pPr>
        <w:pStyle w:val="ListParagraph"/>
        <w:numPr>
          <w:ilvl w:val="0"/>
          <w:numId w:val="2"/>
        </w:numPr>
        <w:tabs>
          <w:tab w:pos="1385" w:val="left" w:leader="none"/>
        </w:tabs>
        <w:spacing w:line="362" w:lineRule="auto" w:before="79" w:after="0"/>
        <w:ind w:left="118" w:right="124" w:firstLine="707"/>
        <w:jc w:val="both"/>
        <w:rPr>
          <w:sz w:val="28"/>
        </w:rPr>
      </w:pPr>
      <w:r>
        <w:rPr>
          <w:sz w:val="28"/>
        </w:rPr>
        <w:t>Расстояние</w:t>
      </w:r>
      <w:r>
        <w:rPr>
          <w:spacing w:val="40"/>
          <w:sz w:val="28"/>
        </w:rPr>
        <w:t> </w:t>
      </w:r>
      <w:r>
        <w:rPr>
          <w:sz w:val="28"/>
        </w:rPr>
        <w:t>между</w:t>
      </w:r>
      <w:r>
        <w:rPr>
          <w:spacing w:val="40"/>
          <w:sz w:val="28"/>
        </w:rPr>
        <w:t> </w:t>
      </w:r>
      <w:r>
        <w:rPr>
          <w:sz w:val="28"/>
        </w:rPr>
        <w:t>скважинами</w:t>
      </w:r>
      <w:r>
        <w:rPr>
          <w:spacing w:val="40"/>
          <w:sz w:val="28"/>
        </w:rPr>
        <w:t> </w:t>
      </w:r>
      <w:r>
        <w:rPr>
          <w:sz w:val="28"/>
        </w:rPr>
        <w:t>рекомендуется</w:t>
      </w:r>
      <w:r>
        <w:rPr>
          <w:spacing w:val="40"/>
          <w:sz w:val="28"/>
        </w:rPr>
        <w:t> </w:t>
      </w:r>
      <w:r>
        <w:rPr>
          <w:sz w:val="28"/>
        </w:rPr>
        <w:t>принимать по </w:t>
      </w:r>
      <w:hyperlink w:history="true" w:anchor="_bookmark74">
        <w:r>
          <w:rPr>
            <w:sz w:val="28"/>
          </w:rPr>
          <w:t>таблице № 17</w:t>
        </w:r>
      </w:hyperlink>
      <w:r>
        <w:rPr>
          <w:sz w:val="28"/>
        </w:rPr>
        <w:t>.</w:t>
      </w:r>
    </w:p>
    <w:p>
      <w:pPr>
        <w:pStyle w:val="BodyText"/>
        <w:spacing w:before="155"/>
      </w:pPr>
    </w:p>
    <w:p>
      <w:pPr>
        <w:pStyle w:val="BodyText"/>
        <w:ind w:left="118"/>
      </w:pPr>
      <w:bookmarkStart w:name="_bookmark74" w:id="75"/>
      <w:bookmarkEnd w:id="75"/>
      <w:r>
        <w:rPr/>
      </w:r>
      <w:r>
        <w:rPr/>
        <w:t>Таблица</w:t>
      </w:r>
      <w:r>
        <w:rPr>
          <w:spacing w:val="-16"/>
        </w:rPr>
        <w:t> </w:t>
      </w:r>
      <w:r>
        <w:rPr/>
        <w:t>№</w:t>
      </w:r>
      <w:r>
        <w:rPr>
          <w:spacing w:val="-3"/>
        </w:rPr>
        <w:t> </w:t>
      </w:r>
      <w:r>
        <w:rPr/>
        <w:t>17</w:t>
      </w:r>
      <w:r>
        <w:rPr>
          <w:spacing w:val="-4"/>
        </w:rPr>
        <w:t> </w:t>
      </w:r>
      <w:r>
        <w:rPr/>
        <w:t>–</w:t>
      </w:r>
      <w:r>
        <w:rPr>
          <w:spacing w:val="-4"/>
        </w:rPr>
        <w:t> </w:t>
      </w:r>
      <w:r>
        <w:rPr/>
        <w:t>Расстояние</w:t>
      </w:r>
      <w:r>
        <w:rPr>
          <w:spacing w:val="-13"/>
        </w:rPr>
        <w:t> </w:t>
      </w:r>
      <w:r>
        <w:rPr/>
        <w:t>между</w:t>
      </w:r>
      <w:r>
        <w:rPr>
          <w:spacing w:val="-13"/>
        </w:rPr>
        <w:t> </w:t>
      </w:r>
      <w:r>
        <w:rPr/>
        <w:t>скважинами</w:t>
      </w:r>
      <w:r>
        <w:rPr>
          <w:spacing w:val="-15"/>
        </w:rPr>
        <w:t> </w:t>
      </w:r>
      <w:r>
        <w:rPr/>
        <w:t>и</w:t>
      </w:r>
      <w:r>
        <w:rPr>
          <w:spacing w:val="-15"/>
        </w:rPr>
        <w:t> </w:t>
      </w:r>
      <w:r>
        <w:rPr/>
        <w:t>величина</w:t>
      </w:r>
      <w:r>
        <w:rPr>
          <w:spacing w:val="-16"/>
        </w:rPr>
        <w:t> </w:t>
      </w:r>
      <w:r>
        <w:rPr/>
        <w:t>проекции</w:t>
      </w:r>
      <w:r>
        <w:rPr>
          <w:spacing w:val="-15"/>
        </w:rPr>
        <w:t> </w:t>
      </w:r>
      <w:r>
        <w:rPr/>
        <w:t>скважин</w:t>
      </w:r>
      <w:r>
        <w:rPr>
          <w:spacing w:val="-8"/>
        </w:rPr>
        <w:t> </w:t>
      </w:r>
      <w:r>
        <w:rPr/>
        <w:t>на горизонтальную проекцию оси выработки</w:t>
      </w:r>
    </w:p>
    <w:p>
      <w:pPr>
        <w:pStyle w:val="BodyText"/>
        <w:spacing w:before="6" w:after="1"/>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70"/>
        <w:gridCol w:w="2136"/>
        <w:gridCol w:w="1536"/>
        <w:gridCol w:w="2282"/>
      </w:tblGrid>
      <w:tr>
        <w:trPr>
          <w:trHeight w:val="1585" w:hRule="atLeast"/>
        </w:trPr>
        <w:tc>
          <w:tcPr>
            <w:tcW w:w="3670" w:type="dxa"/>
          </w:tcPr>
          <w:p>
            <w:pPr>
              <w:pStyle w:val="TableParagraph"/>
              <w:spacing w:before="198"/>
              <w:jc w:val="left"/>
              <w:rPr>
                <w:sz w:val="24"/>
              </w:rPr>
            </w:pPr>
          </w:p>
          <w:p>
            <w:pPr>
              <w:pStyle w:val="TableParagraph"/>
              <w:spacing w:line="276" w:lineRule="auto"/>
              <w:ind w:left="1324" w:right="79" w:hanging="941"/>
              <w:jc w:val="left"/>
              <w:rPr>
                <w:sz w:val="24"/>
              </w:rPr>
            </w:pPr>
            <w:r>
              <w:rPr>
                <w:sz w:val="24"/>
              </w:rPr>
              <w:t>Система</w:t>
            </w:r>
            <w:r>
              <w:rPr>
                <w:spacing w:val="-15"/>
                <w:sz w:val="24"/>
              </w:rPr>
              <w:t> </w:t>
            </w:r>
            <w:r>
              <w:rPr>
                <w:sz w:val="24"/>
              </w:rPr>
              <w:t>разработки</w:t>
            </w:r>
            <w:r>
              <w:rPr>
                <w:spacing w:val="-14"/>
                <w:sz w:val="24"/>
              </w:rPr>
              <w:t> </w:t>
            </w:r>
            <w:r>
              <w:rPr>
                <w:sz w:val="24"/>
              </w:rPr>
              <w:t>и</w:t>
            </w:r>
            <w:r>
              <w:rPr>
                <w:spacing w:val="-14"/>
                <w:sz w:val="24"/>
              </w:rPr>
              <w:t> </w:t>
            </w:r>
            <w:r>
              <w:rPr>
                <w:sz w:val="24"/>
              </w:rPr>
              <w:t>схема </w:t>
            </w:r>
            <w:r>
              <w:rPr>
                <w:spacing w:val="-2"/>
                <w:sz w:val="24"/>
              </w:rPr>
              <w:t>дегазации</w:t>
            </w:r>
          </w:p>
        </w:tc>
        <w:tc>
          <w:tcPr>
            <w:tcW w:w="2136" w:type="dxa"/>
          </w:tcPr>
          <w:p>
            <w:pPr>
              <w:pStyle w:val="TableParagraph"/>
              <w:spacing w:line="276" w:lineRule="auto"/>
              <w:ind w:left="242" w:right="228" w:firstLine="249"/>
              <w:jc w:val="left"/>
              <w:rPr>
                <w:sz w:val="24"/>
              </w:rPr>
            </w:pPr>
            <w:r>
              <w:rPr>
                <w:spacing w:val="-2"/>
                <w:sz w:val="24"/>
              </w:rPr>
              <w:t>Расстояние</w:t>
            </w:r>
            <w:r>
              <w:rPr>
                <w:spacing w:val="40"/>
                <w:sz w:val="24"/>
              </w:rPr>
              <w:t> </w:t>
            </w:r>
            <w:r>
              <w:rPr>
                <w:sz w:val="24"/>
              </w:rPr>
              <w:t>до</w:t>
            </w:r>
            <w:r>
              <w:rPr>
                <w:spacing w:val="-15"/>
                <w:sz w:val="24"/>
              </w:rPr>
              <w:t> </w:t>
            </w:r>
            <w:r>
              <w:rPr>
                <w:sz w:val="24"/>
              </w:rPr>
              <w:t>сближенного</w:t>
            </w:r>
          </w:p>
          <w:p>
            <w:pPr>
              <w:pStyle w:val="TableParagraph"/>
              <w:spacing w:line="275" w:lineRule="exact"/>
              <w:ind w:left="14" w:right="2"/>
              <w:rPr>
                <w:sz w:val="24"/>
              </w:rPr>
            </w:pPr>
            <w:r>
              <w:rPr>
                <w:spacing w:val="-2"/>
                <w:sz w:val="24"/>
              </w:rPr>
              <w:t>пласта,</w:t>
            </w:r>
          </w:p>
          <w:p>
            <w:pPr>
              <w:pStyle w:val="TableParagraph"/>
              <w:spacing w:line="320" w:lineRule="exact" w:before="7"/>
              <w:ind w:left="14" w:right="1"/>
              <w:rPr>
                <w:sz w:val="24"/>
              </w:rPr>
            </w:pPr>
            <w:r>
              <w:rPr>
                <w:sz w:val="24"/>
              </w:rPr>
              <w:t>на</w:t>
            </w:r>
            <w:r>
              <w:rPr>
                <w:spacing w:val="-15"/>
                <w:sz w:val="24"/>
              </w:rPr>
              <w:t> </w:t>
            </w:r>
            <w:r>
              <w:rPr>
                <w:sz w:val="24"/>
              </w:rPr>
              <w:t>который</w:t>
            </w:r>
            <w:r>
              <w:rPr>
                <w:spacing w:val="-15"/>
                <w:sz w:val="24"/>
              </w:rPr>
              <w:t> </w:t>
            </w:r>
            <w:r>
              <w:rPr>
                <w:sz w:val="24"/>
              </w:rPr>
              <w:t>бурят скважины, м</w:t>
            </w:r>
          </w:p>
        </w:tc>
        <w:tc>
          <w:tcPr>
            <w:tcW w:w="1536" w:type="dxa"/>
          </w:tcPr>
          <w:p>
            <w:pPr>
              <w:pStyle w:val="TableParagraph"/>
              <w:spacing w:line="276" w:lineRule="auto" w:before="157"/>
              <w:ind w:left="110" w:right="96" w:firstLine="3"/>
              <w:rPr>
                <w:sz w:val="24"/>
              </w:rPr>
            </w:pPr>
            <w:r>
              <w:rPr>
                <w:spacing w:val="-2"/>
                <w:sz w:val="24"/>
              </w:rPr>
              <w:t>Расстояние между скважинами, </w:t>
            </w:r>
            <w:r>
              <w:rPr>
                <w:spacing w:val="-10"/>
                <w:sz w:val="24"/>
              </w:rPr>
              <w:t>м</w:t>
            </w:r>
          </w:p>
        </w:tc>
        <w:tc>
          <w:tcPr>
            <w:tcW w:w="2282" w:type="dxa"/>
          </w:tcPr>
          <w:p>
            <w:pPr>
              <w:pStyle w:val="TableParagraph"/>
              <w:spacing w:line="276" w:lineRule="auto"/>
              <w:ind w:left="12" w:right="1"/>
              <w:rPr>
                <w:sz w:val="24"/>
              </w:rPr>
            </w:pPr>
            <w:r>
              <w:rPr>
                <w:sz w:val="24"/>
              </w:rPr>
              <w:t>Величина</w:t>
            </w:r>
            <w:r>
              <w:rPr>
                <w:spacing w:val="-15"/>
                <w:sz w:val="24"/>
              </w:rPr>
              <w:t> </w:t>
            </w:r>
            <w:r>
              <w:rPr>
                <w:sz w:val="24"/>
              </w:rPr>
              <w:t>проекции </w:t>
            </w:r>
            <w:r>
              <w:rPr>
                <w:spacing w:val="-2"/>
                <w:sz w:val="24"/>
              </w:rPr>
              <w:t>скважины</w:t>
            </w:r>
          </w:p>
          <w:p>
            <w:pPr>
              <w:pStyle w:val="TableParagraph"/>
              <w:spacing w:line="276" w:lineRule="auto"/>
              <w:ind w:left="12"/>
              <w:rPr>
                <w:sz w:val="24"/>
              </w:rPr>
            </w:pPr>
            <w:r>
              <w:rPr>
                <w:sz w:val="24"/>
              </w:rPr>
              <w:t>на</w:t>
            </w:r>
            <w:r>
              <w:rPr>
                <w:spacing w:val="-15"/>
                <w:sz w:val="24"/>
              </w:rPr>
              <w:t> </w:t>
            </w:r>
            <w:r>
              <w:rPr>
                <w:sz w:val="24"/>
              </w:rPr>
              <w:t>горизонтальную проекцию оси</w:t>
            </w:r>
          </w:p>
          <w:p>
            <w:pPr>
              <w:pStyle w:val="TableParagraph"/>
              <w:ind w:left="12" w:right="1"/>
              <w:rPr>
                <w:sz w:val="24"/>
              </w:rPr>
            </w:pPr>
            <w:r>
              <w:rPr>
                <w:position w:val="2"/>
                <w:sz w:val="24"/>
              </w:rPr>
              <w:t>выработки</w:t>
            </w:r>
            <w:r>
              <w:rPr>
                <w:spacing w:val="-3"/>
                <w:position w:val="2"/>
                <w:sz w:val="24"/>
              </w:rPr>
              <w:t> </w:t>
            </w:r>
            <w:r>
              <w:rPr>
                <w:position w:val="2"/>
                <w:sz w:val="24"/>
              </w:rPr>
              <w:t>(</w:t>
            </w:r>
            <w:r>
              <w:rPr>
                <w:i/>
                <w:position w:val="2"/>
                <w:sz w:val="24"/>
              </w:rPr>
              <w:t>а</w:t>
            </w:r>
            <w:r>
              <w:rPr>
                <w:sz w:val="16"/>
              </w:rPr>
              <w:t>1</w:t>
            </w:r>
            <w:r>
              <w:rPr>
                <w:position w:val="2"/>
                <w:sz w:val="24"/>
              </w:rPr>
              <w:t>),</w:t>
            </w:r>
            <w:r>
              <w:rPr>
                <w:spacing w:val="-1"/>
                <w:position w:val="2"/>
                <w:sz w:val="24"/>
              </w:rPr>
              <w:t> </w:t>
            </w:r>
            <w:r>
              <w:rPr>
                <w:spacing w:val="-10"/>
                <w:position w:val="2"/>
                <w:sz w:val="24"/>
              </w:rPr>
              <w:t>м</w:t>
            </w:r>
          </w:p>
        </w:tc>
      </w:tr>
      <w:tr>
        <w:trPr>
          <w:trHeight w:val="619" w:hRule="atLeast"/>
        </w:trPr>
        <w:tc>
          <w:tcPr>
            <w:tcW w:w="3670" w:type="dxa"/>
            <w:tcBorders>
              <w:bottom w:val="nil"/>
            </w:tcBorders>
          </w:tcPr>
          <w:p>
            <w:pPr>
              <w:pStyle w:val="TableParagraph"/>
              <w:spacing w:before="61"/>
              <w:jc w:val="left"/>
              <w:rPr>
                <w:sz w:val="24"/>
              </w:rPr>
            </w:pPr>
          </w:p>
          <w:p>
            <w:pPr>
              <w:pStyle w:val="TableParagraph"/>
              <w:spacing w:line="262" w:lineRule="exact" w:before="1"/>
              <w:ind w:left="16" w:right="7"/>
              <w:rPr>
                <w:sz w:val="24"/>
              </w:rPr>
            </w:pPr>
            <w:r>
              <w:rPr>
                <w:sz w:val="24"/>
              </w:rPr>
              <w:t>Сплошная</w:t>
            </w:r>
            <w:r>
              <w:rPr>
                <w:spacing w:val="-3"/>
                <w:sz w:val="24"/>
              </w:rPr>
              <w:t> </w:t>
            </w:r>
            <w:r>
              <w:rPr>
                <w:sz w:val="24"/>
              </w:rPr>
              <w:t>или</w:t>
            </w:r>
            <w:r>
              <w:rPr>
                <w:spacing w:val="-2"/>
                <w:sz w:val="24"/>
              </w:rPr>
              <w:t> комбинированная</w:t>
            </w:r>
          </w:p>
        </w:tc>
        <w:tc>
          <w:tcPr>
            <w:tcW w:w="2136" w:type="dxa"/>
            <w:tcBorders>
              <w:bottom w:val="nil"/>
            </w:tcBorders>
          </w:tcPr>
          <w:p>
            <w:pPr>
              <w:pStyle w:val="TableParagraph"/>
              <w:jc w:val="left"/>
              <w:rPr>
                <w:sz w:val="24"/>
              </w:rPr>
            </w:pPr>
          </w:p>
        </w:tc>
        <w:tc>
          <w:tcPr>
            <w:tcW w:w="1536" w:type="dxa"/>
            <w:tcBorders>
              <w:bottom w:val="nil"/>
            </w:tcBorders>
          </w:tcPr>
          <w:p>
            <w:pPr>
              <w:pStyle w:val="TableParagraph"/>
              <w:jc w:val="left"/>
              <w:rPr>
                <w:sz w:val="24"/>
              </w:rPr>
            </w:pPr>
          </w:p>
        </w:tc>
        <w:tc>
          <w:tcPr>
            <w:tcW w:w="2282" w:type="dxa"/>
            <w:tcBorders>
              <w:bottom w:val="nil"/>
            </w:tcBorders>
          </w:tcPr>
          <w:p>
            <w:pPr>
              <w:pStyle w:val="TableParagraph"/>
              <w:jc w:val="left"/>
              <w:rPr>
                <w:sz w:val="24"/>
              </w:rPr>
            </w:pPr>
          </w:p>
        </w:tc>
      </w:tr>
      <w:tr>
        <w:trPr>
          <w:trHeight w:val="655" w:hRule="atLeast"/>
        </w:trPr>
        <w:tc>
          <w:tcPr>
            <w:tcW w:w="3670" w:type="dxa"/>
            <w:tcBorders>
              <w:top w:val="nil"/>
              <w:bottom w:val="nil"/>
            </w:tcBorders>
          </w:tcPr>
          <w:p>
            <w:pPr>
              <w:pStyle w:val="TableParagraph"/>
              <w:spacing w:before="35"/>
              <w:ind w:left="16" w:right="7"/>
              <w:rPr>
                <w:sz w:val="24"/>
              </w:rPr>
            </w:pPr>
            <w:r>
              <w:rPr>
                <w:sz w:val="24"/>
              </w:rPr>
              <w:t>система</w:t>
            </w:r>
            <w:r>
              <w:rPr>
                <w:spacing w:val="-4"/>
                <w:sz w:val="24"/>
              </w:rPr>
              <w:t> </w:t>
            </w:r>
            <w:r>
              <w:rPr>
                <w:spacing w:val="-2"/>
                <w:sz w:val="24"/>
              </w:rPr>
              <w:t>разработки:</w:t>
            </w:r>
          </w:p>
          <w:p>
            <w:pPr>
              <w:pStyle w:val="TableParagraph"/>
              <w:spacing w:before="43"/>
              <w:ind w:left="16" w:right="2"/>
              <w:rPr>
                <w:sz w:val="24"/>
              </w:rPr>
            </w:pPr>
            <w:r>
              <w:rPr>
                <w:sz w:val="24"/>
              </w:rPr>
              <w:t>а)</w:t>
            </w:r>
            <w:r>
              <w:rPr>
                <w:spacing w:val="-2"/>
                <w:sz w:val="24"/>
              </w:rPr>
              <w:t> </w:t>
            </w:r>
            <w:r>
              <w:rPr>
                <w:sz w:val="24"/>
              </w:rPr>
              <w:t>скважины</w:t>
            </w:r>
            <w:r>
              <w:rPr>
                <w:spacing w:val="-1"/>
                <w:sz w:val="24"/>
              </w:rPr>
              <w:t> </w:t>
            </w:r>
            <w:r>
              <w:rPr>
                <w:sz w:val="24"/>
              </w:rPr>
              <w:t>бурят</w:t>
            </w:r>
            <w:r>
              <w:rPr>
                <w:spacing w:val="-1"/>
                <w:sz w:val="24"/>
              </w:rPr>
              <w:t> </w:t>
            </w:r>
            <w:r>
              <w:rPr>
                <w:sz w:val="24"/>
              </w:rPr>
              <w:t>из</w:t>
            </w:r>
            <w:r>
              <w:rPr>
                <w:spacing w:val="-1"/>
                <w:sz w:val="24"/>
              </w:rPr>
              <w:t> </w:t>
            </w:r>
            <w:r>
              <w:rPr>
                <w:spacing w:val="-2"/>
                <w:sz w:val="24"/>
              </w:rPr>
              <w:t>нижнего</w:t>
            </w:r>
          </w:p>
        </w:tc>
        <w:tc>
          <w:tcPr>
            <w:tcW w:w="2136" w:type="dxa"/>
            <w:tcBorders>
              <w:top w:val="nil"/>
              <w:bottom w:val="nil"/>
            </w:tcBorders>
          </w:tcPr>
          <w:p>
            <w:pPr>
              <w:pStyle w:val="TableParagraph"/>
              <w:spacing w:before="16"/>
              <w:ind w:left="14"/>
              <w:rPr>
                <w:sz w:val="24"/>
              </w:rPr>
            </w:pPr>
            <w:r>
              <w:rPr>
                <w:sz w:val="24"/>
              </w:rPr>
              <w:t>до </w:t>
            </w:r>
            <w:r>
              <w:rPr>
                <w:spacing w:val="-5"/>
                <w:sz w:val="24"/>
              </w:rPr>
              <w:t>10</w:t>
            </w:r>
          </w:p>
          <w:p>
            <w:pPr>
              <w:pStyle w:val="TableParagraph"/>
              <w:spacing w:before="42"/>
              <w:ind w:left="14" w:right="2"/>
              <w:rPr>
                <w:sz w:val="24"/>
              </w:rPr>
            </w:pPr>
            <w:r>
              <w:rPr>
                <w:spacing w:val="-4"/>
                <w:sz w:val="24"/>
              </w:rPr>
              <w:t>10</w:t>
            </w:r>
            <w:r>
              <w:rPr>
                <w:rFonts w:ascii="Symbol" w:hAnsi="Symbol"/>
                <w:spacing w:val="-4"/>
                <w:sz w:val="24"/>
              </w:rPr>
              <w:t></w:t>
            </w:r>
            <w:r>
              <w:rPr>
                <w:spacing w:val="-4"/>
                <w:sz w:val="24"/>
              </w:rPr>
              <w:t>20</w:t>
            </w:r>
          </w:p>
        </w:tc>
        <w:tc>
          <w:tcPr>
            <w:tcW w:w="1536" w:type="dxa"/>
            <w:tcBorders>
              <w:top w:val="nil"/>
              <w:bottom w:val="nil"/>
            </w:tcBorders>
          </w:tcPr>
          <w:p>
            <w:pPr>
              <w:pStyle w:val="TableParagraph"/>
              <w:spacing w:before="5"/>
              <w:ind w:left="461"/>
              <w:jc w:val="left"/>
              <w:rPr>
                <w:sz w:val="24"/>
              </w:rPr>
            </w:pPr>
            <w:r>
              <w:rPr>
                <w:spacing w:val="-4"/>
                <w:sz w:val="24"/>
              </w:rPr>
              <w:t>15</w:t>
            </w:r>
            <w:r>
              <w:rPr>
                <w:rFonts w:ascii="Symbol" w:hAnsi="Symbol"/>
                <w:spacing w:val="-4"/>
                <w:sz w:val="24"/>
              </w:rPr>
              <w:t></w:t>
            </w:r>
            <w:r>
              <w:rPr>
                <w:spacing w:val="-4"/>
                <w:sz w:val="24"/>
              </w:rPr>
              <w:t>20</w:t>
            </w:r>
          </w:p>
          <w:p>
            <w:pPr>
              <w:pStyle w:val="TableParagraph"/>
              <w:spacing w:line="291" w:lineRule="exact" w:before="45"/>
              <w:ind w:left="461"/>
              <w:jc w:val="left"/>
              <w:rPr>
                <w:sz w:val="24"/>
              </w:rPr>
            </w:pPr>
            <w:r>
              <w:rPr>
                <w:spacing w:val="-4"/>
                <w:sz w:val="24"/>
              </w:rPr>
              <w:t>20</w:t>
            </w:r>
            <w:r>
              <w:rPr>
                <w:rFonts w:ascii="Symbol" w:hAnsi="Symbol"/>
                <w:spacing w:val="-4"/>
                <w:sz w:val="24"/>
              </w:rPr>
              <w:t></w:t>
            </w:r>
            <w:r>
              <w:rPr>
                <w:spacing w:val="-4"/>
                <w:sz w:val="24"/>
              </w:rPr>
              <w:t>25</w:t>
            </w:r>
          </w:p>
        </w:tc>
        <w:tc>
          <w:tcPr>
            <w:tcW w:w="2282" w:type="dxa"/>
            <w:tcBorders>
              <w:top w:val="nil"/>
              <w:bottom w:val="nil"/>
            </w:tcBorders>
          </w:tcPr>
          <w:p>
            <w:pPr>
              <w:pStyle w:val="TableParagraph"/>
              <w:spacing w:before="185"/>
              <w:ind w:left="12"/>
              <w:rPr>
                <w:sz w:val="24"/>
              </w:rPr>
            </w:pPr>
            <w:r>
              <w:rPr>
                <w:spacing w:val="-4"/>
                <w:sz w:val="24"/>
              </w:rPr>
              <w:t>0</w:t>
            </w:r>
            <w:r>
              <w:rPr>
                <w:rFonts w:ascii="Symbol" w:hAnsi="Symbol"/>
                <w:spacing w:val="-4"/>
                <w:sz w:val="24"/>
              </w:rPr>
              <w:t></w:t>
            </w:r>
            <w:r>
              <w:rPr>
                <w:spacing w:val="-4"/>
                <w:sz w:val="24"/>
              </w:rPr>
              <w:t>50</w:t>
            </w:r>
          </w:p>
        </w:tc>
      </w:tr>
      <w:tr>
        <w:trPr>
          <w:trHeight w:val="496" w:hRule="atLeast"/>
        </w:trPr>
        <w:tc>
          <w:tcPr>
            <w:tcW w:w="3670" w:type="dxa"/>
            <w:tcBorders>
              <w:top w:val="nil"/>
              <w:bottom w:val="nil"/>
            </w:tcBorders>
          </w:tcPr>
          <w:p>
            <w:pPr>
              <w:pStyle w:val="TableParagraph"/>
              <w:spacing w:before="15"/>
              <w:ind w:left="16" w:right="6"/>
              <w:rPr>
                <w:sz w:val="24"/>
              </w:rPr>
            </w:pPr>
            <w:r>
              <w:rPr>
                <w:spacing w:val="-2"/>
                <w:sz w:val="24"/>
              </w:rPr>
              <w:t>штрека;</w:t>
            </w:r>
          </w:p>
        </w:tc>
        <w:tc>
          <w:tcPr>
            <w:tcW w:w="2136" w:type="dxa"/>
            <w:tcBorders>
              <w:top w:val="nil"/>
              <w:bottom w:val="nil"/>
            </w:tcBorders>
          </w:tcPr>
          <w:p>
            <w:pPr>
              <w:pStyle w:val="TableParagraph"/>
              <w:spacing w:before="17"/>
              <w:ind w:left="14" w:right="2"/>
              <w:rPr>
                <w:sz w:val="24"/>
              </w:rPr>
            </w:pPr>
            <w:r>
              <w:rPr>
                <w:spacing w:val="-4"/>
                <w:sz w:val="24"/>
              </w:rPr>
              <w:t>20</w:t>
            </w:r>
            <w:r>
              <w:rPr>
                <w:rFonts w:ascii="Symbol" w:hAnsi="Symbol"/>
                <w:spacing w:val="-4"/>
                <w:sz w:val="24"/>
              </w:rPr>
              <w:t></w:t>
            </w:r>
            <w:r>
              <w:rPr>
                <w:spacing w:val="-4"/>
                <w:sz w:val="24"/>
              </w:rPr>
              <w:t>30</w:t>
            </w:r>
          </w:p>
        </w:tc>
        <w:tc>
          <w:tcPr>
            <w:tcW w:w="1536" w:type="dxa"/>
            <w:tcBorders>
              <w:top w:val="nil"/>
              <w:bottom w:val="nil"/>
            </w:tcBorders>
          </w:tcPr>
          <w:p>
            <w:pPr>
              <w:pStyle w:val="TableParagraph"/>
              <w:spacing w:before="27"/>
              <w:ind w:left="13"/>
              <w:rPr>
                <w:sz w:val="24"/>
              </w:rPr>
            </w:pPr>
            <w:r>
              <w:rPr>
                <w:spacing w:val="-4"/>
                <w:sz w:val="24"/>
              </w:rPr>
              <w:t>25</w:t>
            </w:r>
            <w:r>
              <w:rPr>
                <w:rFonts w:ascii="Symbol" w:hAnsi="Symbol"/>
                <w:spacing w:val="-4"/>
                <w:sz w:val="24"/>
              </w:rPr>
              <w:t></w:t>
            </w:r>
            <w:r>
              <w:rPr>
                <w:spacing w:val="-4"/>
                <w:sz w:val="24"/>
              </w:rPr>
              <w:t>30</w:t>
            </w:r>
          </w:p>
        </w:tc>
        <w:tc>
          <w:tcPr>
            <w:tcW w:w="2282" w:type="dxa"/>
            <w:tcBorders>
              <w:top w:val="nil"/>
              <w:bottom w:val="nil"/>
            </w:tcBorders>
          </w:tcPr>
          <w:p>
            <w:pPr>
              <w:pStyle w:val="TableParagraph"/>
              <w:jc w:val="left"/>
              <w:rPr>
                <w:sz w:val="24"/>
              </w:rPr>
            </w:pPr>
          </w:p>
        </w:tc>
      </w:tr>
      <w:tr>
        <w:trPr>
          <w:trHeight w:val="1189" w:hRule="atLeast"/>
        </w:trPr>
        <w:tc>
          <w:tcPr>
            <w:tcW w:w="3670" w:type="dxa"/>
            <w:tcBorders>
              <w:top w:val="nil"/>
              <w:bottom w:val="single" w:sz="4" w:space="0" w:color="000000"/>
            </w:tcBorders>
          </w:tcPr>
          <w:p>
            <w:pPr>
              <w:pStyle w:val="TableParagraph"/>
              <w:spacing w:before="87"/>
              <w:jc w:val="left"/>
              <w:rPr>
                <w:sz w:val="24"/>
              </w:rPr>
            </w:pPr>
          </w:p>
          <w:p>
            <w:pPr>
              <w:pStyle w:val="TableParagraph"/>
              <w:spacing w:line="276" w:lineRule="auto"/>
              <w:ind w:left="1463" w:right="79" w:hanging="1222"/>
              <w:jc w:val="left"/>
              <w:rPr>
                <w:sz w:val="24"/>
              </w:rPr>
            </w:pPr>
            <w:r>
              <w:rPr>
                <w:sz w:val="24"/>
              </w:rPr>
              <w:t>б)</w:t>
            </w:r>
            <w:r>
              <w:rPr>
                <w:spacing w:val="-11"/>
                <w:sz w:val="24"/>
              </w:rPr>
              <w:t> </w:t>
            </w:r>
            <w:r>
              <w:rPr>
                <w:sz w:val="24"/>
              </w:rPr>
              <w:t>скважины</w:t>
            </w:r>
            <w:r>
              <w:rPr>
                <w:spacing w:val="-10"/>
                <w:sz w:val="24"/>
              </w:rPr>
              <w:t> </w:t>
            </w:r>
            <w:r>
              <w:rPr>
                <w:sz w:val="24"/>
              </w:rPr>
              <w:t>бурят</w:t>
            </w:r>
            <w:r>
              <w:rPr>
                <w:spacing w:val="-10"/>
                <w:sz w:val="24"/>
              </w:rPr>
              <w:t> </w:t>
            </w:r>
            <w:r>
              <w:rPr>
                <w:sz w:val="24"/>
              </w:rPr>
              <w:t>из</w:t>
            </w:r>
            <w:r>
              <w:rPr>
                <w:spacing w:val="-10"/>
                <w:sz w:val="24"/>
              </w:rPr>
              <w:t> </w:t>
            </w:r>
            <w:r>
              <w:rPr>
                <w:sz w:val="24"/>
              </w:rPr>
              <w:t>верхнего </w:t>
            </w:r>
            <w:r>
              <w:rPr>
                <w:spacing w:val="-2"/>
                <w:sz w:val="24"/>
              </w:rPr>
              <w:t>штрека</w:t>
            </w:r>
          </w:p>
        </w:tc>
        <w:tc>
          <w:tcPr>
            <w:tcW w:w="2136" w:type="dxa"/>
            <w:tcBorders>
              <w:top w:val="nil"/>
              <w:bottom w:val="single" w:sz="4" w:space="0" w:color="000000"/>
            </w:tcBorders>
          </w:tcPr>
          <w:p>
            <w:pPr>
              <w:pStyle w:val="TableParagraph"/>
              <w:spacing w:before="183"/>
              <w:ind w:left="14"/>
              <w:rPr>
                <w:sz w:val="24"/>
              </w:rPr>
            </w:pPr>
            <w:r>
              <w:rPr>
                <w:sz w:val="24"/>
              </w:rPr>
              <w:t>до </w:t>
            </w:r>
            <w:r>
              <w:rPr>
                <w:spacing w:val="-5"/>
                <w:sz w:val="24"/>
              </w:rPr>
              <w:t>10</w:t>
            </w:r>
          </w:p>
          <w:p>
            <w:pPr>
              <w:pStyle w:val="TableParagraph"/>
              <w:spacing w:before="43"/>
              <w:ind w:left="14" w:right="2"/>
              <w:rPr>
                <w:sz w:val="24"/>
              </w:rPr>
            </w:pPr>
            <w:r>
              <w:rPr>
                <w:spacing w:val="-4"/>
                <w:sz w:val="24"/>
              </w:rPr>
              <w:t>10</w:t>
            </w:r>
            <w:r>
              <w:rPr>
                <w:rFonts w:ascii="Symbol" w:hAnsi="Symbol"/>
                <w:spacing w:val="-4"/>
                <w:sz w:val="24"/>
              </w:rPr>
              <w:t></w:t>
            </w:r>
            <w:r>
              <w:rPr>
                <w:spacing w:val="-4"/>
                <w:sz w:val="24"/>
              </w:rPr>
              <w:t>20</w:t>
            </w:r>
          </w:p>
          <w:p>
            <w:pPr>
              <w:pStyle w:val="TableParagraph"/>
              <w:spacing w:before="44"/>
              <w:ind w:left="14" w:right="2"/>
              <w:rPr>
                <w:sz w:val="24"/>
              </w:rPr>
            </w:pPr>
            <w:r>
              <w:rPr>
                <w:spacing w:val="-4"/>
                <w:sz w:val="24"/>
              </w:rPr>
              <w:t>20</w:t>
            </w:r>
            <w:r>
              <w:rPr>
                <w:rFonts w:ascii="Symbol" w:hAnsi="Symbol"/>
                <w:spacing w:val="-4"/>
                <w:sz w:val="24"/>
              </w:rPr>
              <w:t></w:t>
            </w:r>
            <w:r>
              <w:rPr>
                <w:spacing w:val="-4"/>
                <w:sz w:val="24"/>
              </w:rPr>
              <w:t>30</w:t>
            </w:r>
          </w:p>
        </w:tc>
        <w:tc>
          <w:tcPr>
            <w:tcW w:w="1536" w:type="dxa"/>
            <w:tcBorders>
              <w:top w:val="nil"/>
              <w:bottom w:val="single" w:sz="4" w:space="0" w:color="000000"/>
            </w:tcBorders>
          </w:tcPr>
          <w:p>
            <w:pPr>
              <w:pStyle w:val="TableParagraph"/>
              <w:spacing w:before="175"/>
              <w:ind w:left="458"/>
              <w:jc w:val="left"/>
              <w:rPr>
                <w:sz w:val="24"/>
              </w:rPr>
            </w:pPr>
            <w:r>
              <w:rPr>
                <w:spacing w:val="-4"/>
                <w:sz w:val="24"/>
              </w:rPr>
              <w:t>10</w:t>
            </w:r>
            <w:r>
              <w:rPr>
                <w:rFonts w:ascii="Symbol" w:hAnsi="Symbol"/>
                <w:spacing w:val="-4"/>
                <w:sz w:val="24"/>
              </w:rPr>
              <w:t></w:t>
            </w:r>
            <w:r>
              <w:rPr>
                <w:spacing w:val="-4"/>
                <w:sz w:val="24"/>
              </w:rPr>
              <w:t>15</w:t>
            </w:r>
          </w:p>
          <w:p>
            <w:pPr>
              <w:pStyle w:val="TableParagraph"/>
              <w:spacing w:before="45"/>
              <w:ind w:left="458"/>
              <w:jc w:val="left"/>
              <w:rPr>
                <w:sz w:val="24"/>
              </w:rPr>
            </w:pPr>
            <w:r>
              <w:rPr>
                <w:spacing w:val="-4"/>
                <w:sz w:val="24"/>
              </w:rPr>
              <w:t>15</w:t>
            </w:r>
            <w:r>
              <w:rPr>
                <w:rFonts w:ascii="Symbol" w:hAnsi="Symbol"/>
                <w:spacing w:val="-4"/>
                <w:sz w:val="24"/>
              </w:rPr>
              <w:t></w:t>
            </w:r>
            <w:r>
              <w:rPr>
                <w:spacing w:val="-4"/>
                <w:sz w:val="24"/>
              </w:rPr>
              <w:t>20</w:t>
            </w:r>
          </w:p>
          <w:p>
            <w:pPr>
              <w:pStyle w:val="TableParagraph"/>
              <w:spacing w:before="44"/>
              <w:ind w:left="458"/>
              <w:jc w:val="left"/>
              <w:rPr>
                <w:sz w:val="24"/>
              </w:rPr>
            </w:pPr>
            <w:r>
              <w:rPr>
                <w:spacing w:val="-4"/>
                <w:sz w:val="24"/>
              </w:rPr>
              <w:t>20</w:t>
            </w:r>
            <w:r>
              <w:rPr>
                <w:rFonts w:ascii="Symbol" w:hAnsi="Symbol"/>
                <w:spacing w:val="-4"/>
                <w:sz w:val="24"/>
              </w:rPr>
              <w:t></w:t>
            </w:r>
            <w:r>
              <w:rPr>
                <w:spacing w:val="-4"/>
                <w:sz w:val="24"/>
              </w:rPr>
              <w:t>25</w:t>
            </w:r>
          </w:p>
        </w:tc>
        <w:tc>
          <w:tcPr>
            <w:tcW w:w="2282" w:type="dxa"/>
            <w:tcBorders>
              <w:top w:val="nil"/>
              <w:bottom w:val="single" w:sz="4" w:space="0" w:color="000000"/>
            </w:tcBorders>
          </w:tcPr>
          <w:p>
            <w:pPr>
              <w:pStyle w:val="TableParagraph"/>
              <w:spacing w:before="238"/>
              <w:jc w:val="left"/>
              <w:rPr>
                <w:sz w:val="24"/>
              </w:rPr>
            </w:pPr>
          </w:p>
          <w:p>
            <w:pPr>
              <w:pStyle w:val="TableParagraph"/>
              <w:ind w:left="12"/>
              <w:rPr>
                <w:sz w:val="24"/>
              </w:rPr>
            </w:pPr>
            <w:r>
              <w:rPr>
                <w:spacing w:val="-4"/>
                <w:sz w:val="24"/>
              </w:rPr>
              <w:t>0</w:t>
            </w:r>
            <w:r>
              <w:rPr>
                <w:rFonts w:ascii="Symbol" w:hAnsi="Symbol"/>
                <w:spacing w:val="-4"/>
                <w:sz w:val="24"/>
              </w:rPr>
              <w:t></w:t>
            </w:r>
            <w:r>
              <w:rPr>
                <w:spacing w:val="-4"/>
                <w:sz w:val="24"/>
              </w:rPr>
              <w:t>50</w:t>
            </w:r>
          </w:p>
        </w:tc>
      </w:tr>
      <w:tr>
        <w:trPr>
          <w:trHeight w:val="998" w:hRule="atLeast"/>
        </w:trPr>
        <w:tc>
          <w:tcPr>
            <w:tcW w:w="3670" w:type="dxa"/>
            <w:tcBorders>
              <w:top w:val="single" w:sz="4" w:space="0" w:color="000000"/>
              <w:bottom w:val="nil"/>
            </w:tcBorders>
          </w:tcPr>
          <w:p>
            <w:pPr>
              <w:pStyle w:val="TableParagraph"/>
              <w:spacing w:before="82"/>
              <w:jc w:val="left"/>
              <w:rPr>
                <w:sz w:val="24"/>
              </w:rPr>
            </w:pPr>
          </w:p>
          <w:p>
            <w:pPr>
              <w:pStyle w:val="TableParagraph"/>
              <w:spacing w:line="310" w:lineRule="atLeast"/>
              <w:ind w:left="335" w:right="79" w:hanging="111"/>
              <w:jc w:val="left"/>
              <w:rPr>
                <w:sz w:val="24"/>
              </w:rPr>
            </w:pPr>
            <w:r>
              <w:rPr>
                <w:sz w:val="24"/>
              </w:rPr>
              <w:t>Столбовая</w:t>
            </w:r>
            <w:r>
              <w:rPr>
                <w:spacing w:val="-15"/>
                <w:sz w:val="24"/>
              </w:rPr>
              <w:t> </w:t>
            </w:r>
            <w:r>
              <w:rPr>
                <w:sz w:val="24"/>
              </w:rPr>
              <w:t>система</w:t>
            </w:r>
            <w:r>
              <w:rPr>
                <w:spacing w:val="-15"/>
                <w:sz w:val="24"/>
              </w:rPr>
              <w:t> </w:t>
            </w:r>
            <w:r>
              <w:rPr>
                <w:sz w:val="24"/>
              </w:rPr>
              <w:t>разработки: а) скважины бурят навстречу</w:t>
            </w:r>
          </w:p>
        </w:tc>
        <w:tc>
          <w:tcPr>
            <w:tcW w:w="2136" w:type="dxa"/>
            <w:tcBorders>
              <w:top w:val="single" w:sz="4" w:space="0" w:color="000000"/>
              <w:bottom w:val="nil"/>
            </w:tcBorders>
          </w:tcPr>
          <w:p>
            <w:pPr>
              <w:pStyle w:val="TableParagraph"/>
              <w:spacing w:before="70"/>
              <w:jc w:val="left"/>
              <w:rPr>
                <w:sz w:val="24"/>
              </w:rPr>
            </w:pPr>
          </w:p>
          <w:p>
            <w:pPr>
              <w:pStyle w:val="TableParagraph"/>
              <w:spacing w:before="1"/>
              <w:ind w:left="14"/>
              <w:rPr>
                <w:sz w:val="24"/>
              </w:rPr>
            </w:pPr>
            <w:r>
              <w:rPr>
                <w:sz w:val="24"/>
              </w:rPr>
              <w:t>до </w:t>
            </w:r>
            <w:r>
              <w:rPr>
                <w:spacing w:val="-5"/>
                <w:sz w:val="24"/>
              </w:rPr>
              <w:t>10</w:t>
            </w:r>
          </w:p>
          <w:p>
            <w:pPr>
              <w:pStyle w:val="TableParagraph"/>
              <w:spacing w:before="43"/>
              <w:ind w:left="14" w:right="2"/>
              <w:rPr>
                <w:sz w:val="24"/>
              </w:rPr>
            </w:pPr>
            <w:r>
              <w:rPr>
                <w:spacing w:val="-4"/>
                <w:sz w:val="24"/>
              </w:rPr>
              <w:t>10</w:t>
            </w:r>
            <w:r>
              <w:rPr>
                <w:rFonts w:ascii="Symbol" w:hAnsi="Symbol"/>
                <w:spacing w:val="-4"/>
                <w:sz w:val="24"/>
              </w:rPr>
              <w:t></w:t>
            </w:r>
            <w:r>
              <w:rPr>
                <w:spacing w:val="-4"/>
                <w:sz w:val="24"/>
              </w:rPr>
              <w:t>20</w:t>
            </w:r>
          </w:p>
        </w:tc>
        <w:tc>
          <w:tcPr>
            <w:tcW w:w="1536" w:type="dxa"/>
            <w:tcBorders>
              <w:top w:val="single" w:sz="4" w:space="0" w:color="000000"/>
              <w:bottom w:val="nil"/>
            </w:tcBorders>
          </w:tcPr>
          <w:p>
            <w:pPr>
              <w:pStyle w:val="TableParagraph"/>
              <w:spacing w:before="41"/>
              <w:jc w:val="left"/>
              <w:rPr>
                <w:sz w:val="24"/>
              </w:rPr>
            </w:pPr>
          </w:p>
          <w:p>
            <w:pPr>
              <w:pStyle w:val="TableParagraph"/>
              <w:ind w:left="461"/>
              <w:jc w:val="left"/>
              <w:rPr>
                <w:sz w:val="24"/>
              </w:rPr>
            </w:pPr>
            <w:r>
              <w:rPr>
                <w:spacing w:val="-4"/>
                <w:sz w:val="24"/>
              </w:rPr>
              <w:t>10</w:t>
            </w:r>
            <w:r>
              <w:rPr>
                <w:rFonts w:ascii="Symbol" w:hAnsi="Symbol"/>
                <w:spacing w:val="-4"/>
                <w:sz w:val="24"/>
              </w:rPr>
              <w:t></w:t>
            </w:r>
            <w:r>
              <w:rPr>
                <w:spacing w:val="-4"/>
                <w:sz w:val="24"/>
              </w:rPr>
              <w:t>15</w:t>
            </w:r>
          </w:p>
          <w:p>
            <w:pPr>
              <w:pStyle w:val="TableParagraph"/>
              <w:spacing w:before="45"/>
              <w:ind w:left="461"/>
              <w:jc w:val="left"/>
              <w:rPr>
                <w:sz w:val="24"/>
              </w:rPr>
            </w:pPr>
            <w:r>
              <w:rPr>
                <w:spacing w:val="-4"/>
                <w:sz w:val="24"/>
              </w:rPr>
              <w:t>15</w:t>
            </w:r>
            <w:r>
              <w:rPr>
                <w:rFonts w:ascii="Symbol" w:hAnsi="Symbol"/>
                <w:spacing w:val="-4"/>
                <w:sz w:val="24"/>
              </w:rPr>
              <w:t></w:t>
            </w:r>
            <w:r>
              <w:rPr>
                <w:spacing w:val="-4"/>
                <w:sz w:val="24"/>
              </w:rPr>
              <w:t>20</w:t>
            </w:r>
          </w:p>
        </w:tc>
        <w:tc>
          <w:tcPr>
            <w:tcW w:w="2282" w:type="dxa"/>
            <w:tcBorders>
              <w:top w:val="single" w:sz="4" w:space="0" w:color="000000"/>
              <w:bottom w:val="nil"/>
            </w:tcBorders>
          </w:tcPr>
          <w:p>
            <w:pPr>
              <w:pStyle w:val="TableParagraph"/>
              <w:jc w:val="left"/>
              <w:rPr>
                <w:sz w:val="24"/>
              </w:rPr>
            </w:pPr>
          </w:p>
          <w:p>
            <w:pPr>
              <w:pStyle w:val="TableParagraph"/>
              <w:spacing w:before="145"/>
              <w:jc w:val="left"/>
              <w:rPr>
                <w:sz w:val="24"/>
              </w:rPr>
            </w:pPr>
          </w:p>
          <w:p>
            <w:pPr>
              <w:pStyle w:val="TableParagraph"/>
              <w:spacing w:line="281" w:lineRule="exact"/>
              <w:ind w:left="12"/>
              <w:rPr>
                <w:sz w:val="24"/>
              </w:rPr>
            </w:pPr>
            <w:r>
              <w:rPr>
                <w:spacing w:val="-4"/>
                <w:sz w:val="24"/>
              </w:rPr>
              <w:t>30</w:t>
            </w:r>
            <w:r>
              <w:rPr>
                <w:rFonts w:ascii="Symbol" w:hAnsi="Symbol"/>
                <w:spacing w:val="-4"/>
                <w:sz w:val="24"/>
              </w:rPr>
              <w:t></w:t>
            </w:r>
            <w:r>
              <w:rPr>
                <w:spacing w:val="-4"/>
                <w:sz w:val="24"/>
              </w:rPr>
              <w:t>50</w:t>
            </w:r>
          </w:p>
        </w:tc>
      </w:tr>
      <w:tr>
        <w:trPr>
          <w:trHeight w:val="347" w:hRule="atLeast"/>
        </w:trPr>
        <w:tc>
          <w:tcPr>
            <w:tcW w:w="3670" w:type="dxa"/>
            <w:tcBorders>
              <w:top w:val="nil"/>
              <w:bottom w:val="nil"/>
            </w:tcBorders>
          </w:tcPr>
          <w:p>
            <w:pPr>
              <w:pStyle w:val="TableParagraph"/>
              <w:spacing w:before="44"/>
              <w:ind w:left="16"/>
              <w:rPr>
                <w:sz w:val="24"/>
              </w:rPr>
            </w:pPr>
            <w:r>
              <w:rPr>
                <w:sz w:val="24"/>
              </w:rPr>
              <w:t>очистному</w:t>
            </w:r>
            <w:r>
              <w:rPr>
                <w:spacing w:val="-3"/>
                <w:sz w:val="24"/>
              </w:rPr>
              <w:t> </w:t>
            </w:r>
            <w:r>
              <w:rPr>
                <w:spacing w:val="-2"/>
                <w:sz w:val="24"/>
              </w:rPr>
              <w:t>забою;</w:t>
            </w:r>
          </w:p>
        </w:tc>
        <w:tc>
          <w:tcPr>
            <w:tcW w:w="2136" w:type="dxa"/>
            <w:tcBorders>
              <w:top w:val="nil"/>
              <w:bottom w:val="nil"/>
            </w:tcBorders>
          </w:tcPr>
          <w:p>
            <w:pPr>
              <w:pStyle w:val="TableParagraph"/>
              <w:spacing w:before="5"/>
              <w:ind w:left="14" w:right="2"/>
              <w:rPr>
                <w:sz w:val="24"/>
              </w:rPr>
            </w:pPr>
            <w:r>
              <w:rPr>
                <w:spacing w:val="-4"/>
                <w:sz w:val="24"/>
              </w:rPr>
              <w:t>20</w:t>
            </w:r>
            <w:r>
              <w:rPr>
                <w:rFonts w:ascii="Symbol" w:hAnsi="Symbol"/>
                <w:spacing w:val="-4"/>
                <w:sz w:val="24"/>
              </w:rPr>
              <w:t></w:t>
            </w:r>
            <w:r>
              <w:rPr>
                <w:spacing w:val="-4"/>
                <w:sz w:val="24"/>
              </w:rPr>
              <w:t>30</w:t>
            </w:r>
          </w:p>
        </w:tc>
        <w:tc>
          <w:tcPr>
            <w:tcW w:w="1536" w:type="dxa"/>
            <w:tcBorders>
              <w:top w:val="nil"/>
              <w:bottom w:val="nil"/>
            </w:tcBorders>
          </w:tcPr>
          <w:p>
            <w:pPr>
              <w:pStyle w:val="TableParagraph"/>
              <w:spacing w:line="290" w:lineRule="exact"/>
              <w:ind w:left="13"/>
              <w:rPr>
                <w:sz w:val="24"/>
              </w:rPr>
            </w:pPr>
            <w:r>
              <w:rPr>
                <w:spacing w:val="-4"/>
                <w:sz w:val="24"/>
              </w:rPr>
              <w:t>20</w:t>
            </w:r>
            <w:r>
              <w:rPr>
                <w:rFonts w:ascii="Symbol" w:hAnsi="Symbol"/>
                <w:spacing w:val="-4"/>
                <w:sz w:val="24"/>
              </w:rPr>
              <w:t></w:t>
            </w:r>
            <w:r>
              <w:rPr>
                <w:spacing w:val="-4"/>
                <w:sz w:val="24"/>
              </w:rPr>
              <w:t>25</w:t>
            </w:r>
          </w:p>
        </w:tc>
        <w:tc>
          <w:tcPr>
            <w:tcW w:w="2282" w:type="dxa"/>
            <w:tcBorders>
              <w:top w:val="nil"/>
              <w:bottom w:val="nil"/>
            </w:tcBorders>
          </w:tcPr>
          <w:p>
            <w:pPr>
              <w:pStyle w:val="TableParagraph"/>
              <w:jc w:val="left"/>
              <w:rPr>
                <w:sz w:val="24"/>
              </w:rPr>
            </w:pPr>
          </w:p>
        </w:tc>
      </w:tr>
      <w:tr>
        <w:trPr>
          <w:trHeight w:val="298" w:hRule="atLeast"/>
        </w:trPr>
        <w:tc>
          <w:tcPr>
            <w:tcW w:w="3670" w:type="dxa"/>
            <w:tcBorders>
              <w:top w:val="nil"/>
              <w:bottom w:val="nil"/>
            </w:tcBorders>
          </w:tcPr>
          <w:p>
            <w:pPr>
              <w:pStyle w:val="TableParagraph"/>
              <w:spacing w:line="262" w:lineRule="exact" w:before="16"/>
              <w:ind w:left="16" w:right="3"/>
              <w:rPr>
                <w:sz w:val="24"/>
              </w:rPr>
            </w:pPr>
            <w:r>
              <w:rPr>
                <w:sz w:val="24"/>
              </w:rPr>
              <w:t>б)</w:t>
            </w:r>
            <w:r>
              <w:rPr>
                <w:spacing w:val="-2"/>
                <w:sz w:val="24"/>
              </w:rPr>
              <w:t> </w:t>
            </w:r>
            <w:r>
              <w:rPr>
                <w:sz w:val="24"/>
              </w:rPr>
              <w:t>скважины</w:t>
            </w:r>
            <w:r>
              <w:rPr>
                <w:spacing w:val="-2"/>
                <w:sz w:val="24"/>
              </w:rPr>
              <w:t> </w:t>
            </w:r>
            <w:r>
              <w:rPr>
                <w:sz w:val="24"/>
              </w:rPr>
              <w:t>бурят</w:t>
            </w:r>
            <w:r>
              <w:rPr>
                <w:spacing w:val="-1"/>
                <w:sz w:val="24"/>
              </w:rPr>
              <w:t> </w:t>
            </w:r>
            <w:r>
              <w:rPr>
                <w:spacing w:val="-2"/>
                <w:sz w:val="24"/>
              </w:rPr>
              <w:t>навстречу</w:t>
            </w:r>
          </w:p>
        </w:tc>
        <w:tc>
          <w:tcPr>
            <w:tcW w:w="2136" w:type="dxa"/>
            <w:tcBorders>
              <w:top w:val="nil"/>
              <w:bottom w:val="nil"/>
            </w:tcBorders>
          </w:tcPr>
          <w:p>
            <w:pPr>
              <w:pStyle w:val="TableParagraph"/>
              <w:jc w:val="left"/>
              <w:rPr>
                <w:sz w:val="22"/>
              </w:rPr>
            </w:pPr>
          </w:p>
        </w:tc>
        <w:tc>
          <w:tcPr>
            <w:tcW w:w="1536" w:type="dxa"/>
            <w:tcBorders>
              <w:top w:val="nil"/>
              <w:bottom w:val="nil"/>
            </w:tcBorders>
          </w:tcPr>
          <w:p>
            <w:pPr>
              <w:pStyle w:val="TableParagraph"/>
              <w:jc w:val="left"/>
              <w:rPr>
                <w:sz w:val="22"/>
              </w:rPr>
            </w:pPr>
          </w:p>
        </w:tc>
        <w:tc>
          <w:tcPr>
            <w:tcW w:w="2282" w:type="dxa"/>
            <w:tcBorders>
              <w:top w:val="nil"/>
              <w:bottom w:val="nil"/>
            </w:tcBorders>
          </w:tcPr>
          <w:p>
            <w:pPr>
              <w:pStyle w:val="TableParagraph"/>
              <w:jc w:val="left"/>
              <w:rPr>
                <w:sz w:val="22"/>
              </w:rPr>
            </w:pPr>
          </w:p>
        </w:tc>
      </w:tr>
      <w:tr>
        <w:trPr>
          <w:trHeight w:val="321" w:hRule="atLeast"/>
        </w:trPr>
        <w:tc>
          <w:tcPr>
            <w:tcW w:w="3670" w:type="dxa"/>
            <w:tcBorders>
              <w:top w:val="nil"/>
              <w:bottom w:val="nil"/>
            </w:tcBorders>
          </w:tcPr>
          <w:p>
            <w:pPr>
              <w:pStyle w:val="TableParagraph"/>
              <w:spacing w:line="267" w:lineRule="exact" w:before="35"/>
              <w:ind w:left="16" w:right="6"/>
              <w:rPr>
                <w:sz w:val="24"/>
              </w:rPr>
            </w:pPr>
            <w:r>
              <w:rPr>
                <w:sz w:val="24"/>
              </w:rPr>
              <w:t>очистному</w:t>
            </w:r>
            <w:r>
              <w:rPr>
                <w:spacing w:val="-3"/>
                <w:sz w:val="24"/>
              </w:rPr>
              <w:t> </w:t>
            </w:r>
            <w:r>
              <w:rPr>
                <w:sz w:val="24"/>
              </w:rPr>
              <w:t>забою</w:t>
            </w:r>
            <w:r>
              <w:rPr>
                <w:spacing w:val="-2"/>
                <w:sz w:val="24"/>
              </w:rPr>
              <w:t> </w:t>
            </w:r>
            <w:r>
              <w:rPr>
                <w:sz w:val="24"/>
              </w:rPr>
              <w:t>с</w:t>
            </w:r>
            <w:r>
              <w:rPr>
                <w:spacing w:val="-2"/>
                <w:sz w:val="24"/>
              </w:rPr>
              <w:t> оставлением</w:t>
            </w:r>
          </w:p>
        </w:tc>
        <w:tc>
          <w:tcPr>
            <w:tcW w:w="2136" w:type="dxa"/>
            <w:tcBorders>
              <w:top w:val="nil"/>
              <w:bottom w:val="nil"/>
            </w:tcBorders>
          </w:tcPr>
          <w:p>
            <w:pPr>
              <w:pStyle w:val="TableParagraph"/>
              <w:spacing w:before="13"/>
              <w:ind w:left="14"/>
              <w:rPr>
                <w:sz w:val="24"/>
              </w:rPr>
            </w:pPr>
            <w:r>
              <w:rPr>
                <w:sz w:val="24"/>
              </w:rPr>
              <w:t>до </w:t>
            </w:r>
            <w:r>
              <w:rPr>
                <w:spacing w:val="-5"/>
                <w:sz w:val="24"/>
              </w:rPr>
              <w:t>10</w:t>
            </w:r>
          </w:p>
        </w:tc>
        <w:tc>
          <w:tcPr>
            <w:tcW w:w="1536" w:type="dxa"/>
            <w:tcBorders>
              <w:top w:val="nil"/>
              <w:bottom w:val="nil"/>
            </w:tcBorders>
          </w:tcPr>
          <w:p>
            <w:pPr>
              <w:pStyle w:val="TableParagraph"/>
              <w:spacing w:before="5"/>
              <w:ind w:left="13"/>
              <w:rPr>
                <w:sz w:val="24"/>
              </w:rPr>
            </w:pPr>
            <w:r>
              <w:rPr>
                <w:spacing w:val="-4"/>
                <w:sz w:val="24"/>
              </w:rPr>
              <w:t>10</w:t>
            </w:r>
            <w:r>
              <w:rPr>
                <w:rFonts w:ascii="Symbol" w:hAnsi="Symbol"/>
                <w:spacing w:val="-4"/>
                <w:sz w:val="24"/>
              </w:rPr>
              <w:t></w:t>
            </w:r>
            <w:r>
              <w:rPr>
                <w:spacing w:val="-4"/>
                <w:sz w:val="24"/>
              </w:rPr>
              <w:t>15</w:t>
            </w:r>
          </w:p>
        </w:tc>
        <w:tc>
          <w:tcPr>
            <w:tcW w:w="2282" w:type="dxa"/>
            <w:tcBorders>
              <w:top w:val="nil"/>
              <w:bottom w:val="nil"/>
            </w:tcBorders>
          </w:tcPr>
          <w:p>
            <w:pPr>
              <w:pStyle w:val="TableParagraph"/>
              <w:jc w:val="left"/>
              <w:rPr>
                <w:sz w:val="24"/>
              </w:rPr>
            </w:pPr>
          </w:p>
        </w:tc>
      </w:tr>
      <w:tr>
        <w:trPr>
          <w:trHeight w:val="332" w:hRule="atLeast"/>
        </w:trPr>
        <w:tc>
          <w:tcPr>
            <w:tcW w:w="3670" w:type="dxa"/>
            <w:tcBorders>
              <w:top w:val="nil"/>
              <w:bottom w:val="nil"/>
            </w:tcBorders>
          </w:tcPr>
          <w:p>
            <w:pPr>
              <w:pStyle w:val="TableParagraph"/>
              <w:spacing w:before="30"/>
              <w:ind w:left="16" w:right="7"/>
              <w:rPr>
                <w:sz w:val="24"/>
              </w:rPr>
            </w:pPr>
            <w:r>
              <w:rPr>
                <w:sz w:val="24"/>
              </w:rPr>
              <w:t>газопровода</w:t>
            </w:r>
            <w:r>
              <w:rPr>
                <w:spacing w:val="-3"/>
                <w:sz w:val="24"/>
              </w:rPr>
              <w:t> </w:t>
            </w:r>
            <w:r>
              <w:rPr>
                <w:sz w:val="24"/>
              </w:rPr>
              <w:t>в</w:t>
            </w:r>
            <w:r>
              <w:rPr>
                <w:spacing w:val="-2"/>
                <w:sz w:val="24"/>
              </w:rPr>
              <w:t> погашаемой</w:t>
            </w:r>
          </w:p>
        </w:tc>
        <w:tc>
          <w:tcPr>
            <w:tcW w:w="2136" w:type="dxa"/>
            <w:tcBorders>
              <w:top w:val="nil"/>
              <w:bottom w:val="nil"/>
            </w:tcBorders>
          </w:tcPr>
          <w:p>
            <w:pPr>
              <w:pStyle w:val="TableParagraph"/>
              <w:spacing w:before="10"/>
              <w:ind w:left="14" w:right="2"/>
              <w:rPr>
                <w:sz w:val="24"/>
              </w:rPr>
            </w:pPr>
            <w:r>
              <w:rPr>
                <w:spacing w:val="-4"/>
                <w:sz w:val="24"/>
              </w:rPr>
              <w:t>10</w:t>
            </w:r>
            <w:r>
              <w:rPr>
                <w:rFonts w:ascii="Symbol" w:hAnsi="Symbol"/>
                <w:spacing w:val="-4"/>
                <w:sz w:val="24"/>
              </w:rPr>
              <w:t></w:t>
            </w:r>
            <w:r>
              <w:rPr>
                <w:spacing w:val="-4"/>
                <w:sz w:val="24"/>
              </w:rPr>
              <w:t>20</w:t>
            </w:r>
          </w:p>
        </w:tc>
        <w:tc>
          <w:tcPr>
            <w:tcW w:w="1536" w:type="dxa"/>
            <w:tcBorders>
              <w:top w:val="nil"/>
              <w:bottom w:val="nil"/>
            </w:tcBorders>
          </w:tcPr>
          <w:p>
            <w:pPr>
              <w:pStyle w:val="TableParagraph"/>
              <w:spacing w:line="290" w:lineRule="exact" w:before="22"/>
              <w:ind w:left="13"/>
              <w:rPr>
                <w:sz w:val="24"/>
              </w:rPr>
            </w:pPr>
            <w:r>
              <w:rPr>
                <w:spacing w:val="-4"/>
                <w:sz w:val="24"/>
              </w:rPr>
              <w:t>15</w:t>
            </w:r>
            <w:r>
              <w:rPr>
                <w:rFonts w:ascii="Symbol" w:hAnsi="Symbol"/>
                <w:spacing w:val="-4"/>
                <w:sz w:val="24"/>
              </w:rPr>
              <w:t></w:t>
            </w:r>
            <w:r>
              <w:rPr>
                <w:spacing w:val="-4"/>
                <w:sz w:val="24"/>
              </w:rPr>
              <w:t>20</w:t>
            </w:r>
          </w:p>
        </w:tc>
        <w:tc>
          <w:tcPr>
            <w:tcW w:w="2282" w:type="dxa"/>
            <w:tcBorders>
              <w:top w:val="nil"/>
              <w:bottom w:val="nil"/>
            </w:tcBorders>
          </w:tcPr>
          <w:p>
            <w:pPr>
              <w:pStyle w:val="TableParagraph"/>
              <w:spacing w:line="290" w:lineRule="exact" w:before="22"/>
              <w:ind w:left="12"/>
              <w:rPr>
                <w:sz w:val="24"/>
              </w:rPr>
            </w:pPr>
            <w:r>
              <w:rPr>
                <w:spacing w:val="-4"/>
                <w:sz w:val="24"/>
              </w:rPr>
              <w:t>20</w:t>
            </w:r>
            <w:r>
              <w:rPr>
                <w:rFonts w:ascii="Symbol" w:hAnsi="Symbol"/>
                <w:spacing w:val="-4"/>
                <w:sz w:val="24"/>
              </w:rPr>
              <w:t></w:t>
            </w:r>
            <w:r>
              <w:rPr>
                <w:spacing w:val="-4"/>
                <w:sz w:val="24"/>
              </w:rPr>
              <w:t>40</w:t>
            </w:r>
          </w:p>
        </w:tc>
      </w:tr>
      <w:tr>
        <w:trPr>
          <w:trHeight w:val="332" w:hRule="atLeast"/>
        </w:trPr>
        <w:tc>
          <w:tcPr>
            <w:tcW w:w="3670" w:type="dxa"/>
            <w:tcBorders>
              <w:top w:val="nil"/>
              <w:bottom w:val="nil"/>
            </w:tcBorders>
          </w:tcPr>
          <w:p>
            <w:pPr>
              <w:pStyle w:val="TableParagraph"/>
              <w:spacing w:before="14"/>
              <w:ind w:left="16" w:right="5"/>
              <w:rPr>
                <w:sz w:val="24"/>
              </w:rPr>
            </w:pPr>
            <w:r>
              <w:rPr>
                <w:spacing w:val="-2"/>
                <w:sz w:val="24"/>
              </w:rPr>
              <w:t>выработке;</w:t>
            </w:r>
          </w:p>
        </w:tc>
        <w:tc>
          <w:tcPr>
            <w:tcW w:w="2136" w:type="dxa"/>
            <w:tcBorders>
              <w:top w:val="nil"/>
              <w:bottom w:val="nil"/>
            </w:tcBorders>
          </w:tcPr>
          <w:p>
            <w:pPr>
              <w:pStyle w:val="TableParagraph"/>
              <w:spacing w:before="16"/>
              <w:ind w:left="14" w:right="2"/>
              <w:rPr>
                <w:sz w:val="24"/>
              </w:rPr>
            </w:pPr>
            <w:r>
              <w:rPr>
                <w:spacing w:val="-4"/>
                <w:sz w:val="24"/>
              </w:rPr>
              <w:t>20</w:t>
            </w:r>
            <w:r>
              <w:rPr>
                <w:rFonts w:ascii="Symbol" w:hAnsi="Symbol"/>
                <w:spacing w:val="-4"/>
                <w:sz w:val="24"/>
              </w:rPr>
              <w:t></w:t>
            </w:r>
            <w:r>
              <w:rPr>
                <w:spacing w:val="-4"/>
                <w:sz w:val="24"/>
              </w:rPr>
              <w:t>30</w:t>
            </w:r>
          </w:p>
        </w:tc>
        <w:tc>
          <w:tcPr>
            <w:tcW w:w="1536" w:type="dxa"/>
            <w:tcBorders>
              <w:top w:val="nil"/>
              <w:bottom w:val="nil"/>
            </w:tcBorders>
          </w:tcPr>
          <w:p>
            <w:pPr>
              <w:pStyle w:val="TableParagraph"/>
              <w:spacing w:line="285" w:lineRule="exact" w:before="28"/>
              <w:ind w:left="13"/>
              <w:rPr>
                <w:sz w:val="24"/>
              </w:rPr>
            </w:pPr>
            <w:r>
              <w:rPr>
                <w:spacing w:val="-4"/>
                <w:sz w:val="24"/>
              </w:rPr>
              <w:t>20</w:t>
            </w:r>
            <w:r>
              <w:rPr>
                <w:rFonts w:ascii="Symbol" w:hAnsi="Symbol"/>
                <w:spacing w:val="-4"/>
                <w:sz w:val="24"/>
              </w:rPr>
              <w:t></w:t>
            </w:r>
            <w:r>
              <w:rPr>
                <w:spacing w:val="-4"/>
                <w:sz w:val="24"/>
              </w:rPr>
              <w:t>25</w:t>
            </w:r>
          </w:p>
        </w:tc>
        <w:tc>
          <w:tcPr>
            <w:tcW w:w="2282" w:type="dxa"/>
            <w:tcBorders>
              <w:top w:val="nil"/>
              <w:bottom w:val="nil"/>
            </w:tcBorders>
          </w:tcPr>
          <w:p>
            <w:pPr>
              <w:pStyle w:val="TableParagraph"/>
              <w:jc w:val="left"/>
              <w:rPr>
                <w:sz w:val="24"/>
              </w:rPr>
            </w:pPr>
          </w:p>
        </w:tc>
      </w:tr>
      <w:tr>
        <w:trPr>
          <w:trHeight w:val="301" w:hRule="atLeast"/>
        </w:trPr>
        <w:tc>
          <w:tcPr>
            <w:tcW w:w="3670" w:type="dxa"/>
            <w:tcBorders>
              <w:top w:val="nil"/>
              <w:bottom w:val="nil"/>
            </w:tcBorders>
          </w:tcPr>
          <w:p>
            <w:pPr>
              <w:pStyle w:val="TableParagraph"/>
              <w:ind w:left="16" w:right="3"/>
              <w:rPr>
                <w:sz w:val="24"/>
              </w:rPr>
            </w:pPr>
            <w:r>
              <w:rPr>
                <w:sz w:val="24"/>
              </w:rPr>
              <w:t>в)</w:t>
            </w:r>
            <w:r>
              <w:rPr>
                <w:spacing w:val="-4"/>
                <w:sz w:val="24"/>
              </w:rPr>
              <w:t> </w:t>
            </w:r>
            <w:r>
              <w:rPr>
                <w:sz w:val="24"/>
              </w:rPr>
              <w:t>скважины</w:t>
            </w:r>
            <w:r>
              <w:rPr>
                <w:spacing w:val="-2"/>
                <w:sz w:val="24"/>
              </w:rPr>
              <w:t> бурятся</w:t>
            </w:r>
          </w:p>
        </w:tc>
        <w:tc>
          <w:tcPr>
            <w:tcW w:w="2136" w:type="dxa"/>
            <w:tcBorders>
              <w:top w:val="nil"/>
              <w:bottom w:val="nil"/>
            </w:tcBorders>
          </w:tcPr>
          <w:p>
            <w:pPr>
              <w:pStyle w:val="TableParagraph"/>
              <w:jc w:val="left"/>
              <w:rPr>
                <w:sz w:val="22"/>
              </w:rPr>
            </w:pPr>
          </w:p>
        </w:tc>
        <w:tc>
          <w:tcPr>
            <w:tcW w:w="1536" w:type="dxa"/>
            <w:tcBorders>
              <w:top w:val="nil"/>
              <w:bottom w:val="nil"/>
            </w:tcBorders>
          </w:tcPr>
          <w:p>
            <w:pPr>
              <w:pStyle w:val="TableParagraph"/>
              <w:jc w:val="left"/>
              <w:rPr>
                <w:sz w:val="22"/>
              </w:rPr>
            </w:pPr>
          </w:p>
        </w:tc>
        <w:tc>
          <w:tcPr>
            <w:tcW w:w="2282" w:type="dxa"/>
            <w:tcBorders>
              <w:top w:val="nil"/>
              <w:bottom w:val="nil"/>
            </w:tcBorders>
          </w:tcPr>
          <w:p>
            <w:pPr>
              <w:pStyle w:val="TableParagraph"/>
              <w:jc w:val="left"/>
              <w:rPr>
                <w:sz w:val="22"/>
              </w:rPr>
            </w:pPr>
          </w:p>
        </w:tc>
      </w:tr>
      <w:tr>
        <w:trPr>
          <w:trHeight w:val="342" w:hRule="atLeast"/>
        </w:trPr>
        <w:tc>
          <w:tcPr>
            <w:tcW w:w="3670" w:type="dxa"/>
            <w:tcBorders>
              <w:top w:val="nil"/>
              <w:bottom w:val="nil"/>
            </w:tcBorders>
          </w:tcPr>
          <w:p>
            <w:pPr>
              <w:pStyle w:val="TableParagraph"/>
              <w:spacing w:before="15"/>
              <w:ind w:left="16" w:right="5"/>
              <w:rPr>
                <w:sz w:val="24"/>
              </w:rPr>
            </w:pPr>
            <w:r>
              <w:rPr>
                <w:sz w:val="24"/>
              </w:rPr>
              <w:t>из</w:t>
            </w:r>
            <w:r>
              <w:rPr>
                <w:spacing w:val="-2"/>
                <w:sz w:val="24"/>
              </w:rPr>
              <w:t> </w:t>
            </w:r>
            <w:r>
              <w:rPr>
                <w:sz w:val="24"/>
              </w:rPr>
              <w:t>выработки,</w:t>
            </w:r>
            <w:r>
              <w:rPr>
                <w:spacing w:val="-3"/>
                <w:sz w:val="24"/>
              </w:rPr>
              <w:t> </w:t>
            </w:r>
            <w:r>
              <w:rPr>
                <w:spacing w:val="-2"/>
                <w:sz w:val="24"/>
              </w:rPr>
              <w:t>проведенной</w:t>
            </w:r>
          </w:p>
        </w:tc>
        <w:tc>
          <w:tcPr>
            <w:tcW w:w="2136" w:type="dxa"/>
            <w:tcBorders>
              <w:top w:val="nil"/>
              <w:bottom w:val="nil"/>
            </w:tcBorders>
          </w:tcPr>
          <w:p>
            <w:pPr>
              <w:pStyle w:val="TableParagraph"/>
              <w:spacing w:before="34"/>
              <w:ind w:left="14"/>
              <w:rPr>
                <w:sz w:val="24"/>
              </w:rPr>
            </w:pPr>
            <w:r>
              <w:rPr>
                <w:sz w:val="24"/>
              </w:rPr>
              <w:t>до </w:t>
            </w:r>
            <w:r>
              <w:rPr>
                <w:spacing w:val="-5"/>
                <w:sz w:val="24"/>
              </w:rPr>
              <w:t>10</w:t>
            </w:r>
          </w:p>
        </w:tc>
        <w:tc>
          <w:tcPr>
            <w:tcW w:w="1536" w:type="dxa"/>
            <w:tcBorders>
              <w:top w:val="nil"/>
              <w:bottom w:val="nil"/>
            </w:tcBorders>
          </w:tcPr>
          <w:p>
            <w:pPr>
              <w:pStyle w:val="TableParagraph"/>
              <w:spacing w:line="274" w:lineRule="exact" w:before="48"/>
              <w:ind w:left="13"/>
              <w:rPr>
                <w:sz w:val="24"/>
              </w:rPr>
            </w:pPr>
            <w:r>
              <w:rPr>
                <w:spacing w:val="-4"/>
                <w:sz w:val="24"/>
              </w:rPr>
              <w:t>15</w:t>
            </w:r>
            <w:r>
              <w:rPr>
                <w:rFonts w:ascii="Symbol" w:hAnsi="Symbol"/>
                <w:spacing w:val="-4"/>
                <w:sz w:val="24"/>
              </w:rPr>
              <w:t></w:t>
            </w:r>
            <w:r>
              <w:rPr>
                <w:spacing w:val="-4"/>
                <w:sz w:val="24"/>
              </w:rPr>
              <w:t>20</w:t>
            </w:r>
          </w:p>
        </w:tc>
        <w:tc>
          <w:tcPr>
            <w:tcW w:w="2282" w:type="dxa"/>
            <w:tcBorders>
              <w:top w:val="nil"/>
              <w:bottom w:val="nil"/>
            </w:tcBorders>
          </w:tcPr>
          <w:p>
            <w:pPr>
              <w:pStyle w:val="TableParagraph"/>
              <w:jc w:val="left"/>
              <w:rPr>
                <w:sz w:val="24"/>
              </w:rPr>
            </w:pPr>
          </w:p>
        </w:tc>
      </w:tr>
      <w:tr>
        <w:trPr>
          <w:trHeight w:val="345" w:hRule="atLeast"/>
        </w:trPr>
        <w:tc>
          <w:tcPr>
            <w:tcW w:w="3670" w:type="dxa"/>
            <w:tcBorders>
              <w:top w:val="nil"/>
              <w:bottom w:val="nil"/>
            </w:tcBorders>
          </w:tcPr>
          <w:p>
            <w:pPr>
              <w:pStyle w:val="TableParagraph"/>
              <w:spacing w:line="266" w:lineRule="exact"/>
              <w:ind w:left="16" w:right="5"/>
              <w:rPr>
                <w:sz w:val="24"/>
              </w:rPr>
            </w:pPr>
            <w:r>
              <w:rPr>
                <w:sz w:val="24"/>
              </w:rPr>
              <w:t>по</w:t>
            </w:r>
            <w:r>
              <w:rPr>
                <w:spacing w:val="-5"/>
                <w:sz w:val="24"/>
              </w:rPr>
              <w:t> </w:t>
            </w:r>
            <w:r>
              <w:rPr>
                <w:sz w:val="24"/>
              </w:rPr>
              <w:t>нижнему</w:t>
            </w:r>
            <w:r>
              <w:rPr>
                <w:spacing w:val="-2"/>
                <w:sz w:val="24"/>
              </w:rPr>
              <w:t> пласту</w:t>
            </w:r>
          </w:p>
        </w:tc>
        <w:tc>
          <w:tcPr>
            <w:tcW w:w="2136" w:type="dxa"/>
            <w:tcBorders>
              <w:top w:val="nil"/>
              <w:bottom w:val="nil"/>
            </w:tcBorders>
          </w:tcPr>
          <w:p>
            <w:pPr>
              <w:pStyle w:val="TableParagraph"/>
              <w:spacing w:before="13"/>
              <w:ind w:left="14" w:right="2"/>
              <w:rPr>
                <w:sz w:val="24"/>
              </w:rPr>
            </w:pPr>
            <w:r>
              <w:rPr>
                <w:spacing w:val="-4"/>
                <w:sz w:val="24"/>
              </w:rPr>
              <w:t>10</w:t>
            </w:r>
            <w:r>
              <w:rPr>
                <w:rFonts w:ascii="Symbol" w:hAnsi="Symbol"/>
                <w:spacing w:val="-4"/>
                <w:sz w:val="24"/>
              </w:rPr>
              <w:t></w:t>
            </w:r>
            <w:r>
              <w:rPr>
                <w:spacing w:val="-4"/>
                <w:sz w:val="24"/>
              </w:rPr>
              <w:t>20</w:t>
            </w:r>
          </w:p>
        </w:tc>
        <w:tc>
          <w:tcPr>
            <w:tcW w:w="1536" w:type="dxa"/>
            <w:tcBorders>
              <w:top w:val="nil"/>
              <w:bottom w:val="nil"/>
            </w:tcBorders>
          </w:tcPr>
          <w:p>
            <w:pPr>
              <w:pStyle w:val="TableParagraph"/>
              <w:spacing w:line="281" w:lineRule="exact" w:before="44"/>
              <w:ind w:left="13"/>
              <w:rPr>
                <w:sz w:val="24"/>
              </w:rPr>
            </w:pPr>
            <w:r>
              <w:rPr>
                <w:spacing w:val="-4"/>
                <w:sz w:val="24"/>
              </w:rPr>
              <w:t>20</w:t>
            </w:r>
            <w:r>
              <w:rPr>
                <w:rFonts w:ascii="Symbol" w:hAnsi="Symbol"/>
                <w:spacing w:val="-4"/>
                <w:sz w:val="24"/>
              </w:rPr>
              <w:t></w:t>
            </w:r>
            <w:r>
              <w:rPr>
                <w:spacing w:val="-4"/>
                <w:sz w:val="24"/>
              </w:rPr>
              <w:t>25</w:t>
            </w:r>
          </w:p>
        </w:tc>
        <w:tc>
          <w:tcPr>
            <w:tcW w:w="2282" w:type="dxa"/>
            <w:tcBorders>
              <w:top w:val="nil"/>
              <w:bottom w:val="nil"/>
            </w:tcBorders>
          </w:tcPr>
          <w:p>
            <w:pPr>
              <w:pStyle w:val="TableParagraph"/>
              <w:spacing w:before="1"/>
              <w:ind w:left="12"/>
              <w:rPr>
                <w:sz w:val="24"/>
              </w:rPr>
            </w:pPr>
            <w:r>
              <w:rPr>
                <w:spacing w:val="-4"/>
                <w:sz w:val="24"/>
              </w:rPr>
              <w:t>0</w:t>
            </w:r>
            <w:r>
              <w:rPr>
                <w:rFonts w:ascii="Symbol" w:hAnsi="Symbol"/>
                <w:spacing w:val="-4"/>
                <w:sz w:val="24"/>
              </w:rPr>
              <w:t></w:t>
            </w:r>
            <w:r>
              <w:rPr>
                <w:spacing w:val="-4"/>
                <w:sz w:val="24"/>
              </w:rPr>
              <w:t>30</w:t>
            </w:r>
          </w:p>
        </w:tc>
      </w:tr>
      <w:tr>
        <w:trPr>
          <w:trHeight w:val="374" w:hRule="atLeast"/>
        </w:trPr>
        <w:tc>
          <w:tcPr>
            <w:tcW w:w="3670" w:type="dxa"/>
            <w:tcBorders>
              <w:top w:val="nil"/>
              <w:bottom w:val="single" w:sz="4" w:space="0" w:color="000000"/>
            </w:tcBorders>
          </w:tcPr>
          <w:p>
            <w:pPr>
              <w:pStyle w:val="TableParagraph"/>
              <w:jc w:val="left"/>
              <w:rPr>
                <w:sz w:val="24"/>
              </w:rPr>
            </w:pPr>
          </w:p>
        </w:tc>
        <w:tc>
          <w:tcPr>
            <w:tcW w:w="2136" w:type="dxa"/>
            <w:tcBorders>
              <w:top w:val="nil"/>
              <w:bottom w:val="single" w:sz="4" w:space="0" w:color="000000"/>
            </w:tcBorders>
          </w:tcPr>
          <w:p>
            <w:pPr>
              <w:pStyle w:val="TableParagraph"/>
              <w:spacing w:before="6"/>
              <w:ind w:left="14" w:right="2"/>
              <w:rPr>
                <w:sz w:val="24"/>
              </w:rPr>
            </w:pPr>
            <w:r>
              <w:rPr>
                <w:spacing w:val="-4"/>
                <w:sz w:val="24"/>
              </w:rPr>
              <w:t>20</w:t>
            </w:r>
            <w:r>
              <w:rPr>
                <w:rFonts w:ascii="Symbol" w:hAnsi="Symbol"/>
                <w:spacing w:val="-4"/>
                <w:sz w:val="24"/>
              </w:rPr>
              <w:t></w:t>
            </w:r>
            <w:r>
              <w:rPr>
                <w:spacing w:val="-4"/>
                <w:sz w:val="24"/>
              </w:rPr>
              <w:t>30</w:t>
            </w:r>
          </w:p>
        </w:tc>
        <w:tc>
          <w:tcPr>
            <w:tcW w:w="1536" w:type="dxa"/>
            <w:tcBorders>
              <w:top w:val="nil"/>
              <w:bottom w:val="single" w:sz="4" w:space="0" w:color="000000"/>
            </w:tcBorders>
          </w:tcPr>
          <w:p>
            <w:pPr>
              <w:pStyle w:val="TableParagraph"/>
              <w:spacing w:before="37"/>
              <w:ind w:left="13"/>
              <w:rPr>
                <w:sz w:val="24"/>
              </w:rPr>
            </w:pPr>
            <w:r>
              <w:rPr>
                <w:spacing w:val="-4"/>
                <w:sz w:val="24"/>
              </w:rPr>
              <w:t>25</w:t>
            </w:r>
            <w:r>
              <w:rPr>
                <w:rFonts w:ascii="Symbol" w:hAnsi="Symbol"/>
                <w:spacing w:val="-4"/>
                <w:sz w:val="24"/>
              </w:rPr>
              <w:t></w:t>
            </w:r>
            <w:r>
              <w:rPr>
                <w:spacing w:val="-4"/>
                <w:sz w:val="24"/>
              </w:rPr>
              <w:t>30</w:t>
            </w:r>
          </w:p>
        </w:tc>
        <w:tc>
          <w:tcPr>
            <w:tcW w:w="2282" w:type="dxa"/>
            <w:tcBorders>
              <w:top w:val="nil"/>
              <w:bottom w:val="single" w:sz="4" w:space="0" w:color="000000"/>
            </w:tcBorders>
          </w:tcPr>
          <w:p>
            <w:pPr>
              <w:pStyle w:val="TableParagraph"/>
              <w:jc w:val="left"/>
              <w:rPr>
                <w:sz w:val="24"/>
              </w:rPr>
            </w:pPr>
          </w:p>
        </w:tc>
      </w:tr>
    </w:tbl>
    <w:p>
      <w:pPr>
        <w:pStyle w:val="BodyText"/>
        <w:spacing w:before="197"/>
      </w:pPr>
    </w:p>
    <w:p>
      <w:pPr>
        <w:pStyle w:val="ListParagraph"/>
        <w:numPr>
          <w:ilvl w:val="0"/>
          <w:numId w:val="1"/>
        </w:numPr>
        <w:tabs>
          <w:tab w:pos="1913" w:val="left" w:leader="none"/>
        </w:tabs>
        <w:spacing w:line="240" w:lineRule="auto" w:before="1" w:after="0"/>
        <w:ind w:left="1913" w:right="0" w:hanging="292"/>
        <w:jc w:val="left"/>
        <w:rPr>
          <w:b/>
          <w:sz w:val="24"/>
        </w:rPr>
      </w:pPr>
      <w:r>
        <w:rPr>
          <w:b/>
          <w:sz w:val="24"/>
        </w:rPr>
        <w:t>РЕКОМЕНДАЦИИ</w:t>
      </w:r>
      <w:r>
        <w:rPr>
          <w:b/>
          <w:spacing w:val="-4"/>
          <w:sz w:val="24"/>
        </w:rPr>
        <w:t> </w:t>
      </w:r>
      <w:r>
        <w:rPr>
          <w:b/>
          <w:sz w:val="24"/>
        </w:rPr>
        <w:t>ПРИ</w:t>
      </w:r>
      <w:r>
        <w:rPr>
          <w:b/>
          <w:spacing w:val="-1"/>
          <w:sz w:val="24"/>
        </w:rPr>
        <w:t> </w:t>
      </w:r>
      <w:r>
        <w:rPr>
          <w:b/>
          <w:sz w:val="24"/>
        </w:rPr>
        <w:t>ДЕГАЗАЦИИ</w:t>
      </w:r>
      <w:r>
        <w:rPr>
          <w:b/>
          <w:spacing w:val="-2"/>
          <w:sz w:val="24"/>
        </w:rPr>
        <w:t> </w:t>
      </w:r>
      <w:r>
        <w:rPr>
          <w:b/>
          <w:sz w:val="24"/>
        </w:rPr>
        <w:t>КРУТЫХ</w:t>
      </w:r>
      <w:r>
        <w:rPr>
          <w:b/>
          <w:spacing w:val="-2"/>
          <w:sz w:val="24"/>
        </w:rPr>
        <w:t> ПЛАСТОВ</w:t>
      </w:r>
    </w:p>
    <w:p>
      <w:pPr>
        <w:pStyle w:val="ListParagraph"/>
        <w:numPr>
          <w:ilvl w:val="0"/>
          <w:numId w:val="2"/>
        </w:numPr>
        <w:tabs>
          <w:tab w:pos="1363" w:val="left" w:leader="none"/>
        </w:tabs>
        <w:spacing w:line="360" w:lineRule="auto" w:before="121" w:after="0"/>
        <w:ind w:left="118" w:right="119" w:firstLine="707"/>
        <w:jc w:val="both"/>
        <w:rPr>
          <w:sz w:val="28"/>
        </w:rPr>
      </w:pPr>
      <w:r>
        <w:rPr>
          <w:sz w:val="28"/>
        </w:rPr>
        <w:t>На крутых пластах рекомендуется применять схемы дегазации </w:t>
      </w:r>
      <w:r>
        <w:rPr>
          <w:spacing w:val="-4"/>
          <w:sz w:val="28"/>
        </w:rPr>
        <w:t>сближенных пластов скважинами, пробуренными из выработок разрабатываемого </w:t>
      </w:r>
      <w:r>
        <w:rPr>
          <w:spacing w:val="-2"/>
          <w:sz w:val="28"/>
        </w:rPr>
        <w:t>пласта,</w:t>
      </w:r>
      <w:r>
        <w:rPr>
          <w:spacing w:val="-16"/>
          <w:sz w:val="28"/>
        </w:rPr>
        <w:t> </w:t>
      </w:r>
      <w:r>
        <w:rPr>
          <w:spacing w:val="-2"/>
          <w:sz w:val="28"/>
        </w:rPr>
        <w:t>сближенного</w:t>
      </w:r>
      <w:r>
        <w:rPr>
          <w:spacing w:val="-15"/>
          <w:sz w:val="28"/>
        </w:rPr>
        <w:t> </w:t>
      </w:r>
      <w:r>
        <w:rPr>
          <w:spacing w:val="-2"/>
          <w:sz w:val="28"/>
        </w:rPr>
        <w:t>с</w:t>
      </w:r>
      <w:r>
        <w:rPr>
          <w:spacing w:val="-16"/>
          <w:sz w:val="28"/>
        </w:rPr>
        <w:t> </w:t>
      </w:r>
      <w:r>
        <w:rPr>
          <w:spacing w:val="-2"/>
          <w:sz w:val="28"/>
        </w:rPr>
        <w:t>ним</w:t>
      </w:r>
      <w:r>
        <w:rPr>
          <w:spacing w:val="-15"/>
          <w:sz w:val="28"/>
        </w:rPr>
        <w:t> </w:t>
      </w:r>
      <w:r>
        <w:rPr>
          <w:spacing w:val="-2"/>
          <w:sz w:val="28"/>
        </w:rPr>
        <w:t>пласта</w:t>
      </w:r>
      <w:r>
        <w:rPr>
          <w:spacing w:val="-16"/>
          <w:sz w:val="28"/>
        </w:rPr>
        <w:t> </w:t>
      </w:r>
      <w:r>
        <w:rPr>
          <w:spacing w:val="-2"/>
          <w:sz w:val="28"/>
        </w:rPr>
        <w:t>или</w:t>
      </w:r>
      <w:r>
        <w:rPr>
          <w:spacing w:val="-15"/>
          <w:sz w:val="28"/>
        </w:rPr>
        <w:t> </w:t>
      </w:r>
      <w:r>
        <w:rPr>
          <w:spacing w:val="-2"/>
          <w:sz w:val="28"/>
        </w:rPr>
        <w:t>из</w:t>
      </w:r>
      <w:r>
        <w:rPr>
          <w:spacing w:val="-15"/>
          <w:sz w:val="28"/>
        </w:rPr>
        <w:t> </w:t>
      </w:r>
      <w:r>
        <w:rPr>
          <w:spacing w:val="-2"/>
          <w:sz w:val="28"/>
        </w:rPr>
        <w:t>полевой</w:t>
      </w:r>
      <w:r>
        <w:rPr>
          <w:spacing w:val="-16"/>
          <w:sz w:val="28"/>
        </w:rPr>
        <w:t> </w:t>
      </w:r>
      <w:r>
        <w:rPr>
          <w:spacing w:val="-2"/>
          <w:sz w:val="28"/>
        </w:rPr>
        <w:t>выработки</w:t>
      </w:r>
      <w:r>
        <w:rPr>
          <w:spacing w:val="-15"/>
          <w:sz w:val="28"/>
        </w:rPr>
        <w:t> </w:t>
      </w:r>
      <w:r>
        <w:rPr>
          <w:spacing w:val="-2"/>
          <w:sz w:val="28"/>
        </w:rPr>
        <w:t>(штрека,</w:t>
      </w:r>
      <w:r>
        <w:rPr>
          <w:spacing w:val="-14"/>
          <w:sz w:val="28"/>
        </w:rPr>
        <w:t> </w:t>
      </w:r>
      <w:r>
        <w:rPr>
          <w:spacing w:val="-2"/>
          <w:sz w:val="28"/>
        </w:rPr>
        <w:t>квершлага). </w:t>
      </w:r>
      <w:r>
        <w:rPr>
          <w:spacing w:val="-4"/>
          <w:sz w:val="28"/>
        </w:rPr>
        <w:t>Скважины</w:t>
      </w:r>
      <w:r>
        <w:rPr>
          <w:spacing w:val="-10"/>
          <w:sz w:val="28"/>
        </w:rPr>
        <w:t> </w:t>
      </w:r>
      <w:r>
        <w:rPr>
          <w:spacing w:val="-4"/>
          <w:sz w:val="28"/>
        </w:rPr>
        <w:t>рекомендуется</w:t>
      </w:r>
      <w:r>
        <w:rPr>
          <w:spacing w:val="-9"/>
          <w:sz w:val="28"/>
        </w:rPr>
        <w:t> </w:t>
      </w:r>
      <w:r>
        <w:rPr>
          <w:spacing w:val="-4"/>
          <w:sz w:val="28"/>
        </w:rPr>
        <w:t>бурить</w:t>
      </w:r>
      <w:r>
        <w:rPr>
          <w:spacing w:val="-12"/>
          <w:sz w:val="28"/>
        </w:rPr>
        <w:t> </w:t>
      </w:r>
      <w:r>
        <w:rPr>
          <w:spacing w:val="-4"/>
          <w:sz w:val="28"/>
        </w:rPr>
        <w:t>вкрест</w:t>
      </w:r>
      <w:r>
        <w:rPr>
          <w:spacing w:val="-9"/>
          <w:sz w:val="28"/>
        </w:rPr>
        <w:t> </w:t>
      </w:r>
      <w:r>
        <w:rPr>
          <w:spacing w:val="-4"/>
          <w:sz w:val="28"/>
        </w:rPr>
        <w:t>дегазируемого</w:t>
      </w:r>
      <w:r>
        <w:rPr>
          <w:spacing w:val="-10"/>
          <w:sz w:val="28"/>
        </w:rPr>
        <w:t> </w:t>
      </w:r>
      <w:r>
        <w:rPr>
          <w:spacing w:val="-4"/>
          <w:sz w:val="28"/>
        </w:rPr>
        <w:t>пласта</w:t>
      </w:r>
      <w:r>
        <w:rPr>
          <w:spacing w:val="-11"/>
          <w:sz w:val="28"/>
        </w:rPr>
        <w:t> </w:t>
      </w:r>
      <w:r>
        <w:rPr>
          <w:spacing w:val="-4"/>
          <w:sz w:val="28"/>
        </w:rPr>
        <w:t>или</w:t>
      </w:r>
      <w:r>
        <w:rPr>
          <w:spacing w:val="-8"/>
          <w:sz w:val="28"/>
        </w:rPr>
        <w:t> </w:t>
      </w:r>
      <w:r>
        <w:rPr>
          <w:spacing w:val="-4"/>
          <w:sz w:val="28"/>
        </w:rPr>
        <w:t>в</w:t>
      </w:r>
      <w:r>
        <w:rPr>
          <w:spacing w:val="-12"/>
          <w:sz w:val="28"/>
        </w:rPr>
        <w:t> </w:t>
      </w:r>
      <w:r>
        <w:rPr>
          <w:spacing w:val="-4"/>
          <w:sz w:val="28"/>
        </w:rPr>
        <w:t>его</w:t>
      </w:r>
      <w:r>
        <w:rPr>
          <w:spacing w:val="-7"/>
          <w:sz w:val="28"/>
        </w:rPr>
        <w:t> </w:t>
      </w:r>
      <w:r>
        <w:rPr>
          <w:spacing w:val="-4"/>
          <w:sz w:val="28"/>
        </w:rPr>
        <w:t>плоскости </w:t>
      </w:r>
      <w:r>
        <w:rPr>
          <w:sz w:val="28"/>
        </w:rPr>
        <w:t>параллельно друг другу или веером.</w:t>
      </w:r>
    </w:p>
    <w:p>
      <w:pPr>
        <w:spacing w:after="0" w:line="360" w:lineRule="auto"/>
        <w:jc w:val="both"/>
        <w:rPr>
          <w:sz w:val="28"/>
        </w:rPr>
        <w:sectPr>
          <w:pgSz w:w="11910" w:h="16840"/>
          <w:pgMar w:header="576" w:footer="0" w:top="1040" w:bottom="280" w:left="1300" w:right="720"/>
        </w:sectPr>
      </w:pPr>
    </w:p>
    <w:p>
      <w:pPr>
        <w:pStyle w:val="ListParagraph"/>
        <w:numPr>
          <w:ilvl w:val="0"/>
          <w:numId w:val="2"/>
        </w:numPr>
        <w:tabs>
          <w:tab w:pos="1363" w:val="left" w:leader="none"/>
        </w:tabs>
        <w:spacing w:line="360" w:lineRule="auto" w:before="79" w:after="0"/>
        <w:ind w:left="118" w:right="117" w:firstLine="707"/>
        <w:jc w:val="both"/>
        <w:rPr>
          <w:sz w:val="28"/>
        </w:rPr>
      </w:pPr>
      <w:r>
        <w:rPr>
          <w:spacing w:val="-4"/>
          <w:sz w:val="28"/>
        </w:rPr>
        <w:t>При</w:t>
      </w:r>
      <w:r>
        <w:rPr>
          <w:spacing w:val="-10"/>
          <w:sz w:val="28"/>
        </w:rPr>
        <w:t> </w:t>
      </w:r>
      <w:r>
        <w:rPr>
          <w:spacing w:val="-4"/>
          <w:sz w:val="28"/>
        </w:rPr>
        <w:t>полевой</w:t>
      </w:r>
      <w:r>
        <w:rPr>
          <w:spacing w:val="-10"/>
          <w:sz w:val="28"/>
        </w:rPr>
        <w:t> </w:t>
      </w:r>
      <w:r>
        <w:rPr>
          <w:spacing w:val="-4"/>
          <w:sz w:val="28"/>
        </w:rPr>
        <w:t>или</w:t>
      </w:r>
      <w:r>
        <w:rPr>
          <w:spacing w:val="-10"/>
          <w:sz w:val="28"/>
        </w:rPr>
        <w:t> </w:t>
      </w:r>
      <w:r>
        <w:rPr>
          <w:spacing w:val="-4"/>
          <w:sz w:val="28"/>
        </w:rPr>
        <w:t>групповой</w:t>
      </w:r>
      <w:r>
        <w:rPr>
          <w:spacing w:val="-10"/>
          <w:sz w:val="28"/>
        </w:rPr>
        <w:t> </w:t>
      </w:r>
      <w:r>
        <w:rPr>
          <w:spacing w:val="-4"/>
          <w:sz w:val="28"/>
        </w:rPr>
        <w:t>схеме</w:t>
      </w:r>
      <w:r>
        <w:rPr>
          <w:spacing w:val="-11"/>
          <w:sz w:val="28"/>
        </w:rPr>
        <w:t> </w:t>
      </w:r>
      <w:r>
        <w:rPr>
          <w:spacing w:val="-4"/>
          <w:sz w:val="28"/>
        </w:rPr>
        <w:t>подготовки</w:t>
      </w:r>
      <w:r>
        <w:rPr>
          <w:spacing w:val="-10"/>
          <w:sz w:val="28"/>
        </w:rPr>
        <w:t> </w:t>
      </w:r>
      <w:r>
        <w:rPr>
          <w:spacing w:val="-4"/>
          <w:sz w:val="28"/>
        </w:rPr>
        <w:t>свиты</w:t>
      </w:r>
      <w:r>
        <w:rPr>
          <w:spacing w:val="-10"/>
          <w:sz w:val="28"/>
        </w:rPr>
        <w:t> </w:t>
      </w:r>
      <w:r>
        <w:rPr>
          <w:spacing w:val="-4"/>
          <w:sz w:val="28"/>
        </w:rPr>
        <w:t>пластов</w:t>
      </w:r>
      <w:r>
        <w:rPr>
          <w:spacing w:val="-12"/>
          <w:sz w:val="28"/>
        </w:rPr>
        <w:t> </w:t>
      </w:r>
      <w:r>
        <w:rPr>
          <w:spacing w:val="-4"/>
          <w:sz w:val="28"/>
        </w:rPr>
        <w:t>дегазацию </w:t>
      </w:r>
      <w:r>
        <w:rPr>
          <w:sz w:val="28"/>
        </w:rPr>
        <w:t>рекомендуется осуществлять скважинами, пробуренными вкрест надрабатываемого пласта (</w:t>
      </w:r>
      <w:hyperlink w:history="true" w:anchor="_bookmark75">
        <w:r>
          <w:rPr>
            <w:sz w:val="28"/>
          </w:rPr>
          <w:t>рисунок 41</w:t>
        </w:r>
      </w:hyperlink>
      <w:r>
        <w:rPr>
          <w:sz w:val="28"/>
        </w:rPr>
        <w:t>)</w:t>
      </w:r>
      <w:r>
        <w:rPr>
          <w:spacing w:val="-1"/>
          <w:sz w:val="28"/>
        </w:rPr>
        <w:t> </w:t>
      </w:r>
      <w:r>
        <w:rPr>
          <w:sz w:val="28"/>
        </w:rPr>
        <w:t>или</w:t>
      </w:r>
      <w:r>
        <w:rPr>
          <w:spacing w:val="-1"/>
          <w:sz w:val="28"/>
        </w:rPr>
        <w:t> </w:t>
      </w:r>
      <w:r>
        <w:rPr>
          <w:sz w:val="28"/>
        </w:rPr>
        <w:t>в</w:t>
      </w:r>
      <w:r>
        <w:rPr>
          <w:spacing w:val="-2"/>
          <w:sz w:val="28"/>
        </w:rPr>
        <w:t> </w:t>
      </w:r>
      <w:r>
        <w:rPr>
          <w:sz w:val="28"/>
        </w:rPr>
        <w:t>его плоскости</w:t>
      </w:r>
      <w:r>
        <w:rPr>
          <w:spacing w:val="-1"/>
          <w:sz w:val="28"/>
        </w:rPr>
        <w:t> </w:t>
      </w:r>
      <w:r>
        <w:rPr>
          <w:sz w:val="28"/>
        </w:rPr>
        <w:t>(рисунки </w:t>
      </w:r>
      <w:hyperlink w:history="true" w:anchor="_bookmark76">
        <w:r>
          <w:rPr>
            <w:sz w:val="28"/>
          </w:rPr>
          <w:t>42</w:t>
        </w:r>
      </w:hyperlink>
      <w:r>
        <w:rPr>
          <w:sz w:val="28"/>
        </w:rPr>
        <w:t>,</w:t>
      </w:r>
      <w:r>
        <w:rPr>
          <w:spacing w:val="-2"/>
          <w:sz w:val="28"/>
        </w:rPr>
        <w:t> </w:t>
      </w:r>
      <w:hyperlink w:history="true" w:anchor="_bookmark77">
        <w:r>
          <w:rPr>
            <w:sz w:val="28"/>
          </w:rPr>
          <w:t>43</w:t>
        </w:r>
      </w:hyperlink>
      <w:r>
        <w:rPr>
          <w:sz w:val="28"/>
        </w:rPr>
        <w:t>,</w:t>
      </w:r>
      <w:r>
        <w:rPr>
          <w:spacing w:val="-2"/>
          <w:sz w:val="28"/>
        </w:rPr>
        <w:t> </w:t>
      </w:r>
      <w:hyperlink w:history="true" w:anchor="_bookmark78">
        <w:r>
          <w:rPr>
            <w:sz w:val="28"/>
          </w:rPr>
          <w:t>44</w:t>
        </w:r>
      </w:hyperlink>
      <w:r>
        <w:rPr>
          <w:sz w:val="28"/>
        </w:rPr>
        <w:t>). При этом скважины бурятся до начала разгрузки надрабатываемого пласта </w:t>
      </w:r>
      <w:r>
        <w:rPr>
          <w:spacing w:val="-4"/>
          <w:sz w:val="28"/>
        </w:rPr>
        <w:t>согласно</w:t>
      </w:r>
      <w:r>
        <w:rPr>
          <w:spacing w:val="-5"/>
          <w:sz w:val="28"/>
        </w:rPr>
        <w:t> </w:t>
      </w:r>
      <w:r>
        <w:rPr>
          <w:spacing w:val="-4"/>
          <w:sz w:val="28"/>
        </w:rPr>
        <w:t>пункту</w:t>
      </w:r>
      <w:r>
        <w:rPr>
          <w:spacing w:val="-5"/>
          <w:sz w:val="28"/>
        </w:rPr>
        <w:t> </w:t>
      </w:r>
      <w:r>
        <w:rPr>
          <w:spacing w:val="-4"/>
          <w:sz w:val="28"/>
        </w:rPr>
        <w:t>576</w:t>
      </w:r>
      <w:r>
        <w:rPr>
          <w:spacing w:val="-5"/>
          <w:sz w:val="28"/>
        </w:rPr>
        <w:t> </w:t>
      </w:r>
      <w:r>
        <w:rPr>
          <w:spacing w:val="-4"/>
          <w:sz w:val="28"/>
        </w:rPr>
        <w:t>Инструкции</w:t>
      </w:r>
      <w:r>
        <w:rPr>
          <w:spacing w:val="-6"/>
          <w:sz w:val="28"/>
        </w:rPr>
        <w:t> </w:t>
      </w:r>
      <w:r>
        <w:rPr>
          <w:spacing w:val="-4"/>
          <w:sz w:val="28"/>
        </w:rPr>
        <w:t>по</w:t>
      </w:r>
      <w:r>
        <w:rPr>
          <w:spacing w:val="-5"/>
          <w:sz w:val="28"/>
        </w:rPr>
        <w:t> </w:t>
      </w:r>
      <w:r>
        <w:rPr>
          <w:spacing w:val="-4"/>
          <w:sz w:val="28"/>
        </w:rPr>
        <w:t>аэрологической</w:t>
      </w:r>
      <w:r>
        <w:rPr>
          <w:spacing w:val="-6"/>
          <w:sz w:val="28"/>
        </w:rPr>
        <w:t> </w:t>
      </w:r>
      <w:r>
        <w:rPr>
          <w:spacing w:val="-4"/>
          <w:sz w:val="28"/>
        </w:rPr>
        <w:t>безопасности</w:t>
      </w:r>
      <w:r>
        <w:rPr>
          <w:spacing w:val="-6"/>
          <w:sz w:val="28"/>
        </w:rPr>
        <w:t> </w:t>
      </w:r>
      <w:r>
        <w:rPr>
          <w:spacing w:val="-4"/>
          <w:sz w:val="28"/>
        </w:rPr>
        <w:t>угольных</w:t>
      </w:r>
      <w:r>
        <w:rPr>
          <w:spacing w:val="-5"/>
          <w:sz w:val="28"/>
        </w:rPr>
        <w:t> </w:t>
      </w:r>
      <w:r>
        <w:rPr>
          <w:spacing w:val="-4"/>
          <w:sz w:val="28"/>
        </w:rPr>
        <w:t>шахт.</w:t>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01"/>
        <w:rPr>
          <w:sz w:val="21"/>
        </w:rPr>
      </w:pPr>
    </w:p>
    <w:p>
      <w:pPr>
        <w:spacing w:before="0"/>
        <w:ind w:left="901" w:right="0" w:firstLine="0"/>
        <w:jc w:val="left"/>
        <w:rPr>
          <w:i/>
          <w:sz w:val="21"/>
        </w:rPr>
      </w:pPr>
      <w:r>
        <w:rPr/>
        <mc:AlternateContent>
          <mc:Choice Requires="wps">
            <w:drawing>
              <wp:anchor distT="0" distB="0" distL="0" distR="0" allowOverlap="1" layoutInCell="1" locked="0" behindDoc="0" simplePos="0" relativeHeight="15804928">
                <wp:simplePos x="0" y="0"/>
                <wp:positionH relativeFrom="page">
                  <wp:posOffset>1560973</wp:posOffset>
                </wp:positionH>
                <wp:positionV relativeFrom="paragraph">
                  <wp:posOffset>-1791957</wp:posOffset>
                </wp:positionV>
                <wp:extent cx="4959985" cy="444246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4959985" cy="4442460"/>
                          <a:chExt cx="4959985" cy="4442460"/>
                        </a:xfrm>
                      </wpg:grpSpPr>
                      <pic:pic>
                        <pic:nvPicPr>
                          <pic:cNvPr id="453" name="Image 453"/>
                          <pic:cNvPicPr/>
                        </pic:nvPicPr>
                        <pic:blipFill>
                          <a:blip r:embed="rId54" cstate="print"/>
                          <a:stretch>
                            <a:fillRect/>
                          </a:stretch>
                        </pic:blipFill>
                        <pic:spPr>
                          <a:xfrm>
                            <a:off x="0" y="41768"/>
                            <a:ext cx="4913748" cy="4320459"/>
                          </a:xfrm>
                          <a:prstGeom prst="rect">
                            <a:avLst/>
                          </a:prstGeom>
                        </pic:spPr>
                      </pic:pic>
                      <wps:wsp>
                        <wps:cNvPr id="454" name="Graphic 454"/>
                        <wps:cNvSpPr/>
                        <wps:spPr>
                          <a:xfrm>
                            <a:off x="2092981" y="1503157"/>
                            <a:ext cx="2867025" cy="2938780"/>
                          </a:xfrm>
                          <a:custGeom>
                            <a:avLst/>
                            <a:gdLst/>
                            <a:ahLst/>
                            <a:cxnLst/>
                            <a:rect l="l" t="t" r="r" b="b"/>
                            <a:pathLst>
                              <a:path w="2867025" h="2938780">
                                <a:moveTo>
                                  <a:pt x="189725" y="2728557"/>
                                </a:moveTo>
                                <a:lnTo>
                                  <a:pt x="0" y="2728557"/>
                                </a:lnTo>
                                <a:lnTo>
                                  <a:pt x="0" y="2938703"/>
                                </a:lnTo>
                                <a:lnTo>
                                  <a:pt x="189725" y="2938703"/>
                                </a:lnTo>
                                <a:lnTo>
                                  <a:pt x="189725" y="2728557"/>
                                </a:lnTo>
                                <a:close/>
                              </a:path>
                              <a:path w="2867025" h="2938780">
                                <a:moveTo>
                                  <a:pt x="2866872" y="0"/>
                                </a:moveTo>
                                <a:lnTo>
                                  <a:pt x="2677147" y="0"/>
                                </a:lnTo>
                                <a:lnTo>
                                  <a:pt x="2677147" y="210159"/>
                                </a:lnTo>
                                <a:lnTo>
                                  <a:pt x="2866872" y="210159"/>
                                </a:lnTo>
                                <a:lnTo>
                                  <a:pt x="2866872" y="0"/>
                                </a:lnTo>
                                <a:close/>
                              </a:path>
                            </a:pathLst>
                          </a:custGeom>
                          <a:solidFill>
                            <a:srgbClr val="FFFFFF"/>
                          </a:solidFill>
                        </wps:spPr>
                        <wps:bodyPr wrap="square" lIns="0" tIns="0" rIns="0" bIns="0" rtlCol="0">
                          <a:prstTxWarp prst="textNoShape">
                            <a:avLst/>
                          </a:prstTxWarp>
                          <a:noAutofit/>
                        </wps:bodyPr>
                      </wps:wsp>
                      <wps:wsp>
                        <wps:cNvPr id="455" name="Textbox 455"/>
                        <wps:cNvSpPr txBox="1"/>
                        <wps:spPr>
                          <a:xfrm>
                            <a:off x="641199" y="0"/>
                            <a:ext cx="123825" cy="179070"/>
                          </a:xfrm>
                          <a:prstGeom prst="rect">
                            <a:avLst/>
                          </a:prstGeom>
                        </wps:spPr>
                        <wps:txbx>
                          <w:txbxContent>
                            <w:p>
                              <w:pPr>
                                <w:spacing w:before="18"/>
                                <w:ind w:left="20" w:right="0" w:firstLine="0"/>
                                <w:jc w:val="left"/>
                                <w:rPr>
                                  <w:i/>
                                  <w:sz w:val="21"/>
                                </w:rPr>
                              </w:pPr>
                              <w:r>
                                <w:rPr>
                                  <w:i/>
                                  <w:spacing w:val="-10"/>
                                  <w:w w:val="105"/>
                                  <w:sz w:val="21"/>
                                </w:rPr>
                                <w:t>а</w:t>
                              </w:r>
                            </w:p>
                          </w:txbxContent>
                        </wps:txbx>
                        <wps:bodyPr wrap="square" lIns="0" tIns="0" rIns="0" bIns="0" rtlCol="0">
                          <a:noAutofit/>
                        </wps:bodyPr>
                      </wps:wsp>
                      <wps:wsp>
                        <wps:cNvPr id="456" name="Textbox 456"/>
                        <wps:cNvSpPr txBox="1"/>
                        <wps:spPr>
                          <a:xfrm>
                            <a:off x="2896665" y="178063"/>
                            <a:ext cx="379095" cy="179070"/>
                          </a:xfrm>
                          <a:prstGeom prst="rect">
                            <a:avLst/>
                          </a:prstGeom>
                        </wps:spPr>
                        <wps:txbx>
                          <w:txbxContent>
                            <w:p>
                              <w:pPr>
                                <w:spacing w:before="18"/>
                                <w:ind w:left="20" w:right="0" w:firstLine="0"/>
                                <w:jc w:val="left"/>
                                <w:rPr>
                                  <w:i/>
                                  <w:sz w:val="21"/>
                                </w:rPr>
                              </w:pPr>
                              <w:r>
                                <w:rPr>
                                  <w:color w:val="000000"/>
                                  <w:spacing w:val="-176"/>
                                  <w:w w:val="105"/>
                                  <w:sz w:val="21"/>
                                  <w:shd w:fill="FFFFFF" w:color="auto" w:val="clear"/>
                                </w:rPr>
                                <w:t> </w:t>
                              </w:r>
                              <w:r>
                                <w:rPr>
                                  <w:i/>
                                  <w:color w:val="000000"/>
                                  <w:w w:val="105"/>
                                  <w:sz w:val="21"/>
                                  <w:shd w:fill="FFFFFF" w:color="auto" w:val="clear"/>
                                </w:rPr>
                                <w:t>б</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57" name="Textbox 457"/>
                        <wps:cNvSpPr txBox="1"/>
                        <wps:spPr>
                          <a:xfrm>
                            <a:off x="3132880" y="831882"/>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2</w:t>
                              </w:r>
                              <w:r>
                                <w:rPr>
                                  <w:i/>
                                  <w:color w:val="000000"/>
                                  <w:sz w:val="21"/>
                                  <w:shd w:fill="FFFFFF" w:color="auto" w:val="clear"/>
                                </w:rPr>
                                <w:t> </w:t>
                              </w:r>
                              <w:r>
                                <w:rPr>
                                  <w:i/>
                                  <w:color w:val="000000"/>
                                  <w:spacing w:val="-11"/>
                                  <w:sz w:val="21"/>
                                  <w:shd w:fill="FFFFFF" w:color="auto" w:val="clear"/>
                                </w:rPr>
                                <w:t> </w:t>
                              </w:r>
                            </w:p>
                          </w:txbxContent>
                        </wps:txbx>
                        <wps:bodyPr wrap="square" lIns="0" tIns="0" rIns="0" bIns="0" rtlCol="0">
                          <a:noAutofit/>
                        </wps:bodyPr>
                      </wps:wsp>
                      <wps:wsp>
                        <wps:cNvPr id="458" name="Textbox 458"/>
                        <wps:cNvSpPr txBox="1"/>
                        <wps:spPr>
                          <a:xfrm>
                            <a:off x="3818722" y="890440"/>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3</w:t>
                              </w:r>
                              <w:r>
                                <w:rPr>
                                  <w:i/>
                                  <w:color w:val="000000"/>
                                  <w:sz w:val="21"/>
                                  <w:shd w:fill="FFFFFF" w:color="auto" w:val="clear"/>
                                </w:rPr>
                                <w:t> </w:t>
                              </w:r>
                              <w:r>
                                <w:rPr>
                                  <w:i/>
                                  <w:color w:val="000000"/>
                                  <w:spacing w:val="-11"/>
                                  <w:sz w:val="21"/>
                                  <w:shd w:fill="FFFFFF" w:color="auto" w:val="clear"/>
                                </w:rPr>
                                <w:t> </w:t>
                              </w:r>
                            </w:p>
                          </w:txbxContent>
                        </wps:txbx>
                        <wps:bodyPr wrap="square" lIns="0" tIns="0" rIns="0" bIns="0" rtlCol="0">
                          <a:noAutofit/>
                        </wps:bodyPr>
                      </wps:wsp>
                      <wps:wsp>
                        <wps:cNvPr id="459" name="Textbox 459"/>
                        <wps:cNvSpPr txBox="1"/>
                        <wps:spPr>
                          <a:xfrm>
                            <a:off x="1890191" y="1068503"/>
                            <a:ext cx="378460"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2</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60" name="Textbox 460"/>
                        <wps:cNvSpPr txBox="1"/>
                        <wps:spPr>
                          <a:xfrm>
                            <a:off x="772655" y="1246692"/>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3</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61" name="Textbox 461"/>
                        <wps:cNvSpPr txBox="1"/>
                        <wps:spPr>
                          <a:xfrm>
                            <a:off x="2315864" y="1357148"/>
                            <a:ext cx="415290" cy="392430"/>
                          </a:xfrm>
                          <a:prstGeom prst="rect">
                            <a:avLst/>
                          </a:prstGeom>
                        </wps:spPr>
                        <wps:txbx>
                          <w:txbxContent>
                            <w:p>
                              <w:pPr>
                                <w:spacing w:before="18"/>
                                <w:ind w:left="77" w:right="0" w:firstLine="0"/>
                                <w:jc w:val="left"/>
                                <w:rPr>
                                  <w:i/>
                                  <w:sz w:val="21"/>
                                </w:rPr>
                              </w:pPr>
                              <w:r>
                                <w:rPr>
                                  <w:i/>
                                  <w:color w:val="000000"/>
                                  <w:spacing w:val="-176"/>
                                  <w:w w:val="105"/>
                                  <w:sz w:val="21"/>
                                  <w:shd w:fill="FFFFFF" w:color="auto" w:val="clear"/>
                                </w:rPr>
                                <w:t> </w:t>
                              </w:r>
                              <w:r>
                                <w:rPr>
                                  <w:i/>
                                  <w:color w:val="000000"/>
                                  <w:w w:val="105"/>
                                  <w:sz w:val="21"/>
                                  <w:shd w:fill="FFFFFF" w:color="auto" w:val="clear"/>
                                </w:rPr>
                                <w:t>5</w:t>
                              </w:r>
                              <w:r>
                                <w:rPr>
                                  <w:i/>
                                  <w:color w:val="000000"/>
                                  <w:sz w:val="21"/>
                                  <w:shd w:fill="FFFFFF" w:color="auto" w:val="clear"/>
                                </w:rPr>
                                <w:t> </w:t>
                              </w:r>
                              <w:r>
                                <w:rPr>
                                  <w:i/>
                                  <w:color w:val="000000"/>
                                  <w:spacing w:val="-12"/>
                                  <w:sz w:val="21"/>
                                  <w:shd w:fill="FFFFFF" w:color="auto" w:val="clear"/>
                                </w:rPr>
                                <w:t> </w:t>
                              </w:r>
                            </w:p>
                            <w:p>
                              <w:pPr>
                                <w:spacing w:before="95"/>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1</w:t>
                              </w:r>
                              <w:r>
                                <w:rPr>
                                  <w:i/>
                                  <w:color w:val="000000"/>
                                  <w:sz w:val="21"/>
                                  <w:shd w:fill="FFFFFF" w:color="auto" w:val="clear"/>
                                </w:rPr>
                                <w:t> </w:t>
                              </w:r>
                              <w:r>
                                <w:rPr>
                                  <w:i/>
                                  <w:color w:val="000000"/>
                                  <w:spacing w:val="-11"/>
                                  <w:sz w:val="21"/>
                                  <w:shd w:fill="FFFFFF" w:color="auto" w:val="clear"/>
                                </w:rPr>
                                <w:t> </w:t>
                              </w:r>
                            </w:p>
                          </w:txbxContent>
                        </wps:txbx>
                        <wps:bodyPr wrap="square" lIns="0" tIns="0" rIns="0" bIns="0" rtlCol="0">
                          <a:noAutofit/>
                        </wps:bodyPr>
                      </wps:wsp>
                      <wps:wsp>
                        <wps:cNvPr id="462" name="Textbox 462"/>
                        <wps:cNvSpPr txBox="1"/>
                        <wps:spPr>
                          <a:xfrm>
                            <a:off x="4816998" y="1513849"/>
                            <a:ext cx="123825" cy="179070"/>
                          </a:xfrm>
                          <a:prstGeom prst="rect">
                            <a:avLst/>
                          </a:prstGeom>
                        </wps:spPr>
                        <wps:txbx>
                          <w:txbxContent>
                            <w:p>
                              <w:pPr>
                                <w:spacing w:before="18"/>
                                <w:ind w:left="20" w:right="0" w:firstLine="0"/>
                                <w:jc w:val="left"/>
                                <w:rPr>
                                  <w:i/>
                                  <w:sz w:val="21"/>
                                </w:rPr>
                              </w:pPr>
                              <w:r>
                                <w:rPr>
                                  <w:i/>
                                  <w:spacing w:val="-10"/>
                                  <w:w w:val="105"/>
                                  <w:sz w:val="21"/>
                                </w:rPr>
                                <w:t>7</w:t>
                              </w:r>
                            </w:p>
                          </w:txbxContent>
                        </wps:txbx>
                        <wps:bodyPr wrap="square" lIns="0" tIns="0" rIns="0" bIns="0" rtlCol="0">
                          <a:noAutofit/>
                        </wps:bodyPr>
                      </wps:wsp>
                      <wps:wsp>
                        <wps:cNvPr id="463" name="Textbox 463"/>
                        <wps:cNvSpPr txBox="1"/>
                        <wps:spPr>
                          <a:xfrm>
                            <a:off x="1664" y="1781006"/>
                            <a:ext cx="201295" cy="429895"/>
                          </a:xfrm>
                          <a:prstGeom prst="rect">
                            <a:avLst/>
                          </a:prstGeom>
                        </wps:spPr>
                        <wps:txbx>
                          <w:txbxContent>
                            <w:p>
                              <w:pPr>
                                <w:spacing w:before="18"/>
                                <w:ind w:left="48" w:right="0" w:firstLine="0"/>
                                <w:jc w:val="left"/>
                                <w:rPr>
                                  <w:i/>
                                  <w:sz w:val="21"/>
                                </w:rPr>
                              </w:pPr>
                              <w:r>
                                <w:rPr>
                                  <w:i/>
                                  <w:color w:val="000000"/>
                                  <w:spacing w:val="-10"/>
                                  <w:w w:val="105"/>
                                  <w:sz w:val="21"/>
                                  <w:shd w:fill="FFFFFF" w:color="auto" w:val="clear"/>
                                </w:rPr>
                                <w:t>5</w:t>
                              </w:r>
                              <w:r>
                                <w:rPr>
                                  <w:i/>
                                  <w:color w:val="000000"/>
                                  <w:spacing w:val="80"/>
                                  <w:w w:val="105"/>
                                  <w:sz w:val="21"/>
                                  <w:shd w:fill="FFFFFF" w:color="auto" w:val="clear"/>
                                </w:rPr>
                                <w:t> </w:t>
                              </w:r>
                            </w:p>
                            <w:p>
                              <w:pPr>
                                <w:spacing w:before="154"/>
                                <w:ind w:left="20" w:right="0" w:firstLine="0"/>
                                <w:jc w:val="left"/>
                                <w:rPr>
                                  <w:i/>
                                  <w:sz w:val="21"/>
                                </w:rPr>
                              </w:pPr>
                              <w:r>
                                <w:rPr>
                                  <w:i/>
                                  <w:color w:val="000000"/>
                                  <w:spacing w:val="-10"/>
                                  <w:w w:val="105"/>
                                  <w:sz w:val="21"/>
                                  <w:shd w:fill="FFFFFF" w:color="auto" w:val="clear"/>
                                </w:rPr>
                                <w:t>1</w:t>
                              </w:r>
                              <w:r>
                                <w:rPr>
                                  <w:i/>
                                  <w:color w:val="000000"/>
                                  <w:spacing w:val="80"/>
                                  <w:w w:val="105"/>
                                  <w:sz w:val="21"/>
                                  <w:shd w:fill="FFFFFF" w:color="auto" w:val="clear"/>
                                </w:rPr>
                                <w:t> </w:t>
                              </w:r>
                            </w:p>
                          </w:txbxContent>
                        </wps:txbx>
                        <wps:bodyPr wrap="square" lIns="0" tIns="0" rIns="0" bIns="0" rtlCol="0">
                          <a:noAutofit/>
                        </wps:bodyPr>
                      </wps:wsp>
                      <wps:wsp>
                        <wps:cNvPr id="464" name="Textbox 464"/>
                        <wps:cNvSpPr txBox="1"/>
                        <wps:spPr>
                          <a:xfrm>
                            <a:off x="1535228" y="1927025"/>
                            <a:ext cx="378460"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6</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65" name="Textbox 465"/>
                        <wps:cNvSpPr txBox="1"/>
                        <wps:spPr>
                          <a:xfrm>
                            <a:off x="2860541" y="1781006"/>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6</w:t>
                              </w:r>
                              <w:r>
                                <w:rPr>
                                  <w:i/>
                                  <w:color w:val="000000"/>
                                  <w:sz w:val="21"/>
                                  <w:shd w:fill="FFFFFF" w:color="auto" w:val="clear"/>
                                </w:rPr>
                                <w:t> </w:t>
                              </w:r>
                              <w:r>
                                <w:rPr>
                                  <w:i/>
                                  <w:color w:val="000000"/>
                                  <w:spacing w:val="-11"/>
                                  <w:sz w:val="21"/>
                                  <w:shd w:fill="FFFFFF" w:color="auto" w:val="clear"/>
                                </w:rPr>
                                <w:t> </w:t>
                              </w:r>
                            </w:p>
                          </w:txbxContent>
                        </wps:txbx>
                        <wps:bodyPr wrap="square" lIns="0" tIns="0" rIns="0" bIns="0" rtlCol="0">
                          <a:noAutofit/>
                        </wps:bodyPr>
                      </wps:wsp>
                      <wps:wsp>
                        <wps:cNvPr id="466" name="Textbox 466"/>
                        <wps:cNvSpPr txBox="1"/>
                        <wps:spPr>
                          <a:xfrm>
                            <a:off x="2035839" y="1943110"/>
                            <a:ext cx="370840" cy="179070"/>
                          </a:xfrm>
                          <a:prstGeom prst="rect">
                            <a:avLst/>
                          </a:prstGeom>
                        </wps:spPr>
                        <wps:txbx>
                          <w:txbxContent>
                            <w:p>
                              <w:pPr>
                                <w:spacing w:before="18"/>
                                <w:ind w:left="20" w:right="0" w:firstLine="0"/>
                                <w:jc w:val="left"/>
                                <w:rPr>
                                  <w:i/>
                                  <w:sz w:val="21"/>
                                </w:rPr>
                              </w:pPr>
                              <w:r>
                                <w:rPr>
                                  <w:i/>
                                  <w:color w:val="000000"/>
                                  <w:spacing w:val="-200"/>
                                  <w:w w:val="105"/>
                                  <w:sz w:val="21"/>
                                  <w:shd w:fill="FFFFFF" w:color="auto" w:val="clear"/>
                                </w:rPr>
                                <w:t> </w:t>
                              </w:r>
                              <w:r>
                                <w:rPr>
                                  <w:i/>
                                  <w:color w:val="000000"/>
                                  <w:w w:val="105"/>
                                  <w:sz w:val="21"/>
                                  <w:shd w:fill="FFFFFF" w:color="auto" w:val="clear"/>
                                </w:rPr>
                                <w:t>7</w:t>
                              </w:r>
                              <w:r>
                                <w:rPr>
                                  <w:i/>
                                  <w:color w:val="000000"/>
                                  <w:sz w:val="21"/>
                                  <w:shd w:fill="FFFFFF" w:color="auto" w:val="clear"/>
                                </w:rPr>
                                <w:t> </w:t>
                              </w:r>
                              <w:r>
                                <w:rPr>
                                  <w:i/>
                                  <w:color w:val="000000"/>
                                  <w:spacing w:val="-24"/>
                                  <w:sz w:val="21"/>
                                  <w:shd w:fill="FFFFFF" w:color="auto" w:val="clear"/>
                                </w:rPr>
                                <w:t> </w:t>
                              </w:r>
                            </w:p>
                          </w:txbxContent>
                        </wps:txbx>
                        <wps:bodyPr wrap="square" lIns="0" tIns="0" rIns="0" bIns="0" rtlCol="0">
                          <a:noAutofit/>
                        </wps:bodyPr>
                      </wps:wsp>
                      <wps:wsp>
                        <wps:cNvPr id="467" name="Textbox 467"/>
                        <wps:cNvSpPr txBox="1"/>
                        <wps:spPr>
                          <a:xfrm>
                            <a:off x="591100" y="2461340"/>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4</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68" name="Textbox 468"/>
                        <wps:cNvSpPr txBox="1"/>
                        <wps:spPr>
                          <a:xfrm>
                            <a:off x="1223051" y="2728497"/>
                            <a:ext cx="374015" cy="179070"/>
                          </a:xfrm>
                          <a:prstGeom prst="rect">
                            <a:avLst/>
                          </a:prstGeom>
                        </wps:spPr>
                        <wps:txbx>
                          <w:txbxContent>
                            <w:p>
                              <w:pPr>
                                <w:spacing w:before="18"/>
                                <w:ind w:left="20" w:right="0" w:firstLine="0"/>
                                <w:jc w:val="left"/>
                                <w:rPr>
                                  <w:i/>
                                  <w:sz w:val="21"/>
                                </w:rPr>
                              </w:pPr>
                              <w:r>
                                <w:rPr>
                                  <w:color w:val="000000"/>
                                  <w:spacing w:val="-161"/>
                                  <w:w w:val="105"/>
                                  <w:sz w:val="21"/>
                                  <w:shd w:fill="FFFFFF" w:color="auto" w:val="clear"/>
                                </w:rPr>
                                <w:t> </w:t>
                              </w:r>
                              <w:r>
                                <w:rPr>
                                  <w:i/>
                                  <w:color w:val="000000"/>
                                  <w:w w:val="105"/>
                                  <w:sz w:val="21"/>
                                  <w:shd w:fill="FFFFFF" w:color="auto" w:val="clear"/>
                                </w:rPr>
                                <w:t>в</w:t>
                              </w:r>
                              <w:r>
                                <w:rPr>
                                  <w:i/>
                                  <w:color w:val="000000"/>
                                  <w:sz w:val="21"/>
                                  <w:shd w:fill="FFFFFF" w:color="auto" w:val="clear"/>
                                </w:rPr>
                                <w:t> </w:t>
                              </w:r>
                              <w:r>
                                <w:rPr>
                                  <w:i/>
                                  <w:color w:val="000000"/>
                                  <w:spacing w:val="-4"/>
                                  <w:sz w:val="21"/>
                                  <w:shd w:fill="FFFFFF" w:color="auto" w:val="clear"/>
                                </w:rPr>
                                <w:t> </w:t>
                              </w:r>
                            </w:p>
                          </w:txbxContent>
                        </wps:txbx>
                        <wps:bodyPr wrap="square" lIns="0" tIns="0" rIns="0" bIns="0" rtlCol="0">
                          <a:noAutofit/>
                        </wps:bodyPr>
                      </wps:wsp>
                      <wps:wsp>
                        <wps:cNvPr id="469" name="Textbox 469"/>
                        <wps:cNvSpPr txBox="1"/>
                        <wps:spPr>
                          <a:xfrm>
                            <a:off x="1436208" y="3383912"/>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2</w:t>
                              </w:r>
                              <w:r>
                                <w:rPr>
                                  <w:i/>
                                  <w:color w:val="000000"/>
                                  <w:sz w:val="21"/>
                                  <w:shd w:fill="FFFFFF" w:color="auto" w:val="clear"/>
                                </w:rPr>
                                <w:t> </w:t>
                              </w:r>
                              <w:r>
                                <w:rPr>
                                  <w:i/>
                                  <w:color w:val="000000"/>
                                  <w:spacing w:val="-11"/>
                                  <w:sz w:val="21"/>
                                  <w:shd w:fill="FFFFFF" w:color="auto" w:val="clear"/>
                                </w:rPr>
                                <w:t> </w:t>
                              </w:r>
                            </w:p>
                          </w:txbxContent>
                        </wps:txbx>
                        <wps:bodyPr wrap="square" lIns="0" tIns="0" rIns="0" bIns="0" rtlCol="0">
                          <a:noAutofit/>
                        </wps:bodyPr>
                      </wps:wsp>
                      <wps:wsp>
                        <wps:cNvPr id="470" name="Textbox 470"/>
                        <wps:cNvSpPr txBox="1"/>
                        <wps:spPr>
                          <a:xfrm>
                            <a:off x="2375942" y="3456934"/>
                            <a:ext cx="123825" cy="179070"/>
                          </a:xfrm>
                          <a:prstGeom prst="rect">
                            <a:avLst/>
                          </a:prstGeom>
                        </wps:spPr>
                        <wps:txbx>
                          <w:txbxContent>
                            <w:p>
                              <w:pPr>
                                <w:spacing w:before="18"/>
                                <w:ind w:left="20" w:right="0" w:firstLine="0"/>
                                <w:jc w:val="left"/>
                                <w:rPr>
                                  <w:i/>
                                  <w:sz w:val="21"/>
                                </w:rPr>
                              </w:pPr>
                              <w:r>
                                <w:rPr>
                                  <w:i/>
                                  <w:spacing w:val="-10"/>
                                  <w:w w:val="105"/>
                                  <w:sz w:val="21"/>
                                </w:rPr>
                                <w:t>3</w:t>
                              </w:r>
                            </w:p>
                          </w:txbxContent>
                        </wps:txbx>
                        <wps:bodyPr wrap="square" lIns="0" tIns="0" rIns="0" bIns="0" rtlCol="0">
                          <a:noAutofit/>
                        </wps:bodyPr>
                      </wps:wsp>
                      <wps:wsp>
                        <wps:cNvPr id="471" name="Textbox 471"/>
                        <wps:cNvSpPr txBox="1"/>
                        <wps:spPr>
                          <a:xfrm>
                            <a:off x="3138516" y="3740113"/>
                            <a:ext cx="123825" cy="179070"/>
                          </a:xfrm>
                          <a:prstGeom prst="rect">
                            <a:avLst/>
                          </a:prstGeom>
                        </wps:spPr>
                        <wps:txbx>
                          <w:txbxContent>
                            <w:p>
                              <w:pPr>
                                <w:spacing w:before="18"/>
                                <w:ind w:left="20" w:right="0" w:firstLine="0"/>
                                <w:jc w:val="left"/>
                                <w:rPr>
                                  <w:i/>
                                  <w:sz w:val="21"/>
                                </w:rPr>
                              </w:pPr>
                              <w:r>
                                <w:rPr>
                                  <w:i/>
                                  <w:spacing w:val="-10"/>
                                  <w:w w:val="105"/>
                                  <w:sz w:val="21"/>
                                </w:rPr>
                                <w:t>4</w:t>
                              </w:r>
                            </w:p>
                          </w:txbxContent>
                        </wps:txbx>
                        <wps:bodyPr wrap="square" lIns="0" tIns="0" rIns="0" bIns="0" rtlCol="0">
                          <a:noAutofit/>
                        </wps:bodyPr>
                      </wps:wsp>
                      <wps:wsp>
                        <wps:cNvPr id="472" name="Textbox 472"/>
                        <wps:cNvSpPr txBox="1"/>
                        <wps:spPr>
                          <a:xfrm>
                            <a:off x="764482" y="3902192"/>
                            <a:ext cx="379095"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5</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73" name="Textbox 473"/>
                        <wps:cNvSpPr txBox="1"/>
                        <wps:spPr>
                          <a:xfrm>
                            <a:off x="3306326" y="3797114"/>
                            <a:ext cx="378460" cy="179070"/>
                          </a:xfrm>
                          <a:prstGeom prst="rect">
                            <a:avLst/>
                          </a:prstGeom>
                        </wps:spPr>
                        <wps:txbx>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7</w:t>
                              </w:r>
                              <w:r>
                                <w:rPr>
                                  <w:i/>
                                  <w:color w:val="000000"/>
                                  <w:sz w:val="21"/>
                                  <w:shd w:fill="FFFFFF" w:color="auto" w:val="clear"/>
                                </w:rPr>
                                <w:t> </w:t>
                              </w:r>
                              <w:r>
                                <w:rPr>
                                  <w:i/>
                                  <w:color w:val="000000"/>
                                  <w:spacing w:val="-12"/>
                                  <w:sz w:val="21"/>
                                  <w:shd w:fill="FFFFFF" w:color="auto" w:val="clear"/>
                                </w:rPr>
                                <w:t> </w:t>
                              </w:r>
                            </w:p>
                          </w:txbxContent>
                        </wps:txbx>
                        <wps:bodyPr wrap="square" lIns="0" tIns="0" rIns="0" bIns="0" rtlCol="0">
                          <a:noAutofit/>
                        </wps:bodyPr>
                      </wps:wsp>
                      <wps:wsp>
                        <wps:cNvPr id="474" name="Textbox 474"/>
                        <wps:cNvSpPr txBox="1"/>
                        <wps:spPr>
                          <a:xfrm>
                            <a:off x="909451" y="4153315"/>
                            <a:ext cx="1354455" cy="267970"/>
                          </a:xfrm>
                          <a:prstGeom prst="rect">
                            <a:avLst/>
                          </a:prstGeom>
                        </wps:spPr>
                        <wps:txbx>
                          <w:txbxContent>
                            <w:p>
                              <w:pPr>
                                <w:tabs>
                                  <w:tab w:pos="1957" w:val="left" w:leader="none"/>
                                </w:tabs>
                                <w:spacing w:before="18"/>
                                <w:ind w:left="20" w:right="0" w:firstLine="0"/>
                                <w:jc w:val="left"/>
                                <w:rPr>
                                  <w:i/>
                                  <w:sz w:val="21"/>
                                </w:rPr>
                              </w:pPr>
                              <w:r>
                                <w:rPr>
                                  <w:i/>
                                  <w:spacing w:val="-10"/>
                                  <w:w w:val="105"/>
                                  <w:sz w:val="21"/>
                                </w:rPr>
                                <w:t>1</w:t>
                              </w:r>
                              <w:r>
                                <w:rPr>
                                  <w:i/>
                                  <w:sz w:val="21"/>
                                </w:rPr>
                                <w:tab/>
                              </w:r>
                              <w:r>
                                <w:rPr>
                                  <w:i/>
                                  <w:spacing w:val="-10"/>
                                  <w:w w:val="105"/>
                                  <w:position w:val="-13"/>
                                  <w:sz w:val="21"/>
                                </w:rPr>
                                <w:t>6</w:t>
                              </w:r>
                            </w:p>
                          </w:txbxContent>
                        </wps:txbx>
                        <wps:bodyPr wrap="square" lIns="0" tIns="0" rIns="0" bIns="0" rtlCol="0">
                          <a:noAutofit/>
                        </wps:bodyPr>
                      </wps:wsp>
                    </wpg:wgp>
                  </a:graphicData>
                </a:graphic>
              </wp:anchor>
            </w:drawing>
          </mc:Choice>
          <mc:Fallback>
            <w:pict>
              <v:group style="position:absolute;margin-left:122.911278pt;margin-top:-141.09903pt;width:390.55pt;height:349.8pt;mso-position-horizontal-relative:page;mso-position-vertical-relative:paragraph;z-index:15804928" id="docshapegroup398" coordorigin="2458,-2822" coordsize="7811,6996">
                <v:shape style="position:absolute;left:2458;top:-2757;width:7739;height:6804" type="#_x0000_t75" id="docshape399" stroked="false">
                  <v:imagedata r:id="rId54" o:title=""/>
                </v:shape>
                <v:shape style="position:absolute;left:5754;top:-455;width:4515;height:4628" id="docshape400" coordorigin="5754,-455" coordsize="4515,4628" path="m6053,3842l5754,3842,5754,4173,6053,4173,6053,3842xm10269,-455l9970,-455,9970,-124,10269,-124,10269,-455xe" filled="true" fillcolor="#ffffff" stroked="false">
                  <v:path arrowok="t"/>
                  <v:fill type="solid"/>
                </v:shape>
                <v:shape style="position:absolute;left:3467;top:-2822;width:195;height:282" type="#_x0000_t202" id="docshape401" filled="false" stroked="false">
                  <v:textbox inset="0,0,0,0">
                    <w:txbxContent>
                      <w:p>
                        <w:pPr>
                          <w:spacing w:before="18"/>
                          <w:ind w:left="20" w:right="0" w:firstLine="0"/>
                          <w:jc w:val="left"/>
                          <w:rPr>
                            <w:i/>
                            <w:sz w:val="21"/>
                          </w:rPr>
                        </w:pPr>
                        <w:r>
                          <w:rPr>
                            <w:i/>
                            <w:spacing w:val="-10"/>
                            <w:w w:val="105"/>
                            <w:sz w:val="21"/>
                          </w:rPr>
                          <w:t>а</w:t>
                        </w:r>
                      </w:p>
                    </w:txbxContent>
                  </v:textbox>
                  <w10:wrap type="none"/>
                </v:shape>
                <v:shape style="position:absolute;left:7019;top:-2542;width:597;height:282" type="#_x0000_t202" id="docshape402" filled="false" stroked="false">
                  <v:textbox inset="0,0,0,0">
                    <w:txbxContent>
                      <w:p>
                        <w:pPr>
                          <w:spacing w:before="18"/>
                          <w:ind w:left="20" w:right="0" w:firstLine="0"/>
                          <w:jc w:val="left"/>
                          <w:rPr>
                            <w:i/>
                            <w:sz w:val="21"/>
                          </w:rPr>
                        </w:pPr>
                        <w:r>
                          <w:rPr>
                            <w:color w:val="000000"/>
                            <w:spacing w:val="-176"/>
                            <w:w w:val="105"/>
                            <w:sz w:val="21"/>
                            <w:shd w:fill="FFFFFF" w:color="auto" w:val="clear"/>
                          </w:rPr>
                          <w:t> </w:t>
                        </w:r>
                        <w:r>
                          <w:rPr>
                            <w:i/>
                            <w:color w:val="000000"/>
                            <w:w w:val="105"/>
                            <w:sz w:val="21"/>
                            <w:shd w:fill="FFFFFF" w:color="auto" w:val="clear"/>
                          </w:rPr>
                          <w:t>б</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7391;top:-1512;width:597;height:282" type="#_x0000_t202" id="docshape403"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2</w:t>
                        </w:r>
                        <w:r>
                          <w:rPr>
                            <w:i/>
                            <w:color w:val="000000"/>
                            <w:sz w:val="21"/>
                            <w:shd w:fill="FFFFFF" w:color="auto" w:val="clear"/>
                          </w:rPr>
                          <w:t> </w:t>
                        </w:r>
                        <w:r>
                          <w:rPr>
                            <w:i/>
                            <w:color w:val="000000"/>
                            <w:spacing w:val="-11"/>
                            <w:sz w:val="21"/>
                            <w:shd w:fill="FFFFFF" w:color="auto" w:val="clear"/>
                          </w:rPr>
                          <w:t> </w:t>
                        </w:r>
                      </w:p>
                    </w:txbxContent>
                  </v:textbox>
                  <w10:wrap type="none"/>
                </v:shape>
                <v:shape style="position:absolute;left:8471;top:-1420;width:597;height:282" type="#_x0000_t202" id="docshape404"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3</w:t>
                        </w:r>
                        <w:r>
                          <w:rPr>
                            <w:i/>
                            <w:color w:val="000000"/>
                            <w:sz w:val="21"/>
                            <w:shd w:fill="FFFFFF" w:color="auto" w:val="clear"/>
                          </w:rPr>
                          <w:t> </w:t>
                        </w:r>
                        <w:r>
                          <w:rPr>
                            <w:i/>
                            <w:color w:val="000000"/>
                            <w:spacing w:val="-11"/>
                            <w:sz w:val="21"/>
                            <w:shd w:fill="FFFFFF" w:color="auto" w:val="clear"/>
                          </w:rPr>
                          <w:t> </w:t>
                        </w:r>
                      </w:p>
                    </w:txbxContent>
                  </v:textbox>
                  <w10:wrap type="none"/>
                </v:shape>
                <v:shape style="position:absolute;left:5434;top:-1140;width:596;height:282" type="#_x0000_t202" id="docshape405"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2</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3675;top:-859;width:597;height:282" type="#_x0000_t202" id="docshape406"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3</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6105;top:-685;width:654;height:618" type="#_x0000_t202" id="docshape407" filled="false" stroked="false">
                  <v:textbox inset="0,0,0,0">
                    <w:txbxContent>
                      <w:p>
                        <w:pPr>
                          <w:spacing w:before="18"/>
                          <w:ind w:left="77" w:right="0" w:firstLine="0"/>
                          <w:jc w:val="left"/>
                          <w:rPr>
                            <w:i/>
                            <w:sz w:val="21"/>
                          </w:rPr>
                        </w:pPr>
                        <w:r>
                          <w:rPr>
                            <w:i/>
                            <w:color w:val="000000"/>
                            <w:spacing w:val="-176"/>
                            <w:w w:val="105"/>
                            <w:sz w:val="21"/>
                            <w:shd w:fill="FFFFFF" w:color="auto" w:val="clear"/>
                          </w:rPr>
                          <w:t> </w:t>
                        </w:r>
                        <w:r>
                          <w:rPr>
                            <w:i/>
                            <w:color w:val="000000"/>
                            <w:w w:val="105"/>
                            <w:sz w:val="21"/>
                            <w:shd w:fill="FFFFFF" w:color="auto" w:val="clear"/>
                          </w:rPr>
                          <w:t>5</w:t>
                        </w:r>
                        <w:r>
                          <w:rPr>
                            <w:i/>
                            <w:color w:val="000000"/>
                            <w:sz w:val="21"/>
                            <w:shd w:fill="FFFFFF" w:color="auto" w:val="clear"/>
                          </w:rPr>
                          <w:t> </w:t>
                        </w:r>
                        <w:r>
                          <w:rPr>
                            <w:i/>
                            <w:color w:val="000000"/>
                            <w:spacing w:val="-12"/>
                            <w:sz w:val="21"/>
                            <w:shd w:fill="FFFFFF" w:color="auto" w:val="clear"/>
                          </w:rPr>
                          <w:t> </w:t>
                        </w:r>
                      </w:p>
                      <w:p>
                        <w:pPr>
                          <w:spacing w:before="95"/>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1</w:t>
                        </w:r>
                        <w:r>
                          <w:rPr>
                            <w:i/>
                            <w:color w:val="000000"/>
                            <w:sz w:val="21"/>
                            <w:shd w:fill="FFFFFF" w:color="auto" w:val="clear"/>
                          </w:rPr>
                          <w:t> </w:t>
                        </w:r>
                        <w:r>
                          <w:rPr>
                            <w:i/>
                            <w:color w:val="000000"/>
                            <w:spacing w:val="-11"/>
                            <w:sz w:val="21"/>
                            <w:shd w:fill="FFFFFF" w:color="auto" w:val="clear"/>
                          </w:rPr>
                          <w:t> </w:t>
                        </w:r>
                      </w:p>
                    </w:txbxContent>
                  </v:textbox>
                  <w10:wrap type="none"/>
                </v:shape>
                <v:shape style="position:absolute;left:10044;top:-438;width:195;height:282" type="#_x0000_t202" id="docshape408" filled="false" stroked="false">
                  <v:textbox inset="0,0,0,0">
                    <w:txbxContent>
                      <w:p>
                        <w:pPr>
                          <w:spacing w:before="18"/>
                          <w:ind w:left="20" w:right="0" w:firstLine="0"/>
                          <w:jc w:val="left"/>
                          <w:rPr>
                            <w:i/>
                            <w:sz w:val="21"/>
                          </w:rPr>
                        </w:pPr>
                        <w:r>
                          <w:rPr>
                            <w:i/>
                            <w:spacing w:val="-10"/>
                            <w:w w:val="105"/>
                            <w:sz w:val="21"/>
                          </w:rPr>
                          <w:t>7</w:t>
                        </w:r>
                      </w:p>
                    </w:txbxContent>
                  </v:textbox>
                  <w10:wrap type="none"/>
                </v:shape>
                <v:shape style="position:absolute;left:2460;top:-18;width:317;height:677" type="#_x0000_t202" id="docshape409" filled="false" stroked="false">
                  <v:textbox inset="0,0,0,0">
                    <w:txbxContent>
                      <w:p>
                        <w:pPr>
                          <w:spacing w:before="18"/>
                          <w:ind w:left="48" w:right="0" w:firstLine="0"/>
                          <w:jc w:val="left"/>
                          <w:rPr>
                            <w:i/>
                            <w:sz w:val="21"/>
                          </w:rPr>
                        </w:pPr>
                        <w:r>
                          <w:rPr>
                            <w:i/>
                            <w:color w:val="000000"/>
                            <w:spacing w:val="-10"/>
                            <w:w w:val="105"/>
                            <w:sz w:val="21"/>
                            <w:shd w:fill="FFFFFF" w:color="auto" w:val="clear"/>
                          </w:rPr>
                          <w:t>5</w:t>
                        </w:r>
                        <w:r>
                          <w:rPr>
                            <w:i/>
                            <w:color w:val="000000"/>
                            <w:spacing w:val="80"/>
                            <w:w w:val="105"/>
                            <w:sz w:val="21"/>
                            <w:shd w:fill="FFFFFF" w:color="auto" w:val="clear"/>
                          </w:rPr>
                          <w:t> </w:t>
                        </w:r>
                      </w:p>
                      <w:p>
                        <w:pPr>
                          <w:spacing w:before="154"/>
                          <w:ind w:left="20" w:right="0" w:firstLine="0"/>
                          <w:jc w:val="left"/>
                          <w:rPr>
                            <w:i/>
                            <w:sz w:val="21"/>
                          </w:rPr>
                        </w:pPr>
                        <w:r>
                          <w:rPr>
                            <w:i/>
                            <w:color w:val="000000"/>
                            <w:spacing w:val="-10"/>
                            <w:w w:val="105"/>
                            <w:sz w:val="21"/>
                            <w:shd w:fill="FFFFFF" w:color="auto" w:val="clear"/>
                          </w:rPr>
                          <w:t>1</w:t>
                        </w:r>
                        <w:r>
                          <w:rPr>
                            <w:i/>
                            <w:color w:val="000000"/>
                            <w:spacing w:val="80"/>
                            <w:w w:val="105"/>
                            <w:sz w:val="21"/>
                            <w:shd w:fill="FFFFFF" w:color="auto" w:val="clear"/>
                          </w:rPr>
                          <w:t> </w:t>
                        </w:r>
                      </w:p>
                    </w:txbxContent>
                  </v:textbox>
                  <w10:wrap type="none"/>
                </v:shape>
                <v:shape style="position:absolute;left:4875;top:212;width:596;height:282" type="#_x0000_t202" id="docshape410"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6</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6963;top:-18;width:597;height:282" type="#_x0000_t202" id="docshape411"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6</w:t>
                        </w:r>
                        <w:r>
                          <w:rPr>
                            <w:i/>
                            <w:color w:val="000000"/>
                            <w:sz w:val="21"/>
                            <w:shd w:fill="FFFFFF" w:color="auto" w:val="clear"/>
                          </w:rPr>
                          <w:t> </w:t>
                        </w:r>
                        <w:r>
                          <w:rPr>
                            <w:i/>
                            <w:color w:val="000000"/>
                            <w:spacing w:val="-11"/>
                            <w:sz w:val="21"/>
                            <w:shd w:fill="FFFFFF" w:color="auto" w:val="clear"/>
                          </w:rPr>
                          <w:t> </w:t>
                        </w:r>
                      </w:p>
                    </w:txbxContent>
                  </v:textbox>
                  <w10:wrap type="none"/>
                </v:shape>
                <v:shape style="position:absolute;left:5664;top:238;width:584;height:282" type="#_x0000_t202" id="docshape412" filled="false" stroked="false">
                  <v:textbox inset="0,0,0,0">
                    <w:txbxContent>
                      <w:p>
                        <w:pPr>
                          <w:spacing w:before="18"/>
                          <w:ind w:left="20" w:right="0" w:firstLine="0"/>
                          <w:jc w:val="left"/>
                          <w:rPr>
                            <w:i/>
                            <w:sz w:val="21"/>
                          </w:rPr>
                        </w:pPr>
                        <w:r>
                          <w:rPr>
                            <w:i/>
                            <w:color w:val="000000"/>
                            <w:spacing w:val="-200"/>
                            <w:w w:val="105"/>
                            <w:sz w:val="21"/>
                            <w:shd w:fill="FFFFFF" w:color="auto" w:val="clear"/>
                          </w:rPr>
                          <w:t> </w:t>
                        </w:r>
                        <w:r>
                          <w:rPr>
                            <w:i/>
                            <w:color w:val="000000"/>
                            <w:w w:val="105"/>
                            <w:sz w:val="21"/>
                            <w:shd w:fill="FFFFFF" w:color="auto" w:val="clear"/>
                          </w:rPr>
                          <w:t>7</w:t>
                        </w:r>
                        <w:r>
                          <w:rPr>
                            <w:i/>
                            <w:color w:val="000000"/>
                            <w:sz w:val="21"/>
                            <w:shd w:fill="FFFFFF" w:color="auto" w:val="clear"/>
                          </w:rPr>
                          <w:t> </w:t>
                        </w:r>
                        <w:r>
                          <w:rPr>
                            <w:i/>
                            <w:color w:val="000000"/>
                            <w:spacing w:val="-24"/>
                            <w:sz w:val="21"/>
                            <w:shd w:fill="FFFFFF" w:color="auto" w:val="clear"/>
                          </w:rPr>
                          <w:t> </w:t>
                        </w:r>
                      </w:p>
                    </w:txbxContent>
                  </v:textbox>
                  <w10:wrap type="none"/>
                </v:shape>
                <v:shape style="position:absolute;left:3389;top:1054;width:597;height:282" type="#_x0000_t202" id="docshape413"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4</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4384;top:1474;width:589;height:282" type="#_x0000_t202" id="docshape414" filled="false" stroked="false">
                  <v:textbox inset="0,0,0,0">
                    <w:txbxContent>
                      <w:p>
                        <w:pPr>
                          <w:spacing w:before="18"/>
                          <w:ind w:left="20" w:right="0" w:firstLine="0"/>
                          <w:jc w:val="left"/>
                          <w:rPr>
                            <w:i/>
                            <w:sz w:val="21"/>
                          </w:rPr>
                        </w:pPr>
                        <w:r>
                          <w:rPr>
                            <w:color w:val="000000"/>
                            <w:spacing w:val="-161"/>
                            <w:w w:val="105"/>
                            <w:sz w:val="21"/>
                            <w:shd w:fill="FFFFFF" w:color="auto" w:val="clear"/>
                          </w:rPr>
                          <w:t> </w:t>
                        </w:r>
                        <w:r>
                          <w:rPr>
                            <w:i/>
                            <w:color w:val="000000"/>
                            <w:w w:val="105"/>
                            <w:sz w:val="21"/>
                            <w:shd w:fill="FFFFFF" w:color="auto" w:val="clear"/>
                          </w:rPr>
                          <w:t>в</w:t>
                        </w:r>
                        <w:r>
                          <w:rPr>
                            <w:i/>
                            <w:color w:val="000000"/>
                            <w:sz w:val="21"/>
                            <w:shd w:fill="FFFFFF" w:color="auto" w:val="clear"/>
                          </w:rPr>
                          <w:t> </w:t>
                        </w:r>
                        <w:r>
                          <w:rPr>
                            <w:i/>
                            <w:color w:val="000000"/>
                            <w:spacing w:val="-4"/>
                            <w:sz w:val="21"/>
                            <w:shd w:fill="FFFFFF" w:color="auto" w:val="clear"/>
                          </w:rPr>
                          <w:t> </w:t>
                        </w:r>
                      </w:p>
                    </w:txbxContent>
                  </v:textbox>
                  <w10:wrap type="none"/>
                </v:shape>
                <v:shape style="position:absolute;left:4719;top:2507;width:597;height:282" type="#_x0000_t202" id="docshape415"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2</w:t>
                        </w:r>
                        <w:r>
                          <w:rPr>
                            <w:i/>
                            <w:color w:val="000000"/>
                            <w:sz w:val="21"/>
                            <w:shd w:fill="FFFFFF" w:color="auto" w:val="clear"/>
                          </w:rPr>
                          <w:t> </w:t>
                        </w:r>
                        <w:r>
                          <w:rPr>
                            <w:i/>
                            <w:color w:val="000000"/>
                            <w:spacing w:val="-11"/>
                            <w:sz w:val="21"/>
                            <w:shd w:fill="FFFFFF" w:color="auto" w:val="clear"/>
                          </w:rPr>
                          <w:t> </w:t>
                        </w:r>
                      </w:p>
                    </w:txbxContent>
                  </v:textbox>
                  <w10:wrap type="none"/>
                </v:shape>
                <v:shape style="position:absolute;left:6199;top:2622;width:195;height:282" type="#_x0000_t202" id="docshape416" filled="false" stroked="false">
                  <v:textbox inset="0,0,0,0">
                    <w:txbxContent>
                      <w:p>
                        <w:pPr>
                          <w:spacing w:before="18"/>
                          <w:ind w:left="20" w:right="0" w:firstLine="0"/>
                          <w:jc w:val="left"/>
                          <w:rPr>
                            <w:i/>
                            <w:sz w:val="21"/>
                          </w:rPr>
                        </w:pPr>
                        <w:r>
                          <w:rPr>
                            <w:i/>
                            <w:spacing w:val="-10"/>
                            <w:w w:val="105"/>
                            <w:sz w:val="21"/>
                          </w:rPr>
                          <w:t>3</w:t>
                        </w:r>
                      </w:p>
                    </w:txbxContent>
                  </v:textbox>
                  <w10:wrap type="none"/>
                </v:shape>
                <v:shape style="position:absolute;left:7400;top:3067;width:195;height:282" type="#_x0000_t202" id="docshape417" filled="false" stroked="false">
                  <v:textbox inset="0,0,0,0">
                    <w:txbxContent>
                      <w:p>
                        <w:pPr>
                          <w:spacing w:before="18"/>
                          <w:ind w:left="20" w:right="0" w:firstLine="0"/>
                          <w:jc w:val="left"/>
                          <w:rPr>
                            <w:i/>
                            <w:sz w:val="21"/>
                          </w:rPr>
                        </w:pPr>
                        <w:r>
                          <w:rPr>
                            <w:i/>
                            <w:spacing w:val="-10"/>
                            <w:w w:val="105"/>
                            <w:sz w:val="21"/>
                          </w:rPr>
                          <w:t>4</w:t>
                        </w:r>
                      </w:p>
                    </w:txbxContent>
                  </v:textbox>
                  <w10:wrap type="none"/>
                </v:shape>
                <v:shape style="position:absolute;left:3662;top:3323;width:597;height:282" type="#_x0000_t202" id="docshape418"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5</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7665;top:3157;width:596;height:282" type="#_x0000_t202" id="docshape419" filled="false" stroked="false">
                  <v:textbox inset="0,0,0,0">
                    <w:txbxContent>
                      <w:p>
                        <w:pPr>
                          <w:spacing w:before="18"/>
                          <w:ind w:left="20" w:right="0" w:firstLine="0"/>
                          <w:jc w:val="left"/>
                          <w:rPr>
                            <w:i/>
                            <w:sz w:val="21"/>
                          </w:rPr>
                        </w:pPr>
                        <w:r>
                          <w:rPr>
                            <w:i/>
                            <w:color w:val="000000"/>
                            <w:spacing w:val="-176"/>
                            <w:w w:val="105"/>
                            <w:sz w:val="21"/>
                            <w:shd w:fill="FFFFFF" w:color="auto" w:val="clear"/>
                          </w:rPr>
                          <w:t> </w:t>
                        </w:r>
                        <w:r>
                          <w:rPr>
                            <w:i/>
                            <w:color w:val="000000"/>
                            <w:w w:val="105"/>
                            <w:sz w:val="21"/>
                            <w:shd w:fill="FFFFFF" w:color="auto" w:val="clear"/>
                          </w:rPr>
                          <w:t>7</w:t>
                        </w:r>
                        <w:r>
                          <w:rPr>
                            <w:i/>
                            <w:color w:val="000000"/>
                            <w:sz w:val="21"/>
                            <w:shd w:fill="FFFFFF" w:color="auto" w:val="clear"/>
                          </w:rPr>
                          <w:t> </w:t>
                        </w:r>
                        <w:r>
                          <w:rPr>
                            <w:i/>
                            <w:color w:val="000000"/>
                            <w:spacing w:val="-12"/>
                            <w:sz w:val="21"/>
                            <w:shd w:fill="FFFFFF" w:color="auto" w:val="clear"/>
                          </w:rPr>
                          <w:t> </w:t>
                        </w:r>
                      </w:p>
                    </w:txbxContent>
                  </v:textbox>
                  <w10:wrap type="none"/>
                </v:shape>
                <v:shape style="position:absolute;left:3890;top:3718;width:2133;height:422" type="#_x0000_t202" id="docshape420" filled="false" stroked="false">
                  <v:textbox inset="0,0,0,0">
                    <w:txbxContent>
                      <w:p>
                        <w:pPr>
                          <w:tabs>
                            <w:tab w:pos="1957" w:val="left" w:leader="none"/>
                          </w:tabs>
                          <w:spacing w:before="18"/>
                          <w:ind w:left="20" w:right="0" w:firstLine="0"/>
                          <w:jc w:val="left"/>
                          <w:rPr>
                            <w:i/>
                            <w:sz w:val="21"/>
                          </w:rPr>
                        </w:pPr>
                        <w:r>
                          <w:rPr>
                            <w:i/>
                            <w:spacing w:val="-10"/>
                            <w:w w:val="105"/>
                            <w:sz w:val="21"/>
                          </w:rPr>
                          <w:t>1</w:t>
                        </w:r>
                        <w:r>
                          <w:rPr>
                            <w:i/>
                            <w:sz w:val="21"/>
                          </w:rPr>
                          <w:tab/>
                        </w:r>
                        <w:r>
                          <w:rPr>
                            <w:i/>
                            <w:spacing w:val="-10"/>
                            <w:w w:val="105"/>
                            <w:position w:val="-13"/>
                            <w:sz w:val="21"/>
                          </w:rPr>
                          <w:t>6</w:t>
                        </w:r>
                      </w:p>
                    </w:txbxContent>
                  </v:textbox>
                  <w10:wrap type="none"/>
                </v:shape>
                <w10:wrap type="none"/>
              </v:group>
            </w:pict>
          </mc:Fallback>
        </mc:AlternateContent>
      </w:r>
      <w:r>
        <w:rPr>
          <w:i/>
          <w:color w:val="000000"/>
          <w:spacing w:val="-270"/>
          <w:w w:val="105"/>
          <w:sz w:val="21"/>
          <w:shd w:fill="FFFFFF" w:color="auto" w:val="clear"/>
        </w:rPr>
        <w:t> </w:t>
      </w:r>
    </w:p>
    <w:p>
      <w:pPr>
        <w:spacing w:before="154"/>
        <w:ind w:left="873" w:right="0" w:firstLine="0"/>
        <w:jc w:val="left"/>
        <w:rPr>
          <w:i/>
          <w:sz w:val="21"/>
        </w:rPr>
      </w:pPr>
      <w:r>
        <w:rPr>
          <w:i/>
          <w:color w:val="000000"/>
          <w:spacing w:val="-270"/>
          <w:w w:val="105"/>
          <w:sz w:val="21"/>
          <w:shd w:fill="FFFFFF" w:color="auto" w:val="clear"/>
        </w:rPr>
        <w:t> </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56"/>
        <w:rPr>
          <w:i/>
        </w:rPr>
      </w:pPr>
    </w:p>
    <w:p>
      <w:pPr>
        <w:pStyle w:val="BodyText"/>
        <w:spacing w:line="242" w:lineRule="auto"/>
        <w:ind w:left="2281" w:right="224" w:hanging="2067"/>
        <w:jc w:val="both"/>
      </w:pPr>
      <w:bookmarkStart w:name="_bookmark75" w:id="76"/>
      <w:bookmarkEnd w:id="76"/>
      <w:r>
        <w:rPr/>
      </w:r>
      <w:r>
        <w:rPr>
          <w:b/>
        </w:rPr>
        <w:t>Рисунок</w:t>
      </w:r>
      <w:r>
        <w:rPr>
          <w:b/>
          <w:spacing w:val="-6"/>
        </w:rPr>
        <w:t> </w:t>
      </w:r>
      <w:r>
        <w:rPr>
          <w:b/>
        </w:rPr>
        <w:t>41</w:t>
      </w:r>
      <w:r>
        <w:rPr>
          <w:b/>
          <w:spacing w:val="-5"/>
        </w:rPr>
        <w:t> </w:t>
      </w:r>
      <w:r>
        <w:rPr>
          <w:b/>
        </w:rPr>
        <w:t>–</w:t>
      </w:r>
      <w:r>
        <w:rPr>
          <w:b/>
          <w:spacing w:val="-5"/>
        </w:rPr>
        <w:t> </w:t>
      </w:r>
      <w:r>
        <w:rPr/>
        <w:t>Схема</w:t>
      </w:r>
      <w:r>
        <w:rPr>
          <w:spacing w:val="-6"/>
        </w:rPr>
        <w:t> </w:t>
      </w:r>
      <w:r>
        <w:rPr/>
        <w:t>дегазации</w:t>
      </w:r>
      <w:r>
        <w:rPr>
          <w:spacing w:val="-5"/>
        </w:rPr>
        <w:t> </w:t>
      </w:r>
      <w:r>
        <w:rPr/>
        <w:t>надрабатываемого</w:t>
      </w:r>
      <w:r>
        <w:rPr>
          <w:spacing w:val="-4"/>
        </w:rPr>
        <w:t> </w:t>
      </w:r>
      <w:r>
        <w:rPr/>
        <w:t>крутого</w:t>
      </w:r>
      <w:r>
        <w:rPr>
          <w:spacing w:val="-4"/>
        </w:rPr>
        <w:t> </w:t>
      </w:r>
      <w:r>
        <w:rPr/>
        <w:t>пласта</w:t>
      </w:r>
      <w:r>
        <w:rPr>
          <w:spacing w:val="-1"/>
        </w:rPr>
        <w:t> </w:t>
      </w:r>
      <w:r>
        <w:rPr/>
        <w:t>скважинами, пробуренными веером вкрест его залегания:</w:t>
      </w:r>
    </w:p>
    <w:p>
      <w:pPr>
        <w:pStyle w:val="BodyText"/>
        <w:ind w:left="118" w:right="124"/>
        <w:jc w:val="both"/>
      </w:pPr>
      <w:r>
        <w:rPr>
          <w:i/>
        </w:rPr>
        <w:t>а </w:t>
      </w:r>
      <w:r>
        <w:rPr/>
        <w:t>– скважины пробурены из выработок разрабатываемого пласта; </w:t>
      </w:r>
      <w:r>
        <w:rPr>
          <w:i/>
        </w:rPr>
        <w:t>б </w:t>
      </w:r>
      <w:r>
        <w:rPr/>
        <w:t>– скважины пробурены из полевого штрека; </w:t>
      </w:r>
      <w:r>
        <w:rPr>
          <w:i/>
        </w:rPr>
        <w:t>в </w:t>
      </w:r>
      <w:r>
        <w:rPr/>
        <w:t>- скважины пробурены из группового штрека. </w:t>
      </w:r>
      <w:r>
        <w:rPr>
          <w:i/>
        </w:rPr>
        <w:t>1</w:t>
      </w:r>
      <w:r>
        <w:rPr>
          <w:i/>
          <w:spacing w:val="-15"/>
        </w:rPr>
        <w:t> </w:t>
      </w:r>
      <w:r>
        <w:rPr/>
        <w:t>–</w:t>
      </w:r>
      <w:r>
        <w:rPr>
          <w:spacing w:val="-17"/>
        </w:rPr>
        <w:t> </w:t>
      </w:r>
      <w:r>
        <w:rPr/>
        <w:t>разрабатываемый</w:t>
      </w:r>
      <w:r>
        <w:rPr>
          <w:spacing w:val="-15"/>
        </w:rPr>
        <w:t> </w:t>
      </w:r>
      <w:r>
        <w:rPr/>
        <w:t>пласт;</w:t>
      </w:r>
      <w:r>
        <w:rPr>
          <w:spacing w:val="-15"/>
        </w:rPr>
        <w:t> </w:t>
      </w:r>
      <w:r>
        <w:rPr>
          <w:i/>
        </w:rPr>
        <w:t>2</w:t>
      </w:r>
      <w:r>
        <w:rPr>
          <w:i/>
          <w:spacing w:val="-17"/>
        </w:rPr>
        <w:t> </w:t>
      </w:r>
      <w:r>
        <w:rPr/>
        <w:t>–</w:t>
      </w:r>
      <w:r>
        <w:rPr>
          <w:spacing w:val="-15"/>
        </w:rPr>
        <w:t> </w:t>
      </w:r>
      <w:r>
        <w:rPr/>
        <w:t>сближенный</w:t>
      </w:r>
      <w:r>
        <w:rPr>
          <w:spacing w:val="-15"/>
        </w:rPr>
        <w:t> </w:t>
      </w:r>
      <w:r>
        <w:rPr/>
        <w:t>пласт;</w:t>
      </w:r>
      <w:r>
        <w:rPr>
          <w:spacing w:val="-15"/>
        </w:rPr>
        <w:t> </w:t>
      </w:r>
      <w:r>
        <w:rPr>
          <w:i/>
        </w:rPr>
        <w:t>3</w:t>
      </w:r>
      <w:r>
        <w:rPr>
          <w:i/>
          <w:spacing w:val="-17"/>
        </w:rPr>
        <w:t> </w:t>
      </w:r>
      <w:r>
        <w:rPr/>
        <w:t>–</w:t>
      </w:r>
      <w:r>
        <w:rPr>
          <w:spacing w:val="-17"/>
        </w:rPr>
        <w:t> </w:t>
      </w:r>
      <w:r>
        <w:rPr/>
        <w:t>дегазационные</w:t>
      </w:r>
      <w:r>
        <w:rPr>
          <w:spacing w:val="-16"/>
        </w:rPr>
        <w:t> </w:t>
      </w:r>
      <w:r>
        <w:rPr/>
        <w:t>скважины; </w:t>
      </w:r>
      <w:r>
        <w:rPr>
          <w:i/>
        </w:rPr>
        <w:t>4</w:t>
      </w:r>
      <w:r>
        <w:rPr>
          <w:i/>
          <w:spacing w:val="-2"/>
        </w:rPr>
        <w:t> </w:t>
      </w:r>
      <w:r>
        <w:rPr/>
        <w:t>– дегазационный трубопровод; </w:t>
      </w:r>
      <w:r>
        <w:rPr>
          <w:i/>
        </w:rPr>
        <w:t>5 </w:t>
      </w:r>
      <w:r>
        <w:rPr/>
        <w:t>– откаточный штрек; </w:t>
      </w:r>
      <w:r>
        <w:rPr>
          <w:i/>
        </w:rPr>
        <w:t>6 </w:t>
      </w:r>
      <w:r>
        <w:rPr/>
        <w:t>– промежуточный квершлаг; </w:t>
      </w:r>
      <w:r>
        <w:rPr>
          <w:i/>
        </w:rPr>
        <w:t>7 </w:t>
      </w:r>
      <w:r>
        <w:rPr/>
        <w:t>– полевой штрек</w:t>
      </w:r>
    </w:p>
    <w:p>
      <w:pPr>
        <w:spacing w:after="0"/>
        <w:jc w:val="both"/>
        <w:sectPr>
          <w:pgSz w:w="11910" w:h="16840"/>
          <w:pgMar w:header="576" w:footer="0" w:top="1040" w:bottom="280" w:left="130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rPr>
          <w:sz w:val="20"/>
        </w:rPr>
      </w:pPr>
    </w:p>
    <w:p>
      <w:pPr>
        <w:spacing w:before="0"/>
        <w:ind w:left="943" w:right="0" w:firstLine="0"/>
        <w:jc w:val="left"/>
        <w:rPr>
          <w:i/>
          <w:sz w:val="20"/>
        </w:rPr>
      </w:pPr>
      <w:r>
        <w:rPr/>
        <mc:AlternateContent>
          <mc:Choice Requires="wps">
            <w:drawing>
              <wp:anchor distT="0" distB="0" distL="0" distR="0" allowOverlap="1" layoutInCell="1" locked="0" behindDoc="0" simplePos="0" relativeHeight="15806464">
                <wp:simplePos x="0" y="0"/>
                <wp:positionH relativeFrom="page">
                  <wp:posOffset>1587097</wp:posOffset>
                </wp:positionH>
                <wp:positionV relativeFrom="paragraph">
                  <wp:posOffset>-1599594</wp:posOffset>
                </wp:positionV>
                <wp:extent cx="4772025" cy="220408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4772025" cy="2204085"/>
                          <a:chExt cx="4772025" cy="2204085"/>
                        </a:xfrm>
                      </wpg:grpSpPr>
                      <pic:pic>
                        <pic:nvPicPr>
                          <pic:cNvPr id="476" name="Image 476"/>
                          <pic:cNvPicPr/>
                        </pic:nvPicPr>
                        <pic:blipFill>
                          <a:blip r:embed="rId55" cstate="print"/>
                          <a:stretch>
                            <a:fillRect/>
                          </a:stretch>
                        </pic:blipFill>
                        <pic:spPr>
                          <a:xfrm>
                            <a:off x="0" y="0"/>
                            <a:ext cx="4771988" cy="2204072"/>
                          </a:xfrm>
                          <a:prstGeom prst="rect">
                            <a:avLst/>
                          </a:prstGeom>
                        </pic:spPr>
                      </pic:pic>
                      <wps:wsp>
                        <wps:cNvPr id="477" name="Textbox 477"/>
                        <wps:cNvSpPr txBox="1"/>
                        <wps:spPr>
                          <a:xfrm>
                            <a:off x="2136650" y="9459"/>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6</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78" name="Textbox 478"/>
                        <wps:cNvSpPr txBox="1"/>
                        <wps:spPr>
                          <a:xfrm>
                            <a:off x="554542" y="995424"/>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2</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79" name="Textbox 479"/>
                        <wps:cNvSpPr txBox="1"/>
                        <wps:spPr>
                          <a:xfrm>
                            <a:off x="1299923" y="926013"/>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3</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80" name="Textbox 480"/>
                        <wps:cNvSpPr txBox="1"/>
                        <wps:spPr>
                          <a:xfrm>
                            <a:off x="2912497" y="1059803"/>
                            <a:ext cx="359410" cy="171450"/>
                          </a:xfrm>
                          <a:prstGeom prst="rect">
                            <a:avLst/>
                          </a:prstGeom>
                        </wps:spPr>
                        <wps:txbx>
                          <w:txbxContent>
                            <w:p>
                              <w:pPr>
                                <w:spacing w:before="17"/>
                                <w:ind w:left="20" w:right="0" w:firstLine="0"/>
                                <w:jc w:val="left"/>
                                <w:rPr>
                                  <w:i/>
                                  <w:sz w:val="20"/>
                                </w:rPr>
                              </w:pPr>
                              <w:r>
                                <w:rPr>
                                  <w:i/>
                                  <w:color w:val="000000"/>
                                  <w:spacing w:val="-166"/>
                                  <w:w w:val="104"/>
                                  <w:sz w:val="20"/>
                                  <w:shd w:fill="585858" w:color="auto" w:val="clear"/>
                                </w:rPr>
                                <w:t> </w:t>
                              </w:r>
                              <w:r>
                                <w:rPr>
                                  <w:i/>
                                  <w:color w:val="000000"/>
                                  <w:w w:val="104"/>
                                  <w:sz w:val="20"/>
                                  <w:shd w:fill="585858" w:color="auto" w:val="clear"/>
                                </w:rPr>
                                <w:t>3</w:t>
                              </w:r>
                              <w:r>
                                <w:rPr>
                                  <w:i/>
                                  <w:color w:val="000000"/>
                                  <w:sz w:val="20"/>
                                  <w:shd w:fill="585858" w:color="auto" w:val="clear"/>
                                </w:rPr>
                                <w:t> </w:t>
                              </w:r>
                              <w:r>
                                <w:rPr>
                                  <w:i/>
                                  <w:color w:val="000000"/>
                                  <w:spacing w:val="-12"/>
                                  <w:sz w:val="20"/>
                                  <w:shd w:fill="585858" w:color="auto" w:val="clear"/>
                                </w:rPr>
                                <w:t> </w:t>
                              </w:r>
                            </w:p>
                          </w:txbxContent>
                        </wps:txbx>
                        <wps:bodyPr wrap="square" lIns="0" tIns="0" rIns="0" bIns="0" rtlCol="0">
                          <a:noAutofit/>
                        </wps:bodyPr>
                      </wps:wsp>
                      <wps:wsp>
                        <wps:cNvPr id="481" name="Textbox 481"/>
                        <wps:cNvSpPr txBox="1"/>
                        <wps:spPr>
                          <a:xfrm>
                            <a:off x="476485" y="1349495"/>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6</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82" name="Textbox 482"/>
                        <wps:cNvSpPr txBox="1"/>
                        <wps:spPr>
                          <a:xfrm>
                            <a:off x="9184" y="1588375"/>
                            <a:ext cx="174625" cy="425450"/>
                          </a:xfrm>
                          <a:prstGeom prst="rect">
                            <a:avLst/>
                          </a:prstGeom>
                        </wps:spPr>
                        <wps:txbx>
                          <w:txbxContent>
                            <w:p>
                              <w:pPr>
                                <w:spacing w:before="17"/>
                                <w:ind w:left="20" w:right="0" w:firstLine="0"/>
                                <w:jc w:val="left"/>
                                <w:rPr>
                                  <w:i/>
                                  <w:sz w:val="20"/>
                                </w:rPr>
                              </w:pPr>
                              <w:r>
                                <w:rPr>
                                  <w:i/>
                                  <w:color w:val="000000"/>
                                  <w:spacing w:val="-10"/>
                                  <w:w w:val="105"/>
                                  <w:sz w:val="20"/>
                                  <w:shd w:fill="FFFFFF" w:color="auto" w:val="clear"/>
                                </w:rPr>
                                <w:t>5</w:t>
                              </w:r>
                              <w:r>
                                <w:rPr>
                                  <w:i/>
                                  <w:color w:val="000000"/>
                                  <w:spacing w:val="80"/>
                                  <w:w w:val="105"/>
                                  <w:sz w:val="20"/>
                                  <w:shd w:fill="FFFFFF" w:color="auto" w:val="clear"/>
                                </w:rPr>
                                <w:t> </w:t>
                              </w:r>
                            </w:p>
                            <w:p>
                              <w:pPr>
                                <w:spacing w:before="171"/>
                                <w:ind w:left="20" w:right="0" w:firstLine="0"/>
                                <w:jc w:val="left"/>
                                <w:rPr>
                                  <w:i/>
                                  <w:sz w:val="20"/>
                                </w:rPr>
                              </w:pPr>
                              <w:r>
                                <w:rPr>
                                  <w:i/>
                                  <w:color w:val="000000"/>
                                  <w:spacing w:val="-10"/>
                                  <w:w w:val="105"/>
                                  <w:sz w:val="20"/>
                                  <w:shd w:fill="FFFFFF" w:color="auto" w:val="clear"/>
                                </w:rPr>
                                <w:t>1</w:t>
                              </w:r>
                              <w:r>
                                <w:rPr>
                                  <w:i/>
                                  <w:color w:val="000000"/>
                                  <w:spacing w:val="80"/>
                                  <w:w w:val="105"/>
                                  <w:sz w:val="20"/>
                                  <w:shd w:fill="FFFFFF" w:color="auto" w:val="clear"/>
                                </w:rPr>
                                <w:t> </w:t>
                              </w:r>
                            </w:p>
                          </w:txbxContent>
                        </wps:txbx>
                        <wps:bodyPr wrap="square" lIns="0" tIns="0" rIns="0" bIns="0" rtlCol="0">
                          <a:noAutofit/>
                        </wps:bodyPr>
                      </wps:wsp>
                      <wps:wsp>
                        <wps:cNvPr id="483" name="Textbox 483"/>
                        <wps:cNvSpPr txBox="1"/>
                        <wps:spPr>
                          <a:xfrm>
                            <a:off x="1248482" y="1418954"/>
                            <a:ext cx="746125" cy="610235"/>
                          </a:xfrm>
                          <a:prstGeom prst="rect">
                            <a:avLst/>
                          </a:prstGeom>
                        </wps:spPr>
                        <wps:txbx>
                          <w:txbxContent>
                            <w:p>
                              <w:pPr>
                                <w:spacing w:before="17"/>
                                <w:ind w:left="290" w:right="0" w:firstLine="0"/>
                                <w:jc w:val="left"/>
                                <w:rPr>
                                  <w:i/>
                                  <w:sz w:val="20"/>
                                </w:rPr>
                              </w:pPr>
                              <w:r>
                                <w:rPr>
                                  <w:i/>
                                  <w:color w:val="000000"/>
                                  <w:spacing w:val="-166"/>
                                  <w:w w:val="104"/>
                                  <w:sz w:val="20"/>
                                  <w:shd w:fill="FFFFFF" w:color="auto" w:val="clear"/>
                                </w:rPr>
                                <w:t> </w:t>
                              </w:r>
                              <w:r>
                                <w:rPr>
                                  <w:i/>
                                  <w:color w:val="000000"/>
                                  <w:spacing w:val="-45"/>
                                  <w:w w:val="104"/>
                                  <w:sz w:val="20"/>
                                  <w:shd w:fill="FFFFFF" w:color="auto" w:val="clear"/>
                                </w:rPr>
                                <w:t>8</w:t>
                              </w:r>
                              <w:r>
                                <w:rPr>
                                  <w:i/>
                                  <w:color w:val="000000"/>
                                  <w:spacing w:val="-189"/>
                                  <w:w w:val="104"/>
                                  <w:position w:val="-4"/>
                                  <w:sz w:val="20"/>
                                  <w:shd w:fill="FFFFFF" w:color="auto" w:val="clear"/>
                                </w:rPr>
                                <w:t> </w:t>
                              </w:r>
                              <w:r>
                                <w:rPr>
                                  <w:i/>
                                  <w:color w:val="000000"/>
                                  <w:w w:val="104"/>
                                  <w:position w:val="-4"/>
                                  <w:sz w:val="20"/>
                                  <w:shd w:fill="FFFFFF" w:color="auto" w:val="clear"/>
                                </w:rPr>
                                <w:t>7</w:t>
                              </w:r>
                              <w:r>
                                <w:rPr>
                                  <w:i/>
                                  <w:color w:val="000000"/>
                                  <w:position w:val="-4"/>
                                  <w:sz w:val="20"/>
                                  <w:shd w:fill="FFFFFF" w:color="auto" w:val="clear"/>
                                </w:rPr>
                                <w:t> </w:t>
                              </w:r>
                              <w:r>
                                <w:rPr>
                                  <w:i/>
                                  <w:color w:val="000000"/>
                                  <w:spacing w:val="-23"/>
                                  <w:position w:val="-4"/>
                                  <w:sz w:val="20"/>
                                  <w:shd w:fill="FFFFFF" w:color="auto" w:val="clear"/>
                                </w:rPr>
                                <w:t> </w:t>
                              </w:r>
                            </w:p>
                            <w:p>
                              <w:pPr>
                                <w:spacing w:line="240" w:lineRule="auto" w:before="181"/>
                                <w:rPr>
                                  <w:i/>
                                  <w:sz w:val="20"/>
                                </w:rPr>
                              </w:pPr>
                            </w:p>
                            <w:p>
                              <w:pPr>
                                <w:spacing w:before="1"/>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4</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84" name="Textbox 484"/>
                        <wps:cNvSpPr txBox="1"/>
                        <wps:spPr>
                          <a:xfrm>
                            <a:off x="2106149" y="2011902"/>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6</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85" name="Textbox 485"/>
                        <wps:cNvSpPr txBox="1"/>
                        <wps:spPr>
                          <a:xfrm>
                            <a:off x="3598655" y="2011902"/>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4</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s:wsp>
                        <wps:cNvPr id="486" name="Textbox 486"/>
                        <wps:cNvSpPr txBox="1"/>
                        <wps:spPr>
                          <a:xfrm>
                            <a:off x="4383942" y="2011902"/>
                            <a:ext cx="359410" cy="171450"/>
                          </a:xfrm>
                          <a:prstGeom prst="rect">
                            <a:avLst/>
                          </a:prstGeom>
                        </wps:spPr>
                        <wps:txbx>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8</w:t>
                              </w:r>
                              <w:r>
                                <w:rPr>
                                  <w:i/>
                                  <w:color w:val="000000"/>
                                  <w:sz w:val="20"/>
                                  <w:shd w:fill="FFFFFF" w:color="auto" w:val="clear"/>
                                </w:rPr>
                                <w:t> </w:t>
                              </w:r>
                              <w:r>
                                <w:rPr>
                                  <w:i/>
                                  <w:color w:val="000000"/>
                                  <w:spacing w:val="-12"/>
                                  <w:sz w:val="20"/>
                                  <w:shd w:fill="FFFFFF" w:color="auto" w:val="clear"/>
                                </w:rPr>
                                <w:t> </w:t>
                              </w:r>
                            </w:p>
                          </w:txbxContent>
                        </wps:txbx>
                        <wps:bodyPr wrap="square" lIns="0" tIns="0" rIns="0" bIns="0" rtlCol="0">
                          <a:noAutofit/>
                        </wps:bodyPr>
                      </wps:wsp>
                    </wpg:wgp>
                  </a:graphicData>
                </a:graphic>
              </wp:anchor>
            </w:drawing>
          </mc:Choice>
          <mc:Fallback>
            <w:pict>
              <v:group style="position:absolute;margin-left:124.968315pt;margin-top:-125.952301pt;width:375.75pt;height:173.55pt;mso-position-horizontal-relative:page;mso-position-vertical-relative:paragraph;z-index:15806464" id="docshapegroup421" coordorigin="2499,-2519" coordsize="7515,3471">
                <v:shape style="position:absolute;left:2499;top:-2520;width:7515;height:3471" type="#_x0000_t75" id="docshape422" stroked="false">
                  <v:imagedata r:id="rId55" o:title=""/>
                </v:shape>
                <v:shape style="position:absolute;left:5864;top:-2505;width:566;height:270" type="#_x0000_t202" id="docshape423"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6</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3372;top:-952;width:566;height:270" type="#_x0000_t202" id="docshape424"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2</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4546;top:-1061;width:566;height:270" type="#_x0000_t202" id="docshape425"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3</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7085;top:-851;width:566;height:270" type="#_x0000_t202" id="docshape426" filled="false" stroked="false">
                  <v:textbox inset="0,0,0,0">
                    <w:txbxContent>
                      <w:p>
                        <w:pPr>
                          <w:spacing w:before="17"/>
                          <w:ind w:left="20" w:right="0" w:firstLine="0"/>
                          <w:jc w:val="left"/>
                          <w:rPr>
                            <w:i/>
                            <w:sz w:val="20"/>
                          </w:rPr>
                        </w:pPr>
                        <w:r>
                          <w:rPr>
                            <w:i/>
                            <w:color w:val="000000"/>
                            <w:spacing w:val="-166"/>
                            <w:w w:val="104"/>
                            <w:sz w:val="20"/>
                            <w:shd w:fill="585858" w:color="auto" w:val="clear"/>
                          </w:rPr>
                          <w:t> </w:t>
                        </w:r>
                        <w:r>
                          <w:rPr>
                            <w:i/>
                            <w:color w:val="000000"/>
                            <w:w w:val="104"/>
                            <w:sz w:val="20"/>
                            <w:shd w:fill="585858" w:color="auto" w:val="clear"/>
                          </w:rPr>
                          <w:t>3</w:t>
                        </w:r>
                        <w:r>
                          <w:rPr>
                            <w:i/>
                            <w:color w:val="000000"/>
                            <w:sz w:val="20"/>
                            <w:shd w:fill="585858" w:color="auto" w:val="clear"/>
                          </w:rPr>
                          <w:t> </w:t>
                        </w:r>
                        <w:r>
                          <w:rPr>
                            <w:i/>
                            <w:color w:val="000000"/>
                            <w:spacing w:val="-12"/>
                            <w:sz w:val="20"/>
                            <w:shd w:fill="585858" w:color="auto" w:val="clear"/>
                          </w:rPr>
                          <w:t> </w:t>
                        </w:r>
                      </w:p>
                    </w:txbxContent>
                  </v:textbox>
                  <w10:wrap type="none"/>
                </v:shape>
                <v:shape style="position:absolute;left:3249;top:-394;width:566;height:270" type="#_x0000_t202" id="docshape427"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6</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2513;top:-18;width:275;height:670" type="#_x0000_t202" id="docshape428" filled="false" stroked="false">
                  <v:textbox inset="0,0,0,0">
                    <w:txbxContent>
                      <w:p>
                        <w:pPr>
                          <w:spacing w:before="17"/>
                          <w:ind w:left="20" w:right="0" w:firstLine="0"/>
                          <w:jc w:val="left"/>
                          <w:rPr>
                            <w:i/>
                            <w:sz w:val="20"/>
                          </w:rPr>
                        </w:pPr>
                        <w:r>
                          <w:rPr>
                            <w:i/>
                            <w:color w:val="000000"/>
                            <w:spacing w:val="-10"/>
                            <w:w w:val="105"/>
                            <w:sz w:val="20"/>
                            <w:shd w:fill="FFFFFF" w:color="auto" w:val="clear"/>
                          </w:rPr>
                          <w:t>5</w:t>
                        </w:r>
                        <w:r>
                          <w:rPr>
                            <w:i/>
                            <w:color w:val="000000"/>
                            <w:spacing w:val="80"/>
                            <w:w w:val="105"/>
                            <w:sz w:val="20"/>
                            <w:shd w:fill="FFFFFF" w:color="auto" w:val="clear"/>
                          </w:rPr>
                          <w:t> </w:t>
                        </w:r>
                      </w:p>
                      <w:p>
                        <w:pPr>
                          <w:spacing w:before="171"/>
                          <w:ind w:left="20" w:right="0" w:firstLine="0"/>
                          <w:jc w:val="left"/>
                          <w:rPr>
                            <w:i/>
                            <w:sz w:val="20"/>
                          </w:rPr>
                        </w:pPr>
                        <w:r>
                          <w:rPr>
                            <w:i/>
                            <w:color w:val="000000"/>
                            <w:spacing w:val="-10"/>
                            <w:w w:val="105"/>
                            <w:sz w:val="20"/>
                            <w:shd w:fill="FFFFFF" w:color="auto" w:val="clear"/>
                          </w:rPr>
                          <w:t>1</w:t>
                        </w:r>
                        <w:r>
                          <w:rPr>
                            <w:i/>
                            <w:color w:val="000000"/>
                            <w:spacing w:val="80"/>
                            <w:w w:val="105"/>
                            <w:sz w:val="20"/>
                            <w:shd w:fill="FFFFFF" w:color="auto" w:val="clear"/>
                          </w:rPr>
                          <w:t> </w:t>
                        </w:r>
                      </w:p>
                    </w:txbxContent>
                  </v:textbox>
                  <w10:wrap type="none"/>
                </v:shape>
                <v:shape style="position:absolute;left:4465;top:-285;width:1175;height:961" type="#_x0000_t202" id="docshape429" filled="false" stroked="false">
                  <v:textbox inset="0,0,0,0">
                    <w:txbxContent>
                      <w:p>
                        <w:pPr>
                          <w:spacing w:before="17"/>
                          <w:ind w:left="290" w:right="0" w:firstLine="0"/>
                          <w:jc w:val="left"/>
                          <w:rPr>
                            <w:i/>
                            <w:sz w:val="20"/>
                          </w:rPr>
                        </w:pPr>
                        <w:r>
                          <w:rPr>
                            <w:i/>
                            <w:color w:val="000000"/>
                            <w:spacing w:val="-166"/>
                            <w:w w:val="104"/>
                            <w:sz w:val="20"/>
                            <w:shd w:fill="FFFFFF" w:color="auto" w:val="clear"/>
                          </w:rPr>
                          <w:t> </w:t>
                        </w:r>
                        <w:r>
                          <w:rPr>
                            <w:i/>
                            <w:color w:val="000000"/>
                            <w:spacing w:val="-45"/>
                            <w:w w:val="104"/>
                            <w:sz w:val="20"/>
                            <w:shd w:fill="FFFFFF" w:color="auto" w:val="clear"/>
                          </w:rPr>
                          <w:t>8</w:t>
                        </w:r>
                        <w:r>
                          <w:rPr>
                            <w:i/>
                            <w:color w:val="000000"/>
                            <w:spacing w:val="-189"/>
                            <w:w w:val="104"/>
                            <w:position w:val="-4"/>
                            <w:sz w:val="20"/>
                            <w:shd w:fill="FFFFFF" w:color="auto" w:val="clear"/>
                          </w:rPr>
                          <w:t> </w:t>
                        </w:r>
                        <w:r>
                          <w:rPr>
                            <w:i/>
                            <w:color w:val="000000"/>
                            <w:w w:val="104"/>
                            <w:position w:val="-4"/>
                            <w:sz w:val="20"/>
                            <w:shd w:fill="FFFFFF" w:color="auto" w:val="clear"/>
                          </w:rPr>
                          <w:t>7</w:t>
                        </w:r>
                        <w:r>
                          <w:rPr>
                            <w:i/>
                            <w:color w:val="000000"/>
                            <w:position w:val="-4"/>
                            <w:sz w:val="20"/>
                            <w:shd w:fill="FFFFFF" w:color="auto" w:val="clear"/>
                          </w:rPr>
                          <w:t> </w:t>
                        </w:r>
                        <w:r>
                          <w:rPr>
                            <w:i/>
                            <w:color w:val="000000"/>
                            <w:spacing w:val="-23"/>
                            <w:position w:val="-4"/>
                            <w:sz w:val="20"/>
                            <w:shd w:fill="FFFFFF" w:color="auto" w:val="clear"/>
                          </w:rPr>
                          <w:t> </w:t>
                        </w:r>
                      </w:p>
                      <w:p>
                        <w:pPr>
                          <w:spacing w:line="240" w:lineRule="auto" w:before="181"/>
                          <w:rPr>
                            <w:i/>
                            <w:sz w:val="20"/>
                          </w:rPr>
                        </w:pPr>
                      </w:p>
                      <w:p>
                        <w:pPr>
                          <w:spacing w:before="1"/>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4</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5816;top:649;width:566;height:270" type="#_x0000_t202" id="docshape430"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6</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8166;top:649;width:566;height:270" type="#_x0000_t202" id="docshape431"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4</w:t>
                        </w:r>
                        <w:r>
                          <w:rPr>
                            <w:i/>
                            <w:color w:val="000000"/>
                            <w:sz w:val="20"/>
                            <w:shd w:fill="FFFFFF" w:color="auto" w:val="clear"/>
                          </w:rPr>
                          <w:t> </w:t>
                        </w:r>
                        <w:r>
                          <w:rPr>
                            <w:i/>
                            <w:color w:val="000000"/>
                            <w:spacing w:val="-12"/>
                            <w:sz w:val="20"/>
                            <w:shd w:fill="FFFFFF" w:color="auto" w:val="clear"/>
                          </w:rPr>
                          <w:t> </w:t>
                        </w:r>
                      </w:p>
                    </w:txbxContent>
                  </v:textbox>
                  <w10:wrap type="none"/>
                </v:shape>
                <v:shape style="position:absolute;left:9403;top:649;width:566;height:270" type="#_x0000_t202" id="docshape432" filled="false" stroked="false">
                  <v:textbox inset="0,0,0,0">
                    <w:txbxContent>
                      <w:p>
                        <w:pPr>
                          <w:spacing w:before="17"/>
                          <w:ind w:left="20" w:right="0" w:firstLine="0"/>
                          <w:jc w:val="left"/>
                          <w:rPr>
                            <w:i/>
                            <w:sz w:val="20"/>
                          </w:rPr>
                        </w:pPr>
                        <w:r>
                          <w:rPr>
                            <w:i/>
                            <w:color w:val="000000"/>
                            <w:spacing w:val="-166"/>
                            <w:w w:val="104"/>
                            <w:sz w:val="20"/>
                            <w:shd w:fill="FFFFFF" w:color="auto" w:val="clear"/>
                          </w:rPr>
                          <w:t> </w:t>
                        </w:r>
                        <w:r>
                          <w:rPr>
                            <w:i/>
                            <w:color w:val="000000"/>
                            <w:w w:val="104"/>
                            <w:sz w:val="20"/>
                            <w:shd w:fill="FFFFFF" w:color="auto" w:val="clear"/>
                          </w:rPr>
                          <w:t>8</w:t>
                        </w:r>
                        <w:r>
                          <w:rPr>
                            <w:i/>
                            <w:color w:val="000000"/>
                            <w:sz w:val="20"/>
                            <w:shd w:fill="FFFFFF" w:color="auto" w:val="clear"/>
                          </w:rPr>
                          <w:t> </w:t>
                        </w:r>
                        <w:r>
                          <w:rPr>
                            <w:i/>
                            <w:color w:val="000000"/>
                            <w:spacing w:val="-12"/>
                            <w:sz w:val="20"/>
                            <w:shd w:fill="FFFFFF" w:color="auto" w:val="clear"/>
                          </w:rPr>
                          <w:t> </w:t>
                        </w:r>
                      </w:p>
                    </w:txbxContent>
                  </v:textbox>
                  <w10:wrap type="none"/>
                </v:shape>
                <w10:wrap type="none"/>
              </v:group>
            </w:pict>
          </mc:Fallback>
        </mc:AlternateContent>
      </w:r>
      <w:r>
        <w:rPr>
          <w:i/>
          <w:color w:val="000000"/>
          <w:spacing w:val="-255"/>
          <w:w w:val="104"/>
          <w:sz w:val="20"/>
          <w:shd w:fill="FFFFFF" w:color="auto" w:val="clear"/>
        </w:rPr>
        <w:t> </w:t>
      </w:r>
    </w:p>
    <w:p>
      <w:pPr>
        <w:spacing w:before="170"/>
        <w:ind w:left="943" w:right="0" w:firstLine="0"/>
        <w:jc w:val="left"/>
        <w:rPr>
          <w:i/>
          <w:sz w:val="20"/>
        </w:rPr>
      </w:pPr>
      <w:r>
        <w:rPr>
          <w:i/>
          <w:color w:val="000000"/>
          <w:spacing w:val="-255"/>
          <w:w w:val="104"/>
          <w:sz w:val="20"/>
          <w:shd w:fill="FFFFFF" w:color="auto" w:val="clear"/>
        </w:rPr>
        <w:t> </w:t>
      </w:r>
    </w:p>
    <w:p>
      <w:pPr>
        <w:pStyle w:val="BodyText"/>
        <w:spacing w:before="312"/>
        <w:rPr>
          <w:i/>
        </w:rPr>
      </w:pPr>
    </w:p>
    <w:p>
      <w:pPr>
        <w:pStyle w:val="BodyText"/>
        <w:ind w:left="253" w:right="260" w:firstLine="465"/>
        <w:jc w:val="both"/>
      </w:pPr>
      <w:bookmarkStart w:name="_bookmark76" w:id="77"/>
      <w:bookmarkEnd w:id="77"/>
      <w:r>
        <w:rPr/>
      </w:r>
      <w:r>
        <w:rPr>
          <w:b/>
        </w:rPr>
        <w:t>Рисунок 42 – </w:t>
      </w:r>
      <w:r>
        <w:rPr/>
        <w:t>Схема дегазации надрабатываемого пласта скважинами, пробуренными</w:t>
      </w:r>
      <w:r>
        <w:rPr>
          <w:spacing w:val="-8"/>
        </w:rPr>
        <w:t> </w:t>
      </w:r>
      <w:r>
        <w:rPr/>
        <w:t>по</w:t>
      </w:r>
      <w:r>
        <w:rPr>
          <w:spacing w:val="-5"/>
        </w:rPr>
        <w:t> </w:t>
      </w:r>
      <w:r>
        <w:rPr/>
        <w:t>надрабатываемому</w:t>
      </w:r>
      <w:r>
        <w:rPr>
          <w:spacing w:val="-11"/>
        </w:rPr>
        <w:t> </w:t>
      </w:r>
      <w:r>
        <w:rPr/>
        <w:t>пласту</w:t>
      </w:r>
      <w:r>
        <w:rPr>
          <w:spacing w:val="-6"/>
        </w:rPr>
        <w:t> </w:t>
      </w:r>
      <w:r>
        <w:rPr/>
        <w:t>из</w:t>
      </w:r>
      <w:r>
        <w:rPr>
          <w:spacing w:val="-11"/>
        </w:rPr>
        <w:t> </w:t>
      </w:r>
      <w:r>
        <w:rPr/>
        <w:t>подготовительной</w:t>
      </w:r>
      <w:r>
        <w:rPr>
          <w:spacing w:val="-7"/>
        </w:rPr>
        <w:t> </w:t>
      </w:r>
      <w:r>
        <w:rPr>
          <w:spacing w:val="-2"/>
        </w:rPr>
        <w:t>выработки:</w:t>
      </w:r>
    </w:p>
    <w:p>
      <w:pPr>
        <w:pStyle w:val="BodyText"/>
        <w:ind w:left="118" w:right="122"/>
        <w:jc w:val="both"/>
      </w:pPr>
      <w:r>
        <w:rPr/>
        <mc:AlternateContent>
          <mc:Choice Requires="wps">
            <w:drawing>
              <wp:anchor distT="0" distB="0" distL="0" distR="0" allowOverlap="1" layoutInCell="1" locked="0" behindDoc="1" simplePos="0" relativeHeight="482393088">
                <wp:simplePos x="0" y="0"/>
                <wp:positionH relativeFrom="page">
                  <wp:posOffset>5344909</wp:posOffset>
                </wp:positionH>
                <wp:positionV relativeFrom="paragraph">
                  <wp:posOffset>1733435</wp:posOffset>
                </wp:positionV>
                <wp:extent cx="80010" cy="15684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80010" cy="156845"/>
                        </a:xfrm>
                        <a:prstGeom prst="rect">
                          <a:avLst/>
                        </a:prstGeom>
                      </wps:spPr>
                      <wps:txbx>
                        <w:txbxContent>
                          <w:p>
                            <w:pPr>
                              <w:spacing w:line="246" w:lineRule="exact" w:before="0"/>
                              <w:ind w:left="0" w:right="0" w:firstLine="0"/>
                              <w:jc w:val="left"/>
                              <w:rPr>
                                <w:i/>
                                <w:sz w:val="22"/>
                              </w:rPr>
                            </w:pPr>
                            <w:r>
                              <w:rPr>
                                <w:i/>
                                <w:spacing w:val="-10"/>
                                <w:w w:val="110"/>
                                <w:sz w:val="22"/>
                              </w:rPr>
                              <w:t>1</w:t>
                            </w:r>
                          </w:p>
                        </w:txbxContent>
                      </wps:txbx>
                      <wps:bodyPr wrap="square" lIns="0" tIns="0" rIns="0" bIns="0" rtlCol="0">
                        <a:noAutofit/>
                      </wps:bodyPr>
                    </wps:wsp>
                  </a:graphicData>
                </a:graphic>
              </wp:anchor>
            </w:drawing>
          </mc:Choice>
          <mc:Fallback>
            <w:pict>
              <v:shape style="position:absolute;margin-left:420.858978pt;margin-top:136.490952pt;width:6.3pt;height:12.35pt;mso-position-horizontal-relative:page;mso-position-vertical-relative:paragraph;z-index:-20923392" type="#_x0000_t202" id="docshape433" filled="false" stroked="false">
                <v:textbox inset="0,0,0,0">
                  <w:txbxContent>
                    <w:p>
                      <w:pPr>
                        <w:spacing w:line="246" w:lineRule="exact" w:before="0"/>
                        <w:ind w:left="0" w:right="0" w:firstLine="0"/>
                        <w:jc w:val="left"/>
                        <w:rPr>
                          <w:i/>
                          <w:sz w:val="22"/>
                        </w:rPr>
                      </w:pPr>
                      <w:r>
                        <w:rPr>
                          <w:i/>
                          <w:spacing w:val="-10"/>
                          <w:w w:val="110"/>
                          <w:sz w:val="22"/>
                        </w:rPr>
                        <w:t>1</w:t>
                      </w:r>
                    </w:p>
                  </w:txbxContent>
                </v:textbox>
                <w10:wrap type="none"/>
              </v:shape>
            </w:pict>
          </mc:Fallback>
        </mc:AlternateContent>
      </w:r>
      <w:r>
        <w:rPr>
          <w:i/>
        </w:rPr>
        <w:t>1</w:t>
      </w:r>
      <w:r>
        <w:rPr>
          <w:i/>
          <w:spacing w:val="-5"/>
        </w:rPr>
        <w:t> </w:t>
      </w:r>
      <w:r>
        <w:rPr/>
        <w:t>–</w:t>
      </w:r>
      <w:r>
        <w:rPr>
          <w:spacing w:val="-5"/>
        </w:rPr>
        <w:t> </w:t>
      </w:r>
      <w:r>
        <w:rPr/>
        <w:t>разрабатываемый</w:t>
      </w:r>
      <w:r>
        <w:rPr>
          <w:spacing w:val="-6"/>
        </w:rPr>
        <w:t> </w:t>
      </w:r>
      <w:r>
        <w:rPr/>
        <w:t>пласт;</w:t>
      </w:r>
      <w:r>
        <w:rPr>
          <w:spacing w:val="-4"/>
        </w:rPr>
        <w:t> </w:t>
      </w:r>
      <w:r>
        <w:rPr>
          <w:i/>
        </w:rPr>
        <w:t>2</w:t>
      </w:r>
      <w:r>
        <w:rPr>
          <w:i/>
          <w:spacing w:val="-5"/>
        </w:rPr>
        <w:t> </w:t>
      </w:r>
      <w:r>
        <w:rPr/>
        <w:t>–</w:t>
      </w:r>
      <w:r>
        <w:rPr>
          <w:spacing w:val="-5"/>
        </w:rPr>
        <w:t> </w:t>
      </w:r>
      <w:r>
        <w:rPr/>
        <w:t>сближенный</w:t>
      </w:r>
      <w:r>
        <w:rPr>
          <w:spacing w:val="-6"/>
        </w:rPr>
        <w:t> </w:t>
      </w:r>
      <w:r>
        <w:rPr/>
        <w:t>пласт;</w:t>
      </w:r>
      <w:r>
        <w:rPr>
          <w:spacing w:val="-3"/>
        </w:rPr>
        <w:t> </w:t>
      </w:r>
      <w:r>
        <w:rPr>
          <w:i/>
        </w:rPr>
        <w:t>3</w:t>
      </w:r>
      <w:r>
        <w:rPr>
          <w:i/>
          <w:spacing w:val="-5"/>
        </w:rPr>
        <w:t> </w:t>
      </w:r>
      <w:r>
        <w:rPr/>
        <w:t>–</w:t>
      </w:r>
      <w:r>
        <w:rPr>
          <w:spacing w:val="-5"/>
        </w:rPr>
        <w:t> </w:t>
      </w:r>
      <w:r>
        <w:rPr/>
        <w:t>дегазационная</w:t>
      </w:r>
      <w:r>
        <w:rPr>
          <w:spacing w:val="-6"/>
        </w:rPr>
        <w:t> </w:t>
      </w:r>
      <w:r>
        <w:rPr/>
        <w:t>скважина; </w:t>
      </w:r>
      <w:r>
        <w:rPr>
          <w:i/>
        </w:rPr>
        <w:t>4 </w:t>
      </w:r>
      <w:r>
        <w:rPr/>
        <w:t>– дегазационный трубопровод; </w:t>
      </w:r>
      <w:r>
        <w:rPr>
          <w:i/>
        </w:rPr>
        <w:t>5 </w:t>
      </w:r>
      <w:r>
        <w:rPr/>
        <w:t>– откаточный штрек; </w:t>
      </w:r>
      <w:r>
        <w:rPr>
          <w:i/>
        </w:rPr>
        <w:t>6 </w:t>
      </w:r>
      <w:r>
        <w:rPr/>
        <w:t>– промежуточный квершлаг; </w:t>
      </w:r>
      <w:r>
        <w:rPr>
          <w:i/>
        </w:rPr>
        <w:t>7 </w:t>
      </w:r>
      <w:r>
        <w:rPr/>
        <w:t>– полевой штрек; </w:t>
      </w:r>
      <w:r>
        <w:rPr>
          <w:i/>
        </w:rPr>
        <w:t>8 </w:t>
      </w:r>
      <w:r>
        <w:rPr/>
        <w:t>− подготовительная выработка</w:t>
      </w:r>
    </w:p>
    <w:p>
      <w:pPr>
        <w:pStyle w:val="BodyText"/>
        <w:rPr>
          <w:sz w:val="20"/>
        </w:rPr>
      </w:pPr>
    </w:p>
    <w:p>
      <w:pPr>
        <w:pStyle w:val="BodyText"/>
        <w:spacing w:before="100"/>
        <w:rPr>
          <w:sz w:val="20"/>
        </w:rPr>
      </w:pPr>
      <w:r>
        <w:rPr/>
        <mc:AlternateContent>
          <mc:Choice Requires="wps">
            <w:drawing>
              <wp:anchor distT="0" distB="0" distL="0" distR="0" allowOverlap="1" layoutInCell="1" locked="0" behindDoc="1" simplePos="0" relativeHeight="487664640">
                <wp:simplePos x="0" y="0"/>
                <wp:positionH relativeFrom="page">
                  <wp:posOffset>1262303</wp:posOffset>
                </wp:positionH>
                <wp:positionV relativeFrom="paragraph">
                  <wp:posOffset>224774</wp:posOffset>
                </wp:positionV>
                <wp:extent cx="5215890" cy="2908935"/>
                <wp:effectExtent l="0" t="0" r="0" b="0"/>
                <wp:wrapTopAndBottom/>
                <wp:docPr id="488" name="Group 488"/>
                <wp:cNvGraphicFramePr>
                  <a:graphicFrameLocks/>
                </wp:cNvGraphicFramePr>
                <a:graphic>
                  <a:graphicData uri="http://schemas.microsoft.com/office/word/2010/wordprocessingGroup">
                    <wpg:wgp>
                      <wpg:cNvPr id="488" name="Group 488"/>
                      <wpg:cNvGrpSpPr/>
                      <wpg:grpSpPr>
                        <a:xfrm>
                          <a:off x="0" y="0"/>
                          <a:ext cx="5215890" cy="2908935"/>
                          <a:chExt cx="5215890" cy="2908935"/>
                        </a:xfrm>
                      </wpg:grpSpPr>
                      <pic:pic>
                        <pic:nvPicPr>
                          <pic:cNvPr id="489" name="Image 489"/>
                          <pic:cNvPicPr/>
                        </pic:nvPicPr>
                        <pic:blipFill>
                          <a:blip r:embed="rId56" cstate="print"/>
                          <a:stretch>
                            <a:fillRect/>
                          </a:stretch>
                        </pic:blipFill>
                        <pic:spPr>
                          <a:xfrm>
                            <a:off x="206244" y="0"/>
                            <a:ext cx="5009322" cy="2908710"/>
                          </a:xfrm>
                          <a:prstGeom prst="rect">
                            <a:avLst/>
                          </a:prstGeom>
                        </pic:spPr>
                      </pic:pic>
                      <wps:wsp>
                        <wps:cNvPr id="490" name="Textbox 490"/>
                        <wps:cNvSpPr txBox="1"/>
                        <wps:spPr>
                          <a:xfrm>
                            <a:off x="2384463" y="66593"/>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6</w:t>
                              </w:r>
                              <w:r>
                                <w:rPr>
                                  <w:i/>
                                  <w:color w:val="000000"/>
                                  <w:sz w:val="22"/>
                                  <w:shd w:fill="FFFFFF" w:color="auto" w:val="clear"/>
                                </w:rPr>
                                <w:t> </w:t>
                              </w:r>
                              <w:r>
                                <w:rPr>
                                  <w:i/>
                                  <w:color w:val="000000"/>
                                  <w:spacing w:val="-4"/>
                                  <w:sz w:val="22"/>
                                  <w:shd w:fill="FFFFFF" w:color="auto" w:val="clear"/>
                                </w:rPr>
                                <w:t> </w:t>
                              </w:r>
                            </w:p>
                          </w:txbxContent>
                        </wps:txbx>
                        <wps:bodyPr wrap="square" lIns="0" tIns="0" rIns="0" bIns="0" rtlCol="0">
                          <a:noAutofit/>
                        </wps:bodyPr>
                      </wps:wsp>
                      <wps:wsp>
                        <wps:cNvPr id="491" name="Textbox 491"/>
                        <wps:cNvSpPr txBox="1"/>
                        <wps:spPr>
                          <a:xfrm>
                            <a:off x="70642" y="612743"/>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3</w:t>
                              </w:r>
                              <w:r>
                                <w:rPr>
                                  <w:i/>
                                  <w:color w:val="000000"/>
                                  <w:sz w:val="22"/>
                                  <w:shd w:fill="FFFFFF" w:color="auto" w:val="clear"/>
                                </w:rPr>
                                <w:t> </w:t>
                              </w:r>
                              <w:r>
                                <w:rPr>
                                  <w:i/>
                                  <w:color w:val="000000"/>
                                  <w:spacing w:val="-5"/>
                                  <w:sz w:val="22"/>
                                  <w:shd w:fill="FFFFFF" w:color="auto" w:val="clear"/>
                                </w:rPr>
                                <w:t> </w:t>
                              </w:r>
                            </w:p>
                          </w:txbxContent>
                        </wps:txbx>
                        <wps:bodyPr wrap="square" lIns="0" tIns="0" rIns="0" bIns="0" rtlCol="0">
                          <a:noAutofit/>
                        </wps:bodyPr>
                      </wps:wsp>
                      <wps:wsp>
                        <wps:cNvPr id="492" name="Textbox 492"/>
                        <wps:cNvSpPr txBox="1"/>
                        <wps:spPr>
                          <a:xfrm>
                            <a:off x="3849582" y="736564"/>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1</w:t>
                              </w:r>
                              <w:r>
                                <w:rPr>
                                  <w:i/>
                                  <w:color w:val="000000"/>
                                  <w:sz w:val="22"/>
                                  <w:shd w:fill="FFFFFF" w:color="auto" w:val="clear"/>
                                </w:rPr>
                                <w:t> </w:t>
                              </w:r>
                              <w:r>
                                <w:rPr>
                                  <w:i/>
                                  <w:color w:val="000000"/>
                                  <w:spacing w:val="-4"/>
                                  <w:sz w:val="22"/>
                                  <w:shd w:fill="FFFFFF" w:color="auto" w:val="clear"/>
                                </w:rPr>
                                <w:t> </w:t>
                              </w:r>
                            </w:p>
                          </w:txbxContent>
                        </wps:txbx>
                        <wps:bodyPr wrap="square" lIns="0" tIns="0" rIns="0" bIns="0" rtlCol="0">
                          <a:noAutofit/>
                        </wps:bodyPr>
                      </wps:wsp>
                      <wps:wsp>
                        <wps:cNvPr id="493" name="Textbox 493"/>
                        <wps:cNvSpPr txBox="1"/>
                        <wps:spPr>
                          <a:xfrm>
                            <a:off x="70642" y="1266274"/>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5</w:t>
                              </w:r>
                              <w:r>
                                <w:rPr>
                                  <w:i/>
                                  <w:color w:val="000000"/>
                                  <w:sz w:val="22"/>
                                  <w:shd w:fill="FFFFFF" w:color="auto" w:val="clear"/>
                                </w:rPr>
                                <w:t> </w:t>
                              </w:r>
                              <w:r>
                                <w:rPr>
                                  <w:i/>
                                  <w:color w:val="000000"/>
                                  <w:spacing w:val="-5"/>
                                  <w:sz w:val="22"/>
                                  <w:shd w:fill="FFFFFF" w:color="auto" w:val="clear"/>
                                </w:rPr>
                                <w:t> </w:t>
                              </w:r>
                            </w:p>
                          </w:txbxContent>
                        </wps:txbx>
                        <wps:bodyPr wrap="square" lIns="0" tIns="0" rIns="0" bIns="0" rtlCol="0">
                          <a:noAutofit/>
                        </wps:bodyPr>
                      </wps:wsp>
                      <wps:wsp>
                        <wps:cNvPr id="494" name="Textbox 494"/>
                        <wps:cNvSpPr txBox="1"/>
                        <wps:spPr>
                          <a:xfrm>
                            <a:off x="3747293" y="1191647"/>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5</w:t>
                              </w:r>
                              <w:r>
                                <w:rPr>
                                  <w:i/>
                                  <w:color w:val="000000"/>
                                  <w:sz w:val="22"/>
                                  <w:shd w:fill="FFFFFF" w:color="auto" w:val="clear"/>
                                </w:rPr>
                                <w:t> </w:t>
                              </w:r>
                              <w:r>
                                <w:rPr>
                                  <w:i/>
                                  <w:color w:val="000000"/>
                                  <w:spacing w:val="-5"/>
                                  <w:sz w:val="22"/>
                                  <w:shd w:fill="FFFFFF" w:color="auto" w:val="clear"/>
                                </w:rPr>
                                <w:t> </w:t>
                              </w:r>
                            </w:p>
                          </w:txbxContent>
                        </wps:txbx>
                        <wps:bodyPr wrap="square" lIns="0" tIns="0" rIns="0" bIns="0" rtlCol="0">
                          <a:noAutofit/>
                        </wps:bodyPr>
                      </wps:wsp>
                      <wps:wsp>
                        <wps:cNvPr id="495" name="Textbox 495"/>
                        <wps:cNvSpPr txBox="1"/>
                        <wps:spPr>
                          <a:xfrm>
                            <a:off x="4673232" y="1340901"/>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4</w:t>
                              </w:r>
                              <w:r>
                                <w:rPr>
                                  <w:i/>
                                  <w:color w:val="000000"/>
                                  <w:sz w:val="22"/>
                                  <w:shd w:fill="FFFFFF" w:color="auto" w:val="clear"/>
                                </w:rPr>
                                <w:t> </w:t>
                              </w:r>
                              <w:r>
                                <w:rPr>
                                  <w:i/>
                                  <w:color w:val="000000"/>
                                  <w:spacing w:val="-4"/>
                                  <w:sz w:val="22"/>
                                  <w:shd w:fill="FFFFFF" w:color="auto" w:val="clear"/>
                                </w:rPr>
                                <w:t> </w:t>
                              </w:r>
                            </w:p>
                          </w:txbxContent>
                        </wps:txbx>
                        <wps:bodyPr wrap="square" lIns="0" tIns="0" rIns="0" bIns="0" rtlCol="0">
                          <a:noAutofit/>
                        </wps:bodyPr>
                      </wps:wsp>
                      <wps:wsp>
                        <wps:cNvPr id="496" name="Textbox 496"/>
                        <wps:cNvSpPr txBox="1"/>
                        <wps:spPr>
                          <a:xfrm>
                            <a:off x="0" y="1903441"/>
                            <a:ext cx="421005" cy="182245"/>
                          </a:xfrm>
                          <a:prstGeom prst="rect">
                            <a:avLst/>
                          </a:prstGeom>
                        </wps:spPr>
                        <wps:txbx>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2</w:t>
                              </w:r>
                              <w:r>
                                <w:rPr>
                                  <w:i/>
                                  <w:color w:val="000000"/>
                                  <w:sz w:val="22"/>
                                  <w:shd w:fill="FFFFFF" w:color="auto" w:val="clear"/>
                                </w:rPr>
                                <w:t> </w:t>
                              </w:r>
                              <w:r>
                                <w:rPr>
                                  <w:i/>
                                  <w:color w:val="000000"/>
                                  <w:spacing w:val="-5"/>
                                  <w:sz w:val="22"/>
                                  <w:shd w:fill="FFFFFF" w:color="auto" w:val="clear"/>
                                </w:rPr>
                                <w:t> </w:t>
                              </w:r>
                            </w:p>
                          </w:txbxContent>
                        </wps:txbx>
                        <wps:bodyPr wrap="square" lIns="0" tIns="0" rIns="0" bIns="0" rtlCol="0">
                          <a:noAutofit/>
                        </wps:bodyPr>
                      </wps:wsp>
                    </wpg:wgp>
                  </a:graphicData>
                </a:graphic>
              </wp:anchor>
            </w:drawing>
          </mc:Choice>
          <mc:Fallback>
            <w:pict>
              <v:group style="position:absolute;margin-left:99.39399pt;margin-top:17.698788pt;width:410.7pt;height:229.05pt;mso-position-horizontal-relative:page;mso-position-vertical-relative:paragraph;z-index:-15651840;mso-wrap-distance-left:0;mso-wrap-distance-right:0" id="docshapegroup434" coordorigin="1988,354" coordsize="8214,4581">
                <v:shape style="position:absolute;left:2312;top:353;width:7889;height:4581" type="#_x0000_t75" id="docshape435" stroked="false">
                  <v:imagedata r:id="rId56" o:title=""/>
                </v:shape>
                <v:shape style="position:absolute;left:5742;top:458;width:663;height:287" type="#_x0000_t202" id="docshape436"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6</w:t>
                        </w:r>
                        <w:r>
                          <w:rPr>
                            <w:i/>
                            <w:color w:val="000000"/>
                            <w:sz w:val="22"/>
                            <w:shd w:fill="FFFFFF" w:color="auto" w:val="clear"/>
                          </w:rPr>
                          <w:t> </w:t>
                        </w:r>
                        <w:r>
                          <w:rPr>
                            <w:i/>
                            <w:color w:val="000000"/>
                            <w:spacing w:val="-4"/>
                            <w:sz w:val="22"/>
                            <w:shd w:fill="FFFFFF" w:color="auto" w:val="clear"/>
                          </w:rPr>
                          <w:t> </w:t>
                        </w:r>
                      </w:p>
                    </w:txbxContent>
                  </v:textbox>
                  <w10:wrap type="none"/>
                </v:shape>
                <v:shape style="position:absolute;left:2099;top:1318;width:663;height:287" type="#_x0000_t202" id="docshape437"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3</w:t>
                        </w:r>
                        <w:r>
                          <w:rPr>
                            <w:i/>
                            <w:color w:val="000000"/>
                            <w:sz w:val="22"/>
                            <w:shd w:fill="FFFFFF" w:color="auto" w:val="clear"/>
                          </w:rPr>
                          <w:t> </w:t>
                        </w:r>
                        <w:r>
                          <w:rPr>
                            <w:i/>
                            <w:color w:val="000000"/>
                            <w:spacing w:val="-5"/>
                            <w:sz w:val="22"/>
                            <w:shd w:fill="FFFFFF" w:color="auto" w:val="clear"/>
                          </w:rPr>
                          <w:t> </w:t>
                        </w:r>
                      </w:p>
                    </w:txbxContent>
                  </v:textbox>
                  <w10:wrap type="none"/>
                </v:shape>
                <v:shape style="position:absolute;left:8050;top:1513;width:663;height:287" type="#_x0000_t202" id="docshape438"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1</w:t>
                        </w:r>
                        <w:r>
                          <w:rPr>
                            <w:i/>
                            <w:color w:val="000000"/>
                            <w:sz w:val="22"/>
                            <w:shd w:fill="FFFFFF" w:color="auto" w:val="clear"/>
                          </w:rPr>
                          <w:t> </w:t>
                        </w:r>
                        <w:r>
                          <w:rPr>
                            <w:i/>
                            <w:color w:val="000000"/>
                            <w:spacing w:val="-4"/>
                            <w:sz w:val="22"/>
                            <w:shd w:fill="FFFFFF" w:color="auto" w:val="clear"/>
                          </w:rPr>
                          <w:t> </w:t>
                        </w:r>
                      </w:p>
                    </w:txbxContent>
                  </v:textbox>
                  <w10:wrap type="none"/>
                </v:shape>
                <v:shape style="position:absolute;left:2099;top:2348;width:663;height:287" type="#_x0000_t202" id="docshape439"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5</w:t>
                        </w:r>
                        <w:r>
                          <w:rPr>
                            <w:i/>
                            <w:color w:val="000000"/>
                            <w:sz w:val="22"/>
                            <w:shd w:fill="FFFFFF" w:color="auto" w:val="clear"/>
                          </w:rPr>
                          <w:t> </w:t>
                        </w:r>
                        <w:r>
                          <w:rPr>
                            <w:i/>
                            <w:color w:val="000000"/>
                            <w:spacing w:val="-5"/>
                            <w:sz w:val="22"/>
                            <w:shd w:fill="FFFFFF" w:color="auto" w:val="clear"/>
                          </w:rPr>
                          <w:t> </w:t>
                        </w:r>
                      </w:p>
                    </w:txbxContent>
                  </v:textbox>
                  <w10:wrap type="none"/>
                </v:shape>
                <v:shape style="position:absolute;left:7889;top:2230;width:663;height:287" type="#_x0000_t202" id="docshape440"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5</w:t>
                        </w:r>
                        <w:r>
                          <w:rPr>
                            <w:i/>
                            <w:color w:val="000000"/>
                            <w:sz w:val="22"/>
                            <w:shd w:fill="FFFFFF" w:color="auto" w:val="clear"/>
                          </w:rPr>
                          <w:t> </w:t>
                        </w:r>
                        <w:r>
                          <w:rPr>
                            <w:i/>
                            <w:color w:val="000000"/>
                            <w:spacing w:val="-5"/>
                            <w:sz w:val="22"/>
                            <w:shd w:fill="FFFFFF" w:color="auto" w:val="clear"/>
                          </w:rPr>
                          <w:t> </w:t>
                        </w:r>
                      </w:p>
                    </w:txbxContent>
                  </v:textbox>
                  <w10:wrap type="none"/>
                </v:shape>
                <v:shape style="position:absolute;left:9347;top:2465;width:663;height:287" type="#_x0000_t202" id="docshape441"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4</w:t>
                        </w:r>
                        <w:r>
                          <w:rPr>
                            <w:i/>
                            <w:color w:val="000000"/>
                            <w:sz w:val="22"/>
                            <w:shd w:fill="FFFFFF" w:color="auto" w:val="clear"/>
                          </w:rPr>
                          <w:t> </w:t>
                        </w:r>
                        <w:r>
                          <w:rPr>
                            <w:i/>
                            <w:color w:val="000000"/>
                            <w:spacing w:val="-4"/>
                            <w:sz w:val="22"/>
                            <w:shd w:fill="FFFFFF" w:color="auto" w:val="clear"/>
                          </w:rPr>
                          <w:t> </w:t>
                        </w:r>
                      </w:p>
                    </w:txbxContent>
                  </v:textbox>
                  <w10:wrap type="none"/>
                </v:shape>
                <v:shape style="position:absolute;left:1987;top:3351;width:663;height:287" type="#_x0000_t202" id="docshape442" filled="false" stroked="false">
                  <v:textbox inset="0,0,0,0">
                    <w:txbxContent>
                      <w:p>
                        <w:pPr>
                          <w:spacing w:before="13"/>
                          <w:ind w:left="20" w:right="0" w:firstLine="0"/>
                          <w:jc w:val="left"/>
                          <w:rPr>
                            <w:i/>
                            <w:sz w:val="22"/>
                          </w:rPr>
                        </w:pPr>
                        <w:r>
                          <w:rPr>
                            <w:i/>
                            <w:color w:val="000000"/>
                            <w:spacing w:val="-198"/>
                            <w:w w:val="113"/>
                            <w:sz w:val="22"/>
                            <w:shd w:fill="FFFFFF" w:color="auto" w:val="clear"/>
                          </w:rPr>
                          <w:t> </w:t>
                        </w:r>
                        <w:r>
                          <w:rPr>
                            <w:i/>
                            <w:color w:val="000000"/>
                            <w:w w:val="113"/>
                            <w:sz w:val="22"/>
                            <w:shd w:fill="FFFFFF" w:color="auto" w:val="clear"/>
                          </w:rPr>
                          <w:t>2</w:t>
                        </w:r>
                        <w:r>
                          <w:rPr>
                            <w:i/>
                            <w:color w:val="000000"/>
                            <w:sz w:val="22"/>
                            <w:shd w:fill="FFFFFF" w:color="auto" w:val="clear"/>
                          </w:rPr>
                          <w:t> </w:t>
                        </w:r>
                        <w:r>
                          <w:rPr>
                            <w:i/>
                            <w:color w:val="000000"/>
                            <w:spacing w:val="-5"/>
                            <w:sz w:val="22"/>
                            <w:shd w:fill="FFFFFF" w:color="auto" w:val="clear"/>
                          </w:rPr>
                          <w:t> </w:t>
                        </w:r>
                      </w:p>
                    </w:txbxContent>
                  </v:textbox>
                  <w10:wrap type="none"/>
                </v:shape>
                <w10:wrap type="topAndBottom"/>
              </v:group>
            </w:pict>
          </mc:Fallback>
        </mc:AlternateContent>
      </w:r>
    </w:p>
    <w:p>
      <w:pPr>
        <w:pStyle w:val="BodyText"/>
        <w:tabs>
          <w:tab w:pos="1498" w:val="left" w:leader="none"/>
          <w:tab w:pos="3130" w:val="left" w:leader="none"/>
          <w:tab w:pos="4638" w:val="left" w:leader="none"/>
          <w:tab w:pos="7125" w:val="left" w:leader="none"/>
          <w:tab w:pos="8229" w:val="left" w:leader="none"/>
        </w:tabs>
        <w:spacing w:before="138"/>
        <w:ind w:left="118" w:right="126"/>
      </w:pPr>
      <w:bookmarkStart w:name="_bookmark77" w:id="78"/>
      <w:bookmarkEnd w:id="78"/>
      <w:r>
        <w:rPr/>
      </w:r>
      <w:r>
        <w:rPr>
          <w:b/>
          <w:spacing w:val="-2"/>
        </w:rPr>
        <w:t>Рисунок</w:t>
      </w:r>
      <w:r>
        <w:rPr>
          <w:b/>
        </w:rPr>
        <w:tab/>
        <w:t>43 – </w:t>
      </w:r>
      <w:r>
        <w:rPr/>
        <w:t>Схема</w:t>
        <w:tab/>
      </w:r>
      <w:r>
        <w:rPr>
          <w:spacing w:val="-2"/>
        </w:rPr>
        <w:t>дегазации</w:t>
      </w:r>
      <w:r>
        <w:rPr/>
        <w:tab/>
      </w:r>
      <w:r>
        <w:rPr>
          <w:spacing w:val="-2"/>
        </w:rPr>
        <w:t>разрабатываемого</w:t>
      </w:r>
      <w:r>
        <w:rPr/>
        <w:tab/>
      </w:r>
      <w:r>
        <w:rPr>
          <w:spacing w:val="-2"/>
        </w:rPr>
        <w:t>пласта</w:t>
      </w:r>
      <w:r>
        <w:rPr/>
        <w:tab/>
      </w:r>
      <w:r>
        <w:rPr>
          <w:spacing w:val="-2"/>
        </w:rPr>
        <w:t>скважинами, </w:t>
      </w:r>
      <w:r>
        <w:rPr/>
        <w:t>пробуренными по простиранию пласта из подэтажных камер:</w:t>
      </w:r>
    </w:p>
    <w:p>
      <w:pPr>
        <w:pStyle w:val="BodyText"/>
        <w:spacing w:line="321" w:lineRule="exact"/>
        <w:ind w:left="118"/>
      </w:pPr>
      <w:r>
        <w:rPr>
          <w:i/>
        </w:rPr>
        <w:t>1</w:t>
      </w:r>
      <w:r>
        <w:rPr>
          <w:i/>
          <w:spacing w:val="16"/>
        </w:rPr>
        <w:t> </w:t>
      </w:r>
      <w:r>
        <w:rPr/>
        <w:t>–</w:t>
      </w:r>
      <w:r>
        <w:rPr>
          <w:spacing w:val="18"/>
        </w:rPr>
        <w:t> </w:t>
      </w:r>
      <w:r>
        <w:rPr/>
        <w:t>разрабатываемый</w:t>
      </w:r>
      <w:r>
        <w:rPr>
          <w:spacing w:val="17"/>
        </w:rPr>
        <w:t> </w:t>
      </w:r>
      <w:r>
        <w:rPr/>
        <w:t>пласт;</w:t>
      </w:r>
      <w:r>
        <w:rPr>
          <w:spacing w:val="18"/>
        </w:rPr>
        <w:t> </w:t>
      </w:r>
      <w:r>
        <w:rPr>
          <w:i/>
        </w:rPr>
        <w:t>2</w:t>
      </w:r>
      <w:r>
        <w:rPr>
          <w:i/>
          <w:spacing w:val="16"/>
        </w:rPr>
        <w:t> </w:t>
      </w:r>
      <w:r>
        <w:rPr/>
        <w:t>–</w:t>
      </w:r>
      <w:r>
        <w:rPr>
          <w:spacing w:val="16"/>
        </w:rPr>
        <w:t> </w:t>
      </w:r>
      <w:r>
        <w:rPr/>
        <w:t>полевой</w:t>
      </w:r>
      <w:r>
        <w:rPr>
          <w:spacing w:val="17"/>
        </w:rPr>
        <w:t> </w:t>
      </w:r>
      <w:r>
        <w:rPr/>
        <w:t>штрек;</w:t>
      </w:r>
      <w:r>
        <w:rPr>
          <w:spacing w:val="18"/>
        </w:rPr>
        <w:t> </w:t>
      </w:r>
      <w:r>
        <w:rPr>
          <w:i/>
        </w:rPr>
        <w:t>3</w:t>
      </w:r>
      <w:r>
        <w:rPr>
          <w:i/>
          <w:spacing w:val="18"/>
        </w:rPr>
        <w:t> </w:t>
      </w:r>
      <w:r>
        <w:rPr/>
        <w:t>–</w:t>
      </w:r>
      <w:r>
        <w:rPr>
          <w:spacing w:val="16"/>
        </w:rPr>
        <w:t> </w:t>
      </w:r>
      <w:r>
        <w:rPr/>
        <w:t>промежуточный</w:t>
      </w:r>
      <w:r>
        <w:rPr>
          <w:spacing w:val="18"/>
        </w:rPr>
        <w:t> </w:t>
      </w:r>
      <w:r>
        <w:rPr>
          <w:spacing w:val="-2"/>
        </w:rPr>
        <w:t>квершлаг;</w:t>
      </w:r>
    </w:p>
    <w:p>
      <w:pPr>
        <w:pStyle w:val="BodyText"/>
        <w:ind w:left="118"/>
      </w:pPr>
      <w:r>
        <w:rPr>
          <w:i/>
        </w:rPr>
        <w:t>4</w:t>
      </w:r>
      <w:r>
        <w:rPr>
          <w:i/>
          <w:spacing w:val="-5"/>
        </w:rPr>
        <w:t> </w:t>
      </w:r>
      <w:r>
        <w:rPr/>
        <w:t>–</w:t>
      </w:r>
      <w:r>
        <w:rPr>
          <w:spacing w:val="-3"/>
        </w:rPr>
        <w:t> </w:t>
      </w:r>
      <w:r>
        <w:rPr/>
        <w:t>скат;</w:t>
      </w:r>
      <w:r>
        <w:rPr>
          <w:spacing w:val="-4"/>
        </w:rPr>
        <w:t> </w:t>
      </w:r>
      <w:r>
        <w:rPr>
          <w:i/>
        </w:rPr>
        <w:t>5</w:t>
      </w:r>
      <w:r>
        <w:rPr>
          <w:i/>
          <w:spacing w:val="-3"/>
        </w:rPr>
        <w:t> </w:t>
      </w:r>
      <w:r>
        <w:rPr/>
        <w:t>–</w:t>
      </w:r>
      <w:r>
        <w:rPr>
          <w:spacing w:val="-2"/>
        </w:rPr>
        <w:t> </w:t>
      </w:r>
      <w:r>
        <w:rPr/>
        <w:t>камера;</w:t>
      </w:r>
      <w:r>
        <w:rPr>
          <w:spacing w:val="-4"/>
        </w:rPr>
        <w:t> </w:t>
      </w:r>
      <w:r>
        <w:rPr>
          <w:i/>
        </w:rPr>
        <w:t>6</w:t>
      </w:r>
      <w:r>
        <w:rPr>
          <w:i/>
          <w:spacing w:val="-2"/>
        </w:rPr>
        <w:t> </w:t>
      </w:r>
      <w:r>
        <w:rPr/>
        <w:t>–</w:t>
      </w:r>
      <w:r>
        <w:rPr>
          <w:spacing w:val="-3"/>
        </w:rPr>
        <w:t> </w:t>
      </w:r>
      <w:r>
        <w:rPr/>
        <w:t>дегазационная</w:t>
      </w:r>
      <w:r>
        <w:rPr>
          <w:spacing w:val="-2"/>
        </w:rPr>
        <w:t> скважина</w:t>
      </w:r>
    </w:p>
    <w:p>
      <w:pPr>
        <w:spacing w:after="0"/>
        <w:sectPr>
          <w:pgSz w:w="11910" w:h="16840"/>
          <w:pgMar w:header="576" w:footer="0" w:top="1040" w:bottom="280" w:left="1300" w:right="720"/>
        </w:sect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86"/>
        <w:rPr>
          <w:sz w:val="23"/>
        </w:rPr>
      </w:pPr>
    </w:p>
    <w:p>
      <w:pPr>
        <w:spacing w:before="0"/>
        <w:ind w:left="714" w:right="0" w:firstLine="0"/>
        <w:jc w:val="left"/>
        <w:rPr>
          <w:i/>
          <w:sz w:val="23"/>
        </w:rPr>
      </w:pPr>
      <w:r>
        <w:rPr/>
        <mc:AlternateContent>
          <mc:Choice Requires="wps">
            <w:drawing>
              <wp:anchor distT="0" distB="0" distL="0" distR="0" allowOverlap="1" layoutInCell="1" locked="0" behindDoc="0" simplePos="0" relativeHeight="15807488">
                <wp:simplePos x="0" y="0"/>
                <wp:positionH relativeFrom="page">
                  <wp:posOffset>1470995</wp:posOffset>
                </wp:positionH>
                <wp:positionV relativeFrom="paragraph">
                  <wp:posOffset>-578562</wp:posOffset>
                </wp:positionV>
                <wp:extent cx="5008880" cy="306832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5008880" cy="3068320"/>
                          <a:chExt cx="5008880" cy="3068320"/>
                        </a:xfrm>
                      </wpg:grpSpPr>
                      <pic:pic>
                        <pic:nvPicPr>
                          <pic:cNvPr id="498" name="Image 498"/>
                          <pic:cNvPicPr/>
                        </pic:nvPicPr>
                        <pic:blipFill>
                          <a:blip r:embed="rId57" cstate="print"/>
                          <a:stretch>
                            <a:fillRect/>
                          </a:stretch>
                        </pic:blipFill>
                        <pic:spPr>
                          <a:xfrm>
                            <a:off x="0" y="0"/>
                            <a:ext cx="4983421" cy="3067849"/>
                          </a:xfrm>
                          <a:prstGeom prst="rect">
                            <a:avLst/>
                          </a:prstGeom>
                        </pic:spPr>
                      </pic:pic>
                      <wps:wsp>
                        <wps:cNvPr id="499" name="Graphic 499"/>
                        <wps:cNvSpPr/>
                        <wps:spPr>
                          <a:xfrm>
                            <a:off x="4790953" y="926923"/>
                            <a:ext cx="217804" cy="229870"/>
                          </a:xfrm>
                          <a:custGeom>
                            <a:avLst/>
                            <a:gdLst/>
                            <a:ahLst/>
                            <a:cxnLst/>
                            <a:rect l="l" t="t" r="r" b="b"/>
                            <a:pathLst>
                              <a:path w="217804" h="229870">
                                <a:moveTo>
                                  <a:pt x="217621" y="0"/>
                                </a:moveTo>
                                <a:lnTo>
                                  <a:pt x="0" y="0"/>
                                </a:lnTo>
                                <a:lnTo>
                                  <a:pt x="0" y="229711"/>
                                </a:lnTo>
                                <a:lnTo>
                                  <a:pt x="217621" y="229711"/>
                                </a:lnTo>
                                <a:lnTo>
                                  <a:pt x="217621" y="0"/>
                                </a:lnTo>
                                <a:close/>
                              </a:path>
                            </a:pathLst>
                          </a:custGeom>
                          <a:solidFill>
                            <a:srgbClr val="FFFFFF"/>
                          </a:solidFill>
                        </wps:spPr>
                        <wps:bodyPr wrap="square" lIns="0" tIns="0" rIns="0" bIns="0" rtlCol="0">
                          <a:prstTxWarp prst="textNoShape">
                            <a:avLst/>
                          </a:prstTxWarp>
                          <a:noAutofit/>
                        </wps:bodyPr>
                      </wps:wsp>
                      <wps:wsp>
                        <wps:cNvPr id="500" name="Textbox 500"/>
                        <wps:cNvSpPr txBox="1"/>
                        <wps:spPr>
                          <a:xfrm>
                            <a:off x="1612307" y="46165"/>
                            <a:ext cx="429259" cy="193040"/>
                          </a:xfrm>
                          <a:prstGeom prst="rect">
                            <a:avLst/>
                          </a:prstGeom>
                        </wps:spPr>
                        <wps:txbx>
                          <w:txbxContent>
                            <w:p>
                              <w:pPr>
                                <w:spacing w:before="17"/>
                                <w:ind w:left="20" w:right="0" w:firstLine="0"/>
                                <w:jc w:val="left"/>
                                <w:rPr>
                                  <w:i/>
                                  <w:sz w:val="23"/>
                                </w:rPr>
                              </w:pPr>
                              <w:r>
                                <w:rPr>
                                  <w:i/>
                                  <w:color w:val="000000"/>
                                  <w:spacing w:val="-201"/>
                                  <w:w w:val="110"/>
                                  <w:sz w:val="23"/>
                                  <w:shd w:fill="FFFFFF" w:color="auto" w:val="clear"/>
                                </w:rPr>
                                <w:t> </w:t>
                              </w:r>
                              <w:r>
                                <w:rPr>
                                  <w:i/>
                                  <w:color w:val="000000"/>
                                  <w:w w:val="110"/>
                                  <w:sz w:val="23"/>
                                  <w:shd w:fill="FFFFFF" w:color="auto" w:val="clear"/>
                                </w:rPr>
                                <w:t>6</w:t>
                              </w:r>
                              <w:r>
                                <w:rPr>
                                  <w:i/>
                                  <w:color w:val="000000"/>
                                  <w:sz w:val="23"/>
                                  <w:shd w:fill="FFFFFF" w:color="auto" w:val="clear"/>
                                </w:rPr>
                                <w:t> </w:t>
                              </w:r>
                              <w:r>
                                <w:rPr>
                                  <w:i/>
                                  <w:color w:val="000000"/>
                                  <w:spacing w:val="-8"/>
                                  <w:sz w:val="23"/>
                                  <w:shd w:fill="FFFFFF" w:color="auto" w:val="clear"/>
                                </w:rPr>
                                <w:t> </w:t>
                              </w:r>
                            </w:p>
                          </w:txbxContent>
                        </wps:txbx>
                        <wps:bodyPr wrap="square" lIns="0" tIns="0" rIns="0" bIns="0" rtlCol="0">
                          <a:noAutofit/>
                        </wps:bodyPr>
                      </wps:wsp>
                      <wps:wsp>
                        <wps:cNvPr id="501" name="Textbox 501"/>
                        <wps:cNvSpPr txBox="1"/>
                        <wps:spPr>
                          <a:xfrm>
                            <a:off x="19883" y="567837"/>
                            <a:ext cx="205104" cy="193040"/>
                          </a:xfrm>
                          <a:prstGeom prst="rect">
                            <a:avLst/>
                          </a:prstGeom>
                        </wps:spPr>
                        <wps:txbx>
                          <w:txbxContent>
                            <w:p>
                              <w:pPr>
                                <w:spacing w:before="17"/>
                                <w:ind w:left="20" w:right="0" w:firstLine="0"/>
                                <w:jc w:val="left"/>
                                <w:rPr>
                                  <w:i/>
                                  <w:sz w:val="23"/>
                                </w:rPr>
                              </w:pPr>
                              <w:r>
                                <w:rPr>
                                  <w:i/>
                                  <w:color w:val="000000"/>
                                  <w:spacing w:val="-10"/>
                                  <w:w w:val="110"/>
                                  <w:sz w:val="23"/>
                                  <w:shd w:fill="FFFFFF" w:color="auto" w:val="clear"/>
                                </w:rPr>
                                <w:t>3</w:t>
                              </w:r>
                              <w:r>
                                <w:rPr>
                                  <w:i/>
                                  <w:color w:val="000000"/>
                                  <w:spacing w:val="80"/>
                                  <w:w w:val="110"/>
                                  <w:sz w:val="23"/>
                                  <w:shd w:fill="FFFFFF" w:color="auto" w:val="clear"/>
                                </w:rPr>
                                <w:t> </w:t>
                              </w:r>
                            </w:p>
                          </w:txbxContent>
                        </wps:txbx>
                        <wps:bodyPr wrap="square" lIns="0" tIns="0" rIns="0" bIns="0" rtlCol="0">
                          <a:noAutofit/>
                        </wps:bodyPr>
                      </wps:wsp>
                      <wps:wsp>
                        <wps:cNvPr id="502" name="Textbox 502"/>
                        <wps:cNvSpPr txBox="1"/>
                        <wps:spPr>
                          <a:xfrm>
                            <a:off x="3648492" y="470590"/>
                            <a:ext cx="429259" cy="193040"/>
                          </a:xfrm>
                          <a:prstGeom prst="rect">
                            <a:avLst/>
                          </a:prstGeom>
                        </wps:spPr>
                        <wps:txbx>
                          <w:txbxContent>
                            <w:p>
                              <w:pPr>
                                <w:spacing w:before="17"/>
                                <w:ind w:left="20" w:right="0" w:firstLine="0"/>
                                <w:jc w:val="left"/>
                                <w:rPr>
                                  <w:i/>
                                  <w:sz w:val="23"/>
                                </w:rPr>
                              </w:pPr>
                              <w:r>
                                <w:rPr>
                                  <w:i/>
                                  <w:color w:val="000000"/>
                                  <w:spacing w:val="-201"/>
                                  <w:w w:val="110"/>
                                  <w:sz w:val="23"/>
                                  <w:shd w:fill="FFFFFF" w:color="auto" w:val="clear"/>
                                </w:rPr>
                                <w:t> </w:t>
                              </w:r>
                              <w:r>
                                <w:rPr>
                                  <w:i/>
                                  <w:color w:val="000000"/>
                                  <w:w w:val="110"/>
                                  <w:sz w:val="23"/>
                                  <w:shd w:fill="FFFFFF" w:color="auto" w:val="clear"/>
                                </w:rPr>
                                <w:t>1</w:t>
                              </w:r>
                              <w:r>
                                <w:rPr>
                                  <w:i/>
                                  <w:color w:val="000000"/>
                                  <w:sz w:val="23"/>
                                  <w:shd w:fill="FFFFFF" w:color="auto" w:val="clear"/>
                                </w:rPr>
                                <w:t> </w:t>
                              </w:r>
                              <w:r>
                                <w:rPr>
                                  <w:i/>
                                  <w:color w:val="000000"/>
                                  <w:spacing w:val="-8"/>
                                  <w:sz w:val="23"/>
                                  <w:shd w:fill="FFFFFF" w:color="auto" w:val="clear"/>
                                </w:rPr>
                                <w:t> </w:t>
                              </w:r>
                            </w:p>
                          </w:txbxContent>
                        </wps:txbx>
                        <wps:bodyPr wrap="square" lIns="0" tIns="0" rIns="0" bIns="0" rtlCol="0">
                          <a:noAutofit/>
                        </wps:bodyPr>
                      </wps:wsp>
                      <wps:wsp>
                        <wps:cNvPr id="503" name="Textbox 503"/>
                        <wps:cNvSpPr txBox="1"/>
                        <wps:spPr>
                          <a:xfrm>
                            <a:off x="4846576" y="939656"/>
                            <a:ext cx="136525" cy="193040"/>
                          </a:xfrm>
                          <a:prstGeom prst="rect">
                            <a:avLst/>
                          </a:prstGeom>
                        </wps:spPr>
                        <wps:txbx>
                          <w:txbxContent>
                            <w:p>
                              <w:pPr>
                                <w:spacing w:before="17"/>
                                <w:ind w:left="20" w:right="0" w:firstLine="0"/>
                                <w:jc w:val="left"/>
                                <w:rPr>
                                  <w:i/>
                                  <w:sz w:val="23"/>
                                </w:rPr>
                              </w:pPr>
                              <w:r>
                                <w:rPr>
                                  <w:i/>
                                  <w:spacing w:val="-10"/>
                                  <w:w w:val="110"/>
                                  <w:sz w:val="23"/>
                                </w:rPr>
                                <w:t>4</w:t>
                              </w:r>
                            </w:p>
                          </w:txbxContent>
                        </wps:txbx>
                        <wps:bodyPr wrap="square" lIns="0" tIns="0" rIns="0" bIns="0" rtlCol="0">
                          <a:noAutofit/>
                        </wps:bodyPr>
                      </wps:wsp>
                      <wps:wsp>
                        <wps:cNvPr id="504" name="Textbox 504"/>
                        <wps:cNvSpPr txBox="1"/>
                        <wps:spPr>
                          <a:xfrm>
                            <a:off x="3477170" y="1151868"/>
                            <a:ext cx="429259" cy="193040"/>
                          </a:xfrm>
                          <a:prstGeom prst="rect">
                            <a:avLst/>
                          </a:prstGeom>
                        </wps:spPr>
                        <wps:txbx>
                          <w:txbxContent>
                            <w:p>
                              <w:pPr>
                                <w:spacing w:before="17"/>
                                <w:ind w:left="20" w:right="0" w:firstLine="0"/>
                                <w:jc w:val="left"/>
                                <w:rPr>
                                  <w:i/>
                                  <w:sz w:val="23"/>
                                </w:rPr>
                              </w:pPr>
                              <w:r>
                                <w:rPr>
                                  <w:i/>
                                  <w:color w:val="000000"/>
                                  <w:spacing w:val="-201"/>
                                  <w:w w:val="110"/>
                                  <w:sz w:val="23"/>
                                  <w:shd w:fill="FFFFFF" w:color="auto" w:val="clear"/>
                                </w:rPr>
                                <w:t> </w:t>
                              </w:r>
                              <w:r>
                                <w:rPr>
                                  <w:i/>
                                  <w:color w:val="000000"/>
                                  <w:w w:val="110"/>
                                  <w:sz w:val="23"/>
                                  <w:shd w:fill="FFFFFF" w:color="auto" w:val="clear"/>
                                </w:rPr>
                                <w:t>5</w:t>
                              </w:r>
                              <w:r>
                                <w:rPr>
                                  <w:i/>
                                  <w:color w:val="000000"/>
                                  <w:sz w:val="23"/>
                                  <w:shd w:fill="FFFFFF" w:color="auto" w:val="clear"/>
                                </w:rPr>
                                <w:t> </w:t>
                              </w:r>
                              <w:r>
                                <w:rPr>
                                  <w:i/>
                                  <w:color w:val="000000"/>
                                  <w:spacing w:val="-8"/>
                                  <w:sz w:val="23"/>
                                  <w:shd w:fill="FFFFFF" w:color="auto" w:val="clear"/>
                                </w:rPr>
                                <w:t> </w:t>
                              </w:r>
                            </w:p>
                          </w:txbxContent>
                        </wps:txbx>
                        <wps:bodyPr wrap="square" lIns="0" tIns="0" rIns="0" bIns="0" rtlCol="0">
                          <a:noAutofit/>
                        </wps:bodyPr>
                      </wps:wsp>
                      <wps:wsp>
                        <wps:cNvPr id="505" name="Textbox 505"/>
                        <wps:cNvSpPr txBox="1"/>
                        <wps:spPr>
                          <a:xfrm>
                            <a:off x="19883" y="1385507"/>
                            <a:ext cx="205104" cy="193040"/>
                          </a:xfrm>
                          <a:prstGeom prst="rect">
                            <a:avLst/>
                          </a:prstGeom>
                        </wps:spPr>
                        <wps:txbx>
                          <w:txbxContent>
                            <w:p>
                              <w:pPr>
                                <w:spacing w:before="17"/>
                                <w:ind w:left="20" w:right="0" w:firstLine="0"/>
                                <w:jc w:val="left"/>
                                <w:rPr>
                                  <w:i/>
                                  <w:sz w:val="23"/>
                                </w:rPr>
                              </w:pPr>
                              <w:r>
                                <w:rPr>
                                  <w:i/>
                                  <w:color w:val="000000"/>
                                  <w:spacing w:val="-10"/>
                                  <w:w w:val="110"/>
                                  <w:sz w:val="23"/>
                                  <w:shd w:fill="FFFFFF" w:color="auto" w:val="clear"/>
                                </w:rPr>
                                <w:t>5</w:t>
                              </w:r>
                              <w:r>
                                <w:rPr>
                                  <w:i/>
                                  <w:color w:val="000000"/>
                                  <w:spacing w:val="80"/>
                                  <w:w w:val="110"/>
                                  <w:sz w:val="23"/>
                                  <w:shd w:fill="FFFFFF" w:color="auto" w:val="clear"/>
                                </w:rPr>
                                <w:t> </w:t>
                              </w:r>
                            </w:p>
                          </w:txbxContent>
                        </wps:txbx>
                        <wps:bodyPr wrap="square" lIns="0" tIns="0" rIns="0" bIns="0" rtlCol="0">
                          <a:noAutofit/>
                        </wps:bodyPr>
                      </wps:wsp>
                      <wps:wsp>
                        <wps:cNvPr id="506" name="Textbox 506"/>
                        <wps:cNvSpPr txBox="1"/>
                        <wps:spPr>
                          <a:xfrm>
                            <a:off x="19883" y="1930598"/>
                            <a:ext cx="205104" cy="193040"/>
                          </a:xfrm>
                          <a:prstGeom prst="rect">
                            <a:avLst/>
                          </a:prstGeom>
                        </wps:spPr>
                        <wps:txbx>
                          <w:txbxContent>
                            <w:p>
                              <w:pPr>
                                <w:spacing w:before="17"/>
                                <w:ind w:left="20" w:right="0" w:firstLine="0"/>
                                <w:jc w:val="left"/>
                                <w:rPr>
                                  <w:i/>
                                  <w:sz w:val="23"/>
                                </w:rPr>
                              </w:pPr>
                              <w:r>
                                <w:rPr>
                                  <w:i/>
                                  <w:color w:val="000000"/>
                                  <w:spacing w:val="-10"/>
                                  <w:w w:val="110"/>
                                  <w:sz w:val="23"/>
                                  <w:shd w:fill="FFFFFF" w:color="auto" w:val="clear"/>
                                </w:rPr>
                                <w:t>2</w:t>
                              </w:r>
                              <w:r>
                                <w:rPr>
                                  <w:i/>
                                  <w:color w:val="000000"/>
                                  <w:spacing w:val="80"/>
                                  <w:w w:val="110"/>
                                  <w:sz w:val="23"/>
                                  <w:shd w:fill="FFFFFF" w:color="auto" w:val="clear"/>
                                </w:rPr>
                                <w:t> </w:t>
                              </w:r>
                            </w:p>
                          </w:txbxContent>
                        </wps:txbx>
                        <wps:bodyPr wrap="square" lIns="0" tIns="0" rIns="0" bIns="0" rtlCol="0">
                          <a:noAutofit/>
                        </wps:bodyPr>
                      </wps:wsp>
                    </wpg:wgp>
                  </a:graphicData>
                </a:graphic>
              </wp:anchor>
            </w:drawing>
          </mc:Choice>
          <mc:Fallback>
            <w:pict>
              <v:group style="position:absolute;margin-left:115.826385pt;margin-top:-45.556099pt;width:394.4pt;height:241.6pt;mso-position-horizontal-relative:page;mso-position-vertical-relative:paragraph;z-index:15807488" id="docshapegroup443" coordorigin="2317,-911" coordsize="7888,4832">
                <v:shape style="position:absolute;left:2316;top:-912;width:7848;height:4832" type="#_x0000_t75" id="docshape444" stroked="false">
                  <v:imagedata r:id="rId57" o:title=""/>
                </v:shape>
                <v:rect style="position:absolute;left:9861;top:548;width:343;height:362" id="docshape445" filled="true" fillcolor="#ffffff" stroked="false">
                  <v:fill type="solid"/>
                </v:rect>
                <v:shape style="position:absolute;left:4855;top:-839;width:676;height:304" type="#_x0000_t202" id="docshape446" filled="false" stroked="false">
                  <v:textbox inset="0,0,0,0">
                    <w:txbxContent>
                      <w:p>
                        <w:pPr>
                          <w:spacing w:before="17"/>
                          <w:ind w:left="20" w:right="0" w:firstLine="0"/>
                          <w:jc w:val="left"/>
                          <w:rPr>
                            <w:i/>
                            <w:sz w:val="23"/>
                          </w:rPr>
                        </w:pPr>
                        <w:r>
                          <w:rPr>
                            <w:i/>
                            <w:color w:val="000000"/>
                            <w:spacing w:val="-201"/>
                            <w:w w:val="110"/>
                            <w:sz w:val="23"/>
                            <w:shd w:fill="FFFFFF" w:color="auto" w:val="clear"/>
                          </w:rPr>
                          <w:t> </w:t>
                        </w:r>
                        <w:r>
                          <w:rPr>
                            <w:i/>
                            <w:color w:val="000000"/>
                            <w:w w:val="110"/>
                            <w:sz w:val="23"/>
                            <w:shd w:fill="FFFFFF" w:color="auto" w:val="clear"/>
                          </w:rPr>
                          <w:t>6</w:t>
                        </w:r>
                        <w:r>
                          <w:rPr>
                            <w:i/>
                            <w:color w:val="000000"/>
                            <w:sz w:val="23"/>
                            <w:shd w:fill="FFFFFF" w:color="auto" w:val="clear"/>
                          </w:rPr>
                          <w:t> </w:t>
                        </w:r>
                        <w:r>
                          <w:rPr>
                            <w:i/>
                            <w:color w:val="000000"/>
                            <w:spacing w:val="-8"/>
                            <w:sz w:val="23"/>
                            <w:shd w:fill="FFFFFF" w:color="auto" w:val="clear"/>
                          </w:rPr>
                          <w:t> </w:t>
                        </w:r>
                      </w:p>
                    </w:txbxContent>
                  </v:textbox>
                  <w10:wrap type="none"/>
                </v:shape>
                <v:shape style="position:absolute;left:2347;top:-17;width:323;height:304" type="#_x0000_t202" id="docshape447" filled="false" stroked="false">
                  <v:textbox inset="0,0,0,0">
                    <w:txbxContent>
                      <w:p>
                        <w:pPr>
                          <w:spacing w:before="17"/>
                          <w:ind w:left="20" w:right="0" w:firstLine="0"/>
                          <w:jc w:val="left"/>
                          <w:rPr>
                            <w:i/>
                            <w:sz w:val="23"/>
                          </w:rPr>
                        </w:pPr>
                        <w:r>
                          <w:rPr>
                            <w:i/>
                            <w:color w:val="000000"/>
                            <w:spacing w:val="-10"/>
                            <w:w w:val="110"/>
                            <w:sz w:val="23"/>
                            <w:shd w:fill="FFFFFF" w:color="auto" w:val="clear"/>
                          </w:rPr>
                          <w:t>3</w:t>
                        </w:r>
                        <w:r>
                          <w:rPr>
                            <w:i/>
                            <w:color w:val="000000"/>
                            <w:spacing w:val="80"/>
                            <w:w w:val="110"/>
                            <w:sz w:val="23"/>
                            <w:shd w:fill="FFFFFF" w:color="auto" w:val="clear"/>
                          </w:rPr>
                          <w:t> </w:t>
                        </w:r>
                      </w:p>
                    </w:txbxContent>
                  </v:textbox>
                  <w10:wrap type="none"/>
                </v:shape>
                <v:shape style="position:absolute;left:8062;top:-171;width:676;height:304" type="#_x0000_t202" id="docshape448" filled="false" stroked="false">
                  <v:textbox inset="0,0,0,0">
                    <w:txbxContent>
                      <w:p>
                        <w:pPr>
                          <w:spacing w:before="17"/>
                          <w:ind w:left="20" w:right="0" w:firstLine="0"/>
                          <w:jc w:val="left"/>
                          <w:rPr>
                            <w:i/>
                            <w:sz w:val="23"/>
                          </w:rPr>
                        </w:pPr>
                        <w:r>
                          <w:rPr>
                            <w:i/>
                            <w:color w:val="000000"/>
                            <w:spacing w:val="-201"/>
                            <w:w w:val="110"/>
                            <w:sz w:val="23"/>
                            <w:shd w:fill="FFFFFF" w:color="auto" w:val="clear"/>
                          </w:rPr>
                          <w:t> </w:t>
                        </w:r>
                        <w:r>
                          <w:rPr>
                            <w:i/>
                            <w:color w:val="000000"/>
                            <w:w w:val="110"/>
                            <w:sz w:val="23"/>
                            <w:shd w:fill="FFFFFF" w:color="auto" w:val="clear"/>
                          </w:rPr>
                          <w:t>1</w:t>
                        </w:r>
                        <w:r>
                          <w:rPr>
                            <w:i/>
                            <w:color w:val="000000"/>
                            <w:sz w:val="23"/>
                            <w:shd w:fill="FFFFFF" w:color="auto" w:val="clear"/>
                          </w:rPr>
                          <w:t> </w:t>
                        </w:r>
                        <w:r>
                          <w:rPr>
                            <w:i/>
                            <w:color w:val="000000"/>
                            <w:spacing w:val="-8"/>
                            <w:sz w:val="23"/>
                            <w:shd w:fill="FFFFFF" w:color="auto" w:val="clear"/>
                          </w:rPr>
                          <w:t> </w:t>
                        </w:r>
                      </w:p>
                    </w:txbxContent>
                  </v:textbox>
                  <w10:wrap type="none"/>
                </v:shape>
                <v:shape style="position:absolute;left:9948;top:568;width:215;height:304" type="#_x0000_t202" id="docshape449" filled="false" stroked="false">
                  <v:textbox inset="0,0,0,0">
                    <w:txbxContent>
                      <w:p>
                        <w:pPr>
                          <w:spacing w:before="17"/>
                          <w:ind w:left="20" w:right="0" w:firstLine="0"/>
                          <w:jc w:val="left"/>
                          <w:rPr>
                            <w:i/>
                            <w:sz w:val="23"/>
                          </w:rPr>
                        </w:pPr>
                        <w:r>
                          <w:rPr>
                            <w:i/>
                            <w:spacing w:val="-10"/>
                            <w:w w:val="110"/>
                            <w:sz w:val="23"/>
                          </w:rPr>
                          <w:t>4</w:t>
                        </w:r>
                      </w:p>
                    </w:txbxContent>
                  </v:textbox>
                  <w10:wrap type="none"/>
                </v:shape>
                <v:shape style="position:absolute;left:7792;top:902;width:676;height:304" type="#_x0000_t202" id="docshape450" filled="false" stroked="false">
                  <v:textbox inset="0,0,0,0">
                    <w:txbxContent>
                      <w:p>
                        <w:pPr>
                          <w:spacing w:before="17"/>
                          <w:ind w:left="20" w:right="0" w:firstLine="0"/>
                          <w:jc w:val="left"/>
                          <w:rPr>
                            <w:i/>
                            <w:sz w:val="23"/>
                          </w:rPr>
                        </w:pPr>
                        <w:r>
                          <w:rPr>
                            <w:i/>
                            <w:color w:val="000000"/>
                            <w:spacing w:val="-201"/>
                            <w:w w:val="110"/>
                            <w:sz w:val="23"/>
                            <w:shd w:fill="FFFFFF" w:color="auto" w:val="clear"/>
                          </w:rPr>
                          <w:t> </w:t>
                        </w:r>
                        <w:r>
                          <w:rPr>
                            <w:i/>
                            <w:color w:val="000000"/>
                            <w:w w:val="110"/>
                            <w:sz w:val="23"/>
                            <w:shd w:fill="FFFFFF" w:color="auto" w:val="clear"/>
                          </w:rPr>
                          <w:t>5</w:t>
                        </w:r>
                        <w:r>
                          <w:rPr>
                            <w:i/>
                            <w:color w:val="000000"/>
                            <w:sz w:val="23"/>
                            <w:shd w:fill="FFFFFF" w:color="auto" w:val="clear"/>
                          </w:rPr>
                          <w:t> </w:t>
                        </w:r>
                        <w:r>
                          <w:rPr>
                            <w:i/>
                            <w:color w:val="000000"/>
                            <w:spacing w:val="-8"/>
                            <w:sz w:val="23"/>
                            <w:shd w:fill="FFFFFF" w:color="auto" w:val="clear"/>
                          </w:rPr>
                          <w:t> </w:t>
                        </w:r>
                      </w:p>
                    </w:txbxContent>
                  </v:textbox>
                  <w10:wrap type="none"/>
                </v:shape>
                <v:shape style="position:absolute;left:2347;top:1270;width:323;height:304" type="#_x0000_t202" id="docshape451" filled="false" stroked="false">
                  <v:textbox inset="0,0,0,0">
                    <w:txbxContent>
                      <w:p>
                        <w:pPr>
                          <w:spacing w:before="17"/>
                          <w:ind w:left="20" w:right="0" w:firstLine="0"/>
                          <w:jc w:val="left"/>
                          <w:rPr>
                            <w:i/>
                            <w:sz w:val="23"/>
                          </w:rPr>
                        </w:pPr>
                        <w:r>
                          <w:rPr>
                            <w:i/>
                            <w:color w:val="000000"/>
                            <w:spacing w:val="-10"/>
                            <w:w w:val="110"/>
                            <w:sz w:val="23"/>
                            <w:shd w:fill="FFFFFF" w:color="auto" w:val="clear"/>
                          </w:rPr>
                          <w:t>5</w:t>
                        </w:r>
                        <w:r>
                          <w:rPr>
                            <w:i/>
                            <w:color w:val="000000"/>
                            <w:spacing w:val="80"/>
                            <w:w w:val="110"/>
                            <w:sz w:val="23"/>
                            <w:shd w:fill="FFFFFF" w:color="auto" w:val="clear"/>
                          </w:rPr>
                          <w:t> </w:t>
                        </w:r>
                      </w:p>
                    </w:txbxContent>
                  </v:textbox>
                  <w10:wrap type="none"/>
                </v:shape>
                <v:shape style="position:absolute;left:2347;top:2129;width:323;height:304" type="#_x0000_t202" id="docshape452" filled="false" stroked="false">
                  <v:textbox inset="0,0,0,0">
                    <w:txbxContent>
                      <w:p>
                        <w:pPr>
                          <w:spacing w:before="17"/>
                          <w:ind w:left="20" w:right="0" w:firstLine="0"/>
                          <w:jc w:val="left"/>
                          <w:rPr>
                            <w:i/>
                            <w:sz w:val="23"/>
                          </w:rPr>
                        </w:pPr>
                        <w:r>
                          <w:rPr>
                            <w:i/>
                            <w:color w:val="000000"/>
                            <w:spacing w:val="-10"/>
                            <w:w w:val="110"/>
                            <w:sz w:val="23"/>
                            <w:shd w:fill="FFFFFF" w:color="auto" w:val="clear"/>
                          </w:rPr>
                          <w:t>2</w:t>
                        </w:r>
                        <w:r>
                          <w:rPr>
                            <w:i/>
                            <w:color w:val="000000"/>
                            <w:spacing w:val="80"/>
                            <w:w w:val="110"/>
                            <w:sz w:val="23"/>
                            <w:shd w:fill="FFFFFF" w:color="auto" w:val="clear"/>
                          </w:rPr>
                          <w:t> </w:t>
                        </w:r>
                      </w:p>
                    </w:txbxContent>
                  </v:textbox>
                  <w10:wrap type="none"/>
                </v:shape>
                <w10:wrap type="none"/>
              </v:group>
            </w:pict>
          </mc:Fallback>
        </mc:AlternateContent>
      </w:r>
      <w:r>
        <w:rPr>
          <w:i/>
          <w:color w:val="000000"/>
          <w:spacing w:val="-309"/>
          <w:w w:val="110"/>
          <w:sz w:val="23"/>
          <w:shd w:fill="FFFFFF" w:color="auto" w:val="clear"/>
        </w:rPr>
        <w:t> </w:t>
      </w:r>
    </w:p>
    <w:p>
      <w:pPr>
        <w:pStyle w:val="BodyText"/>
        <w:rPr>
          <w:i/>
          <w:sz w:val="23"/>
        </w:rPr>
      </w:pPr>
    </w:p>
    <w:p>
      <w:pPr>
        <w:pStyle w:val="BodyText"/>
        <w:rPr>
          <w:i/>
          <w:sz w:val="23"/>
        </w:rPr>
      </w:pPr>
    </w:p>
    <w:p>
      <w:pPr>
        <w:pStyle w:val="BodyText"/>
        <w:spacing w:before="230"/>
        <w:rPr>
          <w:i/>
          <w:sz w:val="23"/>
        </w:rPr>
      </w:pPr>
    </w:p>
    <w:p>
      <w:pPr>
        <w:spacing w:before="0"/>
        <w:ind w:left="714" w:right="0" w:firstLine="0"/>
        <w:jc w:val="left"/>
        <w:rPr>
          <w:i/>
          <w:sz w:val="23"/>
        </w:rPr>
      </w:pPr>
      <w:r>
        <w:rPr>
          <w:i/>
          <w:color w:val="000000"/>
          <w:spacing w:val="-309"/>
          <w:w w:val="110"/>
          <w:sz w:val="23"/>
          <w:shd w:fill="FFFFFF" w:color="auto" w:val="clear"/>
        </w:rPr>
        <w:t> </w:t>
      </w:r>
    </w:p>
    <w:p>
      <w:pPr>
        <w:pStyle w:val="BodyText"/>
        <w:rPr>
          <w:i/>
          <w:sz w:val="23"/>
        </w:rPr>
      </w:pPr>
    </w:p>
    <w:p>
      <w:pPr>
        <w:pStyle w:val="BodyText"/>
        <w:spacing w:before="65"/>
        <w:rPr>
          <w:i/>
          <w:sz w:val="23"/>
        </w:rPr>
      </w:pPr>
    </w:p>
    <w:p>
      <w:pPr>
        <w:spacing w:before="0"/>
        <w:ind w:left="714" w:right="0" w:firstLine="0"/>
        <w:jc w:val="left"/>
        <w:rPr>
          <w:i/>
          <w:sz w:val="23"/>
        </w:rPr>
      </w:pPr>
      <w:r>
        <w:rPr>
          <w:i/>
          <w:color w:val="000000"/>
          <w:spacing w:val="-309"/>
          <w:w w:val="110"/>
          <w:sz w:val="23"/>
          <w:shd w:fill="FFFFFF" w:color="auto" w:val="clear"/>
        </w:rPr>
        <w:t> </w:t>
      </w:r>
    </w:p>
    <w:p>
      <w:pPr>
        <w:pStyle w:val="BodyText"/>
        <w:rPr>
          <w:i/>
        </w:rPr>
      </w:pPr>
    </w:p>
    <w:p>
      <w:pPr>
        <w:pStyle w:val="BodyText"/>
        <w:rPr>
          <w:i/>
        </w:rPr>
      </w:pPr>
    </w:p>
    <w:p>
      <w:pPr>
        <w:pStyle w:val="BodyText"/>
        <w:rPr>
          <w:i/>
        </w:rPr>
      </w:pPr>
    </w:p>
    <w:p>
      <w:pPr>
        <w:pStyle w:val="BodyText"/>
        <w:rPr>
          <w:i/>
        </w:rPr>
      </w:pPr>
    </w:p>
    <w:p>
      <w:pPr>
        <w:pStyle w:val="BodyText"/>
        <w:spacing w:before="147"/>
        <w:rPr>
          <w:i/>
        </w:rPr>
      </w:pPr>
    </w:p>
    <w:p>
      <w:pPr>
        <w:spacing w:before="0"/>
        <w:ind w:left="4" w:right="10" w:firstLine="0"/>
        <w:jc w:val="center"/>
        <w:rPr>
          <w:i/>
          <w:sz w:val="28"/>
        </w:rPr>
      </w:pPr>
      <w:r>
        <w:rPr>
          <w:i/>
          <w:spacing w:val="-10"/>
          <w:sz w:val="28"/>
        </w:rPr>
        <w:t>а</w:t>
      </w:r>
    </w:p>
    <w:p>
      <w:pPr>
        <w:pStyle w:val="BodyText"/>
        <w:spacing w:before="6"/>
        <w:rPr>
          <w:i/>
          <w:sz w:val="15"/>
        </w:rPr>
      </w:pPr>
      <w:r>
        <w:rPr/>
        <mc:AlternateContent>
          <mc:Choice Requires="wps">
            <w:drawing>
              <wp:anchor distT="0" distB="0" distL="0" distR="0" allowOverlap="1" layoutInCell="1" locked="0" behindDoc="1" simplePos="0" relativeHeight="487666176">
                <wp:simplePos x="0" y="0"/>
                <wp:positionH relativeFrom="page">
                  <wp:posOffset>1275336</wp:posOffset>
                </wp:positionH>
                <wp:positionV relativeFrom="paragraph">
                  <wp:posOffset>128903</wp:posOffset>
                </wp:positionV>
                <wp:extent cx="5203825" cy="2618105"/>
                <wp:effectExtent l="0" t="0" r="0" b="0"/>
                <wp:wrapTopAndBottom/>
                <wp:docPr id="507" name="Group 507"/>
                <wp:cNvGraphicFramePr>
                  <a:graphicFrameLocks/>
                </wp:cNvGraphicFramePr>
                <a:graphic>
                  <a:graphicData uri="http://schemas.microsoft.com/office/word/2010/wordprocessingGroup">
                    <wpg:wgp>
                      <wpg:cNvPr id="507" name="Group 507"/>
                      <wpg:cNvGrpSpPr/>
                      <wpg:grpSpPr>
                        <a:xfrm>
                          <a:off x="0" y="0"/>
                          <a:ext cx="5203825" cy="2618105"/>
                          <a:chExt cx="5203825" cy="2618105"/>
                        </a:xfrm>
                      </wpg:grpSpPr>
                      <pic:pic>
                        <pic:nvPicPr>
                          <pic:cNvPr id="508" name="Image 508"/>
                          <pic:cNvPicPr/>
                        </pic:nvPicPr>
                        <pic:blipFill>
                          <a:blip r:embed="rId58" cstate="print"/>
                          <a:stretch>
                            <a:fillRect/>
                          </a:stretch>
                        </pic:blipFill>
                        <pic:spPr>
                          <a:xfrm>
                            <a:off x="259908" y="0"/>
                            <a:ext cx="4879838" cy="2617480"/>
                          </a:xfrm>
                          <a:prstGeom prst="rect">
                            <a:avLst/>
                          </a:prstGeom>
                        </pic:spPr>
                      </pic:pic>
                      <wps:wsp>
                        <wps:cNvPr id="509" name="Graphic 509"/>
                        <wps:cNvSpPr/>
                        <wps:spPr>
                          <a:xfrm>
                            <a:off x="156271" y="1029654"/>
                            <a:ext cx="5047615" cy="1273175"/>
                          </a:xfrm>
                          <a:custGeom>
                            <a:avLst/>
                            <a:gdLst/>
                            <a:ahLst/>
                            <a:cxnLst/>
                            <a:rect l="l" t="t" r="r" b="b"/>
                            <a:pathLst>
                              <a:path w="5047615" h="1273175">
                                <a:moveTo>
                                  <a:pt x="216649" y="1029652"/>
                                </a:moveTo>
                                <a:lnTo>
                                  <a:pt x="0" y="1029652"/>
                                </a:lnTo>
                                <a:lnTo>
                                  <a:pt x="0" y="1272641"/>
                                </a:lnTo>
                                <a:lnTo>
                                  <a:pt x="216649" y="1272641"/>
                                </a:lnTo>
                                <a:lnTo>
                                  <a:pt x="216649" y="1029652"/>
                                </a:lnTo>
                                <a:close/>
                              </a:path>
                              <a:path w="5047615" h="1273175">
                                <a:moveTo>
                                  <a:pt x="5047285" y="0"/>
                                </a:moveTo>
                                <a:lnTo>
                                  <a:pt x="4830635" y="0"/>
                                </a:lnTo>
                                <a:lnTo>
                                  <a:pt x="4830635" y="242989"/>
                                </a:lnTo>
                                <a:lnTo>
                                  <a:pt x="5047285" y="242989"/>
                                </a:lnTo>
                                <a:lnTo>
                                  <a:pt x="5047285" y="0"/>
                                </a:lnTo>
                                <a:close/>
                              </a:path>
                            </a:pathLst>
                          </a:custGeom>
                          <a:solidFill>
                            <a:srgbClr val="FFFFFF"/>
                          </a:solidFill>
                        </wps:spPr>
                        <wps:bodyPr wrap="square" lIns="0" tIns="0" rIns="0" bIns="0" rtlCol="0">
                          <a:prstTxWarp prst="textNoShape">
                            <a:avLst/>
                          </a:prstTxWarp>
                          <a:noAutofit/>
                        </wps:bodyPr>
                      </wps:wsp>
                      <wps:wsp>
                        <wps:cNvPr id="510" name="Textbox 510"/>
                        <wps:cNvSpPr txBox="1"/>
                        <wps:spPr>
                          <a:xfrm>
                            <a:off x="1812980" y="55502"/>
                            <a:ext cx="429259" cy="202565"/>
                          </a:xfrm>
                          <a:prstGeom prst="rect">
                            <a:avLst/>
                          </a:prstGeom>
                        </wps:spPr>
                        <wps:txbx>
                          <w:txbxContent>
                            <w:p>
                              <w:pPr>
                                <w:spacing w:before="11"/>
                                <w:ind w:left="20" w:right="0" w:firstLine="0"/>
                                <w:jc w:val="left"/>
                                <w:rPr>
                                  <w:i/>
                                  <w:sz w:val="25"/>
                                </w:rPr>
                              </w:pPr>
                              <w:r>
                                <w:rPr>
                                  <w:i/>
                                  <w:color w:val="000000"/>
                                  <w:spacing w:val="-201"/>
                                  <w:w w:val="101"/>
                                  <w:sz w:val="25"/>
                                  <w:shd w:fill="FFFFFF" w:color="auto" w:val="clear"/>
                                </w:rPr>
                                <w:t> </w:t>
                              </w:r>
                              <w:r>
                                <w:rPr>
                                  <w:i/>
                                  <w:color w:val="000000"/>
                                  <w:w w:val="101"/>
                                  <w:sz w:val="25"/>
                                  <w:shd w:fill="FFFFFF" w:color="auto" w:val="clear"/>
                                </w:rPr>
                                <w:t>6</w:t>
                              </w:r>
                              <w:r>
                                <w:rPr>
                                  <w:i/>
                                  <w:color w:val="000000"/>
                                  <w:sz w:val="25"/>
                                  <w:shd w:fill="FFFFFF" w:color="auto" w:val="clear"/>
                                </w:rPr>
                                <w:t> </w:t>
                              </w:r>
                              <w:r>
                                <w:rPr>
                                  <w:i/>
                                  <w:color w:val="000000"/>
                                  <w:spacing w:val="-18"/>
                                  <w:sz w:val="25"/>
                                  <w:shd w:fill="FFFFFF" w:color="auto" w:val="clear"/>
                                </w:rPr>
                                <w:t> </w:t>
                              </w:r>
                            </w:p>
                          </w:txbxContent>
                        </wps:txbx>
                        <wps:bodyPr wrap="square" lIns="0" tIns="0" rIns="0" bIns="0" rtlCol="0">
                          <a:noAutofit/>
                        </wps:bodyPr>
                      </wps:wsp>
                      <wps:wsp>
                        <wps:cNvPr id="511" name="Textbox 511"/>
                        <wps:cNvSpPr txBox="1"/>
                        <wps:spPr>
                          <a:xfrm>
                            <a:off x="0" y="697994"/>
                            <a:ext cx="429259" cy="202565"/>
                          </a:xfrm>
                          <a:prstGeom prst="rect">
                            <a:avLst/>
                          </a:prstGeom>
                        </wps:spPr>
                        <wps:txbx>
                          <w:txbxContent>
                            <w:p>
                              <w:pPr>
                                <w:spacing w:before="11"/>
                                <w:ind w:left="20" w:right="0" w:firstLine="0"/>
                                <w:jc w:val="left"/>
                                <w:rPr>
                                  <w:i/>
                                  <w:sz w:val="25"/>
                                </w:rPr>
                              </w:pPr>
                              <w:r>
                                <w:rPr>
                                  <w:i/>
                                  <w:color w:val="000000"/>
                                  <w:spacing w:val="-201"/>
                                  <w:w w:val="101"/>
                                  <w:sz w:val="25"/>
                                  <w:shd w:fill="FFFFFF" w:color="auto" w:val="clear"/>
                                </w:rPr>
                                <w:t> </w:t>
                              </w:r>
                              <w:r>
                                <w:rPr>
                                  <w:i/>
                                  <w:color w:val="000000"/>
                                  <w:w w:val="101"/>
                                  <w:sz w:val="25"/>
                                  <w:shd w:fill="FFFFFF" w:color="auto" w:val="clear"/>
                                </w:rPr>
                                <w:t>3</w:t>
                              </w:r>
                              <w:r>
                                <w:rPr>
                                  <w:i/>
                                  <w:color w:val="000000"/>
                                  <w:sz w:val="25"/>
                                  <w:shd w:fill="FFFFFF" w:color="auto" w:val="clear"/>
                                </w:rPr>
                                <w:t> </w:t>
                              </w:r>
                              <w:r>
                                <w:rPr>
                                  <w:i/>
                                  <w:color w:val="000000"/>
                                  <w:spacing w:val="-18"/>
                                  <w:sz w:val="25"/>
                                  <w:shd w:fill="FFFFFF" w:color="auto" w:val="clear"/>
                                </w:rPr>
                                <w:t> </w:t>
                              </w:r>
                            </w:p>
                          </w:txbxContent>
                        </wps:txbx>
                        <wps:bodyPr wrap="square" lIns="0" tIns="0" rIns="0" bIns="0" rtlCol="0">
                          <a:noAutofit/>
                        </wps:bodyPr>
                      </wps:wsp>
                      <wps:wsp>
                        <wps:cNvPr id="512" name="Textbox 512"/>
                        <wps:cNvSpPr txBox="1"/>
                        <wps:spPr>
                          <a:xfrm>
                            <a:off x="3824167" y="594980"/>
                            <a:ext cx="429259" cy="202565"/>
                          </a:xfrm>
                          <a:prstGeom prst="rect">
                            <a:avLst/>
                          </a:prstGeom>
                        </wps:spPr>
                        <wps:txbx>
                          <w:txbxContent>
                            <w:p>
                              <w:pPr>
                                <w:spacing w:before="11"/>
                                <w:ind w:left="20" w:right="0" w:firstLine="0"/>
                                <w:jc w:val="left"/>
                                <w:rPr>
                                  <w:i/>
                                  <w:sz w:val="25"/>
                                </w:rPr>
                              </w:pPr>
                              <w:r>
                                <w:rPr>
                                  <w:i/>
                                  <w:color w:val="000000"/>
                                  <w:spacing w:val="-200"/>
                                  <w:w w:val="101"/>
                                  <w:sz w:val="25"/>
                                  <w:shd w:fill="FFFFFF" w:color="auto" w:val="clear"/>
                                </w:rPr>
                                <w:t> </w:t>
                              </w:r>
                              <w:r>
                                <w:rPr>
                                  <w:i/>
                                  <w:color w:val="000000"/>
                                  <w:w w:val="101"/>
                                  <w:sz w:val="25"/>
                                  <w:shd w:fill="FFFFFF" w:color="auto" w:val="clear"/>
                                </w:rPr>
                                <w:t>1</w:t>
                              </w:r>
                              <w:r>
                                <w:rPr>
                                  <w:i/>
                                  <w:color w:val="000000"/>
                                  <w:sz w:val="25"/>
                                  <w:shd w:fill="FFFFFF" w:color="auto" w:val="clear"/>
                                </w:rPr>
                                <w:t> </w:t>
                              </w:r>
                              <w:r>
                                <w:rPr>
                                  <w:i/>
                                  <w:color w:val="000000"/>
                                  <w:spacing w:val="-18"/>
                                  <w:sz w:val="25"/>
                                  <w:shd w:fill="FFFFFF" w:color="auto" w:val="clear"/>
                                </w:rPr>
                                <w:t> </w:t>
                              </w:r>
                            </w:p>
                          </w:txbxContent>
                        </wps:txbx>
                        <wps:bodyPr wrap="square" lIns="0" tIns="0" rIns="0" bIns="0" rtlCol="0">
                          <a:noAutofit/>
                        </wps:bodyPr>
                      </wps:wsp>
                      <wps:wsp>
                        <wps:cNvPr id="513" name="Textbox 513"/>
                        <wps:cNvSpPr txBox="1"/>
                        <wps:spPr>
                          <a:xfrm>
                            <a:off x="5042377" y="1043969"/>
                            <a:ext cx="138430" cy="202565"/>
                          </a:xfrm>
                          <a:prstGeom prst="rect">
                            <a:avLst/>
                          </a:prstGeom>
                        </wps:spPr>
                        <wps:txbx>
                          <w:txbxContent>
                            <w:p>
                              <w:pPr>
                                <w:spacing w:before="11"/>
                                <w:ind w:left="20" w:right="0" w:firstLine="0"/>
                                <w:jc w:val="left"/>
                                <w:rPr>
                                  <w:i/>
                                  <w:sz w:val="25"/>
                                </w:rPr>
                              </w:pPr>
                              <w:r>
                                <w:rPr>
                                  <w:i/>
                                  <w:spacing w:val="-10"/>
                                  <w:sz w:val="25"/>
                                </w:rPr>
                                <w:t>4</w:t>
                              </w:r>
                            </w:p>
                          </w:txbxContent>
                        </wps:txbx>
                        <wps:bodyPr wrap="square" lIns="0" tIns="0" rIns="0" bIns="0" rtlCol="0">
                          <a:noAutofit/>
                        </wps:bodyPr>
                      </wps:wsp>
                      <wps:wsp>
                        <wps:cNvPr id="514" name="Textbox 514"/>
                        <wps:cNvSpPr txBox="1"/>
                        <wps:spPr>
                          <a:xfrm>
                            <a:off x="3632835" y="1249895"/>
                            <a:ext cx="429259" cy="202565"/>
                          </a:xfrm>
                          <a:prstGeom prst="rect">
                            <a:avLst/>
                          </a:prstGeom>
                        </wps:spPr>
                        <wps:txbx>
                          <w:txbxContent>
                            <w:p>
                              <w:pPr>
                                <w:spacing w:before="11"/>
                                <w:ind w:left="20" w:right="0" w:firstLine="0"/>
                                <w:jc w:val="left"/>
                                <w:rPr>
                                  <w:i/>
                                  <w:sz w:val="25"/>
                                </w:rPr>
                              </w:pPr>
                              <w:r>
                                <w:rPr>
                                  <w:i/>
                                  <w:color w:val="000000"/>
                                  <w:spacing w:val="-200"/>
                                  <w:w w:val="101"/>
                                  <w:sz w:val="25"/>
                                  <w:shd w:fill="FFFFFF" w:color="auto" w:val="clear"/>
                                </w:rPr>
                                <w:t> </w:t>
                              </w:r>
                              <w:r>
                                <w:rPr>
                                  <w:i/>
                                  <w:color w:val="000000"/>
                                  <w:w w:val="101"/>
                                  <w:sz w:val="25"/>
                                  <w:shd w:fill="FFFFFF" w:color="auto" w:val="clear"/>
                                </w:rPr>
                                <w:t>5</w:t>
                              </w:r>
                              <w:r>
                                <w:rPr>
                                  <w:i/>
                                  <w:color w:val="000000"/>
                                  <w:sz w:val="25"/>
                                  <w:shd w:fill="FFFFFF" w:color="auto" w:val="clear"/>
                                </w:rPr>
                                <w:t> </w:t>
                              </w:r>
                              <w:r>
                                <w:rPr>
                                  <w:i/>
                                  <w:color w:val="000000"/>
                                  <w:spacing w:val="-18"/>
                                  <w:sz w:val="25"/>
                                  <w:shd w:fill="FFFFFF" w:color="auto" w:val="clear"/>
                                </w:rPr>
                                <w:t> </w:t>
                              </w:r>
                            </w:p>
                          </w:txbxContent>
                        </wps:txbx>
                        <wps:bodyPr wrap="square" lIns="0" tIns="0" rIns="0" bIns="0" rtlCol="0">
                          <a:noAutofit/>
                        </wps:bodyPr>
                      </wps:wsp>
                      <wps:wsp>
                        <wps:cNvPr id="515" name="Textbox 515"/>
                        <wps:cNvSpPr txBox="1"/>
                        <wps:spPr>
                          <a:xfrm>
                            <a:off x="4664" y="1521727"/>
                            <a:ext cx="429259" cy="202565"/>
                          </a:xfrm>
                          <a:prstGeom prst="rect">
                            <a:avLst/>
                          </a:prstGeom>
                        </wps:spPr>
                        <wps:txbx>
                          <w:txbxContent>
                            <w:p>
                              <w:pPr>
                                <w:spacing w:before="11"/>
                                <w:ind w:left="20" w:right="0" w:firstLine="0"/>
                                <w:jc w:val="left"/>
                                <w:rPr>
                                  <w:i/>
                                  <w:sz w:val="25"/>
                                </w:rPr>
                              </w:pPr>
                              <w:r>
                                <w:rPr>
                                  <w:i/>
                                  <w:color w:val="000000"/>
                                  <w:spacing w:val="-201"/>
                                  <w:w w:val="101"/>
                                  <w:sz w:val="25"/>
                                  <w:shd w:fill="FFFFFF" w:color="auto" w:val="clear"/>
                                </w:rPr>
                                <w:t> </w:t>
                              </w:r>
                              <w:r>
                                <w:rPr>
                                  <w:i/>
                                  <w:color w:val="000000"/>
                                  <w:w w:val="101"/>
                                  <w:sz w:val="25"/>
                                  <w:shd w:fill="FFFFFF" w:color="auto" w:val="clear"/>
                                </w:rPr>
                                <w:t>5</w:t>
                              </w:r>
                              <w:r>
                                <w:rPr>
                                  <w:i/>
                                  <w:color w:val="000000"/>
                                  <w:sz w:val="25"/>
                                  <w:shd w:fill="FFFFFF" w:color="auto" w:val="clear"/>
                                </w:rPr>
                                <w:t> </w:t>
                              </w:r>
                              <w:r>
                                <w:rPr>
                                  <w:i/>
                                  <w:color w:val="000000"/>
                                  <w:spacing w:val="-18"/>
                                  <w:sz w:val="25"/>
                                  <w:shd w:fill="FFFFFF" w:color="auto" w:val="clear"/>
                                </w:rPr>
                                <w:t> </w:t>
                              </w:r>
                            </w:p>
                          </w:txbxContent>
                        </wps:txbx>
                        <wps:bodyPr wrap="square" lIns="0" tIns="0" rIns="0" bIns="0" rtlCol="0">
                          <a:noAutofit/>
                        </wps:bodyPr>
                      </wps:wsp>
                      <wps:wsp>
                        <wps:cNvPr id="516" name="Textbox 516"/>
                        <wps:cNvSpPr txBox="1"/>
                        <wps:spPr>
                          <a:xfrm>
                            <a:off x="211672" y="2073614"/>
                            <a:ext cx="138430" cy="202565"/>
                          </a:xfrm>
                          <a:prstGeom prst="rect">
                            <a:avLst/>
                          </a:prstGeom>
                        </wps:spPr>
                        <wps:txbx>
                          <w:txbxContent>
                            <w:p>
                              <w:pPr>
                                <w:spacing w:before="11"/>
                                <w:ind w:left="20" w:right="0" w:firstLine="0"/>
                                <w:jc w:val="left"/>
                                <w:rPr>
                                  <w:i/>
                                  <w:sz w:val="25"/>
                                </w:rPr>
                              </w:pPr>
                              <w:r>
                                <w:rPr>
                                  <w:i/>
                                  <w:spacing w:val="-10"/>
                                  <w:sz w:val="25"/>
                                </w:rPr>
                                <w:t>2</w:t>
                              </w:r>
                            </w:p>
                          </w:txbxContent>
                        </wps:txbx>
                        <wps:bodyPr wrap="square" lIns="0" tIns="0" rIns="0" bIns="0" rtlCol="0">
                          <a:noAutofit/>
                        </wps:bodyPr>
                      </wps:wsp>
                    </wpg:wgp>
                  </a:graphicData>
                </a:graphic>
              </wp:anchor>
            </w:drawing>
          </mc:Choice>
          <mc:Fallback>
            <w:pict>
              <v:group style="position:absolute;margin-left:100.420181pt;margin-top:10.149862pt;width:409.75pt;height:206.15pt;mso-position-horizontal-relative:page;mso-position-vertical-relative:paragraph;z-index:-15650304;mso-wrap-distance-left:0;mso-wrap-distance-right:0" id="docshapegroup453" coordorigin="2008,203" coordsize="8195,4123">
                <v:shape style="position:absolute;left:2417;top:203;width:7685;height:4123" type="#_x0000_t75" id="docshape454" stroked="false">
                  <v:imagedata r:id="rId58" o:title=""/>
                </v:shape>
                <v:shape style="position:absolute;left:2254;top:1824;width:7949;height:2005" id="docshape455" coordorigin="2255,1825" coordsize="7949,2005" path="m2596,3446l2255,3446,2255,3829,2596,3829,2596,3446xm10203,1825l9862,1825,9862,2207,10203,2207,10203,1825xe" filled="true" fillcolor="#ffffff" stroked="false">
                  <v:path arrowok="t"/>
                  <v:fill type="solid"/>
                </v:shape>
                <v:shape style="position:absolute;left:4863;top:290;width:676;height:319" type="#_x0000_t202" id="docshape456" filled="false" stroked="false">
                  <v:textbox inset="0,0,0,0">
                    <w:txbxContent>
                      <w:p>
                        <w:pPr>
                          <w:spacing w:before="11"/>
                          <w:ind w:left="20" w:right="0" w:firstLine="0"/>
                          <w:jc w:val="left"/>
                          <w:rPr>
                            <w:i/>
                            <w:sz w:val="25"/>
                          </w:rPr>
                        </w:pPr>
                        <w:r>
                          <w:rPr>
                            <w:i/>
                            <w:color w:val="000000"/>
                            <w:spacing w:val="-201"/>
                            <w:w w:val="101"/>
                            <w:sz w:val="25"/>
                            <w:shd w:fill="FFFFFF" w:color="auto" w:val="clear"/>
                          </w:rPr>
                          <w:t> </w:t>
                        </w:r>
                        <w:r>
                          <w:rPr>
                            <w:i/>
                            <w:color w:val="000000"/>
                            <w:w w:val="101"/>
                            <w:sz w:val="25"/>
                            <w:shd w:fill="FFFFFF" w:color="auto" w:val="clear"/>
                          </w:rPr>
                          <w:t>6</w:t>
                        </w:r>
                        <w:r>
                          <w:rPr>
                            <w:i/>
                            <w:color w:val="000000"/>
                            <w:sz w:val="25"/>
                            <w:shd w:fill="FFFFFF" w:color="auto" w:val="clear"/>
                          </w:rPr>
                          <w:t> </w:t>
                        </w:r>
                        <w:r>
                          <w:rPr>
                            <w:i/>
                            <w:color w:val="000000"/>
                            <w:spacing w:val="-18"/>
                            <w:sz w:val="25"/>
                            <w:shd w:fill="FFFFFF" w:color="auto" w:val="clear"/>
                          </w:rPr>
                          <w:t> </w:t>
                        </w:r>
                      </w:p>
                    </w:txbxContent>
                  </v:textbox>
                  <w10:wrap type="none"/>
                </v:shape>
                <v:shape style="position:absolute;left:2008;top:1302;width:676;height:319" type="#_x0000_t202" id="docshape457" filled="false" stroked="false">
                  <v:textbox inset="0,0,0,0">
                    <w:txbxContent>
                      <w:p>
                        <w:pPr>
                          <w:spacing w:before="11"/>
                          <w:ind w:left="20" w:right="0" w:firstLine="0"/>
                          <w:jc w:val="left"/>
                          <w:rPr>
                            <w:i/>
                            <w:sz w:val="25"/>
                          </w:rPr>
                        </w:pPr>
                        <w:r>
                          <w:rPr>
                            <w:i/>
                            <w:color w:val="000000"/>
                            <w:spacing w:val="-201"/>
                            <w:w w:val="101"/>
                            <w:sz w:val="25"/>
                            <w:shd w:fill="FFFFFF" w:color="auto" w:val="clear"/>
                          </w:rPr>
                          <w:t> </w:t>
                        </w:r>
                        <w:r>
                          <w:rPr>
                            <w:i/>
                            <w:color w:val="000000"/>
                            <w:w w:val="101"/>
                            <w:sz w:val="25"/>
                            <w:shd w:fill="FFFFFF" w:color="auto" w:val="clear"/>
                          </w:rPr>
                          <w:t>3</w:t>
                        </w:r>
                        <w:r>
                          <w:rPr>
                            <w:i/>
                            <w:color w:val="000000"/>
                            <w:sz w:val="25"/>
                            <w:shd w:fill="FFFFFF" w:color="auto" w:val="clear"/>
                          </w:rPr>
                          <w:t> </w:t>
                        </w:r>
                        <w:r>
                          <w:rPr>
                            <w:i/>
                            <w:color w:val="000000"/>
                            <w:spacing w:val="-18"/>
                            <w:sz w:val="25"/>
                            <w:shd w:fill="FFFFFF" w:color="auto" w:val="clear"/>
                          </w:rPr>
                          <w:t> </w:t>
                        </w:r>
                      </w:p>
                    </w:txbxContent>
                  </v:textbox>
                  <w10:wrap type="none"/>
                </v:shape>
                <v:shape style="position:absolute;left:8030;top:1139;width:676;height:319" type="#_x0000_t202" id="docshape458" filled="false" stroked="false">
                  <v:textbox inset="0,0,0,0">
                    <w:txbxContent>
                      <w:p>
                        <w:pPr>
                          <w:spacing w:before="11"/>
                          <w:ind w:left="20" w:right="0" w:firstLine="0"/>
                          <w:jc w:val="left"/>
                          <w:rPr>
                            <w:i/>
                            <w:sz w:val="25"/>
                          </w:rPr>
                        </w:pPr>
                        <w:r>
                          <w:rPr>
                            <w:i/>
                            <w:color w:val="000000"/>
                            <w:spacing w:val="-200"/>
                            <w:w w:val="101"/>
                            <w:sz w:val="25"/>
                            <w:shd w:fill="FFFFFF" w:color="auto" w:val="clear"/>
                          </w:rPr>
                          <w:t> </w:t>
                        </w:r>
                        <w:r>
                          <w:rPr>
                            <w:i/>
                            <w:color w:val="000000"/>
                            <w:w w:val="101"/>
                            <w:sz w:val="25"/>
                            <w:shd w:fill="FFFFFF" w:color="auto" w:val="clear"/>
                          </w:rPr>
                          <w:t>1</w:t>
                        </w:r>
                        <w:r>
                          <w:rPr>
                            <w:i/>
                            <w:color w:val="000000"/>
                            <w:sz w:val="25"/>
                            <w:shd w:fill="FFFFFF" w:color="auto" w:val="clear"/>
                          </w:rPr>
                          <w:t> </w:t>
                        </w:r>
                        <w:r>
                          <w:rPr>
                            <w:i/>
                            <w:color w:val="000000"/>
                            <w:spacing w:val="-18"/>
                            <w:sz w:val="25"/>
                            <w:shd w:fill="FFFFFF" w:color="auto" w:val="clear"/>
                          </w:rPr>
                          <w:t> </w:t>
                        </w:r>
                      </w:p>
                    </w:txbxContent>
                  </v:textbox>
                  <w10:wrap type="none"/>
                </v:shape>
                <v:shape style="position:absolute;left:9949;top:1847;width:218;height:319" type="#_x0000_t202" id="docshape459" filled="false" stroked="false">
                  <v:textbox inset="0,0,0,0">
                    <w:txbxContent>
                      <w:p>
                        <w:pPr>
                          <w:spacing w:before="11"/>
                          <w:ind w:left="20" w:right="0" w:firstLine="0"/>
                          <w:jc w:val="left"/>
                          <w:rPr>
                            <w:i/>
                            <w:sz w:val="25"/>
                          </w:rPr>
                        </w:pPr>
                        <w:r>
                          <w:rPr>
                            <w:i/>
                            <w:spacing w:val="-10"/>
                            <w:sz w:val="25"/>
                          </w:rPr>
                          <w:t>4</w:t>
                        </w:r>
                      </w:p>
                    </w:txbxContent>
                  </v:textbox>
                  <w10:wrap type="none"/>
                </v:shape>
                <v:shape style="position:absolute;left:7729;top:2171;width:676;height:319" type="#_x0000_t202" id="docshape460" filled="false" stroked="false">
                  <v:textbox inset="0,0,0,0">
                    <w:txbxContent>
                      <w:p>
                        <w:pPr>
                          <w:spacing w:before="11"/>
                          <w:ind w:left="20" w:right="0" w:firstLine="0"/>
                          <w:jc w:val="left"/>
                          <w:rPr>
                            <w:i/>
                            <w:sz w:val="25"/>
                          </w:rPr>
                        </w:pPr>
                        <w:r>
                          <w:rPr>
                            <w:i/>
                            <w:color w:val="000000"/>
                            <w:spacing w:val="-200"/>
                            <w:w w:val="101"/>
                            <w:sz w:val="25"/>
                            <w:shd w:fill="FFFFFF" w:color="auto" w:val="clear"/>
                          </w:rPr>
                          <w:t> </w:t>
                        </w:r>
                        <w:r>
                          <w:rPr>
                            <w:i/>
                            <w:color w:val="000000"/>
                            <w:w w:val="101"/>
                            <w:sz w:val="25"/>
                            <w:shd w:fill="FFFFFF" w:color="auto" w:val="clear"/>
                          </w:rPr>
                          <w:t>5</w:t>
                        </w:r>
                        <w:r>
                          <w:rPr>
                            <w:i/>
                            <w:color w:val="000000"/>
                            <w:sz w:val="25"/>
                            <w:shd w:fill="FFFFFF" w:color="auto" w:val="clear"/>
                          </w:rPr>
                          <w:t> </w:t>
                        </w:r>
                        <w:r>
                          <w:rPr>
                            <w:i/>
                            <w:color w:val="000000"/>
                            <w:spacing w:val="-18"/>
                            <w:sz w:val="25"/>
                            <w:shd w:fill="FFFFFF" w:color="auto" w:val="clear"/>
                          </w:rPr>
                          <w:t> </w:t>
                        </w:r>
                      </w:p>
                    </w:txbxContent>
                  </v:textbox>
                  <w10:wrap type="none"/>
                </v:shape>
                <v:shape style="position:absolute;left:2015;top:2599;width:676;height:319" type="#_x0000_t202" id="docshape461" filled="false" stroked="false">
                  <v:textbox inset="0,0,0,0">
                    <w:txbxContent>
                      <w:p>
                        <w:pPr>
                          <w:spacing w:before="11"/>
                          <w:ind w:left="20" w:right="0" w:firstLine="0"/>
                          <w:jc w:val="left"/>
                          <w:rPr>
                            <w:i/>
                            <w:sz w:val="25"/>
                          </w:rPr>
                        </w:pPr>
                        <w:r>
                          <w:rPr>
                            <w:i/>
                            <w:color w:val="000000"/>
                            <w:spacing w:val="-201"/>
                            <w:w w:val="101"/>
                            <w:sz w:val="25"/>
                            <w:shd w:fill="FFFFFF" w:color="auto" w:val="clear"/>
                          </w:rPr>
                          <w:t> </w:t>
                        </w:r>
                        <w:r>
                          <w:rPr>
                            <w:i/>
                            <w:color w:val="000000"/>
                            <w:w w:val="101"/>
                            <w:sz w:val="25"/>
                            <w:shd w:fill="FFFFFF" w:color="auto" w:val="clear"/>
                          </w:rPr>
                          <w:t>5</w:t>
                        </w:r>
                        <w:r>
                          <w:rPr>
                            <w:i/>
                            <w:color w:val="000000"/>
                            <w:sz w:val="25"/>
                            <w:shd w:fill="FFFFFF" w:color="auto" w:val="clear"/>
                          </w:rPr>
                          <w:t> </w:t>
                        </w:r>
                        <w:r>
                          <w:rPr>
                            <w:i/>
                            <w:color w:val="000000"/>
                            <w:spacing w:val="-18"/>
                            <w:sz w:val="25"/>
                            <w:shd w:fill="FFFFFF" w:color="auto" w:val="clear"/>
                          </w:rPr>
                          <w:t> </w:t>
                        </w:r>
                      </w:p>
                    </w:txbxContent>
                  </v:textbox>
                  <w10:wrap type="none"/>
                </v:shape>
                <v:shape style="position:absolute;left:2341;top:3468;width:218;height:319" type="#_x0000_t202" id="docshape462" filled="false" stroked="false">
                  <v:textbox inset="0,0,0,0">
                    <w:txbxContent>
                      <w:p>
                        <w:pPr>
                          <w:spacing w:before="11"/>
                          <w:ind w:left="20" w:right="0" w:firstLine="0"/>
                          <w:jc w:val="left"/>
                          <w:rPr>
                            <w:i/>
                            <w:sz w:val="25"/>
                          </w:rPr>
                        </w:pPr>
                        <w:r>
                          <w:rPr>
                            <w:i/>
                            <w:spacing w:val="-10"/>
                            <w:sz w:val="25"/>
                          </w:rPr>
                          <w:t>2</w:t>
                        </w:r>
                      </w:p>
                    </w:txbxContent>
                  </v:textbox>
                  <w10:wrap type="none"/>
                </v:shape>
                <w10:wrap type="topAndBottom"/>
              </v:group>
            </w:pict>
          </mc:Fallback>
        </mc:AlternateContent>
      </w:r>
    </w:p>
    <w:p>
      <w:pPr>
        <w:spacing w:before="19"/>
        <w:ind w:left="0" w:right="9" w:firstLine="0"/>
        <w:jc w:val="center"/>
        <w:rPr>
          <w:i/>
          <w:sz w:val="28"/>
        </w:rPr>
      </w:pPr>
      <w:r>
        <w:rPr>
          <w:i/>
          <w:spacing w:val="-10"/>
          <w:sz w:val="28"/>
        </w:rPr>
        <w:t>б</w:t>
      </w:r>
    </w:p>
    <w:p>
      <w:pPr>
        <w:pStyle w:val="BodyText"/>
        <w:spacing w:before="161"/>
        <w:ind w:right="10"/>
        <w:jc w:val="center"/>
      </w:pPr>
      <w:bookmarkStart w:name="_bookmark78" w:id="79"/>
      <w:bookmarkEnd w:id="79"/>
      <w:r>
        <w:rPr/>
      </w:r>
      <w:r>
        <w:rPr>
          <w:b/>
        </w:rPr>
        <w:t>Рисунок</w:t>
      </w:r>
      <w:r>
        <w:rPr>
          <w:b/>
          <w:spacing w:val="-7"/>
        </w:rPr>
        <w:t> </w:t>
      </w:r>
      <w:r>
        <w:rPr>
          <w:b/>
        </w:rPr>
        <w:t>44</w:t>
      </w:r>
      <w:r>
        <w:rPr>
          <w:b/>
          <w:spacing w:val="-5"/>
        </w:rPr>
        <w:t> </w:t>
      </w:r>
      <w:r>
        <w:rPr>
          <w:b/>
        </w:rPr>
        <w:t>–</w:t>
      </w:r>
      <w:r>
        <w:rPr>
          <w:b/>
          <w:spacing w:val="-5"/>
        </w:rPr>
        <w:t> </w:t>
      </w:r>
      <w:r>
        <w:rPr/>
        <w:t>Схема</w:t>
      </w:r>
      <w:r>
        <w:rPr>
          <w:spacing w:val="-7"/>
        </w:rPr>
        <w:t> </w:t>
      </w:r>
      <w:r>
        <w:rPr/>
        <w:t>дегазации</w:t>
      </w:r>
      <w:r>
        <w:rPr>
          <w:spacing w:val="-5"/>
        </w:rPr>
        <w:t> </w:t>
      </w:r>
      <w:r>
        <w:rPr/>
        <w:t>разрабатываемого</w:t>
      </w:r>
      <w:r>
        <w:rPr>
          <w:spacing w:val="-4"/>
        </w:rPr>
        <w:t> </w:t>
      </w:r>
      <w:r>
        <w:rPr/>
        <w:t>пласта</w:t>
      </w:r>
      <w:r>
        <w:rPr>
          <w:spacing w:val="-8"/>
        </w:rPr>
        <w:t> </w:t>
      </w:r>
      <w:r>
        <w:rPr/>
        <w:t>перекрещивающимися скважинами, пробуренными из подэтажных камер и из нижнего подэтажного </w:t>
      </w:r>
      <w:r>
        <w:rPr>
          <w:spacing w:val="-2"/>
        </w:rPr>
        <w:t>штрека:</w:t>
      </w:r>
    </w:p>
    <w:p>
      <w:pPr>
        <w:pStyle w:val="BodyText"/>
        <w:spacing w:before="2"/>
        <w:ind w:left="118" w:right="121"/>
        <w:jc w:val="both"/>
      </w:pPr>
      <w:r>
        <w:rPr>
          <w:i/>
        </w:rPr>
        <w:t>а</w:t>
      </w:r>
      <w:r>
        <w:rPr>
          <w:i/>
          <w:spacing w:val="80"/>
          <w:w w:val="150"/>
        </w:rPr>
        <w:t> </w:t>
      </w:r>
      <w:r>
        <w:rPr/>
        <w:t>–</w:t>
      </w:r>
      <w:r>
        <w:rPr>
          <w:spacing w:val="80"/>
          <w:w w:val="150"/>
        </w:rPr>
        <w:t> </w:t>
      </w:r>
      <w:r>
        <w:rPr/>
        <w:t>скважины</w:t>
      </w:r>
      <w:r>
        <w:rPr>
          <w:spacing w:val="80"/>
          <w:w w:val="150"/>
        </w:rPr>
        <w:t> </w:t>
      </w:r>
      <w:r>
        <w:rPr/>
        <w:t>пробурены</w:t>
      </w:r>
      <w:r>
        <w:rPr>
          <w:spacing w:val="80"/>
          <w:w w:val="150"/>
        </w:rPr>
        <w:t> </w:t>
      </w:r>
      <w:r>
        <w:rPr/>
        <w:t>из</w:t>
      </w:r>
      <w:r>
        <w:rPr>
          <w:spacing w:val="80"/>
          <w:w w:val="150"/>
        </w:rPr>
        <w:t> </w:t>
      </w:r>
      <w:r>
        <w:rPr/>
        <w:t>подэтажного</w:t>
      </w:r>
      <w:r>
        <w:rPr>
          <w:spacing w:val="80"/>
          <w:w w:val="150"/>
        </w:rPr>
        <w:t> </w:t>
      </w:r>
      <w:r>
        <w:rPr/>
        <w:t>штрека</w:t>
      </w:r>
      <w:r>
        <w:rPr>
          <w:spacing w:val="80"/>
          <w:w w:val="150"/>
        </w:rPr>
        <w:t> </w:t>
      </w:r>
      <w:r>
        <w:rPr/>
        <w:t>и</w:t>
      </w:r>
      <w:r>
        <w:rPr>
          <w:spacing w:val="80"/>
          <w:w w:val="150"/>
        </w:rPr>
        <w:t> </w:t>
      </w:r>
      <w:r>
        <w:rPr/>
        <w:t>подэтажных</w:t>
      </w:r>
      <w:r>
        <w:rPr>
          <w:spacing w:val="80"/>
          <w:w w:val="150"/>
        </w:rPr>
        <w:t> </w:t>
      </w:r>
      <w:r>
        <w:rPr/>
        <w:t>камер; </w:t>
      </w:r>
      <w:r>
        <w:rPr>
          <w:i/>
        </w:rPr>
        <w:t>б</w:t>
      </w:r>
      <w:r>
        <w:rPr>
          <w:i/>
          <w:spacing w:val="-18"/>
        </w:rPr>
        <w:t> </w:t>
      </w:r>
      <w:r>
        <w:rPr>
          <w:rFonts w:ascii="Symbol" w:hAnsi="Symbol"/>
        </w:rPr>
        <w:t></w:t>
      </w:r>
      <w:r>
        <w:rPr>
          <w:spacing w:val="-17"/>
        </w:rPr>
        <w:t> </w:t>
      </w:r>
      <w:r>
        <w:rPr/>
        <w:t>скважины</w:t>
      </w:r>
      <w:r>
        <w:rPr>
          <w:spacing w:val="-11"/>
        </w:rPr>
        <w:t> </w:t>
      </w:r>
      <w:r>
        <w:rPr/>
        <w:t>пробурены из подэтажного штрека и нижней подэтажной камеры; </w:t>
      </w:r>
      <w:r>
        <w:rPr>
          <w:i/>
        </w:rPr>
        <w:t>1 </w:t>
      </w:r>
      <w:r>
        <w:rPr/>
        <w:t>– разрабатываемый пласт; </w:t>
      </w:r>
      <w:r>
        <w:rPr>
          <w:i/>
        </w:rPr>
        <w:t>2 </w:t>
      </w:r>
      <w:r>
        <w:rPr/>
        <w:t>– полевой штрек; </w:t>
      </w:r>
      <w:r>
        <w:rPr>
          <w:i/>
        </w:rPr>
        <w:t>3 </w:t>
      </w:r>
      <w:r>
        <w:rPr/>
        <w:t>– промежуточный квершлаг;</w:t>
      </w:r>
      <w:r>
        <w:rPr>
          <w:spacing w:val="80"/>
        </w:rPr>
        <w:t> </w:t>
      </w:r>
      <w:r>
        <w:rPr>
          <w:i/>
        </w:rPr>
        <w:t>4</w:t>
      </w:r>
      <w:r>
        <w:rPr>
          <w:i/>
          <w:spacing w:val="-6"/>
        </w:rPr>
        <w:t> </w:t>
      </w:r>
      <w:r>
        <w:rPr/>
        <w:t>–</w:t>
      </w:r>
      <w:r>
        <w:rPr>
          <w:spacing w:val="-6"/>
        </w:rPr>
        <w:t> </w:t>
      </w:r>
      <w:r>
        <w:rPr/>
        <w:t>скат;</w:t>
      </w:r>
      <w:r>
        <w:rPr>
          <w:spacing w:val="-6"/>
        </w:rPr>
        <w:t> </w:t>
      </w:r>
      <w:r>
        <w:rPr>
          <w:i/>
        </w:rPr>
        <w:t>5</w:t>
      </w:r>
      <w:r>
        <w:rPr>
          <w:i/>
          <w:spacing w:val="-6"/>
        </w:rPr>
        <w:t> </w:t>
      </w:r>
      <w:r>
        <w:rPr/>
        <w:t>–</w:t>
      </w:r>
      <w:r>
        <w:rPr>
          <w:spacing w:val="-4"/>
        </w:rPr>
        <w:t> </w:t>
      </w:r>
      <w:r>
        <w:rPr/>
        <w:t>камера;</w:t>
      </w:r>
      <w:r>
        <w:rPr>
          <w:spacing w:val="-3"/>
        </w:rPr>
        <w:t> </w:t>
      </w:r>
      <w:r>
        <w:rPr>
          <w:i/>
        </w:rPr>
        <w:t>6</w:t>
      </w:r>
      <w:r>
        <w:rPr>
          <w:i/>
          <w:spacing w:val="-6"/>
        </w:rPr>
        <w:t> </w:t>
      </w:r>
      <w:r>
        <w:rPr/>
        <w:t>–</w:t>
      </w:r>
      <w:r>
        <w:rPr>
          <w:spacing w:val="-6"/>
        </w:rPr>
        <w:t> </w:t>
      </w:r>
      <w:r>
        <w:rPr/>
        <w:t>дегазационная</w:t>
      </w:r>
      <w:r>
        <w:rPr>
          <w:spacing w:val="-7"/>
        </w:rPr>
        <w:t> </w:t>
      </w:r>
      <w:r>
        <w:rPr/>
        <w:t>скважина.</w:t>
      </w:r>
    </w:p>
    <w:p>
      <w:pPr>
        <w:pStyle w:val="ListParagraph"/>
        <w:numPr>
          <w:ilvl w:val="0"/>
          <w:numId w:val="2"/>
        </w:numPr>
        <w:tabs>
          <w:tab w:pos="1363" w:val="left" w:leader="none"/>
        </w:tabs>
        <w:spacing w:line="360" w:lineRule="auto" w:before="320" w:after="0"/>
        <w:ind w:left="118" w:right="126" w:firstLine="707"/>
        <w:jc w:val="both"/>
        <w:rPr>
          <w:sz w:val="28"/>
        </w:rPr>
      </w:pPr>
      <w:r>
        <w:rPr>
          <w:spacing w:val="-6"/>
          <w:sz w:val="28"/>
        </w:rPr>
        <w:t>Если промежуточные квершлаги пересекают надрабатываемый пласт,</w:t>
      </w:r>
      <w:r>
        <w:rPr>
          <w:spacing w:val="-7"/>
          <w:sz w:val="28"/>
        </w:rPr>
        <w:t> </w:t>
      </w:r>
      <w:r>
        <w:rPr>
          <w:spacing w:val="-6"/>
          <w:sz w:val="28"/>
        </w:rPr>
        <w:t>то </w:t>
      </w:r>
      <w:r>
        <w:rPr>
          <w:spacing w:val="-2"/>
          <w:sz w:val="28"/>
        </w:rPr>
        <w:t>скважины</w:t>
      </w:r>
      <w:r>
        <w:rPr>
          <w:spacing w:val="-12"/>
          <w:sz w:val="28"/>
        </w:rPr>
        <w:t> </w:t>
      </w:r>
      <w:r>
        <w:rPr>
          <w:spacing w:val="-2"/>
          <w:sz w:val="28"/>
        </w:rPr>
        <w:t>рекомендуется</w:t>
      </w:r>
      <w:r>
        <w:rPr>
          <w:spacing w:val="-11"/>
          <w:sz w:val="28"/>
        </w:rPr>
        <w:t> </w:t>
      </w:r>
      <w:r>
        <w:rPr>
          <w:spacing w:val="-2"/>
          <w:sz w:val="28"/>
        </w:rPr>
        <w:t>бурить</w:t>
      </w:r>
      <w:r>
        <w:rPr>
          <w:spacing w:val="-14"/>
          <w:sz w:val="28"/>
        </w:rPr>
        <w:t> </w:t>
      </w:r>
      <w:r>
        <w:rPr>
          <w:spacing w:val="-2"/>
          <w:sz w:val="28"/>
        </w:rPr>
        <w:t>веером</w:t>
      </w:r>
      <w:r>
        <w:rPr>
          <w:spacing w:val="-13"/>
          <w:sz w:val="28"/>
        </w:rPr>
        <w:t> </w:t>
      </w:r>
      <w:r>
        <w:rPr>
          <w:spacing w:val="-2"/>
          <w:sz w:val="28"/>
        </w:rPr>
        <w:t>в</w:t>
      </w:r>
      <w:r>
        <w:rPr>
          <w:spacing w:val="-14"/>
          <w:sz w:val="28"/>
        </w:rPr>
        <w:t> </w:t>
      </w:r>
      <w:r>
        <w:rPr>
          <w:spacing w:val="-2"/>
          <w:sz w:val="28"/>
        </w:rPr>
        <w:t>его</w:t>
      </w:r>
      <w:r>
        <w:rPr>
          <w:spacing w:val="-12"/>
          <w:sz w:val="28"/>
        </w:rPr>
        <w:t> </w:t>
      </w:r>
      <w:r>
        <w:rPr>
          <w:spacing w:val="-2"/>
          <w:sz w:val="28"/>
        </w:rPr>
        <w:t>плоскости</w:t>
      </w:r>
      <w:r>
        <w:rPr>
          <w:spacing w:val="-12"/>
          <w:sz w:val="28"/>
        </w:rPr>
        <w:t> </w:t>
      </w:r>
      <w:r>
        <w:rPr>
          <w:spacing w:val="-2"/>
          <w:sz w:val="28"/>
        </w:rPr>
        <w:t>из</w:t>
      </w:r>
      <w:r>
        <w:rPr>
          <w:spacing w:val="-14"/>
          <w:sz w:val="28"/>
        </w:rPr>
        <w:t> </w:t>
      </w:r>
      <w:r>
        <w:rPr>
          <w:spacing w:val="-2"/>
          <w:sz w:val="28"/>
        </w:rPr>
        <w:t>места</w:t>
      </w:r>
      <w:r>
        <w:rPr>
          <w:spacing w:val="-13"/>
          <w:sz w:val="28"/>
        </w:rPr>
        <w:t> </w:t>
      </w:r>
      <w:r>
        <w:rPr>
          <w:spacing w:val="-2"/>
          <w:sz w:val="28"/>
        </w:rPr>
        <w:t>его</w:t>
      </w:r>
      <w:r>
        <w:rPr>
          <w:spacing w:val="-12"/>
          <w:sz w:val="28"/>
        </w:rPr>
        <w:t> </w:t>
      </w:r>
      <w:r>
        <w:rPr>
          <w:spacing w:val="-2"/>
          <w:sz w:val="28"/>
        </w:rPr>
        <w:t>пересечения </w:t>
      </w:r>
      <w:r>
        <w:rPr>
          <w:sz w:val="28"/>
        </w:rPr>
        <w:t>промежуточным</w:t>
      </w:r>
      <w:r>
        <w:rPr>
          <w:spacing w:val="-3"/>
          <w:sz w:val="28"/>
        </w:rPr>
        <w:t> </w:t>
      </w:r>
      <w:r>
        <w:rPr>
          <w:sz w:val="28"/>
        </w:rPr>
        <w:t>квершлагом</w:t>
      </w:r>
      <w:r>
        <w:rPr>
          <w:spacing w:val="-3"/>
          <w:sz w:val="28"/>
        </w:rPr>
        <w:t> </w:t>
      </w:r>
      <w:r>
        <w:rPr>
          <w:sz w:val="28"/>
        </w:rPr>
        <w:t>(</w:t>
      </w:r>
      <w:hyperlink w:history="true" w:anchor="_bookmark79">
        <w:r>
          <w:rPr>
            <w:sz w:val="28"/>
          </w:rPr>
          <w:t>рисунок</w:t>
        </w:r>
        <w:r>
          <w:rPr>
            <w:spacing w:val="-1"/>
            <w:sz w:val="28"/>
          </w:rPr>
          <w:t> </w:t>
        </w:r>
        <w:r>
          <w:rPr>
            <w:sz w:val="28"/>
          </w:rPr>
          <w:t>45</w:t>
        </w:r>
      </w:hyperlink>
      <w:r>
        <w:rPr>
          <w:sz w:val="28"/>
        </w:rPr>
        <w:t>).</w:t>
      </w:r>
    </w:p>
    <w:p>
      <w:pPr>
        <w:spacing w:after="0" w:line="360" w:lineRule="auto"/>
        <w:jc w:val="both"/>
        <w:rPr>
          <w:sz w:val="28"/>
        </w:rPr>
        <w:sectPr>
          <w:pgSz w:w="11910" w:h="16840"/>
          <w:pgMar w:header="576" w:footer="0" w:top="1040" w:bottom="280" w:left="1300" w:right="720"/>
        </w:sectPr>
      </w:pPr>
    </w:p>
    <w:p>
      <w:pPr>
        <w:pStyle w:val="BodyText"/>
        <w:spacing w:before="2"/>
        <w:rPr>
          <w:sz w:val="16"/>
        </w:rPr>
      </w:pPr>
    </w:p>
    <w:p>
      <w:pPr>
        <w:pStyle w:val="BodyText"/>
        <w:ind w:left="249"/>
        <w:rPr>
          <w:sz w:val="20"/>
        </w:rPr>
      </w:pPr>
      <w:r>
        <w:rPr>
          <w:sz w:val="20"/>
        </w:rPr>
        <mc:AlternateContent>
          <mc:Choice Requires="wps">
            <w:drawing>
              <wp:inline distT="0" distB="0" distL="0" distR="0">
                <wp:extent cx="6012815" cy="3646804"/>
                <wp:effectExtent l="0" t="0" r="0" b="1270"/>
                <wp:docPr id="517" name="Group 517"/>
                <wp:cNvGraphicFramePr>
                  <a:graphicFrameLocks/>
                </wp:cNvGraphicFramePr>
                <a:graphic>
                  <a:graphicData uri="http://schemas.microsoft.com/office/word/2010/wordprocessingGroup">
                    <wpg:wgp>
                      <wpg:cNvPr id="517" name="Group 517"/>
                      <wpg:cNvGrpSpPr/>
                      <wpg:grpSpPr>
                        <a:xfrm>
                          <a:off x="0" y="0"/>
                          <a:ext cx="6012815" cy="3646804"/>
                          <a:chExt cx="6012815" cy="3646804"/>
                        </a:xfrm>
                      </wpg:grpSpPr>
                      <pic:pic>
                        <pic:nvPicPr>
                          <pic:cNvPr id="518" name="Image 518"/>
                          <pic:cNvPicPr/>
                        </pic:nvPicPr>
                        <pic:blipFill>
                          <a:blip r:embed="rId59" cstate="print"/>
                          <a:stretch>
                            <a:fillRect/>
                          </a:stretch>
                        </pic:blipFill>
                        <pic:spPr>
                          <a:xfrm>
                            <a:off x="0" y="0"/>
                            <a:ext cx="5948784" cy="3606900"/>
                          </a:xfrm>
                          <a:prstGeom prst="rect">
                            <a:avLst/>
                          </a:prstGeom>
                        </pic:spPr>
                      </pic:pic>
                      <wps:wsp>
                        <wps:cNvPr id="519" name="Graphic 519"/>
                        <wps:cNvSpPr/>
                        <wps:spPr>
                          <a:xfrm>
                            <a:off x="2868583" y="602076"/>
                            <a:ext cx="3144520" cy="3044825"/>
                          </a:xfrm>
                          <a:custGeom>
                            <a:avLst/>
                            <a:gdLst/>
                            <a:ahLst/>
                            <a:cxnLst/>
                            <a:rect l="l" t="t" r="r" b="b"/>
                            <a:pathLst>
                              <a:path w="3144520" h="3044825">
                                <a:moveTo>
                                  <a:pt x="220179" y="2792476"/>
                                </a:moveTo>
                                <a:lnTo>
                                  <a:pt x="0" y="2792476"/>
                                </a:lnTo>
                                <a:lnTo>
                                  <a:pt x="0" y="3044202"/>
                                </a:lnTo>
                                <a:lnTo>
                                  <a:pt x="220179" y="3044202"/>
                                </a:lnTo>
                                <a:lnTo>
                                  <a:pt x="220179" y="2792476"/>
                                </a:lnTo>
                                <a:close/>
                              </a:path>
                              <a:path w="3144520" h="3044825">
                                <a:moveTo>
                                  <a:pt x="3144037" y="0"/>
                                </a:moveTo>
                                <a:lnTo>
                                  <a:pt x="2923857" y="0"/>
                                </a:lnTo>
                                <a:lnTo>
                                  <a:pt x="2923857" y="251726"/>
                                </a:lnTo>
                                <a:lnTo>
                                  <a:pt x="3144037" y="251726"/>
                                </a:lnTo>
                                <a:lnTo>
                                  <a:pt x="3144037" y="0"/>
                                </a:lnTo>
                                <a:close/>
                              </a:path>
                            </a:pathLst>
                          </a:custGeom>
                          <a:solidFill>
                            <a:srgbClr val="FFFFFF"/>
                          </a:solidFill>
                        </wps:spPr>
                        <wps:bodyPr wrap="square" lIns="0" tIns="0" rIns="0" bIns="0" rtlCol="0">
                          <a:prstTxWarp prst="textNoShape">
                            <a:avLst/>
                          </a:prstTxWarp>
                          <a:noAutofit/>
                        </wps:bodyPr>
                      </wps:wsp>
                      <wps:wsp>
                        <wps:cNvPr id="520" name="Textbox 520"/>
                        <wps:cNvSpPr txBox="1"/>
                        <wps:spPr>
                          <a:xfrm>
                            <a:off x="5849024" y="617237"/>
                            <a:ext cx="140335" cy="208915"/>
                          </a:xfrm>
                          <a:prstGeom prst="rect">
                            <a:avLst/>
                          </a:prstGeom>
                        </wps:spPr>
                        <wps:txbx>
                          <w:txbxContent>
                            <w:p>
                              <w:pPr>
                                <w:spacing w:before="9"/>
                                <w:ind w:left="20" w:right="0" w:firstLine="0"/>
                                <w:jc w:val="left"/>
                                <w:rPr>
                                  <w:i/>
                                  <w:sz w:val="26"/>
                                </w:rPr>
                              </w:pPr>
                              <w:r>
                                <w:rPr>
                                  <w:i/>
                                  <w:spacing w:val="-10"/>
                                  <w:sz w:val="26"/>
                                </w:rPr>
                                <w:t>2</w:t>
                              </w:r>
                            </w:p>
                          </w:txbxContent>
                        </wps:txbx>
                        <wps:bodyPr wrap="square" lIns="0" tIns="0" rIns="0" bIns="0" rtlCol="0">
                          <a:noAutofit/>
                        </wps:bodyPr>
                      </wps:wsp>
                      <wps:wsp>
                        <wps:cNvPr id="521" name="Textbox 521"/>
                        <wps:cNvSpPr txBox="1"/>
                        <wps:spPr>
                          <a:xfrm>
                            <a:off x="2414964" y="1238128"/>
                            <a:ext cx="436245" cy="208915"/>
                          </a:xfrm>
                          <a:prstGeom prst="rect">
                            <a:avLst/>
                          </a:prstGeom>
                        </wps:spPr>
                        <wps:txbx>
                          <w:txbxContent>
                            <w:p>
                              <w:pPr>
                                <w:spacing w:before="9"/>
                                <w:ind w:left="20" w:right="0" w:firstLine="0"/>
                                <w:jc w:val="left"/>
                                <w:rPr>
                                  <w:i/>
                                  <w:sz w:val="26"/>
                                </w:rPr>
                              </w:pPr>
                              <w:r>
                                <w:rPr>
                                  <w:i/>
                                  <w:color w:val="000000"/>
                                  <w:spacing w:val="-204"/>
                                  <w:w w:val="99"/>
                                  <w:sz w:val="26"/>
                                  <w:shd w:fill="737373" w:color="auto" w:val="clear"/>
                                </w:rPr>
                                <w:t> </w:t>
                              </w:r>
                              <w:r>
                                <w:rPr>
                                  <w:i/>
                                  <w:color w:val="000000"/>
                                  <w:w w:val="99"/>
                                  <w:sz w:val="26"/>
                                  <w:shd w:fill="737373" w:color="auto" w:val="clear"/>
                                </w:rPr>
                                <w:t>6</w:t>
                              </w:r>
                              <w:r>
                                <w:rPr>
                                  <w:i/>
                                  <w:color w:val="000000"/>
                                  <w:sz w:val="26"/>
                                  <w:shd w:fill="737373" w:color="auto" w:val="clear"/>
                                </w:rPr>
                                <w:t> </w:t>
                              </w:r>
                              <w:r>
                                <w:rPr>
                                  <w:i/>
                                  <w:color w:val="000000"/>
                                  <w:spacing w:val="-22"/>
                                  <w:sz w:val="26"/>
                                  <w:shd w:fill="737373" w:color="auto" w:val="clear"/>
                                </w:rPr>
                                <w:t> </w:t>
                              </w:r>
                            </w:p>
                          </w:txbxContent>
                        </wps:txbx>
                        <wps:bodyPr wrap="square" lIns="0" tIns="0" rIns="0" bIns="0" rtlCol="0">
                          <a:noAutofit/>
                        </wps:bodyPr>
                      </wps:wsp>
                      <wps:wsp>
                        <wps:cNvPr id="522" name="Textbox 522"/>
                        <wps:cNvSpPr txBox="1"/>
                        <wps:spPr>
                          <a:xfrm>
                            <a:off x="3161835" y="1383228"/>
                            <a:ext cx="436880" cy="208915"/>
                          </a:xfrm>
                          <a:prstGeom prst="rect">
                            <a:avLst/>
                          </a:prstGeom>
                        </wps:spPr>
                        <wps:txbx>
                          <w:txbxContent>
                            <w:p>
                              <w:pPr>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5</w:t>
                              </w:r>
                              <w:r>
                                <w:rPr>
                                  <w:i/>
                                  <w:color w:val="000000"/>
                                  <w:sz w:val="26"/>
                                  <w:shd w:fill="FFFFFF" w:color="auto" w:val="clear"/>
                                </w:rPr>
                                <w:t> </w:t>
                              </w:r>
                              <w:r>
                                <w:rPr>
                                  <w:i/>
                                  <w:color w:val="000000"/>
                                  <w:spacing w:val="-21"/>
                                  <w:sz w:val="26"/>
                                  <w:shd w:fill="FFFFFF" w:color="auto" w:val="clear"/>
                                </w:rPr>
                                <w:t> </w:t>
                              </w:r>
                            </w:p>
                          </w:txbxContent>
                        </wps:txbx>
                        <wps:bodyPr wrap="square" lIns="0" tIns="0" rIns="0" bIns="0" rtlCol="0">
                          <a:noAutofit/>
                        </wps:bodyPr>
                      </wps:wsp>
                      <wps:wsp>
                        <wps:cNvPr id="523" name="Textbox 523"/>
                        <wps:cNvSpPr txBox="1"/>
                        <wps:spPr>
                          <a:xfrm>
                            <a:off x="5048636" y="1451413"/>
                            <a:ext cx="436880" cy="208915"/>
                          </a:xfrm>
                          <a:prstGeom prst="rect">
                            <a:avLst/>
                          </a:prstGeom>
                        </wps:spPr>
                        <wps:txbx>
                          <w:txbxContent>
                            <w:p>
                              <w:pPr>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3</w:t>
                              </w:r>
                              <w:r>
                                <w:rPr>
                                  <w:i/>
                                  <w:color w:val="000000"/>
                                  <w:sz w:val="26"/>
                                  <w:shd w:fill="FFFFFF" w:color="auto" w:val="clear"/>
                                </w:rPr>
                                <w:t> </w:t>
                              </w:r>
                              <w:r>
                                <w:rPr>
                                  <w:i/>
                                  <w:color w:val="000000"/>
                                  <w:spacing w:val="-21"/>
                                  <w:sz w:val="26"/>
                                  <w:shd w:fill="FFFFFF" w:color="auto" w:val="clear"/>
                                </w:rPr>
                                <w:t> </w:t>
                              </w:r>
                            </w:p>
                          </w:txbxContent>
                        </wps:txbx>
                        <wps:bodyPr wrap="square" lIns="0" tIns="0" rIns="0" bIns="0" rtlCol="0">
                          <a:noAutofit/>
                        </wps:bodyPr>
                      </wps:wsp>
                      <wps:wsp>
                        <wps:cNvPr id="524" name="Textbox 524"/>
                        <wps:cNvSpPr txBox="1"/>
                        <wps:spPr>
                          <a:xfrm>
                            <a:off x="2993254" y="2048763"/>
                            <a:ext cx="436880" cy="208915"/>
                          </a:xfrm>
                          <a:prstGeom prst="rect">
                            <a:avLst/>
                          </a:prstGeom>
                        </wps:spPr>
                        <wps:txbx>
                          <w:txbxContent>
                            <w:p>
                              <w:pPr>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1</w:t>
                              </w:r>
                              <w:r>
                                <w:rPr>
                                  <w:i/>
                                  <w:color w:val="000000"/>
                                  <w:sz w:val="26"/>
                                  <w:shd w:fill="FFFFFF" w:color="auto" w:val="clear"/>
                                </w:rPr>
                                <w:t> </w:t>
                              </w:r>
                              <w:r>
                                <w:rPr>
                                  <w:i/>
                                  <w:color w:val="000000"/>
                                  <w:spacing w:val="-21"/>
                                  <w:sz w:val="26"/>
                                  <w:shd w:fill="FFFFFF" w:color="auto" w:val="clear"/>
                                </w:rPr>
                                <w:t> </w:t>
                              </w:r>
                            </w:p>
                          </w:txbxContent>
                        </wps:txbx>
                        <wps:bodyPr wrap="square" lIns="0" tIns="0" rIns="0" bIns="0" rtlCol="0">
                          <a:noAutofit/>
                        </wps:bodyPr>
                      </wps:wsp>
                      <wps:wsp>
                        <wps:cNvPr id="525" name="Textbox 525"/>
                        <wps:cNvSpPr txBox="1"/>
                        <wps:spPr>
                          <a:xfrm>
                            <a:off x="3889826" y="2323972"/>
                            <a:ext cx="1014730" cy="208915"/>
                          </a:xfrm>
                          <a:prstGeom prst="rect">
                            <a:avLst/>
                          </a:prstGeom>
                        </wps:spPr>
                        <wps:txbx>
                          <w:txbxContent>
                            <w:p>
                              <w:pPr>
                                <w:tabs>
                                  <w:tab w:pos="930" w:val="left" w:leader="none"/>
                                </w:tabs>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4</w:t>
                              </w:r>
                              <w:r>
                                <w:rPr>
                                  <w:i/>
                                  <w:color w:val="000000"/>
                                  <w:sz w:val="26"/>
                                  <w:shd w:fill="FFFFFF" w:color="auto" w:val="clear"/>
                                </w:rPr>
                                <w:t> </w:t>
                              </w:r>
                              <w:r>
                                <w:rPr>
                                  <w:i/>
                                  <w:color w:val="000000"/>
                                  <w:spacing w:val="-21"/>
                                  <w:sz w:val="26"/>
                                  <w:shd w:fill="FFFFFF" w:color="auto" w:val="clear"/>
                                </w:rPr>
                                <w:t> </w:t>
                              </w:r>
                              <w:r>
                                <w:rPr>
                                  <w:i/>
                                  <w:color w:val="000000"/>
                                  <w:sz w:val="26"/>
                                </w:rPr>
                                <w:tab/>
                              </w:r>
                              <w:r>
                                <w:rPr>
                                  <w:i/>
                                  <w:color w:val="000000"/>
                                  <w:spacing w:val="-204"/>
                                  <w:w w:val="99"/>
                                  <w:sz w:val="26"/>
                                  <w:shd w:fill="FFFFFF" w:color="auto" w:val="clear"/>
                                </w:rPr>
                                <w:t> </w:t>
                              </w:r>
                              <w:r>
                                <w:rPr>
                                  <w:i/>
                                  <w:color w:val="000000"/>
                                  <w:w w:val="99"/>
                                  <w:sz w:val="26"/>
                                  <w:shd w:fill="FFFFFF" w:color="auto" w:val="clear"/>
                                </w:rPr>
                                <w:t>6</w:t>
                              </w:r>
                              <w:r>
                                <w:rPr>
                                  <w:i/>
                                  <w:color w:val="000000"/>
                                  <w:sz w:val="26"/>
                                  <w:shd w:fill="FFFFFF" w:color="auto" w:val="clear"/>
                                </w:rPr>
                                <w:t> </w:t>
                              </w:r>
                              <w:r>
                                <w:rPr>
                                  <w:i/>
                                  <w:color w:val="000000"/>
                                  <w:spacing w:val="-22"/>
                                  <w:sz w:val="26"/>
                                  <w:shd w:fill="FFFFFF" w:color="auto" w:val="clear"/>
                                </w:rPr>
                                <w:t> </w:t>
                              </w:r>
                            </w:p>
                          </w:txbxContent>
                        </wps:txbx>
                        <wps:bodyPr wrap="square" lIns="0" tIns="0" rIns="0" bIns="0" rtlCol="0">
                          <a:noAutofit/>
                        </wps:bodyPr>
                      </wps:wsp>
                      <wps:wsp>
                        <wps:cNvPr id="526" name="Textbox 526"/>
                        <wps:cNvSpPr txBox="1"/>
                        <wps:spPr>
                          <a:xfrm>
                            <a:off x="3047069" y="2537302"/>
                            <a:ext cx="441325" cy="635635"/>
                          </a:xfrm>
                          <a:prstGeom prst="rect">
                            <a:avLst/>
                          </a:prstGeom>
                        </wps:spPr>
                        <wps:txbx>
                          <w:txbxContent>
                            <w:p>
                              <w:pPr>
                                <w:spacing w:before="9"/>
                                <w:ind w:left="27" w:right="0" w:firstLine="0"/>
                                <w:jc w:val="left"/>
                                <w:rPr>
                                  <w:i/>
                                  <w:sz w:val="26"/>
                                </w:rPr>
                              </w:pPr>
                              <w:r>
                                <w:rPr>
                                  <w:i/>
                                  <w:color w:val="000000"/>
                                  <w:spacing w:val="-204"/>
                                  <w:w w:val="99"/>
                                  <w:sz w:val="26"/>
                                  <w:shd w:fill="FFFFFF" w:color="auto" w:val="clear"/>
                                </w:rPr>
                                <w:t> </w:t>
                              </w:r>
                              <w:r>
                                <w:rPr>
                                  <w:i/>
                                  <w:color w:val="000000"/>
                                  <w:w w:val="99"/>
                                  <w:sz w:val="26"/>
                                  <w:shd w:fill="FFFFFF" w:color="auto" w:val="clear"/>
                                </w:rPr>
                                <w:t>6</w:t>
                              </w:r>
                              <w:r>
                                <w:rPr>
                                  <w:i/>
                                  <w:color w:val="000000"/>
                                  <w:sz w:val="26"/>
                                  <w:shd w:fill="FFFFFF" w:color="auto" w:val="clear"/>
                                </w:rPr>
                                <w:t> </w:t>
                              </w:r>
                              <w:r>
                                <w:rPr>
                                  <w:i/>
                                  <w:color w:val="000000"/>
                                  <w:spacing w:val="-22"/>
                                  <w:sz w:val="26"/>
                                  <w:shd w:fill="FFFFFF" w:color="auto" w:val="clear"/>
                                </w:rPr>
                                <w:t> </w:t>
                              </w:r>
                            </w:p>
                            <w:p>
                              <w:pPr>
                                <w:spacing w:line="240" w:lineRule="auto" w:before="74"/>
                                <w:rPr>
                                  <w:i/>
                                  <w:sz w:val="26"/>
                                </w:rPr>
                              </w:pPr>
                            </w:p>
                            <w:p>
                              <w:pPr>
                                <w:spacing w:before="0"/>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5</w:t>
                              </w:r>
                              <w:r>
                                <w:rPr>
                                  <w:i/>
                                  <w:color w:val="000000"/>
                                  <w:sz w:val="26"/>
                                  <w:shd w:fill="FFFFFF" w:color="auto" w:val="clear"/>
                                </w:rPr>
                                <w:t> </w:t>
                              </w:r>
                              <w:r>
                                <w:rPr>
                                  <w:i/>
                                  <w:color w:val="000000"/>
                                  <w:spacing w:val="-22"/>
                                  <w:sz w:val="26"/>
                                  <w:shd w:fill="FFFFFF" w:color="auto" w:val="clear"/>
                                </w:rPr>
                                <w:t> </w:t>
                              </w:r>
                            </w:p>
                          </w:txbxContent>
                        </wps:txbx>
                        <wps:bodyPr wrap="square" lIns="0" tIns="0" rIns="0" bIns="0" rtlCol="0">
                          <a:noAutofit/>
                        </wps:bodyPr>
                      </wps:wsp>
                      <wps:wsp>
                        <wps:cNvPr id="527" name="Textbox 527"/>
                        <wps:cNvSpPr txBox="1"/>
                        <wps:spPr>
                          <a:xfrm>
                            <a:off x="2925018" y="3409838"/>
                            <a:ext cx="140335" cy="208915"/>
                          </a:xfrm>
                          <a:prstGeom prst="rect">
                            <a:avLst/>
                          </a:prstGeom>
                        </wps:spPr>
                        <wps:txbx>
                          <w:txbxContent>
                            <w:p>
                              <w:pPr>
                                <w:spacing w:before="9"/>
                                <w:ind w:left="20" w:right="0" w:firstLine="0"/>
                                <w:jc w:val="left"/>
                                <w:rPr>
                                  <w:i/>
                                  <w:sz w:val="26"/>
                                </w:rPr>
                              </w:pPr>
                              <w:r>
                                <w:rPr>
                                  <w:i/>
                                  <w:spacing w:val="-10"/>
                                  <w:sz w:val="26"/>
                                </w:rPr>
                                <w:t>4</w:t>
                              </w:r>
                            </w:p>
                          </w:txbxContent>
                        </wps:txbx>
                        <wps:bodyPr wrap="square" lIns="0" tIns="0" rIns="0" bIns="0" rtlCol="0">
                          <a:noAutofit/>
                        </wps:bodyPr>
                      </wps:wsp>
                    </wpg:wgp>
                  </a:graphicData>
                </a:graphic>
              </wp:inline>
            </w:drawing>
          </mc:Choice>
          <mc:Fallback>
            <w:pict>
              <v:group style="width:473.45pt;height:287.150pt;mso-position-horizontal-relative:char;mso-position-vertical-relative:line" id="docshapegroup463" coordorigin="0,0" coordsize="9469,5743">
                <v:shape style="position:absolute;left:0;top:0;width:9369;height:5681" type="#_x0000_t75" id="docshape464" stroked="false">
                  <v:imagedata r:id="rId59" o:title=""/>
                </v:shape>
                <v:shape style="position:absolute;left:4517;top:948;width:4952;height:4795" id="docshape465" coordorigin="4517,948" coordsize="4952,4795" path="m4864,5346l4517,5346,4517,5742,4864,5742,4864,5346xm9469,948l9122,948,9122,1345,9469,1345,9469,948xe" filled="true" fillcolor="#ffffff" stroked="false">
                  <v:path arrowok="t"/>
                  <v:fill type="solid"/>
                </v:shape>
                <v:shape style="position:absolute;left:9211;top:972;width:221;height:329" type="#_x0000_t202" id="docshape466" filled="false" stroked="false">
                  <v:textbox inset="0,0,0,0">
                    <w:txbxContent>
                      <w:p>
                        <w:pPr>
                          <w:spacing w:before="9"/>
                          <w:ind w:left="20" w:right="0" w:firstLine="0"/>
                          <w:jc w:val="left"/>
                          <w:rPr>
                            <w:i/>
                            <w:sz w:val="26"/>
                          </w:rPr>
                        </w:pPr>
                        <w:r>
                          <w:rPr>
                            <w:i/>
                            <w:spacing w:val="-10"/>
                            <w:sz w:val="26"/>
                          </w:rPr>
                          <w:t>2</w:t>
                        </w:r>
                      </w:p>
                    </w:txbxContent>
                  </v:textbox>
                  <w10:wrap type="none"/>
                </v:shape>
                <v:shape style="position:absolute;left:3803;top:1949;width:687;height:329" type="#_x0000_t202" id="docshape467" filled="false" stroked="false">
                  <v:textbox inset="0,0,0,0">
                    <w:txbxContent>
                      <w:p>
                        <w:pPr>
                          <w:spacing w:before="9"/>
                          <w:ind w:left="20" w:right="0" w:firstLine="0"/>
                          <w:jc w:val="left"/>
                          <w:rPr>
                            <w:i/>
                            <w:sz w:val="26"/>
                          </w:rPr>
                        </w:pPr>
                        <w:r>
                          <w:rPr>
                            <w:i/>
                            <w:color w:val="000000"/>
                            <w:spacing w:val="-204"/>
                            <w:w w:val="99"/>
                            <w:sz w:val="26"/>
                            <w:shd w:fill="737373" w:color="auto" w:val="clear"/>
                          </w:rPr>
                          <w:t> </w:t>
                        </w:r>
                        <w:r>
                          <w:rPr>
                            <w:i/>
                            <w:color w:val="000000"/>
                            <w:w w:val="99"/>
                            <w:sz w:val="26"/>
                            <w:shd w:fill="737373" w:color="auto" w:val="clear"/>
                          </w:rPr>
                          <w:t>6</w:t>
                        </w:r>
                        <w:r>
                          <w:rPr>
                            <w:i/>
                            <w:color w:val="000000"/>
                            <w:sz w:val="26"/>
                            <w:shd w:fill="737373" w:color="auto" w:val="clear"/>
                          </w:rPr>
                          <w:t> </w:t>
                        </w:r>
                        <w:r>
                          <w:rPr>
                            <w:i/>
                            <w:color w:val="000000"/>
                            <w:spacing w:val="-22"/>
                            <w:sz w:val="26"/>
                            <w:shd w:fill="737373" w:color="auto" w:val="clear"/>
                          </w:rPr>
                          <w:t> </w:t>
                        </w:r>
                      </w:p>
                    </w:txbxContent>
                  </v:textbox>
                  <w10:wrap type="none"/>
                </v:shape>
                <v:shape style="position:absolute;left:4979;top:2178;width:688;height:329" type="#_x0000_t202" id="docshape468" filled="false" stroked="false">
                  <v:textbox inset="0,0,0,0">
                    <w:txbxContent>
                      <w:p>
                        <w:pPr>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5</w:t>
                        </w:r>
                        <w:r>
                          <w:rPr>
                            <w:i/>
                            <w:color w:val="000000"/>
                            <w:sz w:val="26"/>
                            <w:shd w:fill="FFFFFF" w:color="auto" w:val="clear"/>
                          </w:rPr>
                          <w:t> </w:t>
                        </w:r>
                        <w:r>
                          <w:rPr>
                            <w:i/>
                            <w:color w:val="000000"/>
                            <w:spacing w:val="-21"/>
                            <w:sz w:val="26"/>
                            <w:shd w:fill="FFFFFF" w:color="auto" w:val="clear"/>
                          </w:rPr>
                          <w:t> </w:t>
                        </w:r>
                      </w:p>
                    </w:txbxContent>
                  </v:textbox>
                  <w10:wrap type="none"/>
                </v:shape>
                <v:shape style="position:absolute;left:7950;top:2285;width:688;height:329" type="#_x0000_t202" id="docshape469" filled="false" stroked="false">
                  <v:textbox inset="0,0,0,0">
                    <w:txbxContent>
                      <w:p>
                        <w:pPr>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3</w:t>
                        </w:r>
                        <w:r>
                          <w:rPr>
                            <w:i/>
                            <w:color w:val="000000"/>
                            <w:sz w:val="26"/>
                            <w:shd w:fill="FFFFFF" w:color="auto" w:val="clear"/>
                          </w:rPr>
                          <w:t> </w:t>
                        </w:r>
                        <w:r>
                          <w:rPr>
                            <w:i/>
                            <w:color w:val="000000"/>
                            <w:spacing w:val="-21"/>
                            <w:sz w:val="26"/>
                            <w:shd w:fill="FFFFFF" w:color="auto" w:val="clear"/>
                          </w:rPr>
                          <w:t> </w:t>
                        </w:r>
                      </w:p>
                    </w:txbxContent>
                  </v:textbox>
                  <w10:wrap type="none"/>
                </v:shape>
                <v:shape style="position:absolute;left:4713;top:3226;width:688;height:329" type="#_x0000_t202" id="docshape470" filled="false" stroked="false">
                  <v:textbox inset="0,0,0,0">
                    <w:txbxContent>
                      <w:p>
                        <w:pPr>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1</w:t>
                        </w:r>
                        <w:r>
                          <w:rPr>
                            <w:i/>
                            <w:color w:val="000000"/>
                            <w:sz w:val="26"/>
                            <w:shd w:fill="FFFFFF" w:color="auto" w:val="clear"/>
                          </w:rPr>
                          <w:t> </w:t>
                        </w:r>
                        <w:r>
                          <w:rPr>
                            <w:i/>
                            <w:color w:val="000000"/>
                            <w:spacing w:val="-21"/>
                            <w:sz w:val="26"/>
                            <w:shd w:fill="FFFFFF" w:color="auto" w:val="clear"/>
                          </w:rPr>
                          <w:t> </w:t>
                        </w:r>
                      </w:p>
                    </w:txbxContent>
                  </v:textbox>
                  <w10:wrap type="none"/>
                </v:shape>
                <v:shape style="position:absolute;left:6125;top:3659;width:1598;height:329" type="#_x0000_t202" id="docshape471" filled="false" stroked="false">
                  <v:textbox inset="0,0,0,0">
                    <w:txbxContent>
                      <w:p>
                        <w:pPr>
                          <w:tabs>
                            <w:tab w:pos="930" w:val="left" w:leader="none"/>
                          </w:tabs>
                          <w:spacing w:before="9"/>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4</w:t>
                        </w:r>
                        <w:r>
                          <w:rPr>
                            <w:i/>
                            <w:color w:val="000000"/>
                            <w:sz w:val="26"/>
                            <w:shd w:fill="FFFFFF" w:color="auto" w:val="clear"/>
                          </w:rPr>
                          <w:t> </w:t>
                        </w:r>
                        <w:r>
                          <w:rPr>
                            <w:i/>
                            <w:color w:val="000000"/>
                            <w:spacing w:val="-21"/>
                            <w:sz w:val="26"/>
                            <w:shd w:fill="FFFFFF" w:color="auto" w:val="clear"/>
                          </w:rPr>
                          <w:t> </w:t>
                        </w:r>
                        <w:r>
                          <w:rPr>
                            <w:i/>
                            <w:color w:val="000000"/>
                            <w:sz w:val="26"/>
                          </w:rPr>
                          <w:tab/>
                        </w:r>
                        <w:r>
                          <w:rPr>
                            <w:i/>
                            <w:color w:val="000000"/>
                            <w:spacing w:val="-204"/>
                            <w:w w:val="99"/>
                            <w:sz w:val="26"/>
                            <w:shd w:fill="FFFFFF" w:color="auto" w:val="clear"/>
                          </w:rPr>
                          <w:t> </w:t>
                        </w:r>
                        <w:r>
                          <w:rPr>
                            <w:i/>
                            <w:color w:val="000000"/>
                            <w:w w:val="99"/>
                            <w:sz w:val="26"/>
                            <w:shd w:fill="FFFFFF" w:color="auto" w:val="clear"/>
                          </w:rPr>
                          <w:t>6</w:t>
                        </w:r>
                        <w:r>
                          <w:rPr>
                            <w:i/>
                            <w:color w:val="000000"/>
                            <w:sz w:val="26"/>
                            <w:shd w:fill="FFFFFF" w:color="auto" w:val="clear"/>
                          </w:rPr>
                          <w:t> </w:t>
                        </w:r>
                        <w:r>
                          <w:rPr>
                            <w:i/>
                            <w:color w:val="000000"/>
                            <w:spacing w:val="-22"/>
                            <w:sz w:val="26"/>
                            <w:shd w:fill="FFFFFF" w:color="auto" w:val="clear"/>
                          </w:rPr>
                          <w:t> </w:t>
                        </w:r>
                      </w:p>
                    </w:txbxContent>
                  </v:textbox>
                  <w10:wrap type="none"/>
                </v:shape>
                <v:shape style="position:absolute;left:4798;top:3995;width:695;height:1001" type="#_x0000_t202" id="docshape472" filled="false" stroked="false">
                  <v:textbox inset="0,0,0,0">
                    <w:txbxContent>
                      <w:p>
                        <w:pPr>
                          <w:spacing w:before="9"/>
                          <w:ind w:left="27" w:right="0" w:firstLine="0"/>
                          <w:jc w:val="left"/>
                          <w:rPr>
                            <w:i/>
                            <w:sz w:val="26"/>
                          </w:rPr>
                        </w:pPr>
                        <w:r>
                          <w:rPr>
                            <w:i/>
                            <w:color w:val="000000"/>
                            <w:spacing w:val="-204"/>
                            <w:w w:val="99"/>
                            <w:sz w:val="26"/>
                            <w:shd w:fill="FFFFFF" w:color="auto" w:val="clear"/>
                          </w:rPr>
                          <w:t> </w:t>
                        </w:r>
                        <w:r>
                          <w:rPr>
                            <w:i/>
                            <w:color w:val="000000"/>
                            <w:w w:val="99"/>
                            <w:sz w:val="26"/>
                            <w:shd w:fill="FFFFFF" w:color="auto" w:val="clear"/>
                          </w:rPr>
                          <w:t>6</w:t>
                        </w:r>
                        <w:r>
                          <w:rPr>
                            <w:i/>
                            <w:color w:val="000000"/>
                            <w:sz w:val="26"/>
                            <w:shd w:fill="FFFFFF" w:color="auto" w:val="clear"/>
                          </w:rPr>
                          <w:t> </w:t>
                        </w:r>
                        <w:r>
                          <w:rPr>
                            <w:i/>
                            <w:color w:val="000000"/>
                            <w:spacing w:val="-22"/>
                            <w:sz w:val="26"/>
                            <w:shd w:fill="FFFFFF" w:color="auto" w:val="clear"/>
                          </w:rPr>
                          <w:t> </w:t>
                        </w:r>
                      </w:p>
                      <w:p>
                        <w:pPr>
                          <w:spacing w:line="240" w:lineRule="auto" w:before="74"/>
                          <w:rPr>
                            <w:i/>
                            <w:sz w:val="26"/>
                          </w:rPr>
                        </w:pPr>
                      </w:p>
                      <w:p>
                        <w:pPr>
                          <w:spacing w:before="0"/>
                          <w:ind w:left="20" w:right="0" w:firstLine="0"/>
                          <w:jc w:val="left"/>
                          <w:rPr>
                            <w:i/>
                            <w:sz w:val="26"/>
                          </w:rPr>
                        </w:pPr>
                        <w:r>
                          <w:rPr>
                            <w:i/>
                            <w:color w:val="000000"/>
                            <w:spacing w:val="-204"/>
                            <w:w w:val="99"/>
                            <w:sz w:val="26"/>
                            <w:shd w:fill="FFFFFF" w:color="auto" w:val="clear"/>
                          </w:rPr>
                          <w:t> </w:t>
                        </w:r>
                        <w:r>
                          <w:rPr>
                            <w:i/>
                            <w:color w:val="000000"/>
                            <w:w w:val="99"/>
                            <w:sz w:val="26"/>
                            <w:shd w:fill="FFFFFF" w:color="auto" w:val="clear"/>
                          </w:rPr>
                          <w:t>5</w:t>
                        </w:r>
                        <w:r>
                          <w:rPr>
                            <w:i/>
                            <w:color w:val="000000"/>
                            <w:sz w:val="26"/>
                            <w:shd w:fill="FFFFFF" w:color="auto" w:val="clear"/>
                          </w:rPr>
                          <w:t> </w:t>
                        </w:r>
                        <w:r>
                          <w:rPr>
                            <w:i/>
                            <w:color w:val="000000"/>
                            <w:spacing w:val="-22"/>
                            <w:sz w:val="26"/>
                            <w:shd w:fill="FFFFFF" w:color="auto" w:val="clear"/>
                          </w:rPr>
                          <w:t> </w:t>
                        </w:r>
                      </w:p>
                    </w:txbxContent>
                  </v:textbox>
                  <w10:wrap type="none"/>
                </v:shape>
                <v:shape style="position:absolute;left:4606;top:5369;width:221;height:329" type="#_x0000_t202" id="docshape473" filled="false" stroked="false">
                  <v:textbox inset="0,0,0,0">
                    <w:txbxContent>
                      <w:p>
                        <w:pPr>
                          <w:spacing w:before="9"/>
                          <w:ind w:left="20" w:right="0" w:firstLine="0"/>
                          <w:jc w:val="left"/>
                          <w:rPr>
                            <w:i/>
                            <w:sz w:val="26"/>
                          </w:rPr>
                        </w:pPr>
                        <w:r>
                          <w:rPr>
                            <w:i/>
                            <w:spacing w:val="-10"/>
                            <w:sz w:val="26"/>
                          </w:rPr>
                          <w:t>4</w:t>
                        </w:r>
                      </w:p>
                    </w:txbxContent>
                  </v:textbox>
                  <w10:wrap type="none"/>
                </v:shape>
              </v:group>
            </w:pict>
          </mc:Fallback>
        </mc:AlternateContent>
      </w:r>
      <w:r>
        <w:rPr>
          <w:sz w:val="20"/>
        </w:rPr>
      </w:r>
    </w:p>
    <w:p>
      <w:pPr>
        <w:pStyle w:val="BodyText"/>
        <w:spacing w:before="210"/>
        <w:ind w:left="1681" w:right="729" w:hanging="963"/>
        <w:jc w:val="both"/>
      </w:pPr>
      <w:bookmarkStart w:name="_bookmark79" w:id="80"/>
      <w:bookmarkEnd w:id="80"/>
      <w:r>
        <w:rPr/>
      </w:r>
      <w:r>
        <w:rPr>
          <w:b/>
        </w:rPr>
        <w:t>Рисунок</w:t>
      </w:r>
      <w:r>
        <w:rPr>
          <w:b/>
          <w:spacing w:val="-7"/>
        </w:rPr>
        <w:t> </w:t>
      </w:r>
      <w:r>
        <w:rPr>
          <w:b/>
        </w:rPr>
        <w:t>45</w:t>
      </w:r>
      <w:r>
        <w:rPr>
          <w:b/>
          <w:spacing w:val="-5"/>
        </w:rPr>
        <w:t> </w:t>
      </w:r>
      <w:r>
        <w:rPr>
          <w:b/>
        </w:rPr>
        <w:t>–</w:t>
      </w:r>
      <w:r>
        <w:rPr>
          <w:b/>
          <w:spacing w:val="-4"/>
        </w:rPr>
        <w:t> </w:t>
      </w:r>
      <w:r>
        <w:rPr/>
        <w:t>Схема</w:t>
      </w:r>
      <w:r>
        <w:rPr>
          <w:spacing w:val="-7"/>
        </w:rPr>
        <w:t> </w:t>
      </w:r>
      <w:r>
        <w:rPr/>
        <w:t>дегазации</w:t>
      </w:r>
      <w:r>
        <w:rPr>
          <w:spacing w:val="-5"/>
        </w:rPr>
        <w:t> </w:t>
      </w:r>
      <w:r>
        <w:rPr/>
        <w:t>надрабатываемого</w:t>
      </w:r>
      <w:r>
        <w:rPr>
          <w:spacing w:val="-4"/>
        </w:rPr>
        <w:t> </w:t>
      </w:r>
      <w:r>
        <w:rPr/>
        <w:t>пласта</w:t>
      </w:r>
      <w:r>
        <w:rPr>
          <w:spacing w:val="-6"/>
        </w:rPr>
        <w:t> </w:t>
      </w:r>
      <w:r>
        <w:rPr/>
        <w:t>скважинами, пробуренными веером из промежуточного квершлага:</w:t>
      </w:r>
    </w:p>
    <w:p>
      <w:pPr>
        <w:pStyle w:val="BodyText"/>
        <w:ind w:left="118" w:right="121"/>
        <w:jc w:val="both"/>
      </w:pPr>
      <w:r>
        <w:rPr>
          <w:i/>
        </w:rPr>
        <w:t>1 </w:t>
      </w:r>
      <w:r>
        <w:rPr/>
        <w:t>– разрабатываемый пласт; </w:t>
      </w:r>
      <w:r>
        <w:rPr>
          <w:i/>
        </w:rPr>
        <w:t>2 </w:t>
      </w:r>
      <w:r>
        <w:rPr/>
        <w:t>– надрабатываемый пласт; </w:t>
      </w:r>
      <w:r>
        <w:rPr>
          <w:i/>
        </w:rPr>
        <w:t>3 </w:t>
      </w:r>
      <w:r>
        <w:rPr/>
        <w:t>– дегазационные скважины; </w:t>
      </w:r>
      <w:r>
        <w:rPr>
          <w:i/>
        </w:rPr>
        <w:t>4 </w:t>
      </w:r>
      <w:r>
        <w:rPr/>
        <w:t>– дегазационный трубопровод; </w:t>
      </w:r>
      <w:r>
        <w:rPr>
          <w:i/>
        </w:rPr>
        <w:t>5 </w:t>
      </w:r>
      <w:r>
        <w:rPr/>
        <w:t>– выработка разрабатываемого пласта; </w:t>
      </w:r>
      <w:r>
        <w:rPr>
          <w:i/>
        </w:rPr>
        <w:t>6 </w:t>
      </w:r>
      <w:r>
        <w:rPr/>
        <w:t>– квершлаг промежуточный</w:t>
      </w:r>
    </w:p>
    <w:p>
      <w:pPr>
        <w:pStyle w:val="ListParagraph"/>
        <w:numPr>
          <w:ilvl w:val="0"/>
          <w:numId w:val="2"/>
        </w:numPr>
        <w:tabs>
          <w:tab w:pos="1363" w:val="left" w:leader="none"/>
        </w:tabs>
        <w:spacing w:line="360" w:lineRule="auto" w:before="241" w:after="0"/>
        <w:ind w:left="118" w:right="118" w:firstLine="707"/>
        <w:jc w:val="both"/>
        <w:rPr>
          <w:sz w:val="28"/>
        </w:rPr>
      </w:pPr>
      <w:r>
        <w:rPr>
          <w:spacing w:val="-2"/>
          <w:sz w:val="28"/>
        </w:rPr>
        <w:t>При</w:t>
      </w:r>
      <w:r>
        <w:rPr>
          <w:spacing w:val="-18"/>
          <w:sz w:val="28"/>
        </w:rPr>
        <w:t> </w:t>
      </w:r>
      <w:r>
        <w:rPr>
          <w:spacing w:val="-2"/>
          <w:sz w:val="28"/>
        </w:rPr>
        <w:t>пластовой</w:t>
      </w:r>
      <w:r>
        <w:rPr>
          <w:spacing w:val="-15"/>
          <w:sz w:val="28"/>
        </w:rPr>
        <w:t> </w:t>
      </w:r>
      <w:r>
        <w:rPr>
          <w:spacing w:val="-2"/>
          <w:sz w:val="28"/>
        </w:rPr>
        <w:t>подготовке</w:t>
      </w:r>
      <w:r>
        <w:rPr>
          <w:spacing w:val="-16"/>
          <w:sz w:val="28"/>
        </w:rPr>
        <w:t> </w:t>
      </w:r>
      <w:r>
        <w:rPr>
          <w:spacing w:val="-2"/>
          <w:sz w:val="28"/>
        </w:rPr>
        <w:t>крутого</w:t>
      </w:r>
      <w:r>
        <w:rPr>
          <w:spacing w:val="-15"/>
          <w:sz w:val="28"/>
        </w:rPr>
        <w:t> </w:t>
      </w:r>
      <w:r>
        <w:rPr>
          <w:spacing w:val="-2"/>
          <w:sz w:val="28"/>
        </w:rPr>
        <w:t>пласта</w:t>
      </w:r>
      <w:r>
        <w:rPr>
          <w:spacing w:val="-16"/>
          <w:sz w:val="28"/>
        </w:rPr>
        <w:t> </w:t>
      </w:r>
      <w:r>
        <w:rPr>
          <w:spacing w:val="-2"/>
          <w:sz w:val="28"/>
        </w:rPr>
        <w:t>дегазацию</w:t>
      </w:r>
      <w:r>
        <w:rPr>
          <w:spacing w:val="-15"/>
          <w:sz w:val="28"/>
        </w:rPr>
        <w:t> </w:t>
      </w:r>
      <w:r>
        <w:rPr>
          <w:spacing w:val="-2"/>
          <w:sz w:val="28"/>
        </w:rPr>
        <w:t>подрабатываемых </w:t>
      </w:r>
      <w:r>
        <w:rPr>
          <w:sz w:val="28"/>
        </w:rPr>
        <w:t>и надрабатываемых пластов рекомендуется производить скважинами, пробуренными</w:t>
      </w:r>
      <w:r>
        <w:rPr>
          <w:spacing w:val="-18"/>
          <w:sz w:val="28"/>
        </w:rPr>
        <w:t> </w:t>
      </w:r>
      <w:r>
        <w:rPr>
          <w:sz w:val="28"/>
        </w:rPr>
        <w:t>из</w:t>
      </w:r>
      <w:r>
        <w:rPr>
          <w:spacing w:val="-17"/>
          <w:sz w:val="28"/>
        </w:rPr>
        <w:t> </w:t>
      </w:r>
      <w:r>
        <w:rPr>
          <w:sz w:val="28"/>
        </w:rPr>
        <w:t>выработок</w:t>
      </w:r>
      <w:r>
        <w:rPr>
          <w:spacing w:val="-18"/>
          <w:sz w:val="28"/>
        </w:rPr>
        <w:t> </w:t>
      </w:r>
      <w:r>
        <w:rPr>
          <w:sz w:val="28"/>
        </w:rPr>
        <w:t>разрабатываемого</w:t>
      </w:r>
      <w:r>
        <w:rPr>
          <w:spacing w:val="-17"/>
          <w:sz w:val="28"/>
        </w:rPr>
        <w:t> </w:t>
      </w:r>
      <w:r>
        <w:rPr>
          <w:sz w:val="28"/>
        </w:rPr>
        <w:t>пласта</w:t>
      </w:r>
      <w:r>
        <w:rPr>
          <w:spacing w:val="-18"/>
          <w:sz w:val="28"/>
        </w:rPr>
        <w:t> </w:t>
      </w:r>
      <w:r>
        <w:rPr>
          <w:sz w:val="28"/>
        </w:rPr>
        <w:t>(</w:t>
      </w:r>
      <w:hyperlink w:history="true" w:anchor="_bookmark80">
        <w:r>
          <w:rPr>
            <w:sz w:val="28"/>
          </w:rPr>
          <w:t>рисунок</w:t>
        </w:r>
        <w:r>
          <w:rPr>
            <w:spacing w:val="-17"/>
            <w:sz w:val="28"/>
          </w:rPr>
          <w:t> </w:t>
        </w:r>
        <w:r>
          <w:rPr>
            <w:sz w:val="28"/>
          </w:rPr>
          <w:t>46</w:t>
        </w:r>
      </w:hyperlink>
      <w:r>
        <w:rPr>
          <w:sz w:val="28"/>
        </w:rPr>
        <w:t>).</w:t>
      </w:r>
    </w:p>
    <w:p>
      <w:pPr>
        <w:pStyle w:val="ListParagraph"/>
        <w:numPr>
          <w:ilvl w:val="0"/>
          <w:numId w:val="2"/>
        </w:numPr>
        <w:tabs>
          <w:tab w:pos="1363" w:val="left" w:leader="none"/>
        </w:tabs>
        <w:spacing w:line="360" w:lineRule="auto" w:before="0" w:after="0"/>
        <w:ind w:left="118" w:right="124" w:firstLine="707"/>
        <w:jc w:val="both"/>
        <w:rPr>
          <w:sz w:val="28"/>
        </w:rPr>
      </w:pPr>
      <w:r>
        <w:rPr>
          <w:sz w:val="28"/>
        </w:rPr>
        <w:t>При системе разработки длинными столбами по простиранию, когда штреки после прохода лавы погашаются, скважины на сближенный пласт рекомендуется</w:t>
      </w:r>
      <w:r>
        <w:rPr>
          <w:spacing w:val="-14"/>
          <w:sz w:val="28"/>
        </w:rPr>
        <w:t> </w:t>
      </w:r>
      <w:r>
        <w:rPr>
          <w:sz w:val="28"/>
        </w:rPr>
        <w:t>бурить</w:t>
      </w:r>
      <w:r>
        <w:rPr>
          <w:spacing w:val="-16"/>
          <w:sz w:val="28"/>
        </w:rPr>
        <w:t> </w:t>
      </w:r>
      <w:r>
        <w:rPr>
          <w:sz w:val="28"/>
        </w:rPr>
        <w:t>навстречу</w:t>
      </w:r>
      <w:r>
        <w:rPr>
          <w:spacing w:val="-14"/>
          <w:sz w:val="28"/>
        </w:rPr>
        <w:t> </w:t>
      </w:r>
      <w:r>
        <w:rPr>
          <w:sz w:val="28"/>
        </w:rPr>
        <w:t>движению</w:t>
      </w:r>
      <w:r>
        <w:rPr>
          <w:spacing w:val="-17"/>
          <w:sz w:val="28"/>
        </w:rPr>
        <w:t> </w:t>
      </w:r>
      <w:r>
        <w:rPr>
          <w:sz w:val="28"/>
        </w:rPr>
        <w:t>лавы</w:t>
      </w:r>
      <w:r>
        <w:rPr>
          <w:spacing w:val="-15"/>
          <w:sz w:val="28"/>
        </w:rPr>
        <w:t> </w:t>
      </w:r>
      <w:r>
        <w:rPr>
          <w:sz w:val="28"/>
        </w:rPr>
        <w:t>(</w:t>
      </w:r>
      <w:hyperlink w:history="true" w:anchor="_bookmark80">
        <w:r>
          <w:rPr>
            <w:sz w:val="28"/>
          </w:rPr>
          <w:t>рисунок</w:t>
        </w:r>
        <w:r>
          <w:rPr>
            <w:spacing w:val="-15"/>
            <w:sz w:val="28"/>
          </w:rPr>
          <w:t> </w:t>
        </w:r>
        <w:r>
          <w:rPr>
            <w:sz w:val="28"/>
          </w:rPr>
          <w:t>46</w:t>
        </w:r>
        <w:r>
          <w:rPr>
            <w:spacing w:val="-14"/>
            <w:sz w:val="28"/>
          </w:rPr>
          <w:t> </w:t>
        </w:r>
        <w:r>
          <w:rPr>
            <w:sz w:val="28"/>
          </w:rPr>
          <w:t>а</w:t>
        </w:r>
      </w:hyperlink>
      <w:r>
        <w:rPr>
          <w:sz w:val="28"/>
        </w:rPr>
        <w:t>).</w:t>
      </w:r>
    </w:p>
    <w:p>
      <w:pPr>
        <w:pStyle w:val="ListParagraph"/>
        <w:numPr>
          <w:ilvl w:val="0"/>
          <w:numId w:val="2"/>
        </w:numPr>
        <w:tabs>
          <w:tab w:pos="1363" w:val="left" w:leader="none"/>
        </w:tabs>
        <w:spacing w:line="360" w:lineRule="auto" w:before="0" w:after="0"/>
        <w:ind w:left="118" w:right="120" w:firstLine="707"/>
        <w:jc w:val="both"/>
        <w:rPr>
          <w:sz w:val="28"/>
        </w:rPr>
      </w:pPr>
      <w:r>
        <w:rPr>
          <w:spacing w:val="-2"/>
          <w:sz w:val="28"/>
        </w:rPr>
        <w:t>При</w:t>
      </w:r>
      <w:r>
        <w:rPr>
          <w:spacing w:val="-8"/>
          <w:sz w:val="28"/>
        </w:rPr>
        <w:t> </w:t>
      </w:r>
      <w:r>
        <w:rPr>
          <w:spacing w:val="-2"/>
          <w:sz w:val="28"/>
        </w:rPr>
        <w:t>сплошной</w:t>
      </w:r>
      <w:r>
        <w:rPr>
          <w:spacing w:val="-6"/>
          <w:sz w:val="28"/>
        </w:rPr>
        <w:t> </w:t>
      </w:r>
      <w:r>
        <w:rPr>
          <w:spacing w:val="-2"/>
          <w:sz w:val="28"/>
        </w:rPr>
        <w:t>системе</w:t>
      </w:r>
      <w:r>
        <w:rPr>
          <w:spacing w:val="-6"/>
          <w:sz w:val="28"/>
        </w:rPr>
        <w:t> </w:t>
      </w:r>
      <w:r>
        <w:rPr>
          <w:spacing w:val="-2"/>
          <w:sz w:val="28"/>
        </w:rPr>
        <w:t>разработки</w:t>
      </w:r>
      <w:r>
        <w:rPr>
          <w:spacing w:val="-6"/>
          <w:sz w:val="28"/>
        </w:rPr>
        <w:t> </w:t>
      </w:r>
      <w:r>
        <w:rPr>
          <w:spacing w:val="-2"/>
          <w:sz w:val="28"/>
        </w:rPr>
        <w:t>скважины</w:t>
      </w:r>
      <w:r>
        <w:rPr>
          <w:spacing w:val="-5"/>
          <w:sz w:val="28"/>
        </w:rPr>
        <w:t> </w:t>
      </w:r>
      <w:r>
        <w:rPr>
          <w:spacing w:val="-2"/>
          <w:sz w:val="28"/>
        </w:rPr>
        <w:t>рекомендуется</w:t>
      </w:r>
      <w:r>
        <w:rPr>
          <w:spacing w:val="-7"/>
          <w:sz w:val="28"/>
        </w:rPr>
        <w:t> </w:t>
      </w:r>
      <w:r>
        <w:rPr>
          <w:spacing w:val="-2"/>
          <w:sz w:val="28"/>
        </w:rPr>
        <w:t>бурить</w:t>
      </w:r>
      <w:r>
        <w:rPr>
          <w:spacing w:val="-7"/>
          <w:sz w:val="28"/>
        </w:rPr>
        <w:t> </w:t>
      </w:r>
      <w:r>
        <w:rPr>
          <w:spacing w:val="-2"/>
          <w:sz w:val="28"/>
        </w:rPr>
        <w:t>из </w:t>
      </w:r>
      <w:r>
        <w:rPr>
          <w:sz w:val="28"/>
        </w:rPr>
        <w:t>откаточного и</w:t>
      </w:r>
      <w:r>
        <w:rPr>
          <w:spacing w:val="-18"/>
          <w:sz w:val="28"/>
        </w:rPr>
        <w:t> </w:t>
      </w:r>
      <w:r>
        <w:rPr>
          <w:sz w:val="28"/>
        </w:rPr>
        <w:t>(или) вентиляционного штрека разрабатываемого пласта на сближенные</w:t>
      </w:r>
      <w:r>
        <w:rPr>
          <w:spacing w:val="-16"/>
          <w:sz w:val="28"/>
        </w:rPr>
        <w:t> </w:t>
      </w:r>
      <w:r>
        <w:rPr>
          <w:sz w:val="28"/>
        </w:rPr>
        <w:t>пласты</w:t>
      </w:r>
      <w:r>
        <w:rPr>
          <w:spacing w:val="-13"/>
          <w:sz w:val="28"/>
        </w:rPr>
        <w:t> </w:t>
      </w:r>
      <w:r>
        <w:rPr>
          <w:sz w:val="28"/>
        </w:rPr>
        <w:t>в</w:t>
      </w:r>
      <w:r>
        <w:rPr>
          <w:spacing w:val="-17"/>
          <w:sz w:val="28"/>
        </w:rPr>
        <w:t> </w:t>
      </w:r>
      <w:r>
        <w:rPr>
          <w:sz w:val="28"/>
        </w:rPr>
        <w:t>зону,</w:t>
      </w:r>
      <w:r>
        <w:rPr>
          <w:spacing w:val="-17"/>
          <w:sz w:val="28"/>
        </w:rPr>
        <w:t> </w:t>
      </w:r>
      <w:r>
        <w:rPr>
          <w:sz w:val="28"/>
        </w:rPr>
        <w:t>разгружаемую</w:t>
      </w:r>
      <w:r>
        <w:rPr>
          <w:spacing w:val="-18"/>
          <w:sz w:val="28"/>
        </w:rPr>
        <w:t> </w:t>
      </w:r>
      <w:r>
        <w:rPr>
          <w:sz w:val="28"/>
        </w:rPr>
        <w:t>от</w:t>
      </w:r>
      <w:r>
        <w:rPr>
          <w:spacing w:val="-14"/>
          <w:sz w:val="28"/>
        </w:rPr>
        <w:t> </w:t>
      </w:r>
      <w:r>
        <w:rPr>
          <w:sz w:val="28"/>
        </w:rPr>
        <w:t>горного</w:t>
      </w:r>
      <w:r>
        <w:rPr>
          <w:spacing w:val="-15"/>
          <w:sz w:val="28"/>
        </w:rPr>
        <w:t> </w:t>
      </w:r>
      <w:r>
        <w:rPr>
          <w:sz w:val="28"/>
        </w:rPr>
        <w:t>давления</w:t>
      </w:r>
      <w:r>
        <w:rPr>
          <w:spacing w:val="-16"/>
          <w:sz w:val="28"/>
        </w:rPr>
        <w:t> </w:t>
      </w:r>
      <w:r>
        <w:rPr>
          <w:sz w:val="28"/>
        </w:rPr>
        <w:t>(</w:t>
      </w:r>
      <w:hyperlink w:history="true" w:anchor="_bookmark80">
        <w:r>
          <w:rPr>
            <w:sz w:val="28"/>
          </w:rPr>
          <w:t>рисунок</w:t>
        </w:r>
        <w:r>
          <w:rPr>
            <w:spacing w:val="-16"/>
            <w:sz w:val="28"/>
          </w:rPr>
          <w:t> </w:t>
        </w:r>
        <w:r>
          <w:rPr>
            <w:sz w:val="28"/>
          </w:rPr>
          <w:t>46</w:t>
        </w:r>
        <w:r>
          <w:rPr>
            <w:spacing w:val="-15"/>
            <w:sz w:val="28"/>
          </w:rPr>
          <w:t> </w:t>
        </w:r>
        <w:r>
          <w:rPr>
            <w:sz w:val="28"/>
          </w:rPr>
          <w:t>б</w:t>
        </w:r>
      </w:hyperlink>
      <w:r>
        <w:rPr>
          <w:sz w:val="28"/>
        </w:rPr>
        <w:t>).</w:t>
      </w:r>
    </w:p>
    <w:p>
      <w:pPr>
        <w:pStyle w:val="ListParagraph"/>
        <w:numPr>
          <w:ilvl w:val="0"/>
          <w:numId w:val="2"/>
        </w:numPr>
        <w:tabs>
          <w:tab w:pos="1363" w:val="left" w:leader="none"/>
        </w:tabs>
        <w:spacing w:line="360" w:lineRule="auto" w:before="0" w:after="0"/>
        <w:ind w:left="118" w:right="116" w:firstLine="707"/>
        <w:jc w:val="both"/>
        <w:rPr>
          <w:sz w:val="28"/>
        </w:rPr>
      </w:pPr>
      <w:r>
        <w:rPr>
          <w:sz w:val="28"/>
        </w:rPr>
        <w:t>Скважины</w:t>
      </w:r>
      <w:r>
        <w:rPr>
          <w:spacing w:val="-8"/>
          <w:sz w:val="28"/>
        </w:rPr>
        <w:t> </w:t>
      </w:r>
      <w:r>
        <w:rPr>
          <w:sz w:val="28"/>
        </w:rPr>
        <w:t>герметизируются</w:t>
      </w:r>
      <w:r>
        <w:rPr>
          <w:spacing w:val="-7"/>
          <w:sz w:val="28"/>
        </w:rPr>
        <w:t> </w:t>
      </w:r>
      <w:r>
        <w:rPr>
          <w:sz w:val="28"/>
        </w:rPr>
        <w:t>на</w:t>
      </w:r>
      <w:r>
        <w:rPr>
          <w:spacing w:val="-8"/>
          <w:sz w:val="28"/>
        </w:rPr>
        <w:t> </w:t>
      </w:r>
      <w:r>
        <w:rPr>
          <w:sz w:val="28"/>
        </w:rPr>
        <w:t>глубину</w:t>
      </w:r>
      <w:r>
        <w:rPr>
          <w:spacing w:val="-8"/>
          <w:sz w:val="28"/>
        </w:rPr>
        <w:t> </w:t>
      </w:r>
      <w:r>
        <w:rPr>
          <w:sz w:val="28"/>
        </w:rPr>
        <w:t>не</w:t>
      </w:r>
      <w:r>
        <w:rPr>
          <w:spacing w:val="-10"/>
          <w:sz w:val="28"/>
        </w:rPr>
        <w:t> </w:t>
      </w:r>
      <w:r>
        <w:rPr>
          <w:sz w:val="28"/>
        </w:rPr>
        <w:t>менее</w:t>
      </w:r>
      <w:r>
        <w:rPr>
          <w:spacing w:val="-8"/>
          <w:sz w:val="28"/>
        </w:rPr>
        <w:t> </w:t>
      </w:r>
      <w:r>
        <w:rPr>
          <w:sz w:val="28"/>
        </w:rPr>
        <w:t>10</w:t>
      </w:r>
      <w:r>
        <w:rPr>
          <w:spacing w:val="-7"/>
          <w:sz w:val="28"/>
        </w:rPr>
        <w:t> </w:t>
      </w:r>
      <w:r>
        <w:rPr>
          <w:sz w:val="28"/>
        </w:rPr>
        <w:t>м</w:t>
      </w:r>
      <w:r>
        <w:rPr>
          <w:spacing w:val="-9"/>
          <w:sz w:val="28"/>
        </w:rPr>
        <w:t> </w:t>
      </w:r>
      <w:r>
        <w:rPr>
          <w:sz w:val="28"/>
        </w:rPr>
        <w:t>при</w:t>
      </w:r>
      <w:r>
        <w:rPr>
          <w:spacing w:val="-8"/>
          <w:sz w:val="28"/>
        </w:rPr>
        <w:t> </w:t>
      </w:r>
      <w:r>
        <w:rPr>
          <w:sz w:val="28"/>
        </w:rPr>
        <w:t>их</w:t>
      </w:r>
      <w:r>
        <w:rPr>
          <w:spacing w:val="-8"/>
          <w:sz w:val="28"/>
        </w:rPr>
        <w:t> </w:t>
      </w:r>
      <w:r>
        <w:rPr>
          <w:sz w:val="28"/>
        </w:rPr>
        <w:t>бурении из выработок разрабатываемого пласта и 6</w:t>
      </w:r>
      <w:r>
        <w:rPr>
          <w:spacing w:val="-18"/>
          <w:sz w:val="28"/>
        </w:rPr>
        <w:t> </w:t>
      </w:r>
      <w:r>
        <w:rPr>
          <w:sz w:val="28"/>
        </w:rPr>
        <w:t>м при бурении скважин в плоскости </w:t>
      </w:r>
      <w:r>
        <w:rPr>
          <w:spacing w:val="-2"/>
          <w:sz w:val="28"/>
        </w:rPr>
        <w:t>соседнего</w:t>
      </w:r>
      <w:r>
        <w:rPr>
          <w:spacing w:val="-12"/>
          <w:sz w:val="28"/>
        </w:rPr>
        <w:t> </w:t>
      </w:r>
      <w:r>
        <w:rPr>
          <w:spacing w:val="-2"/>
          <w:sz w:val="28"/>
        </w:rPr>
        <w:t>пласта</w:t>
      </w:r>
      <w:r>
        <w:rPr>
          <w:spacing w:val="-13"/>
          <w:sz w:val="28"/>
        </w:rPr>
        <w:t> </w:t>
      </w:r>
      <w:r>
        <w:rPr>
          <w:spacing w:val="-2"/>
          <w:sz w:val="28"/>
        </w:rPr>
        <w:t>или</w:t>
      </w:r>
      <w:r>
        <w:rPr>
          <w:spacing w:val="-12"/>
          <w:sz w:val="28"/>
        </w:rPr>
        <w:t> </w:t>
      </w:r>
      <w:r>
        <w:rPr>
          <w:spacing w:val="-2"/>
          <w:sz w:val="28"/>
        </w:rPr>
        <w:t>в</w:t>
      </w:r>
      <w:r>
        <w:rPr>
          <w:spacing w:val="-13"/>
          <w:sz w:val="28"/>
        </w:rPr>
        <w:t> </w:t>
      </w:r>
      <w:r>
        <w:rPr>
          <w:spacing w:val="-2"/>
          <w:sz w:val="28"/>
        </w:rPr>
        <w:t>плоскости</w:t>
      </w:r>
      <w:r>
        <w:rPr>
          <w:spacing w:val="-12"/>
          <w:sz w:val="28"/>
        </w:rPr>
        <w:t> </w:t>
      </w:r>
      <w:r>
        <w:rPr>
          <w:spacing w:val="-2"/>
          <w:sz w:val="28"/>
        </w:rPr>
        <w:t>пласта,</w:t>
      </w:r>
      <w:r>
        <w:rPr>
          <w:spacing w:val="-13"/>
          <w:sz w:val="28"/>
        </w:rPr>
        <w:t> </w:t>
      </w:r>
      <w:r>
        <w:rPr>
          <w:spacing w:val="-2"/>
          <w:sz w:val="28"/>
        </w:rPr>
        <w:t>вскрытого</w:t>
      </w:r>
      <w:r>
        <w:rPr>
          <w:spacing w:val="-12"/>
          <w:sz w:val="28"/>
        </w:rPr>
        <w:t> </w:t>
      </w:r>
      <w:r>
        <w:rPr>
          <w:spacing w:val="-2"/>
          <w:sz w:val="28"/>
        </w:rPr>
        <w:t>промежуточным</w:t>
      </w:r>
      <w:r>
        <w:rPr>
          <w:spacing w:val="-13"/>
          <w:sz w:val="28"/>
        </w:rPr>
        <w:t> </w:t>
      </w:r>
      <w:r>
        <w:rPr>
          <w:spacing w:val="-2"/>
          <w:sz w:val="28"/>
        </w:rPr>
        <w:t>квершлагом </w:t>
      </w:r>
      <w:r>
        <w:rPr>
          <w:spacing w:val="-6"/>
          <w:sz w:val="28"/>
        </w:rPr>
        <w:t>согласно пунктам 568 и 569 Инструкции по аэрологической безопасности угольных </w:t>
      </w:r>
      <w:r>
        <w:rPr>
          <w:spacing w:val="-2"/>
          <w:sz w:val="28"/>
        </w:rPr>
        <w:t>шахт.</w:t>
      </w:r>
    </w:p>
    <w:p>
      <w:pPr>
        <w:spacing w:after="0" w:line="360" w:lineRule="auto"/>
        <w:jc w:val="both"/>
        <w:rPr>
          <w:sz w:val="28"/>
        </w:rPr>
        <w:sectPr>
          <w:pgSz w:w="11910" w:h="16840"/>
          <w:pgMar w:header="576" w:footer="0" w:top="1040" w:bottom="280" w:left="1300" w:right="720"/>
        </w:sectPr>
      </w:pPr>
    </w:p>
    <w:p>
      <w:pPr>
        <w:pStyle w:val="ListParagraph"/>
        <w:numPr>
          <w:ilvl w:val="0"/>
          <w:numId w:val="2"/>
        </w:numPr>
        <w:tabs>
          <w:tab w:pos="1363" w:val="left" w:leader="none"/>
          <w:tab w:pos="8037" w:val="left" w:leader="none"/>
        </w:tabs>
        <w:spacing w:line="362" w:lineRule="auto" w:before="79" w:after="0"/>
        <w:ind w:left="118" w:right="119" w:firstLine="707"/>
        <w:jc w:val="left"/>
        <w:rPr>
          <w:sz w:val="28"/>
        </w:rPr>
      </w:pPr>
      <w:r>
        <w:rPr>
          <w:sz w:val="28"/>
        </w:rPr>
        <w:t>Параметры</w:t>
      </w:r>
      <w:r>
        <w:rPr>
          <w:spacing w:val="80"/>
          <w:sz w:val="28"/>
        </w:rPr>
        <w:t> </w:t>
      </w:r>
      <w:r>
        <w:rPr>
          <w:sz w:val="28"/>
        </w:rPr>
        <w:t>дегазации</w:t>
      </w:r>
      <w:r>
        <w:rPr>
          <w:spacing w:val="80"/>
          <w:sz w:val="28"/>
        </w:rPr>
        <w:t> </w:t>
      </w:r>
      <w:r>
        <w:rPr>
          <w:sz w:val="28"/>
        </w:rPr>
        <w:t>сближенных</w:t>
      </w:r>
      <w:r>
        <w:rPr>
          <w:spacing w:val="80"/>
          <w:sz w:val="28"/>
        </w:rPr>
        <w:t> </w:t>
      </w:r>
      <w:r>
        <w:rPr>
          <w:sz w:val="28"/>
        </w:rPr>
        <w:t>крутых</w:t>
      </w:r>
      <w:r>
        <w:rPr>
          <w:spacing w:val="80"/>
          <w:sz w:val="28"/>
        </w:rPr>
        <w:t> </w:t>
      </w:r>
      <w:r>
        <w:rPr>
          <w:sz w:val="28"/>
        </w:rPr>
        <w:t>пластов</w:t>
        <w:tab/>
      </w:r>
      <w:r>
        <w:rPr>
          <w:spacing w:val="-4"/>
          <w:sz w:val="28"/>
        </w:rPr>
        <w:t>рекомендуется </w:t>
      </w:r>
      <w:r>
        <w:rPr>
          <w:sz w:val="28"/>
        </w:rPr>
        <w:t>устанавливать</w:t>
      </w:r>
      <w:r>
        <w:rPr>
          <w:spacing w:val="-12"/>
          <w:sz w:val="28"/>
        </w:rPr>
        <w:t> </w:t>
      </w:r>
      <w:r>
        <w:rPr>
          <w:sz w:val="28"/>
        </w:rPr>
        <w:t>по</w:t>
      </w:r>
      <w:r>
        <w:rPr>
          <w:spacing w:val="-12"/>
          <w:sz w:val="28"/>
        </w:rPr>
        <w:t> </w:t>
      </w:r>
      <w:r>
        <w:rPr>
          <w:sz w:val="28"/>
        </w:rPr>
        <w:t>рекомендациям,</w:t>
      </w:r>
      <w:r>
        <w:rPr>
          <w:spacing w:val="-13"/>
          <w:sz w:val="28"/>
        </w:rPr>
        <w:t> </w:t>
      </w:r>
      <w:r>
        <w:rPr>
          <w:sz w:val="28"/>
        </w:rPr>
        <w:t>изложенным</w:t>
      </w:r>
      <w:r>
        <w:rPr>
          <w:spacing w:val="-13"/>
          <w:sz w:val="28"/>
        </w:rPr>
        <w:t> </w:t>
      </w:r>
      <w:hyperlink w:history="true" w:anchor="_bookmark82">
        <w:r>
          <w:rPr>
            <w:sz w:val="28"/>
          </w:rPr>
          <w:t>в</w:t>
        </w:r>
        <w:r>
          <w:rPr>
            <w:spacing w:val="-14"/>
            <w:sz w:val="28"/>
          </w:rPr>
          <w:t> </w:t>
        </w:r>
        <w:r>
          <w:rPr>
            <w:sz w:val="28"/>
          </w:rPr>
          <w:t>разделе</w:t>
        </w:r>
        <w:r>
          <w:rPr>
            <w:spacing w:val="-14"/>
            <w:sz w:val="28"/>
          </w:rPr>
          <w:t> </w:t>
        </w:r>
        <w:r>
          <w:rPr>
            <w:sz w:val="28"/>
          </w:rPr>
          <w:t>XI</w:t>
        </w:r>
      </w:hyperlink>
      <w:r>
        <w:rPr>
          <w:sz w:val="28"/>
        </w:rPr>
        <w:t>.</w:t>
      </w:r>
    </w:p>
    <w:p>
      <w:pPr>
        <w:pStyle w:val="ListParagraph"/>
        <w:numPr>
          <w:ilvl w:val="0"/>
          <w:numId w:val="2"/>
        </w:numPr>
        <w:tabs>
          <w:tab w:pos="1363" w:val="left" w:leader="none"/>
        </w:tabs>
        <w:spacing w:line="360" w:lineRule="auto" w:before="0" w:after="0"/>
        <w:ind w:left="118" w:right="122" w:firstLine="707"/>
        <w:jc w:val="left"/>
        <w:rPr>
          <w:sz w:val="28"/>
        </w:rPr>
      </w:pPr>
      <w:r>
        <w:rPr>
          <w:spacing w:val="-2"/>
          <w:sz w:val="28"/>
        </w:rPr>
        <w:t>Рекомендуемая эффективность</w:t>
      </w:r>
      <w:r>
        <w:rPr>
          <w:spacing w:val="-4"/>
          <w:sz w:val="28"/>
        </w:rPr>
        <w:t> </w:t>
      </w:r>
      <w:r>
        <w:rPr>
          <w:spacing w:val="-2"/>
          <w:sz w:val="28"/>
        </w:rPr>
        <w:t>дегазации</w:t>
      </w:r>
      <w:r>
        <w:rPr>
          <w:spacing w:val="-4"/>
          <w:sz w:val="28"/>
        </w:rPr>
        <w:t> </w:t>
      </w:r>
      <w:r>
        <w:rPr>
          <w:spacing w:val="-2"/>
          <w:sz w:val="28"/>
        </w:rPr>
        <w:t>сближенных</w:t>
      </w:r>
      <w:r>
        <w:rPr>
          <w:spacing w:val="-4"/>
          <w:sz w:val="28"/>
        </w:rPr>
        <w:t> </w:t>
      </w:r>
      <w:r>
        <w:rPr>
          <w:spacing w:val="-2"/>
          <w:sz w:val="28"/>
        </w:rPr>
        <w:t>крутых</w:t>
      </w:r>
      <w:r>
        <w:rPr>
          <w:spacing w:val="-4"/>
          <w:sz w:val="28"/>
        </w:rPr>
        <w:t> </w:t>
      </w:r>
      <w:r>
        <w:rPr>
          <w:spacing w:val="-2"/>
          <w:sz w:val="28"/>
        </w:rPr>
        <w:t>пластов </w:t>
      </w:r>
      <w:r>
        <w:rPr>
          <w:sz w:val="28"/>
        </w:rPr>
        <w:t>скважинами,</w:t>
      </w:r>
      <w:r>
        <w:rPr>
          <w:spacing w:val="-18"/>
          <w:sz w:val="28"/>
        </w:rPr>
        <w:t> </w:t>
      </w:r>
      <w:r>
        <w:rPr>
          <w:sz w:val="28"/>
        </w:rPr>
        <w:t>пробуренными</w:t>
      </w:r>
      <w:r>
        <w:rPr>
          <w:spacing w:val="-16"/>
          <w:sz w:val="28"/>
        </w:rPr>
        <w:t> </w:t>
      </w:r>
      <w:r>
        <w:rPr>
          <w:sz w:val="28"/>
        </w:rPr>
        <w:t>из</w:t>
      </w:r>
      <w:r>
        <w:rPr>
          <w:spacing w:val="-17"/>
          <w:sz w:val="28"/>
        </w:rPr>
        <w:t> </w:t>
      </w:r>
      <w:r>
        <w:rPr>
          <w:sz w:val="28"/>
        </w:rPr>
        <w:t>горных</w:t>
      </w:r>
      <w:r>
        <w:rPr>
          <w:spacing w:val="-15"/>
          <w:sz w:val="28"/>
        </w:rPr>
        <w:t> </w:t>
      </w:r>
      <w:r>
        <w:rPr>
          <w:sz w:val="28"/>
        </w:rPr>
        <w:t>выработок,</w:t>
      </w:r>
      <w:r>
        <w:rPr>
          <w:spacing w:val="-17"/>
          <w:sz w:val="28"/>
        </w:rPr>
        <w:t> </w:t>
      </w:r>
      <w:r>
        <w:rPr>
          <w:sz w:val="28"/>
        </w:rPr>
        <w:t>приведена</w:t>
      </w:r>
      <w:r>
        <w:rPr>
          <w:spacing w:val="-18"/>
          <w:sz w:val="28"/>
        </w:rPr>
        <w:t> </w:t>
      </w:r>
      <w:r>
        <w:rPr>
          <w:sz w:val="28"/>
        </w:rPr>
        <w:t>в</w:t>
      </w:r>
      <w:r>
        <w:rPr>
          <w:spacing w:val="-11"/>
          <w:sz w:val="28"/>
        </w:rPr>
        <w:t> </w:t>
      </w:r>
      <w:hyperlink w:history="true" w:anchor="_bookmark81">
        <w:r>
          <w:rPr>
            <w:sz w:val="28"/>
          </w:rPr>
          <w:t>таблице</w:t>
        </w:r>
        <w:r>
          <w:rPr>
            <w:spacing w:val="-16"/>
            <w:sz w:val="28"/>
          </w:rPr>
          <w:t> </w:t>
        </w:r>
        <w:r>
          <w:rPr>
            <w:sz w:val="28"/>
          </w:rPr>
          <w:t>№</w:t>
        </w:r>
        <w:r>
          <w:rPr>
            <w:spacing w:val="-16"/>
            <w:sz w:val="28"/>
          </w:rPr>
          <w:t> </w:t>
        </w:r>
        <w:r>
          <w:rPr>
            <w:sz w:val="28"/>
          </w:rPr>
          <w:t>18</w:t>
        </w:r>
      </w:hyperlink>
      <w:r>
        <w:rPr>
          <w:sz w:val="28"/>
        </w:rPr>
        <w:t>.</w:t>
      </w:r>
    </w:p>
    <w:p>
      <w:pPr>
        <w:pStyle w:val="BodyText"/>
        <w:rPr>
          <w:sz w:val="20"/>
        </w:rPr>
      </w:pPr>
    </w:p>
    <w:p>
      <w:pPr>
        <w:pStyle w:val="BodyText"/>
        <w:spacing w:before="69"/>
        <w:rPr>
          <w:sz w:val="20"/>
        </w:rPr>
      </w:pPr>
      <w:r>
        <w:rPr/>
        <w:drawing>
          <wp:anchor distT="0" distB="0" distL="0" distR="0" allowOverlap="1" layoutInCell="1" locked="0" behindDoc="1" simplePos="0" relativeHeight="487667712">
            <wp:simplePos x="0" y="0"/>
            <wp:positionH relativeFrom="page">
              <wp:posOffset>1109479</wp:posOffset>
            </wp:positionH>
            <wp:positionV relativeFrom="paragraph">
              <wp:posOffset>205539</wp:posOffset>
            </wp:positionV>
            <wp:extent cx="5511374" cy="5616702"/>
            <wp:effectExtent l="0" t="0" r="0" b="0"/>
            <wp:wrapTopAndBottom/>
            <wp:docPr id="528" name="Image 528"/>
            <wp:cNvGraphicFramePr>
              <a:graphicFrameLocks/>
            </wp:cNvGraphicFramePr>
            <a:graphic>
              <a:graphicData uri="http://schemas.openxmlformats.org/drawingml/2006/picture">
                <pic:pic>
                  <pic:nvPicPr>
                    <pic:cNvPr id="528" name="Image 528"/>
                    <pic:cNvPicPr/>
                  </pic:nvPicPr>
                  <pic:blipFill>
                    <a:blip r:embed="rId60" cstate="print"/>
                    <a:stretch>
                      <a:fillRect/>
                    </a:stretch>
                  </pic:blipFill>
                  <pic:spPr>
                    <a:xfrm>
                      <a:off x="0" y="0"/>
                      <a:ext cx="5511374" cy="5616702"/>
                    </a:xfrm>
                    <a:prstGeom prst="rect">
                      <a:avLst/>
                    </a:prstGeom>
                  </pic:spPr>
                </pic:pic>
              </a:graphicData>
            </a:graphic>
          </wp:anchor>
        </w:drawing>
      </w:r>
    </w:p>
    <w:p>
      <w:pPr>
        <w:pStyle w:val="BodyText"/>
        <w:spacing w:before="302"/>
        <w:ind w:left="1623" w:right="538" w:hanging="1092"/>
        <w:jc w:val="both"/>
      </w:pPr>
      <w:bookmarkStart w:name="_bookmark80" w:id="81"/>
      <w:bookmarkEnd w:id="81"/>
      <w:r>
        <w:rPr/>
      </w:r>
      <w:r>
        <w:rPr>
          <w:b/>
        </w:rPr>
        <w:t>Рисунок</w:t>
      </w:r>
      <w:r>
        <w:rPr>
          <w:b/>
          <w:spacing w:val="-6"/>
        </w:rPr>
        <w:t> </w:t>
      </w:r>
      <w:r>
        <w:rPr>
          <w:b/>
        </w:rPr>
        <w:t>46</w:t>
      </w:r>
      <w:r>
        <w:rPr>
          <w:b/>
          <w:spacing w:val="-5"/>
        </w:rPr>
        <w:t> </w:t>
      </w:r>
      <w:r>
        <w:rPr>
          <w:b/>
        </w:rPr>
        <w:t>–</w:t>
      </w:r>
      <w:r>
        <w:rPr>
          <w:b/>
          <w:spacing w:val="-5"/>
        </w:rPr>
        <w:t> </w:t>
      </w:r>
      <w:r>
        <w:rPr/>
        <w:t>Схема</w:t>
      </w:r>
      <w:r>
        <w:rPr>
          <w:spacing w:val="-6"/>
        </w:rPr>
        <w:t> </w:t>
      </w:r>
      <w:r>
        <w:rPr/>
        <w:t>дегазации</w:t>
      </w:r>
      <w:r>
        <w:rPr>
          <w:spacing w:val="-5"/>
        </w:rPr>
        <w:t> </w:t>
      </w:r>
      <w:r>
        <w:rPr/>
        <w:t>крутых</w:t>
      </w:r>
      <w:r>
        <w:rPr>
          <w:spacing w:val="-4"/>
        </w:rPr>
        <w:t> </w:t>
      </w:r>
      <w:r>
        <w:rPr/>
        <w:t>сближенных</w:t>
      </w:r>
      <w:r>
        <w:rPr>
          <w:spacing w:val="-4"/>
        </w:rPr>
        <w:t> </w:t>
      </w:r>
      <w:r>
        <w:rPr/>
        <w:t>пластов</w:t>
      </w:r>
      <w:r>
        <w:rPr>
          <w:spacing w:val="-4"/>
        </w:rPr>
        <w:t> </w:t>
      </w:r>
      <w:r>
        <w:rPr/>
        <w:t>скважинами, пробуренными из выработок разрабатываемого пласта:</w:t>
      </w:r>
    </w:p>
    <w:p>
      <w:pPr>
        <w:pStyle w:val="BodyText"/>
        <w:ind w:left="118" w:right="122"/>
        <w:jc w:val="both"/>
      </w:pPr>
      <w:r>
        <w:rPr>
          <w:i/>
        </w:rPr>
        <w:t>а</w:t>
      </w:r>
      <w:r>
        <w:rPr>
          <w:i/>
          <w:spacing w:val="24"/>
        </w:rPr>
        <w:t> </w:t>
      </w:r>
      <w:r>
        <w:rPr/>
        <w:t>–</w:t>
      </w:r>
      <w:r>
        <w:rPr>
          <w:spacing w:val="21"/>
        </w:rPr>
        <w:t> </w:t>
      </w:r>
      <w:r>
        <w:rPr/>
        <w:t>при</w:t>
      </w:r>
      <w:r>
        <w:rPr>
          <w:spacing w:val="23"/>
        </w:rPr>
        <w:t> </w:t>
      </w:r>
      <w:r>
        <w:rPr/>
        <w:t>столбовой системе</w:t>
      </w:r>
      <w:r>
        <w:rPr>
          <w:spacing w:val="22"/>
        </w:rPr>
        <w:t> </w:t>
      </w:r>
      <w:r>
        <w:rPr/>
        <w:t>разработки;</w:t>
      </w:r>
      <w:r>
        <w:rPr>
          <w:spacing w:val="27"/>
        </w:rPr>
        <w:t> </w:t>
      </w:r>
      <w:r>
        <w:rPr>
          <w:i/>
        </w:rPr>
        <w:t>б</w:t>
      </w:r>
      <w:r>
        <w:rPr>
          <w:i/>
          <w:spacing w:val="23"/>
        </w:rPr>
        <w:t> </w:t>
      </w:r>
      <w:r>
        <w:rPr/>
        <w:t>–</w:t>
      </w:r>
      <w:r>
        <w:rPr>
          <w:spacing w:val="24"/>
        </w:rPr>
        <w:t> </w:t>
      </w:r>
      <w:r>
        <w:rPr/>
        <w:t>при</w:t>
      </w:r>
      <w:r>
        <w:rPr>
          <w:spacing w:val="23"/>
        </w:rPr>
        <w:t> </w:t>
      </w:r>
      <w:r>
        <w:rPr/>
        <w:t>сплошной системе</w:t>
      </w:r>
      <w:r>
        <w:rPr>
          <w:spacing w:val="22"/>
        </w:rPr>
        <w:t> </w:t>
      </w:r>
      <w:r>
        <w:rPr/>
        <w:t>разработки. </w:t>
      </w:r>
      <w:r>
        <w:rPr>
          <w:i/>
        </w:rPr>
        <w:t>1</w:t>
      </w:r>
      <w:r>
        <w:rPr>
          <w:i/>
          <w:spacing w:val="-2"/>
        </w:rPr>
        <w:t> </w:t>
      </w:r>
      <w:r>
        <w:rPr/>
        <w:t>−</w:t>
      </w:r>
      <w:r>
        <w:rPr>
          <w:spacing w:val="-3"/>
        </w:rPr>
        <w:t> </w:t>
      </w:r>
      <w:r>
        <w:rPr/>
        <w:t>разрабатываемый пласт; </w:t>
      </w:r>
      <w:r>
        <w:rPr>
          <w:i/>
        </w:rPr>
        <w:t>2 </w:t>
      </w:r>
      <w:r>
        <w:rPr/>
        <w:t>– сближенные пласты; </w:t>
      </w:r>
      <w:r>
        <w:rPr>
          <w:i/>
        </w:rPr>
        <w:t>3 </w:t>
      </w:r>
      <w:r>
        <w:rPr/>
        <w:t>– дегазационные скважины;</w:t>
      </w:r>
      <w:r>
        <w:rPr>
          <w:spacing w:val="62"/>
        </w:rPr>
        <w:t>  </w:t>
      </w:r>
      <w:r>
        <w:rPr>
          <w:i/>
        </w:rPr>
        <w:t>4</w:t>
      </w:r>
      <w:r>
        <w:rPr>
          <w:i/>
          <w:spacing w:val="61"/>
        </w:rPr>
        <w:t>  </w:t>
      </w:r>
      <w:r>
        <w:rPr/>
        <w:t>–</w:t>
      </w:r>
      <w:r>
        <w:rPr>
          <w:spacing w:val="62"/>
        </w:rPr>
        <w:t>  </w:t>
      </w:r>
      <w:r>
        <w:rPr/>
        <w:t>дегазационный</w:t>
      </w:r>
      <w:r>
        <w:rPr>
          <w:spacing w:val="62"/>
        </w:rPr>
        <w:t>  </w:t>
      </w:r>
      <w:r>
        <w:rPr/>
        <w:t>трубопровод;</w:t>
      </w:r>
      <w:r>
        <w:rPr>
          <w:spacing w:val="64"/>
        </w:rPr>
        <w:t>  </w:t>
      </w:r>
      <w:r>
        <w:rPr>
          <w:i/>
        </w:rPr>
        <w:t>5</w:t>
      </w:r>
      <w:r>
        <w:rPr>
          <w:i/>
          <w:spacing w:val="61"/>
        </w:rPr>
        <w:t>  </w:t>
      </w:r>
      <w:r>
        <w:rPr/>
        <w:t>–</w:t>
      </w:r>
      <w:r>
        <w:rPr>
          <w:spacing w:val="61"/>
        </w:rPr>
        <w:t>  </w:t>
      </w:r>
      <w:r>
        <w:rPr/>
        <w:t>откаточный</w:t>
      </w:r>
      <w:r>
        <w:rPr>
          <w:spacing w:val="62"/>
        </w:rPr>
        <w:t>  </w:t>
      </w:r>
      <w:r>
        <w:rPr/>
        <w:t>штрек; </w:t>
      </w:r>
      <w:r>
        <w:rPr>
          <w:i/>
        </w:rPr>
        <w:t>6 </w:t>
      </w:r>
      <w:r>
        <w:rPr/>
        <w:t>– промежуточный квершлаг; 7 – вентиляционный штрек; ψ – угол разгрузки пород кровли; ψ</w:t>
      </w:r>
      <w:r>
        <w:rPr>
          <w:vertAlign w:val="subscript"/>
        </w:rPr>
        <w:t>1</w:t>
      </w:r>
      <w:r>
        <w:rPr>
          <w:vertAlign w:val="baseline"/>
        </w:rPr>
        <w:t> </w:t>
      </w:r>
      <w:r>
        <w:rPr>
          <w:rFonts w:ascii="Symbol" w:hAnsi="Symbol"/>
          <w:vertAlign w:val="baseline"/>
        </w:rPr>
        <w:t></w:t>
      </w:r>
      <w:r>
        <w:rPr>
          <w:vertAlign w:val="baseline"/>
        </w:rPr>
        <w:t> угол разгрузки пород почвы</w:t>
      </w:r>
    </w:p>
    <w:p>
      <w:pPr>
        <w:spacing w:after="0"/>
        <w:jc w:val="both"/>
        <w:sectPr>
          <w:pgSz w:w="11910" w:h="16840"/>
          <w:pgMar w:header="576" w:footer="0" w:top="1040" w:bottom="280" w:left="1300" w:right="720"/>
        </w:sectPr>
      </w:pPr>
    </w:p>
    <w:p>
      <w:pPr>
        <w:spacing w:before="64"/>
        <w:ind w:left="0" w:right="0" w:firstLine="0"/>
        <w:jc w:val="center"/>
        <w:rPr>
          <w:sz w:val="24"/>
        </w:rPr>
      </w:pPr>
      <w:r>
        <w:rPr>
          <w:spacing w:val="-5"/>
          <w:sz w:val="24"/>
        </w:rPr>
        <w:t>83</w:t>
      </w:r>
    </w:p>
    <w:p>
      <w:pPr>
        <w:pStyle w:val="BodyText"/>
        <w:rPr>
          <w:sz w:val="24"/>
        </w:rPr>
      </w:pPr>
    </w:p>
    <w:p>
      <w:pPr>
        <w:pStyle w:val="BodyText"/>
        <w:rPr>
          <w:sz w:val="24"/>
        </w:rPr>
      </w:pPr>
    </w:p>
    <w:p>
      <w:pPr>
        <w:pStyle w:val="BodyText"/>
        <w:rPr>
          <w:sz w:val="24"/>
        </w:rPr>
      </w:pPr>
    </w:p>
    <w:p>
      <w:pPr>
        <w:pStyle w:val="BodyText"/>
        <w:spacing w:before="71"/>
        <w:rPr>
          <w:sz w:val="24"/>
        </w:rPr>
      </w:pPr>
    </w:p>
    <w:p>
      <w:pPr>
        <w:pStyle w:val="BodyText"/>
        <w:ind w:left="118"/>
      </w:pPr>
      <w:bookmarkStart w:name="_bookmark81" w:id="82"/>
      <w:bookmarkEnd w:id="82"/>
      <w:r>
        <w:rPr/>
      </w:r>
      <w:r>
        <w:rPr>
          <w:spacing w:val="-4"/>
        </w:rPr>
        <w:t>Таблица</w:t>
      </w:r>
      <w:r>
        <w:rPr>
          <w:spacing w:val="-12"/>
        </w:rPr>
        <w:t> </w:t>
      </w:r>
      <w:r>
        <w:rPr>
          <w:spacing w:val="-4"/>
        </w:rPr>
        <w:t>№</w:t>
      </w:r>
      <w:r>
        <w:rPr>
          <w:spacing w:val="-9"/>
        </w:rPr>
        <w:t> </w:t>
      </w:r>
      <w:r>
        <w:rPr>
          <w:spacing w:val="-4"/>
        </w:rPr>
        <w:t>18</w:t>
      </w:r>
      <w:r>
        <w:rPr>
          <w:spacing w:val="-9"/>
        </w:rPr>
        <w:t> </w:t>
      </w:r>
      <w:r>
        <w:rPr>
          <w:spacing w:val="-4"/>
        </w:rPr>
        <w:t>–</w:t>
      </w:r>
      <w:r>
        <w:rPr>
          <w:spacing w:val="-9"/>
        </w:rPr>
        <w:t> </w:t>
      </w:r>
      <w:r>
        <w:rPr>
          <w:spacing w:val="-4"/>
        </w:rPr>
        <w:t>Рекомендуемая</w:t>
      </w:r>
      <w:r>
        <w:rPr>
          <w:spacing w:val="-9"/>
        </w:rPr>
        <w:t> </w:t>
      </w:r>
      <w:r>
        <w:rPr>
          <w:spacing w:val="-4"/>
        </w:rPr>
        <w:t>эффективность</w:t>
      </w:r>
      <w:r>
        <w:rPr>
          <w:spacing w:val="-11"/>
        </w:rPr>
        <w:t> </w:t>
      </w:r>
      <w:r>
        <w:rPr>
          <w:spacing w:val="-4"/>
        </w:rPr>
        <w:t>схем</w:t>
      </w:r>
      <w:r>
        <w:rPr>
          <w:spacing w:val="-8"/>
        </w:rPr>
        <w:t> </w:t>
      </w:r>
      <w:r>
        <w:rPr>
          <w:spacing w:val="-4"/>
        </w:rPr>
        <w:t>дегазации</w:t>
      </w:r>
      <w:r>
        <w:rPr>
          <w:spacing w:val="-10"/>
        </w:rPr>
        <w:t> </w:t>
      </w:r>
      <w:r>
        <w:rPr>
          <w:spacing w:val="-4"/>
        </w:rPr>
        <w:t>сближенных</w:t>
      </w:r>
      <w:r>
        <w:rPr>
          <w:spacing w:val="-9"/>
        </w:rPr>
        <w:t> </w:t>
      </w:r>
      <w:r>
        <w:rPr>
          <w:spacing w:val="-4"/>
        </w:rPr>
        <w:t>крутых</w:t>
      </w:r>
      <w:r>
        <w:rPr>
          <w:spacing w:val="-8"/>
        </w:rPr>
        <w:t> </w:t>
      </w:r>
      <w:r>
        <w:rPr>
          <w:spacing w:val="-4"/>
        </w:rPr>
        <w:t>пластов</w:t>
      </w:r>
    </w:p>
    <w:p>
      <w:pPr>
        <w:pStyle w:val="BodyText"/>
        <w:spacing w:before="4"/>
        <w:rPr>
          <w:sz w:val="1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0"/>
        <w:gridCol w:w="6397"/>
        <w:gridCol w:w="2029"/>
        <w:gridCol w:w="1292"/>
        <w:gridCol w:w="1796"/>
      </w:tblGrid>
      <w:tr>
        <w:trPr>
          <w:trHeight w:val="827" w:hRule="atLeast"/>
        </w:trPr>
        <w:tc>
          <w:tcPr>
            <w:tcW w:w="3080" w:type="dxa"/>
            <w:vMerge w:val="restart"/>
          </w:tcPr>
          <w:p>
            <w:pPr>
              <w:pStyle w:val="TableParagraph"/>
              <w:spacing w:before="258"/>
              <w:jc w:val="left"/>
              <w:rPr>
                <w:sz w:val="24"/>
              </w:rPr>
            </w:pPr>
          </w:p>
          <w:p>
            <w:pPr>
              <w:pStyle w:val="TableParagraph"/>
              <w:ind w:left="705"/>
              <w:jc w:val="left"/>
              <w:rPr>
                <w:sz w:val="24"/>
              </w:rPr>
            </w:pPr>
            <w:r>
              <w:rPr>
                <w:spacing w:val="-4"/>
                <w:sz w:val="24"/>
              </w:rPr>
              <w:t>Схема</w:t>
            </w:r>
            <w:r>
              <w:rPr>
                <w:spacing w:val="-11"/>
                <w:sz w:val="24"/>
              </w:rPr>
              <w:t> </w:t>
            </w:r>
            <w:r>
              <w:rPr>
                <w:spacing w:val="-2"/>
                <w:sz w:val="24"/>
              </w:rPr>
              <w:t>дегазации</w:t>
            </w:r>
          </w:p>
        </w:tc>
        <w:tc>
          <w:tcPr>
            <w:tcW w:w="6397" w:type="dxa"/>
            <w:vMerge w:val="restart"/>
          </w:tcPr>
          <w:p>
            <w:pPr>
              <w:pStyle w:val="TableParagraph"/>
              <w:spacing w:before="258"/>
              <w:jc w:val="left"/>
              <w:rPr>
                <w:sz w:val="24"/>
              </w:rPr>
            </w:pPr>
          </w:p>
          <w:p>
            <w:pPr>
              <w:pStyle w:val="TableParagraph"/>
              <w:ind w:left="580"/>
              <w:jc w:val="left"/>
              <w:rPr>
                <w:sz w:val="24"/>
              </w:rPr>
            </w:pPr>
            <w:r>
              <w:rPr>
                <w:spacing w:val="-4"/>
                <w:sz w:val="24"/>
              </w:rPr>
              <w:t>Условия</w:t>
            </w:r>
            <w:r>
              <w:rPr>
                <w:spacing w:val="-8"/>
                <w:sz w:val="24"/>
              </w:rPr>
              <w:t> </w:t>
            </w:r>
            <w:r>
              <w:rPr>
                <w:spacing w:val="-4"/>
                <w:sz w:val="24"/>
              </w:rPr>
              <w:t>применения</w:t>
            </w:r>
            <w:r>
              <w:rPr>
                <w:spacing w:val="-9"/>
                <w:sz w:val="24"/>
              </w:rPr>
              <w:t> </w:t>
            </w:r>
            <w:r>
              <w:rPr>
                <w:spacing w:val="-4"/>
                <w:sz w:val="24"/>
              </w:rPr>
              <w:t>и</w:t>
            </w:r>
            <w:r>
              <w:rPr>
                <w:spacing w:val="-7"/>
                <w:sz w:val="24"/>
              </w:rPr>
              <w:t> </w:t>
            </w:r>
            <w:r>
              <w:rPr>
                <w:spacing w:val="-4"/>
                <w:sz w:val="24"/>
              </w:rPr>
              <w:t>схема</w:t>
            </w:r>
            <w:r>
              <w:rPr>
                <w:spacing w:val="-8"/>
                <w:sz w:val="24"/>
              </w:rPr>
              <w:t> </w:t>
            </w:r>
            <w:r>
              <w:rPr>
                <w:spacing w:val="-4"/>
                <w:sz w:val="24"/>
              </w:rPr>
              <w:t>расположения скважин</w:t>
            </w:r>
          </w:p>
        </w:tc>
        <w:tc>
          <w:tcPr>
            <w:tcW w:w="2029" w:type="dxa"/>
            <w:vMerge w:val="restart"/>
          </w:tcPr>
          <w:p>
            <w:pPr>
              <w:pStyle w:val="TableParagraph"/>
              <w:spacing w:before="121"/>
              <w:ind w:left="309" w:right="298" w:firstLine="1"/>
              <w:rPr>
                <w:sz w:val="24"/>
              </w:rPr>
            </w:pPr>
            <w:r>
              <w:rPr>
                <w:spacing w:val="-2"/>
                <w:sz w:val="24"/>
              </w:rPr>
              <w:t>Коэффициент дегазации источника, </w:t>
            </w:r>
            <w:r>
              <w:rPr>
                <w:spacing w:val="-4"/>
                <w:sz w:val="24"/>
              </w:rPr>
              <w:t>доли</w:t>
            </w:r>
            <w:r>
              <w:rPr>
                <w:spacing w:val="-11"/>
                <w:sz w:val="24"/>
              </w:rPr>
              <w:t> </w:t>
            </w:r>
            <w:r>
              <w:rPr>
                <w:spacing w:val="-4"/>
                <w:sz w:val="24"/>
              </w:rPr>
              <w:t>единицы</w:t>
            </w:r>
          </w:p>
        </w:tc>
        <w:tc>
          <w:tcPr>
            <w:tcW w:w="3088" w:type="dxa"/>
            <w:gridSpan w:val="2"/>
          </w:tcPr>
          <w:p>
            <w:pPr>
              <w:pStyle w:val="TableParagraph"/>
              <w:spacing w:line="276" w:lineRule="exact"/>
              <w:ind w:left="378" w:right="330"/>
              <w:rPr>
                <w:sz w:val="24"/>
              </w:rPr>
            </w:pPr>
            <w:r>
              <w:rPr>
                <w:spacing w:val="-4"/>
                <w:sz w:val="24"/>
              </w:rPr>
              <w:t>Минимальная</w:t>
            </w:r>
            <w:r>
              <w:rPr>
                <w:spacing w:val="-13"/>
                <w:sz w:val="24"/>
              </w:rPr>
              <w:t> </w:t>
            </w:r>
            <w:r>
              <w:rPr>
                <w:spacing w:val="-4"/>
                <w:sz w:val="24"/>
              </w:rPr>
              <w:t>величина </w:t>
            </w:r>
            <w:r>
              <w:rPr>
                <w:sz w:val="24"/>
              </w:rPr>
              <w:t>разрежения у устья </w:t>
            </w:r>
            <w:r>
              <w:rPr>
                <w:spacing w:val="-2"/>
                <w:sz w:val="24"/>
              </w:rPr>
              <w:t>скважины</w:t>
            </w:r>
          </w:p>
        </w:tc>
      </w:tr>
      <w:tr>
        <w:trPr>
          <w:trHeight w:val="508" w:hRule="atLeast"/>
        </w:trPr>
        <w:tc>
          <w:tcPr>
            <w:tcW w:w="3080" w:type="dxa"/>
            <w:vMerge/>
            <w:tcBorders>
              <w:top w:val="nil"/>
            </w:tcBorders>
          </w:tcPr>
          <w:p>
            <w:pPr>
              <w:rPr>
                <w:sz w:val="2"/>
                <w:szCs w:val="2"/>
              </w:rPr>
            </w:pPr>
          </w:p>
        </w:tc>
        <w:tc>
          <w:tcPr>
            <w:tcW w:w="6397" w:type="dxa"/>
            <w:vMerge/>
            <w:tcBorders>
              <w:top w:val="nil"/>
            </w:tcBorders>
          </w:tcPr>
          <w:p>
            <w:pPr>
              <w:rPr>
                <w:sz w:val="2"/>
                <w:szCs w:val="2"/>
              </w:rPr>
            </w:pPr>
          </w:p>
        </w:tc>
        <w:tc>
          <w:tcPr>
            <w:tcW w:w="2029" w:type="dxa"/>
            <w:vMerge/>
            <w:tcBorders>
              <w:top w:val="nil"/>
            </w:tcBorders>
          </w:tcPr>
          <w:p>
            <w:pPr>
              <w:rPr>
                <w:sz w:val="2"/>
                <w:szCs w:val="2"/>
              </w:rPr>
            </w:pPr>
          </w:p>
        </w:tc>
        <w:tc>
          <w:tcPr>
            <w:tcW w:w="1292" w:type="dxa"/>
          </w:tcPr>
          <w:p>
            <w:pPr>
              <w:pStyle w:val="TableParagraph"/>
              <w:spacing w:before="116"/>
              <w:ind w:left="33" w:right="28"/>
              <w:rPr>
                <w:sz w:val="24"/>
              </w:rPr>
            </w:pPr>
            <w:r>
              <w:rPr>
                <w:spacing w:val="-5"/>
                <w:sz w:val="24"/>
              </w:rPr>
              <w:t>кПа</w:t>
            </w:r>
          </w:p>
        </w:tc>
        <w:tc>
          <w:tcPr>
            <w:tcW w:w="1796" w:type="dxa"/>
          </w:tcPr>
          <w:p>
            <w:pPr>
              <w:pStyle w:val="TableParagraph"/>
              <w:spacing w:before="116"/>
              <w:ind w:left="34" w:right="35"/>
              <w:rPr>
                <w:sz w:val="24"/>
              </w:rPr>
            </w:pPr>
            <w:r>
              <w:rPr>
                <w:spacing w:val="-2"/>
                <w:sz w:val="24"/>
              </w:rPr>
              <w:t>мм</w:t>
            </w:r>
            <w:r>
              <w:rPr>
                <w:spacing w:val="-13"/>
                <w:sz w:val="24"/>
              </w:rPr>
              <w:t> </w:t>
            </w:r>
            <w:r>
              <w:rPr>
                <w:spacing w:val="-2"/>
                <w:sz w:val="24"/>
              </w:rPr>
              <w:t>рт.</w:t>
            </w:r>
            <w:r>
              <w:rPr>
                <w:spacing w:val="-11"/>
                <w:sz w:val="24"/>
              </w:rPr>
              <w:t> </w:t>
            </w:r>
            <w:r>
              <w:rPr>
                <w:spacing w:val="-5"/>
                <w:sz w:val="24"/>
              </w:rPr>
              <w:t>ст.</w:t>
            </w:r>
          </w:p>
        </w:tc>
      </w:tr>
      <w:tr>
        <w:trPr>
          <w:trHeight w:val="552" w:hRule="atLeast"/>
        </w:trPr>
        <w:tc>
          <w:tcPr>
            <w:tcW w:w="3080" w:type="dxa"/>
            <w:vMerge w:val="restart"/>
          </w:tcPr>
          <w:p>
            <w:pPr>
              <w:pStyle w:val="TableParagraph"/>
              <w:spacing w:before="203"/>
              <w:ind w:left="107" w:right="93"/>
              <w:rPr>
                <w:sz w:val="24"/>
              </w:rPr>
            </w:pPr>
            <w:r>
              <w:rPr>
                <w:sz w:val="24"/>
              </w:rPr>
              <w:t>Скважины</w:t>
            </w:r>
            <w:r>
              <w:rPr>
                <w:spacing w:val="-3"/>
                <w:sz w:val="24"/>
              </w:rPr>
              <w:t> </w:t>
            </w:r>
            <w:r>
              <w:rPr>
                <w:sz w:val="24"/>
              </w:rPr>
              <w:t>пробурены </w:t>
            </w:r>
            <w:r>
              <w:rPr>
                <w:spacing w:val="-4"/>
                <w:sz w:val="24"/>
              </w:rPr>
              <w:t>вкрест</w:t>
            </w:r>
            <w:r>
              <w:rPr>
                <w:spacing w:val="-13"/>
                <w:sz w:val="24"/>
              </w:rPr>
              <w:t> </w:t>
            </w:r>
            <w:r>
              <w:rPr>
                <w:spacing w:val="-4"/>
                <w:sz w:val="24"/>
              </w:rPr>
              <w:t>надрабатываемого </w:t>
            </w:r>
            <w:r>
              <w:rPr>
                <w:spacing w:val="-2"/>
                <w:sz w:val="24"/>
              </w:rPr>
              <w:t>пласта</w:t>
            </w:r>
          </w:p>
        </w:tc>
        <w:tc>
          <w:tcPr>
            <w:tcW w:w="6397" w:type="dxa"/>
          </w:tcPr>
          <w:p>
            <w:pPr>
              <w:pStyle w:val="TableParagraph"/>
              <w:spacing w:line="274" w:lineRule="exact"/>
              <w:ind w:left="2373" w:hanging="2072"/>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0"/>
                <w:sz w:val="24"/>
              </w:rPr>
              <w:t> </w:t>
            </w:r>
            <w:r>
              <w:rPr>
                <w:spacing w:val="-4"/>
                <w:sz w:val="24"/>
              </w:rPr>
              <w:t>полевого</w:t>
            </w:r>
            <w:r>
              <w:rPr>
                <w:spacing w:val="-11"/>
                <w:sz w:val="24"/>
              </w:rPr>
              <w:t> </w:t>
            </w:r>
            <w:r>
              <w:rPr>
                <w:spacing w:val="-4"/>
                <w:sz w:val="24"/>
              </w:rPr>
              <w:t>или</w:t>
            </w:r>
            <w:r>
              <w:rPr>
                <w:spacing w:val="-8"/>
                <w:sz w:val="24"/>
              </w:rPr>
              <w:t> </w:t>
            </w:r>
            <w:r>
              <w:rPr>
                <w:spacing w:val="-4"/>
                <w:sz w:val="24"/>
              </w:rPr>
              <w:t>группового</w:t>
            </w:r>
            <w:r>
              <w:rPr>
                <w:spacing w:val="-11"/>
                <w:sz w:val="24"/>
              </w:rPr>
              <w:t> </w:t>
            </w:r>
            <w:r>
              <w:rPr>
                <w:spacing w:val="-4"/>
                <w:sz w:val="24"/>
              </w:rPr>
              <w:t>штрека </w:t>
            </w:r>
            <w:r>
              <w:rPr>
                <w:sz w:val="24"/>
              </w:rPr>
              <w:t>(рисунок 41 б, в)</w:t>
            </w:r>
          </w:p>
        </w:tc>
        <w:tc>
          <w:tcPr>
            <w:tcW w:w="2029" w:type="dxa"/>
          </w:tcPr>
          <w:p>
            <w:pPr>
              <w:pStyle w:val="TableParagraph"/>
              <w:spacing w:before="198"/>
              <w:ind w:left="3"/>
              <w:rPr>
                <w:sz w:val="24"/>
              </w:rPr>
            </w:pPr>
            <w:r>
              <w:rPr>
                <w:spacing w:val="-5"/>
                <w:sz w:val="24"/>
              </w:rPr>
              <w:t>0,5</w:t>
            </w:r>
          </w:p>
        </w:tc>
        <w:tc>
          <w:tcPr>
            <w:tcW w:w="1292" w:type="dxa"/>
          </w:tcPr>
          <w:p>
            <w:pPr>
              <w:pStyle w:val="TableParagraph"/>
              <w:spacing w:before="198"/>
              <w:ind w:left="33"/>
              <w:rPr>
                <w:sz w:val="24"/>
              </w:rPr>
            </w:pPr>
            <w:r>
              <w:rPr>
                <w:spacing w:val="-5"/>
                <w:sz w:val="24"/>
              </w:rPr>
              <w:t>6,7</w:t>
            </w:r>
          </w:p>
        </w:tc>
        <w:tc>
          <w:tcPr>
            <w:tcW w:w="1796" w:type="dxa"/>
          </w:tcPr>
          <w:p>
            <w:pPr>
              <w:pStyle w:val="TableParagraph"/>
              <w:spacing w:before="198"/>
              <w:ind w:left="35" w:right="1"/>
              <w:rPr>
                <w:sz w:val="24"/>
              </w:rPr>
            </w:pPr>
            <w:r>
              <w:rPr>
                <w:spacing w:val="-5"/>
                <w:sz w:val="24"/>
              </w:rPr>
              <w:t>50</w:t>
            </w:r>
          </w:p>
        </w:tc>
      </w:tr>
      <w:tr>
        <w:trPr>
          <w:trHeight w:val="554" w:hRule="atLeast"/>
        </w:trPr>
        <w:tc>
          <w:tcPr>
            <w:tcW w:w="3080" w:type="dxa"/>
            <w:vMerge/>
            <w:tcBorders>
              <w:top w:val="nil"/>
            </w:tcBorders>
          </w:tcPr>
          <w:p>
            <w:pPr>
              <w:rPr>
                <w:sz w:val="2"/>
                <w:szCs w:val="2"/>
              </w:rPr>
            </w:pPr>
          </w:p>
        </w:tc>
        <w:tc>
          <w:tcPr>
            <w:tcW w:w="6397" w:type="dxa"/>
          </w:tcPr>
          <w:p>
            <w:pPr>
              <w:pStyle w:val="TableParagraph"/>
              <w:spacing w:line="270" w:lineRule="atLeast"/>
              <w:ind w:left="1243" w:hanging="300"/>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из</w:t>
            </w:r>
            <w:r>
              <w:rPr>
                <w:spacing w:val="-11"/>
                <w:sz w:val="24"/>
              </w:rPr>
              <w:t> </w:t>
            </w:r>
            <w:r>
              <w:rPr>
                <w:spacing w:val="-4"/>
                <w:sz w:val="24"/>
              </w:rPr>
              <w:t>откаточного</w:t>
            </w:r>
            <w:r>
              <w:rPr>
                <w:spacing w:val="-11"/>
                <w:sz w:val="24"/>
              </w:rPr>
              <w:t> </w:t>
            </w:r>
            <w:r>
              <w:rPr>
                <w:spacing w:val="-4"/>
                <w:sz w:val="24"/>
              </w:rPr>
              <w:t>штрека </w:t>
            </w:r>
            <w:r>
              <w:rPr>
                <w:sz w:val="24"/>
              </w:rPr>
              <w:t>разрабатываемого</w:t>
            </w:r>
            <w:r>
              <w:rPr>
                <w:spacing w:val="-2"/>
                <w:sz w:val="24"/>
              </w:rPr>
              <w:t> </w:t>
            </w:r>
            <w:r>
              <w:rPr>
                <w:sz w:val="24"/>
              </w:rPr>
              <w:t>пласта</w:t>
            </w:r>
            <w:r>
              <w:rPr>
                <w:spacing w:val="-1"/>
                <w:sz w:val="24"/>
              </w:rPr>
              <w:t> </w:t>
            </w:r>
            <w:r>
              <w:rPr>
                <w:sz w:val="24"/>
              </w:rPr>
              <w:t>(рисунок 41а)</w:t>
            </w:r>
          </w:p>
        </w:tc>
        <w:tc>
          <w:tcPr>
            <w:tcW w:w="2029" w:type="dxa"/>
          </w:tcPr>
          <w:p>
            <w:pPr>
              <w:pStyle w:val="TableParagraph"/>
              <w:spacing w:before="138"/>
              <w:ind w:left="3"/>
              <w:rPr>
                <w:sz w:val="24"/>
              </w:rPr>
            </w:pPr>
            <w:r>
              <w:rPr>
                <w:spacing w:val="-5"/>
                <w:sz w:val="24"/>
              </w:rPr>
              <w:t>0,4</w:t>
            </w:r>
          </w:p>
        </w:tc>
        <w:tc>
          <w:tcPr>
            <w:tcW w:w="1292" w:type="dxa"/>
          </w:tcPr>
          <w:p>
            <w:pPr>
              <w:pStyle w:val="TableParagraph"/>
              <w:spacing w:before="138"/>
              <w:ind w:left="33"/>
              <w:rPr>
                <w:sz w:val="24"/>
              </w:rPr>
            </w:pPr>
            <w:r>
              <w:rPr>
                <w:spacing w:val="-5"/>
                <w:sz w:val="24"/>
              </w:rPr>
              <w:t>6,7</w:t>
            </w:r>
          </w:p>
        </w:tc>
        <w:tc>
          <w:tcPr>
            <w:tcW w:w="1796" w:type="dxa"/>
          </w:tcPr>
          <w:p>
            <w:pPr>
              <w:pStyle w:val="TableParagraph"/>
              <w:spacing w:before="138"/>
              <w:ind w:left="35" w:right="1"/>
              <w:rPr>
                <w:sz w:val="24"/>
              </w:rPr>
            </w:pPr>
            <w:r>
              <w:rPr>
                <w:spacing w:val="-5"/>
                <w:sz w:val="24"/>
              </w:rPr>
              <w:t>50</w:t>
            </w:r>
          </w:p>
        </w:tc>
      </w:tr>
      <w:tr>
        <w:trPr>
          <w:trHeight w:val="551" w:hRule="atLeast"/>
        </w:trPr>
        <w:tc>
          <w:tcPr>
            <w:tcW w:w="3080" w:type="dxa"/>
            <w:vMerge w:val="restart"/>
          </w:tcPr>
          <w:p>
            <w:pPr>
              <w:pStyle w:val="TableParagraph"/>
              <w:spacing w:before="140"/>
              <w:ind w:left="345" w:right="331"/>
              <w:rPr>
                <w:sz w:val="24"/>
              </w:rPr>
            </w:pPr>
            <w:r>
              <w:rPr>
                <w:spacing w:val="-4"/>
                <w:sz w:val="24"/>
              </w:rPr>
              <w:t>Скважины</w:t>
            </w:r>
            <w:r>
              <w:rPr>
                <w:spacing w:val="-11"/>
                <w:sz w:val="24"/>
              </w:rPr>
              <w:t> </w:t>
            </w:r>
            <w:r>
              <w:rPr>
                <w:spacing w:val="-4"/>
                <w:sz w:val="24"/>
              </w:rPr>
              <w:t>пробурены </w:t>
            </w:r>
            <w:r>
              <w:rPr>
                <w:sz w:val="24"/>
              </w:rPr>
              <w:t>по</w:t>
            </w:r>
            <w:r>
              <w:rPr>
                <w:spacing w:val="-1"/>
                <w:sz w:val="24"/>
              </w:rPr>
              <w:t> </w:t>
            </w:r>
            <w:r>
              <w:rPr>
                <w:sz w:val="24"/>
              </w:rPr>
              <w:t>восстанию</w:t>
            </w:r>
          </w:p>
          <w:p>
            <w:pPr>
              <w:pStyle w:val="TableParagraph"/>
              <w:ind w:left="107" w:right="94"/>
              <w:rPr>
                <w:sz w:val="24"/>
              </w:rPr>
            </w:pPr>
            <w:r>
              <w:rPr>
                <w:spacing w:val="-5"/>
                <w:sz w:val="24"/>
              </w:rPr>
              <w:t>надрабатываемого</w:t>
            </w:r>
            <w:r>
              <w:rPr>
                <w:spacing w:val="2"/>
                <w:sz w:val="24"/>
              </w:rPr>
              <w:t> </w:t>
            </w:r>
            <w:r>
              <w:rPr>
                <w:spacing w:val="-2"/>
                <w:sz w:val="24"/>
              </w:rPr>
              <w:t>пласта</w:t>
            </w:r>
          </w:p>
        </w:tc>
        <w:tc>
          <w:tcPr>
            <w:tcW w:w="6397" w:type="dxa"/>
          </w:tcPr>
          <w:p>
            <w:pPr>
              <w:pStyle w:val="TableParagraph"/>
              <w:spacing w:line="276" w:lineRule="exact"/>
              <w:ind w:left="1293" w:hanging="536"/>
              <w:jc w:val="left"/>
              <w:rPr>
                <w:sz w:val="24"/>
              </w:rPr>
            </w:pPr>
            <w:r>
              <w:rPr>
                <w:spacing w:val="-4"/>
                <w:sz w:val="24"/>
              </w:rPr>
              <w:t>Скважины</w:t>
            </w:r>
            <w:r>
              <w:rPr>
                <w:spacing w:val="-11"/>
                <w:sz w:val="24"/>
              </w:rPr>
              <w:t> </w:t>
            </w:r>
            <w:r>
              <w:rPr>
                <w:spacing w:val="-4"/>
                <w:sz w:val="24"/>
              </w:rPr>
              <w:t>пробурены</w:t>
            </w:r>
            <w:r>
              <w:rPr>
                <w:spacing w:val="-11"/>
                <w:sz w:val="24"/>
              </w:rPr>
              <w:t> </w:t>
            </w:r>
            <w:r>
              <w:rPr>
                <w:spacing w:val="-4"/>
                <w:sz w:val="24"/>
              </w:rPr>
              <w:t>параллельно</w:t>
            </w:r>
            <w:r>
              <w:rPr>
                <w:spacing w:val="-11"/>
                <w:sz w:val="24"/>
              </w:rPr>
              <w:t> </w:t>
            </w:r>
            <w:r>
              <w:rPr>
                <w:spacing w:val="-4"/>
                <w:sz w:val="24"/>
              </w:rPr>
              <w:t>из</w:t>
            </w:r>
            <w:r>
              <w:rPr>
                <w:spacing w:val="-11"/>
                <w:sz w:val="24"/>
              </w:rPr>
              <w:t> </w:t>
            </w:r>
            <w:r>
              <w:rPr>
                <w:spacing w:val="-4"/>
                <w:sz w:val="24"/>
              </w:rPr>
              <w:t>выработки </w:t>
            </w:r>
            <w:r>
              <w:rPr>
                <w:sz w:val="24"/>
              </w:rPr>
              <w:t>разрабатываемого</w:t>
            </w:r>
            <w:r>
              <w:rPr>
                <w:spacing w:val="-1"/>
                <w:sz w:val="24"/>
              </w:rPr>
              <w:t> </w:t>
            </w:r>
            <w:r>
              <w:rPr>
                <w:sz w:val="24"/>
              </w:rPr>
              <w:t>пласта (рисунок 42)</w:t>
            </w:r>
          </w:p>
        </w:tc>
        <w:tc>
          <w:tcPr>
            <w:tcW w:w="2029" w:type="dxa"/>
          </w:tcPr>
          <w:p>
            <w:pPr>
              <w:pStyle w:val="TableParagraph"/>
              <w:spacing w:before="135"/>
              <w:ind w:left="3"/>
              <w:rPr>
                <w:sz w:val="24"/>
              </w:rPr>
            </w:pPr>
            <w:r>
              <w:rPr>
                <w:spacing w:val="-5"/>
                <w:sz w:val="24"/>
              </w:rPr>
              <w:t>0,6</w:t>
            </w:r>
          </w:p>
        </w:tc>
        <w:tc>
          <w:tcPr>
            <w:tcW w:w="1292" w:type="dxa"/>
          </w:tcPr>
          <w:p>
            <w:pPr>
              <w:pStyle w:val="TableParagraph"/>
              <w:spacing w:before="135"/>
              <w:ind w:left="33"/>
              <w:rPr>
                <w:sz w:val="24"/>
              </w:rPr>
            </w:pPr>
            <w:r>
              <w:rPr>
                <w:spacing w:val="-5"/>
                <w:sz w:val="24"/>
              </w:rPr>
              <w:t>6,7</w:t>
            </w:r>
          </w:p>
        </w:tc>
        <w:tc>
          <w:tcPr>
            <w:tcW w:w="1796" w:type="dxa"/>
          </w:tcPr>
          <w:p>
            <w:pPr>
              <w:pStyle w:val="TableParagraph"/>
              <w:spacing w:before="135"/>
              <w:ind w:left="35" w:right="1"/>
              <w:rPr>
                <w:sz w:val="24"/>
              </w:rPr>
            </w:pPr>
            <w:r>
              <w:rPr>
                <w:spacing w:val="-5"/>
                <w:sz w:val="24"/>
              </w:rPr>
              <w:t>50</w:t>
            </w:r>
          </w:p>
        </w:tc>
      </w:tr>
      <w:tr>
        <w:trPr>
          <w:trHeight w:val="551" w:hRule="atLeast"/>
        </w:trPr>
        <w:tc>
          <w:tcPr>
            <w:tcW w:w="3080" w:type="dxa"/>
            <w:vMerge/>
            <w:tcBorders>
              <w:top w:val="nil"/>
            </w:tcBorders>
          </w:tcPr>
          <w:p>
            <w:pPr>
              <w:rPr>
                <w:sz w:val="2"/>
                <w:szCs w:val="2"/>
              </w:rPr>
            </w:pPr>
          </w:p>
        </w:tc>
        <w:tc>
          <w:tcPr>
            <w:tcW w:w="6397" w:type="dxa"/>
          </w:tcPr>
          <w:p>
            <w:pPr>
              <w:pStyle w:val="TableParagraph"/>
              <w:spacing w:line="276" w:lineRule="exact"/>
              <w:ind w:left="2570" w:hanging="2425"/>
              <w:jc w:val="left"/>
              <w:rPr>
                <w:sz w:val="24"/>
              </w:rPr>
            </w:pPr>
            <w:r>
              <w:rPr>
                <w:spacing w:val="-4"/>
                <w:sz w:val="24"/>
              </w:rPr>
              <w:t>Скважины</w:t>
            </w:r>
            <w:r>
              <w:rPr>
                <w:spacing w:val="-11"/>
                <w:sz w:val="24"/>
              </w:rPr>
              <w:t> </w:t>
            </w:r>
            <w:r>
              <w:rPr>
                <w:spacing w:val="-4"/>
                <w:sz w:val="24"/>
              </w:rPr>
              <w:t>пробурены</w:t>
            </w:r>
            <w:r>
              <w:rPr>
                <w:spacing w:val="-10"/>
                <w:sz w:val="24"/>
              </w:rPr>
              <w:t> </w:t>
            </w:r>
            <w:r>
              <w:rPr>
                <w:spacing w:val="-4"/>
                <w:sz w:val="24"/>
              </w:rPr>
              <w:t>веером</w:t>
            </w:r>
            <w:r>
              <w:rPr>
                <w:spacing w:val="-11"/>
                <w:sz w:val="24"/>
              </w:rPr>
              <w:t> </w:t>
            </w:r>
            <w:r>
              <w:rPr>
                <w:spacing w:val="-4"/>
                <w:sz w:val="24"/>
              </w:rPr>
              <w:t>из</w:t>
            </w:r>
            <w:r>
              <w:rPr>
                <w:spacing w:val="-10"/>
                <w:sz w:val="24"/>
              </w:rPr>
              <w:t> </w:t>
            </w:r>
            <w:r>
              <w:rPr>
                <w:spacing w:val="-4"/>
                <w:sz w:val="24"/>
              </w:rPr>
              <w:t>промежуточных</w:t>
            </w:r>
            <w:r>
              <w:rPr>
                <w:spacing w:val="-11"/>
                <w:sz w:val="24"/>
              </w:rPr>
              <w:t> </w:t>
            </w:r>
            <w:r>
              <w:rPr>
                <w:spacing w:val="-4"/>
                <w:sz w:val="24"/>
              </w:rPr>
              <w:t>квершлагов </w:t>
            </w:r>
            <w:r>
              <w:rPr>
                <w:sz w:val="24"/>
              </w:rPr>
              <w:t>(рисунок 45)</w:t>
            </w:r>
          </w:p>
        </w:tc>
        <w:tc>
          <w:tcPr>
            <w:tcW w:w="2029" w:type="dxa"/>
          </w:tcPr>
          <w:p>
            <w:pPr>
              <w:pStyle w:val="TableParagraph"/>
              <w:spacing w:before="135"/>
              <w:ind w:left="3"/>
              <w:rPr>
                <w:sz w:val="24"/>
              </w:rPr>
            </w:pPr>
            <w:r>
              <w:rPr>
                <w:spacing w:val="-5"/>
                <w:sz w:val="24"/>
              </w:rPr>
              <w:t>0,7</w:t>
            </w:r>
          </w:p>
        </w:tc>
        <w:tc>
          <w:tcPr>
            <w:tcW w:w="1292" w:type="dxa"/>
          </w:tcPr>
          <w:p>
            <w:pPr>
              <w:pStyle w:val="TableParagraph"/>
              <w:spacing w:before="135"/>
              <w:ind w:left="33"/>
              <w:rPr>
                <w:sz w:val="24"/>
              </w:rPr>
            </w:pPr>
            <w:r>
              <w:rPr>
                <w:spacing w:val="-5"/>
                <w:sz w:val="24"/>
              </w:rPr>
              <w:t>6,7</w:t>
            </w:r>
          </w:p>
        </w:tc>
        <w:tc>
          <w:tcPr>
            <w:tcW w:w="1796" w:type="dxa"/>
          </w:tcPr>
          <w:p>
            <w:pPr>
              <w:pStyle w:val="TableParagraph"/>
              <w:spacing w:before="135"/>
              <w:ind w:left="35" w:right="1"/>
              <w:rPr>
                <w:sz w:val="24"/>
              </w:rPr>
            </w:pPr>
            <w:r>
              <w:rPr>
                <w:spacing w:val="-5"/>
                <w:sz w:val="24"/>
              </w:rPr>
              <w:t>50</w:t>
            </w:r>
          </w:p>
        </w:tc>
      </w:tr>
      <w:tr>
        <w:trPr>
          <w:trHeight w:val="887" w:hRule="atLeast"/>
        </w:trPr>
        <w:tc>
          <w:tcPr>
            <w:tcW w:w="3080" w:type="dxa"/>
            <w:vMerge w:val="restart"/>
          </w:tcPr>
          <w:p>
            <w:pPr>
              <w:pStyle w:val="TableParagraph"/>
              <w:spacing w:before="32"/>
              <w:jc w:val="left"/>
              <w:rPr>
                <w:sz w:val="24"/>
              </w:rPr>
            </w:pPr>
          </w:p>
          <w:p>
            <w:pPr>
              <w:pStyle w:val="TableParagraph"/>
              <w:ind w:left="134" w:right="117" w:hanging="2"/>
              <w:rPr>
                <w:sz w:val="24"/>
              </w:rPr>
            </w:pPr>
            <w:r>
              <w:rPr>
                <w:sz w:val="24"/>
              </w:rPr>
              <w:t>Скважины</w:t>
            </w:r>
            <w:r>
              <w:rPr>
                <w:spacing w:val="-3"/>
                <w:sz w:val="24"/>
              </w:rPr>
              <w:t> </w:t>
            </w:r>
            <w:r>
              <w:rPr>
                <w:sz w:val="24"/>
              </w:rPr>
              <w:t>пробурены </w:t>
            </w:r>
            <w:r>
              <w:rPr>
                <w:spacing w:val="-4"/>
                <w:sz w:val="24"/>
              </w:rPr>
              <w:t>веером</w:t>
            </w:r>
            <w:r>
              <w:rPr>
                <w:spacing w:val="-11"/>
                <w:sz w:val="24"/>
              </w:rPr>
              <w:t> </w:t>
            </w:r>
            <w:r>
              <w:rPr>
                <w:spacing w:val="-4"/>
                <w:sz w:val="24"/>
              </w:rPr>
              <w:t>на</w:t>
            </w:r>
            <w:r>
              <w:rPr>
                <w:spacing w:val="-11"/>
                <w:sz w:val="24"/>
              </w:rPr>
              <w:t> </w:t>
            </w:r>
            <w:r>
              <w:rPr>
                <w:spacing w:val="-4"/>
                <w:sz w:val="24"/>
              </w:rPr>
              <w:t>подрабатываемые </w:t>
            </w:r>
            <w:r>
              <w:rPr>
                <w:sz w:val="24"/>
              </w:rPr>
              <w:t>и</w:t>
            </w:r>
            <w:r>
              <w:rPr>
                <w:spacing w:val="-11"/>
                <w:sz w:val="24"/>
              </w:rPr>
              <w:t> </w:t>
            </w:r>
            <w:r>
              <w:rPr>
                <w:sz w:val="24"/>
              </w:rPr>
              <w:t>надрабатываемые</w:t>
            </w:r>
            <w:r>
              <w:rPr>
                <w:spacing w:val="-11"/>
                <w:sz w:val="24"/>
              </w:rPr>
              <w:t> </w:t>
            </w:r>
            <w:r>
              <w:rPr>
                <w:sz w:val="24"/>
              </w:rPr>
              <w:t>пласты</w:t>
            </w:r>
          </w:p>
        </w:tc>
        <w:tc>
          <w:tcPr>
            <w:tcW w:w="6397" w:type="dxa"/>
          </w:tcPr>
          <w:p>
            <w:pPr>
              <w:pStyle w:val="TableParagraph"/>
              <w:spacing w:before="27"/>
              <w:ind w:left="313" w:right="303" w:firstLine="1"/>
              <w:rPr>
                <w:sz w:val="24"/>
              </w:rPr>
            </w:pPr>
            <w:r>
              <w:rPr>
                <w:spacing w:val="-2"/>
                <w:sz w:val="24"/>
              </w:rPr>
              <w:t>Скважины</w:t>
            </w:r>
            <w:r>
              <w:rPr>
                <w:spacing w:val="-13"/>
                <w:sz w:val="24"/>
              </w:rPr>
              <w:t> </w:t>
            </w:r>
            <w:r>
              <w:rPr>
                <w:spacing w:val="-2"/>
                <w:sz w:val="24"/>
              </w:rPr>
              <w:t>пробурены</w:t>
            </w:r>
            <w:r>
              <w:rPr>
                <w:spacing w:val="-13"/>
                <w:sz w:val="24"/>
              </w:rPr>
              <w:t> </w:t>
            </w:r>
            <w:r>
              <w:rPr>
                <w:spacing w:val="-2"/>
                <w:sz w:val="24"/>
              </w:rPr>
              <w:t>из</w:t>
            </w:r>
            <w:r>
              <w:rPr>
                <w:spacing w:val="-13"/>
                <w:sz w:val="24"/>
              </w:rPr>
              <w:t> </w:t>
            </w:r>
            <w:r>
              <w:rPr>
                <w:spacing w:val="-2"/>
                <w:sz w:val="24"/>
              </w:rPr>
              <w:t>откаточного</w:t>
            </w:r>
            <w:r>
              <w:rPr>
                <w:spacing w:val="-13"/>
                <w:sz w:val="24"/>
              </w:rPr>
              <w:t> </w:t>
            </w:r>
            <w:r>
              <w:rPr>
                <w:spacing w:val="-2"/>
                <w:sz w:val="24"/>
              </w:rPr>
              <w:t>и</w:t>
            </w:r>
            <w:r>
              <w:rPr>
                <w:spacing w:val="-13"/>
                <w:sz w:val="24"/>
              </w:rPr>
              <w:t> </w:t>
            </w:r>
            <w:r>
              <w:rPr>
                <w:spacing w:val="-2"/>
                <w:sz w:val="24"/>
              </w:rPr>
              <w:t>вентиляционного </w:t>
            </w:r>
            <w:r>
              <w:rPr>
                <w:spacing w:val="-4"/>
                <w:sz w:val="24"/>
              </w:rPr>
              <w:t>штреков</w:t>
            </w:r>
            <w:r>
              <w:rPr>
                <w:spacing w:val="-11"/>
                <w:sz w:val="24"/>
              </w:rPr>
              <w:t> </w:t>
            </w:r>
            <w:r>
              <w:rPr>
                <w:spacing w:val="-4"/>
                <w:sz w:val="24"/>
              </w:rPr>
              <w:t>при</w:t>
            </w:r>
            <w:r>
              <w:rPr>
                <w:spacing w:val="-9"/>
                <w:sz w:val="24"/>
              </w:rPr>
              <w:t> </w:t>
            </w:r>
            <w:r>
              <w:rPr>
                <w:spacing w:val="-4"/>
                <w:sz w:val="24"/>
              </w:rPr>
              <w:t>столбовой</w:t>
            </w:r>
            <w:r>
              <w:rPr>
                <w:spacing w:val="-9"/>
                <w:sz w:val="24"/>
              </w:rPr>
              <w:t> </w:t>
            </w:r>
            <w:r>
              <w:rPr>
                <w:spacing w:val="-4"/>
                <w:sz w:val="24"/>
              </w:rPr>
              <w:t>системе</w:t>
            </w:r>
            <w:r>
              <w:rPr>
                <w:spacing w:val="-11"/>
                <w:sz w:val="24"/>
              </w:rPr>
              <w:t> </w:t>
            </w:r>
            <w:r>
              <w:rPr>
                <w:spacing w:val="-4"/>
                <w:sz w:val="24"/>
              </w:rPr>
              <w:t>разработки</w:t>
            </w:r>
            <w:r>
              <w:rPr>
                <w:spacing w:val="-9"/>
                <w:sz w:val="24"/>
              </w:rPr>
              <w:t> </w:t>
            </w:r>
            <w:r>
              <w:rPr>
                <w:spacing w:val="-4"/>
                <w:sz w:val="24"/>
              </w:rPr>
              <w:t>с</w:t>
            </w:r>
            <w:r>
              <w:rPr>
                <w:spacing w:val="-11"/>
                <w:sz w:val="24"/>
              </w:rPr>
              <w:t> </w:t>
            </w:r>
            <w:r>
              <w:rPr>
                <w:spacing w:val="-4"/>
                <w:sz w:val="24"/>
              </w:rPr>
              <w:t>погашением </w:t>
            </w:r>
            <w:r>
              <w:rPr>
                <w:sz w:val="24"/>
              </w:rPr>
              <w:t>выработок за лавой (рисунок 46а)</w:t>
            </w:r>
          </w:p>
        </w:tc>
        <w:tc>
          <w:tcPr>
            <w:tcW w:w="2029" w:type="dxa"/>
          </w:tcPr>
          <w:p>
            <w:pPr>
              <w:pStyle w:val="TableParagraph"/>
              <w:spacing w:before="26"/>
              <w:jc w:val="left"/>
              <w:rPr>
                <w:sz w:val="24"/>
              </w:rPr>
            </w:pPr>
          </w:p>
          <w:p>
            <w:pPr>
              <w:pStyle w:val="TableParagraph"/>
              <w:spacing w:before="1"/>
              <w:ind w:left="3"/>
              <w:rPr>
                <w:sz w:val="24"/>
              </w:rPr>
            </w:pPr>
            <w:r>
              <w:rPr>
                <w:spacing w:val="-5"/>
                <w:sz w:val="24"/>
              </w:rPr>
              <w:t>0,4</w:t>
            </w:r>
          </w:p>
        </w:tc>
        <w:tc>
          <w:tcPr>
            <w:tcW w:w="1292" w:type="dxa"/>
          </w:tcPr>
          <w:p>
            <w:pPr>
              <w:pStyle w:val="TableParagraph"/>
              <w:spacing w:before="26"/>
              <w:jc w:val="left"/>
              <w:rPr>
                <w:sz w:val="24"/>
              </w:rPr>
            </w:pPr>
          </w:p>
          <w:p>
            <w:pPr>
              <w:pStyle w:val="TableParagraph"/>
              <w:spacing w:before="1"/>
              <w:ind w:left="33"/>
              <w:rPr>
                <w:sz w:val="24"/>
              </w:rPr>
            </w:pPr>
            <w:r>
              <w:rPr>
                <w:spacing w:val="-5"/>
                <w:sz w:val="24"/>
              </w:rPr>
              <w:t>6,7</w:t>
            </w:r>
          </w:p>
        </w:tc>
        <w:tc>
          <w:tcPr>
            <w:tcW w:w="1796" w:type="dxa"/>
          </w:tcPr>
          <w:p>
            <w:pPr>
              <w:pStyle w:val="TableParagraph"/>
              <w:spacing w:before="26"/>
              <w:jc w:val="left"/>
              <w:rPr>
                <w:sz w:val="24"/>
              </w:rPr>
            </w:pPr>
          </w:p>
          <w:p>
            <w:pPr>
              <w:pStyle w:val="TableParagraph"/>
              <w:spacing w:before="1"/>
              <w:ind w:left="35" w:right="1"/>
              <w:rPr>
                <w:sz w:val="24"/>
              </w:rPr>
            </w:pPr>
            <w:r>
              <w:rPr>
                <w:spacing w:val="-5"/>
                <w:sz w:val="24"/>
              </w:rPr>
              <w:t>50</w:t>
            </w:r>
          </w:p>
        </w:tc>
      </w:tr>
      <w:tr>
        <w:trPr>
          <w:trHeight w:val="551" w:hRule="atLeast"/>
        </w:trPr>
        <w:tc>
          <w:tcPr>
            <w:tcW w:w="3080" w:type="dxa"/>
            <w:vMerge/>
            <w:tcBorders>
              <w:top w:val="nil"/>
            </w:tcBorders>
          </w:tcPr>
          <w:p>
            <w:pPr>
              <w:rPr>
                <w:sz w:val="2"/>
                <w:szCs w:val="2"/>
              </w:rPr>
            </w:pPr>
          </w:p>
        </w:tc>
        <w:tc>
          <w:tcPr>
            <w:tcW w:w="6397" w:type="dxa"/>
          </w:tcPr>
          <w:p>
            <w:pPr>
              <w:pStyle w:val="TableParagraph"/>
              <w:spacing w:line="276" w:lineRule="exact"/>
              <w:ind w:left="325" w:firstLine="21"/>
              <w:jc w:val="left"/>
              <w:rPr>
                <w:sz w:val="24"/>
              </w:rPr>
            </w:pPr>
            <w:r>
              <w:rPr>
                <w:spacing w:val="-4"/>
                <w:sz w:val="24"/>
              </w:rPr>
              <w:t>Скважины</w:t>
            </w:r>
            <w:r>
              <w:rPr>
                <w:spacing w:val="-8"/>
                <w:sz w:val="24"/>
              </w:rPr>
              <w:t> </w:t>
            </w:r>
            <w:r>
              <w:rPr>
                <w:spacing w:val="-4"/>
                <w:sz w:val="24"/>
              </w:rPr>
              <w:t>пробурены</w:t>
            </w:r>
            <w:r>
              <w:rPr>
                <w:spacing w:val="-8"/>
                <w:sz w:val="24"/>
              </w:rPr>
              <w:t> </w:t>
            </w:r>
            <w:r>
              <w:rPr>
                <w:spacing w:val="-4"/>
                <w:sz w:val="24"/>
              </w:rPr>
              <w:t>из</w:t>
            </w:r>
            <w:r>
              <w:rPr>
                <w:spacing w:val="-6"/>
                <w:sz w:val="24"/>
              </w:rPr>
              <w:t> </w:t>
            </w:r>
            <w:r>
              <w:rPr>
                <w:spacing w:val="-4"/>
                <w:sz w:val="24"/>
              </w:rPr>
              <w:t>откаточного</w:t>
            </w:r>
            <w:r>
              <w:rPr>
                <w:spacing w:val="-7"/>
                <w:sz w:val="24"/>
              </w:rPr>
              <w:t> </w:t>
            </w:r>
            <w:r>
              <w:rPr>
                <w:spacing w:val="-4"/>
                <w:sz w:val="24"/>
              </w:rPr>
              <w:t>и вентиляционного штреков</w:t>
            </w:r>
            <w:r>
              <w:rPr>
                <w:spacing w:val="-8"/>
                <w:sz w:val="24"/>
              </w:rPr>
              <w:t> </w:t>
            </w:r>
            <w:r>
              <w:rPr>
                <w:spacing w:val="-4"/>
                <w:sz w:val="24"/>
              </w:rPr>
              <w:t>при</w:t>
            </w:r>
            <w:r>
              <w:rPr>
                <w:spacing w:val="-6"/>
                <w:sz w:val="24"/>
              </w:rPr>
              <w:t> </w:t>
            </w:r>
            <w:r>
              <w:rPr>
                <w:spacing w:val="-4"/>
                <w:sz w:val="24"/>
              </w:rPr>
              <w:t>сплошной</w:t>
            </w:r>
            <w:r>
              <w:rPr>
                <w:spacing w:val="-7"/>
                <w:sz w:val="24"/>
              </w:rPr>
              <w:t> </w:t>
            </w:r>
            <w:r>
              <w:rPr>
                <w:spacing w:val="-4"/>
                <w:sz w:val="24"/>
              </w:rPr>
              <w:t>системе</w:t>
            </w:r>
            <w:r>
              <w:rPr>
                <w:spacing w:val="-8"/>
                <w:sz w:val="24"/>
              </w:rPr>
              <w:t> </w:t>
            </w:r>
            <w:r>
              <w:rPr>
                <w:spacing w:val="-4"/>
                <w:sz w:val="24"/>
              </w:rPr>
              <w:t>разработки</w:t>
            </w:r>
            <w:r>
              <w:rPr>
                <w:spacing w:val="-7"/>
                <w:sz w:val="24"/>
              </w:rPr>
              <w:t> </w:t>
            </w:r>
            <w:r>
              <w:rPr>
                <w:spacing w:val="-4"/>
                <w:sz w:val="24"/>
              </w:rPr>
              <w:t>(рисунок</w:t>
            </w:r>
            <w:r>
              <w:rPr>
                <w:spacing w:val="-7"/>
                <w:sz w:val="24"/>
              </w:rPr>
              <w:t> </w:t>
            </w:r>
            <w:r>
              <w:rPr>
                <w:spacing w:val="-4"/>
                <w:sz w:val="24"/>
              </w:rPr>
              <w:t>46б)</w:t>
            </w:r>
          </w:p>
        </w:tc>
        <w:tc>
          <w:tcPr>
            <w:tcW w:w="2029" w:type="dxa"/>
          </w:tcPr>
          <w:p>
            <w:pPr>
              <w:pStyle w:val="TableParagraph"/>
              <w:spacing w:before="135"/>
              <w:ind w:left="3"/>
              <w:rPr>
                <w:sz w:val="24"/>
              </w:rPr>
            </w:pPr>
            <w:r>
              <w:rPr>
                <w:spacing w:val="-5"/>
                <w:sz w:val="24"/>
              </w:rPr>
              <w:t>0,5</w:t>
            </w:r>
          </w:p>
        </w:tc>
        <w:tc>
          <w:tcPr>
            <w:tcW w:w="1292" w:type="dxa"/>
          </w:tcPr>
          <w:p>
            <w:pPr>
              <w:pStyle w:val="TableParagraph"/>
              <w:spacing w:before="135"/>
              <w:ind w:left="33"/>
              <w:rPr>
                <w:sz w:val="24"/>
              </w:rPr>
            </w:pPr>
            <w:r>
              <w:rPr>
                <w:spacing w:val="-5"/>
                <w:sz w:val="24"/>
              </w:rPr>
              <w:t>6,7</w:t>
            </w:r>
          </w:p>
        </w:tc>
        <w:tc>
          <w:tcPr>
            <w:tcW w:w="1796" w:type="dxa"/>
          </w:tcPr>
          <w:p>
            <w:pPr>
              <w:pStyle w:val="TableParagraph"/>
              <w:spacing w:before="135"/>
              <w:ind w:left="35" w:right="1"/>
              <w:rPr>
                <w:sz w:val="24"/>
              </w:rPr>
            </w:pPr>
            <w:r>
              <w:rPr>
                <w:spacing w:val="-5"/>
                <w:sz w:val="24"/>
              </w:rPr>
              <w:t>50</w:t>
            </w:r>
          </w:p>
        </w:tc>
      </w:tr>
      <w:tr>
        <w:trPr>
          <w:trHeight w:val="275" w:hRule="atLeast"/>
        </w:trPr>
        <w:tc>
          <w:tcPr>
            <w:tcW w:w="3080" w:type="dxa"/>
            <w:vMerge w:val="restart"/>
          </w:tcPr>
          <w:p>
            <w:pPr>
              <w:pStyle w:val="TableParagraph"/>
              <w:spacing w:line="276" w:lineRule="exact"/>
              <w:ind w:left="345" w:right="331"/>
              <w:rPr>
                <w:sz w:val="24"/>
              </w:rPr>
            </w:pPr>
            <w:r>
              <w:rPr>
                <w:spacing w:val="-4"/>
                <w:sz w:val="24"/>
              </w:rPr>
              <w:t>Скважины</w:t>
            </w:r>
            <w:r>
              <w:rPr>
                <w:spacing w:val="-11"/>
                <w:sz w:val="24"/>
              </w:rPr>
              <w:t> </w:t>
            </w:r>
            <w:r>
              <w:rPr>
                <w:spacing w:val="-4"/>
                <w:sz w:val="24"/>
              </w:rPr>
              <w:t>пробурены </w:t>
            </w:r>
            <w:r>
              <w:rPr>
                <w:spacing w:val="-2"/>
                <w:sz w:val="24"/>
              </w:rPr>
              <w:t>по</w:t>
            </w:r>
            <w:r>
              <w:rPr>
                <w:spacing w:val="-13"/>
                <w:sz w:val="24"/>
              </w:rPr>
              <w:t> </w:t>
            </w:r>
            <w:r>
              <w:rPr>
                <w:spacing w:val="-2"/>
                <w:sz w:val="24"/>
              </w:rPr>
              <w:t>разрабатываемому пласту</w:t>
            </w:r>
          </w:p>
        </w:tc>
        <w:tc>
          <w:tcPr>
            <w:tcW w:w="6397" w:type="dxa"/>
          </w:tcPr>
          <w:p>
            <w:pPr>
              <w:pStyle w:val="TableParagraph"/>
              <w:spacing w:line="255" w:lineRule="exact"/>
              <w:ind w:left="10" w:right="3"/>
              <w:rPr>
                <w:sz w:val="24"/>
              </w:rPr>
            </w:pPr>
            <w:r>
              <w:rPr>
                <w:spacing w:val="-4"/>
                <w:sz w:val="24"/>
              </w:rPr>
              <w:t>Скважины</w:t>
            </w:r>
            <w:r>
              <w:rPr>
                <w:spacing w:val="-10"/>
                <w:sz w:val="24"/>
              </w:rPr>
              <w:t> </w:t>
            </w:r>
            <w:r>
              <w:rPr>
                <w:spacing w:val="-4"/>
                <w:sz w:val="24"/>
              </w:rPr>
              <w:t>пробурены</w:t>
            </w:r>
            <w:r>
              <w:rPr>
                <w:spacing w:val="-9"/>
                <w:sz w:val="24"/>
              </w:rPr>
              <w:t> </w:t>
            </w:r>
            <w:r>
              <w:rPr>
                <w:spacing w:val="-4"/>
                <w:sz w:val="24"/>
              </w:rPr>
              <w:t>по</w:t>
            </w:r>
            <w:r>
              <w:rPr>
                <w:spacing w:val="-8"/>
                <w:sz w:val="24"/>
              </w:rPr>
              <w:t> </w:t>
            </w:r>
            <w:r>
              <w:rPr>
                <w:spacing w:val="-4"/>
                <w:sz w:val="24"/>
              </w:rPr>
              <w:t>простиранию</w:t>
            </w:r>
            <w:r>
              <w:rPr>
                <w:spacing w:val="-7"/>
                <w:sz w:val="24"/>
              </w:rPr>
              <w:t> </w:t>
            </w:r>
            <w:r>
              <w:rPr>
                <w:spacing w:val="-4"/>
                <w:sz w:val="24"/>
              </w:rPr>
              <w:t>пласта</w:t>
            </w:r>
            <w:r>
              <w:rPr>
                <w:spacing w:val="-7"/>
                <w:sz w:val="24"/>
              </w:rPr>
              <w:t> </w:t>
            </w:r>
            <w:r>
              <w:rPr>
                <w:spacing w:val="-4"/>
                <w:sz w:val="24"/>
              </w:rPr>
              <w:t>(рисунок </w:t>
            </w:r>
            <w:r>
              <w:rPr>
                <w:spacing w:val="-5"/>
                <w:sz w:val="24"/>
              </w:rPr>
              <w:t>43)</w:t>
            </w:r>
          </w:p>
        </w:tc>
        <w:tc>
          <w:tcPr>
            <w:tcW w:w="2029" w:type="dxa"/>
          </w:tcPr>
          <w:p>
            <w:pPr>
              <w:pStyle w:val="TableParagraph"/>
              <w:spacing w:line="255" w:lineRule="exact"/>
              <w:ind w:left="3"/>
              <w:rPr>
                <w:sz w:val="24"/>
              </w:rPr>
            </w:pPr>
            <w:r>
              <w:rPr>
                <w:spacing w:val="-5"/>
                <w:sz w:val="24"/>
              </w:rPr>
              <w:t>0,2</w:t>
            </w:r>
          </w:p>
        </w:tc>
        <w:tc>
          <w:tcPr>
            <w:tcW w:w="1292" w:type="dxa"/>
          </w:tcPr>
          <w:p>
            <w:pPr>
              <w:pStyle w:val="TableParagraph"/>
              <w:spacing w:line="255" w:lineRule="exact"/>
              <w:ind w:left="33"/>
              <w:rPr>
                <w:sz w:val="24"/>
              </w:rPr>
            </w:pPr>
            <w:r>
              <w:rPr>
                <w:spacing w:val="-5"/>
                <w:sz w:val="24"/>
              </w:rPr>
              <w:t>6,7</w:t>
            </w:r>
          </w:p>
        </w:tc>
        <w:tc>
          <w:tcPr>
            <w:tcW w:w="1796" w:type="dxa"/>
          </w:tcPr>
          <w:p>
            <w:pPr>
              <w:pStyle w:val="TableParagraph"/>
              <w:spacing w:line="255" w:lineRule="exact"/>
              <w:ind w:left="35" w:right="1"/>
              <w:rPr>
                <w:sz w:val="24"/>
              </w:rPr>
            </w:pPr>
            <w:r>
              <w:rPr>
                <w:spacing w:val="-5"/>
                <w:sz w:val="24"/>
              </w:rPr>
              <w:t>50</w:t>
            </w:r>
          </w:p>
        </w:tc>
      </w:tr>
      <w:tr>
        <w:trPr>
          <w:trHeight w:val="542" w:hRule="atLeast"/>
        </w:trPr>
        <w:tc>
          <w:tcPr>
            <w:tcW w:w="3080" w:type="dxa"/>
            <w:vMerge/>
            <w:tcBorders>
              <w:top w:val="nil"/>
            </w:tcBorders>
          </w:tcPr>
          <w:p>
            <w:pPr>
              <w:rPr>
                <w:sz w:val="2"/>
                <w:szCs w:val="2"/>
              </w:rPr>
            </w:pPr>
          </w:p>
        </w:tc>
        <w:tc>
          <w:tcPr>
            <w:tcW w:w="6397" w:type="dxa"/>
          </w:tcPr>
          <w:p>
            <w:pPr>
              <w:pStyle w:val="TableParagraph"/>
              <w:spacing w:before="133"/>
              <w:ind w:left="10"/>
              <w:rPr>
                <w:sz w:val="24"/>
              </w:rPr>
            </w:pPr>
            <w:r>
              <w:rPr>
                <w:spacing w:val="-4"/>
                <w:sz w:val="24"/>
              </w:rPr>
              <w:t>Перекрещивающиеся</w:t>
            </w:r>
            <w:r>
              <w:rPr>
                <w:spacing w:val="-10"/>
                <w:sz w:val="24"/>
              </w:rPr>
              <w:t> </w:t>
            </w:r>
            <w:r>
              <w:rPr>
                <w:spacing w:val="-4"/>
                <w:sz w:val="24"/>
              </w:rPr>
              <w:t>скважины</w:t>
            </w:r>
            <w:r>
              <w:rPr>
                <w:spacing w:val="-10"/>
                <w:sz w:val="24"/>
              </w:rPr>
              <w:t> </w:t>
            </w:r>
            <w:r>
              <w:rPr>
                <w:spacing w:val="-4"/>
                <w:sz w:val="24"/>
              </w:rPr>
              <w:t>(рисунок</w:t>
            </w:r>
            <w:r>
              <w:rPr>
                <w:spacing w:val="-7"/>
                <w:sz w:val="24"/>
              </w:rPr>
              <w:t> </w:t>
            </w:r>
            <w:r>
              <w:rPr>
                <w:spacing w:val="-5"/>
                <w:sz w:val="24"/>
              </w:rPr>
              <w:t>44)</w:t>
            </w:r>
          </w:p>
        </w:tc>
        <w:tc>
          <w:tcPr>
            <w:tcW w:w="2029" w:type="dxa"/>
          </w:tcPr>
          <w:p>
            <w:pPr>
              <w:pStyle w:val="TableParagraph"/>
              <w:spacing w:before="133"/>
              <w:ind w:left="3"/>
              <w:rPr>
                <w:sz w:val="24"/>
              </w:rPr>
            </w:pPr>
            <w:r>
              <w:rPr>
                <w:spacing w:val="-5"/>
                <w:sz w:val="24"/>
              </w:rPr>
              <w:t>0,3</w:t>
            </w:r>
          </w:p>
        </w:tc>
        <w:tc>
          <w:tcPr>
            <w:tcW w:w="1292" w:type="dxa"/>
          </w:tcPr>
          <w:p>
            <w:pPr>
              <w:pStyle w:val="TableParagraph"/>
              <w:spacing w:before="133"/>
              <w:ind w:left="33"/>
              <w:rPr>
                <w:sz w:val="24"/>
              </w:rPr>
            </w:pPr>
            <w:r>
              <w:rPr>
                <w:spacing w:val="-5"/>
                <w:sz w:val="24"/>
              </w:rPr>
              <w:t>6,7</w:t>
            </w:r>
          </w:p>
        </w:tc>
        <w:tc>
          <w:tcPr>
            <w:tcW w:w="1796" w:type="dxa"/>
          </w:tcPr>
          <w:p>
            <w:pPr>
              <w:pStyle w:val="TableParagraph"/>
              <w:spacing w:before="133"/>
              <w:ind w:left="35" w:right="1"/>
              <w:rPr>
                <w:sz w:val="24"/>
              </w:rPr>
            </w:pPr>
            <w:r>
              <w:rPr>
                <w:spacing w:val="-5"/>
                <w:sz w:val="24"/>
              </w:rPr>
              <w:t>50</w:t>
            </w:r>
          </w:p>
        </w:tc>
      </w:tr>
    </w:tbl>
    <w:p>
      <w:pPr>
        <w:pStyle w:val="BodyText"/>
        <w:spacing w:line="322" w:lineRule="exact" w:before="243"/>
        <w:ind w:left="118"/>
      </w:pPr>
      <w:r>
        <w:rPr/>
        <w:t>При</w:t>
      </w:r>
      <w:r>
        <w:rPr>
          <w:spacing w:val="-16"/>
        </w:rPr>
        <w:t> </w:t>
      </w:r>
      <w:r>
        <w:rPr/>
        <w:t>невозможности</w:t>
      </w:r>
      <w:r>
        <w:rPr>
          <w:spacing w:val="-15"/>
        </w:rPr>
        <w:t> </w:t>
      </w:r>
      <w:r>
        <w:rPr/>
        <w:t>обеспечения</w:t>
      </w:r>
      <w:r>
        <w:rPr>
          <w:spacing w:val="-13"/>
        </w:rPr>
        <w:t> </w:t>
      </w:r>
      <w:r>
        <w:rPr/>
        <w:t>концентрации</w:t>
      </w:r>
      <w:r>
        <w:rPr>
          <w:spacing w:val="-14"/>
        </w:rPr>
        <w:t> </w:t>
      </w:r>
      <w:r>
        <w:rPr/>
        <w:t>метана</w:t>
      </w:r>
      <w:r>
        <w:rPr>
          <w:spacing w:val="-13"/>
        </w:rPr>
        <w:t> </w:t>
      </w:r>
      <w:r>
        <w:rPr/>
        <w:t>в</w:t>
      </w:r>
      <w:r>
        <w:rPr>
          <w:spacing w:val="-14"/>
        </w:rPr>
        <w:t> </w:t>
      </w:r>
      <w:r>
        <w:rPr/>
        <w:t>газовоздушной</w:t>
      </w:r>
      <w:r>
        <w:rPr>
          <w:spacing w:val="-13"/>
        </w:rPr>
        <w:t> </w:t>
      </w:r>
      <w:r>
        <w:rPr/>
        <w:t>смеси</w:t>
      </w:r>
      <w:r>
        <w:rPr>
          <w:spacing w:val="-14"/>
        </w:rPr>
        <w:t> </w:t>
      </w:r>
      <w:r>
        <w:rPr/>
        <w:t>в</w:t>
      </w:r>
      <w:r>
        <w:rPr>
          <w:spacing w:val="-14"/>
        </w:rPr>
        <w:t> </w:t>
      </w:r>
      <w:r>
        <w:rPr/>
        <w:t>дегазационном</w:t>
      </w:r>
      <w:r>
        <w:rPr>
          <w:spacing w:val="-13"/>
        </w:rPr>
        <w:t> </w:t>
      </w:r>
      <w:r>
        <w:rPr/>
        <w:t>трубопроводе</w:t>
      </w:r>
      <w:r>
        <w:rPr>
          <w:spacing w:val="-14"/>
        </w:rPr>
        <w:t> </w:t>
      </w:r>
      <w:r>
        <w:rPr/>
        <w:t>более</w:t>
      </w:r>
      <w:r>
        <w:rPr>
          <w:spacing w:val="-13"/>
        </w:rPr>
        <w:t> </w:t>
      </w:r>
      <w:r>
        <w:rPr/>
        <w:t>25</w:t>
      </w:r>
      <w:r>
        <w:rPr>
          <w:spacing w:val="2"/>
        </w:rPr>
        <w:t> </w:t>
      </w:r>
      <w:r>
        <w:rPr>
          <w:spacing w:val="-10"/>
        </w:rPr>
        <w:t>%</w:t>
      </w:r>
    </w:p>
    <w:p>
      <w:pPr>
        <w:pStyle w:val="BodyText"/>
        <w:ind w:left="118"/>
      </w:pPr>
      <w:r>
        <w:rPr/>
        <w:t>допускается</w:t>
      </w:r>
      <w:r>
        <w:rPr>
          <w:spacing w:val="-9"/>
        </w:rPr>
        <w:t> </w:t>
      </w:r>
      <w:r>
        <w:rPr/>
        <w:t>снижение</w:t>
      </w:r>
      <w:r>
        <w:rPr>
          <w:spacing w:val="-7"/>
        </w:rPr>
        <w:t> </w:t>
      </w:r>
      <w:r>
        <w:rPr/>
        <w:t>минимальной</w:t>
      </w:r>
      <w:r>
        <w:rPr>
          <w:spacing w:val="-7"/>
        </w:rPr>
        <w:t> </w:t>
      </w:r>
      <w:r>
        <w:rPr/>
        <w:t>величины</w:t>
      </w:r>
      <w:r>
        <w:rPr>
          <w:spacing w:val="-7"/>
        </w:rPr>
        <w:t> </w:t>
      </w:r>
      <w:r>
        <w:rPr/>
        <w:t>разряжения</w:t>
      </w:r>
      <w:r>
        <w:rPr>
          <w:spacing w:val="-7"/>
        </w:rPr>
        <w:t> </w:t>
      </w:r>
      <w:r>
        <w:rPr/>
        <w:t>в</w:t>
      </w:r>
      <w:r>
        <w:rPr>
          <w:spacing w:val="-10"/>
        </w:rPr>
        <w:t> </w:t>
      </w:r>
      <w:r>
        <w:rPr/>
        <w:t>дегазационных</w:t>
      </w:r>
      <w:r>
        <w:rPr>
          <w:spacing w:val="-6"/>
        </w:rPr>
        <w:t> </w:t>
      </w:r>
      <w:r>
        <w:rPr>
          <w:spacing w:val="-2"/>
        </w:rPr>
        <w:t>скважинах.</w:t>
      </w:r>
    </w:p>
    <w:p>
      <w:pPr>
        <w:spacing w:after="0"/>
        <w:sectPr>
          <w:headerReference w:type="default" r:id="rId61"/>
          <w:pgSz w:w="16840" w:h="11910" w:orient="landscape"/>
          <w:pgMar w:header="0" w:footer="0" w:top="500" w:bottom="280" w:left="1300" w:right="700"/>
        </w:sectPr>
      </w:pPr>
    </w:p>
    <w:p>
      <w:pPr>
        <w:pStyle w:val="ListParagraph"/>
        <w:numPr>
          <w:ilvl w:val="0"/>
          <w:numId w:val="1"/>
        </w:numPr>
        <w:tabs>
          <w:tab w:pos="2037" w:val="left" w:leader="none"/>
          <w:tab w:pos="3151" w:val="left" w:leader="none"/>
        </w:tabs>
        <w:spacing w:line="240" w:lineRule="auto" w:before="90" w:after="0"/>
        <w:ind w:left="3151" w:right="1537" w:hanging="1499"/>
        <w:jc w:val="left"/>
        <w:rPr>
          <w:b/>
          <w:sz w:val="24"/>
        </w:rPr>
      </w:pPr>
      <w:bookmarkStart w:name="_bookmark82" w:id="83"/>
      <w:bookmarkEnd w:id="83"/>
      <w:r>
        <w:rPr/>
      </w:r>
      <w:r>
        <w:rPr>
          <w:b/>
          <w:sz w:val="24"/>
        </w:rPr>
        <w:t>РЕКОМЕНДАЦИИ</w:t>
      </w:r>
      <w:r>
        <w:rPr>
          <w:b/>
          <w:spacing w:val="-10"/>
          <w:sz w:val="24"/>
        </w:rPr>
        <w:t> </w:t>
      </w:r>
      <w:r>
        <w:rPr>
          <w:b/>
          <w:sz w:val="24"/>
        </w:rPr>
        <w:t>ПРИ</w:t>
      </w:r>
      <w:r>
        <w:rPr>
          <w:b/>
          <w:spacing w:val="-9"/>
          <w:sz w:val="24"/>
        </w:rPr>
        <w:t> </w:t>
      </w:r>
      <w:r>
        <w:rPr>
          <w:b/>
          <w:sz w:val="24"/>
        </w:rPr>
        <w:t>ОПРЕДЕЛЕНИИ</w:t>
      </w:r>
      <w:r>
        <w:rPr>
          <w:b/>
          <w:spacing w:val="-10"/>
          <w:sz w:val="24"/>
        </w:rPr>
        <w:t> </w:t>
      </w:r>
      <w:r>
        <w:rPr>
          <w:b/>
          <w:sz w:val="24"/>
        </w:rPr>
        <w:t>ПАРАМЕТРОВ ДЕГАЗАЦИИ КРУТЫХ ПЛАСТОВ</w:t>
      </w:r>
    </w:p>
    <w:p>
      <w:pPr>
        <w:pStyle w:val="BodyText"/>
        <w:spacing w:before="2"/>
        <w:rPr>
          <w:b/>
          <w:sz w:val="24"/>
        </w:rPr>
      </w:pPr>
    </w:p>
    <w:p>
      <w:pPr>
        <w:pStyle w:val="ListParagraph"/>
        <w:numPr>
          <w:ilvl w:val="0"/>
          <w:numId w:val="2"/>
        </w:numPr>
        <w:tabs>
          <w:tab w:pos="1525" w:val="left" w:leader="none"/>
        </w:tabs>
        <w:spacing w:line="360" w:lineRule="auto" w:before="0" w:after="0"/>
        <w:ind w:left="258" w:right="143" w:firstLine="707"/>
        <w:jc w:val="both"/>
        <w:rPr>
          <w:sz w:val="28"/>
        </w:rPr>
      </w:pPr>
      <w:r>
        <w:rPr>
          <w:sz w:val="28"/>
        </w:rPr>
        <w:t>Параметры дегазации подрабатываемых и надрабатываемых крутых пластов устанавливаются паспортом выемочного участка с учетом условий их залегания и отработки согласно пункту 460 Инструкции по аэрологической безопасности угольных шахт.</w:t>
      </w:r>
    </w:p>
    <w:p>
      <w:pPr>
        <w:pStyle w:val="ListParagraph"/>
        <w:numPr>
          <w:ilvl w:val="0"/>
          <w:numId w:val="2"/>
        </w:numPr>
        <w:tabs>
          <w:tab w:pos="1525" w:val="left" w:leader="none"/>
        </w:tabs>
        <w:spacing w:line="360" w:lineRule="auto" w:before="0" w:after="0"/>
        <w:ind w:left="258" w:right="143" w:firstLine="707"/>
        <w:jc w:val="both"/>
        <w:rPr>
          <w:sz w:val="28"/>
        </w:rPr>
      </w:pPr>
      <w:r>
        <w:rPr>
          <w:sz w:val="28"/>
        </w:rPr>
        <w:t>В неизученных условиях разработки пластов параметры дегазационных скважин рекомендуется определять по формулам, приведенным в </w:t>
      </w:r>
      <w:hyperlink w:history="true" w:anchor="_bookmark83">
        <w:r>
          <w:rPr>
            <w:sz w:val="28"/>
          </w:rPr>
          <w:t>таблице № 19</w:t>
        </w:r>
      </w:hyperlink>
      <w:r>
        <w:rPr>
          <w:sz w:val="28"/>
        </w:rPr>
        <w:t>.</w:t>
      </w:r>
    </w:p>
    <w:p>
      <w:pPr>
        <w:pStyle w:val="BodyText"/>
        <w:spacing w:before="121"/>
        <w:ind w:left="258" w:right="147"/>
        <w:jc w:val="both"/>
      </w:pPr>
      <w:bookmarkStart w:name="_bookmark83" w:id="84"/>
      <w:bookmarkEnd w:id="84"/>
      <w:r>
        <w:rPr/>
      </w:r>
      <w:r>
        <w:rPr/>
        <w:t>Таблица №</w:t>
      </w:r>
      <w:r>
        <w:rPr>
          <w:spacing w:val="-1"/>
        </w:rPr>
        <w:t> </w:t>
      </w:r>
      <w:r>
        <w:rPr/>
        <w:t>19</w:t>
      </w:r>
      <w:r>
        <w:rPr>
          <w:spacing w:val="-2"/>
        </w:rPr>
        <w:t> </w:t>
      </w:r>
      <w:r>
        <w:rPr/>
        <w:t>–</w:t>
      </w:r>
      <w:r>
        <w:rPr>
          <w:spacing w:val="-4"/>
        </w:rPr>
        <w:t> </w:t>
      </w:r>
      <w:r>
        <w:rPr/>
        <w:t>Определение длины и угла наклона скважин при дегазации сближенных крутых пластов</w:t>
      </w:r>
    </w:p>
    <w:p>
      <w:pPr>
        <w:pStyle w:val="BodyText"/>
        <w:spacing w:before="4"/>
        <w:rPr>
          <w:sz w:val="10"/>
        </w:r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2734"/>
        <w:gridCol w:w="1378"/>
        <w:gridCol w:w="2972"/>
      </w:tblGrid>
      <w:tr>
        <w:trPr>
          <w:trHeight w:val="474" w:hRule="atLeast"/>
        </w:trPr>
        <w:tc>
          <w:tcPr>
            <w:tcW w:w="2547" w:type="dxa"/>
            <w:vMerge w:val="restart"/>
          </w:tcPr>
          <w:p>
            <w:pPr>
              <w:pStyle w:val="TableParagraph"/>
              <w:spacing w:line="276" w:lineRule="auto" w:before="241"/>
              <w:ind w:left="227" w:right="215" w:hanging="4"/>
              <w:rPr>
                <w:sz w:val="24"/>
              </w:rPr>
            </w:pPr>
            <w:r>
              <w:rPr>
                <w:sz w:val="24"/>
              </w:rPr>
              <w:t>Схема дегазации сближенных</w:t>
            </w:r>
            <w:r>
              <w:rPr>
                <w:spacing w:val="-15"/>
                <w:sz w:val="24"/>
              </w:rPr>
              <w:t> </w:t>
            </w:r>
            <w:r>
              <w:rPr>
                <w:sz w:val="24"/>
              </w:rPr>
              <w:t>крутых </w:t>
            </w:r>
            <w:r>
              <w:rPr>
                <w:spacing w:val="-2"/>
                <w:sz w:val="24"/>
              </w:rPr>
              <w:t>пластов</w:t>
            </w:r>
          </w:p>
        </w:tc>
        <w:tc>
          <w:tcPr>
            <w:tcW w:w="4112" w:type="dxa"/>
            <w:gridSpan w:val="2"/>
          </w:tcPr>
          <w:p>
            <w:pPr>
              <w:pStyle w:val="TableParagraph"/>
              <w:spacing w:before="78"/>
              <w:ind w:left="609"/>
              <w:jc w:val="left"/>
              <w:rPr>
                <w:sz w:val="24"/>
              </w:rPr>
            </w:pPr>
            <w:r>
              <w:rPr>
                <w:sz w:val="24"/>
              </w:rPr>
              <w:t>Угол</w:t>
            </w:r>
            <w:r>
              <w:rPr>
                <w:spacing w:val="-2"/>
                <w:sz w:val="24"/>
              </w:rPr>
              <w:t> </w:t>
            </w:r>
            <w:r>
              <w:rPr>
                <w:sz w:val="24"/>
              </w:rPr>
              <w:t>наклона</w:t>
            </w:r>
            <w:r>
              <w:rPr>
                <w:spacing w:val="-3"/>
                <w:sz w:val="24"/>
              </w:rPr>
              <w:t> </w:t>
            </w:r>
            <w:r>
              <w:rPr>
                <w:sz w:val="24"/>
              </w:rPr>
              <w:t>скважин,</w:t>
            </w:r>
            <w:r>
              <w:rPr>
                <w:spacing w:val="-4"/>
                <w:sz w:val="24"/>
              </w:rPr>
              <w:t> град</w:t>
            </w:r>
          </w:p>
        </w:tc>
        <w:tc>
          <w:tcPr>
            <w:tcW w:w="2972" w:type="dxa"/>
            <w:vMerge w:val="restart"/>
          </w:tcPr>
          <w:p>
            <w:pPr>
              <w:pStyle w:val="TableParagraph"/>
              <w:jc w:val="left"/>
              <w:rPr>
                <w:sz w:val="24"/>
              </w:rPr>
            </w:pPr>
          </w:p>
          <w:p>
            <w:pPr>
              <w:pStyle w:val="TableParagraph"/>
              <w:spacing w:before="8"/>
              <w:jc w:val="left"/>
              <w:rPr>
                <w:sz w:val="24"/>
              </w:rPr>
            </w:pPr>
          </w:p>
          <w:p>
            <w:pPr>
              <w:pStyle w:val="TableParagraph"/>
              <w:ind w:left="560"/>
              <w:jc w:val="left"/>
              <w:rPr>
                <w:sz w:val="24"/>
              </w:rPr>
            </w:pPr>
            <w:r>
              <w:rPr>
                <w:sz w:val="24"/>
              </w:rPr>
              <w:t>Длина</w:t>
            </w:r>
            <w:r>
              <w:rPr>
                <w:spacing w:val="-4"/>
                <w:sz w:val="24"/>
              </w:rPr>
              <w:t> </w:t>
            </w:r>
            <w:r>
              <w:rPr>
                <w:sz w:val="24"/>
              </w:rPr>
              <w:t>скважин,</w:t>
            </w:r>
            <w:r>
              <w:rPr>
                <w:spacing w:val="-3"/>
                <w:sz w:val="24"/>
              </w:rPr>
              <w:t> </w:t>
            </w:r>
            <w:r>
              <w:rPr>
                <w:spacing w:val="-10"/>
                <w:sz w:val="24"/>
              </w:rPr>
              <w:t>м</w:t>
            </w:r>
          </w:p>
        </w:tc>
      </w:tr>
      <w:tr>
        <w:trPr>
          <w:trHeight w:val="952" w:hRule="atLeast"/>
        </w:trPr>
        <w:tc>
          <w:tcPr>
            <w:tcW w:w="2547" w:type="dxa"/>
            <w:vMerge/>
            <w:tcBorders>
              <w:top w:val="nil"/>
            </w:tcBorders>
          </w:tcPr>
          <w:p>
            <w:pPr>
              <w:rPr>
                <w:sz w:val="2"/>
                <w:szCs w:val="2"/>
              </w:rPr>
            </w:pPr>
          </w:p>
        </w:tc>
        <w:tc>
          <w:tcPr>
            <w:tcW w:w="2734" w:type="dxa"/>
          </w:tcPr>
          <w:p>
            <w:pPr>
              <w:pStyle w:val="TableParagraph"/>
              <w:spacing w:before="39"/>
              <w:jc w:val="left"/>
              <w:rPr>
                <w:sz w:val="24"/>
              </w:rPr>
            </w:pPr>
          </w:p>
          <w:p>
            <w:pPr>
              <w:pStyle w:val="TableParagraph"/>
              <w:ind w:left="9"/>
              <w:rPr>
                <w:sz w:val="24"/>
              </w:rPr>
            </w:pPr>
            <w:r>
              <w:rPr>
                <w:sz w:val="24"/>
              </w:rPr>
              <w:t>к</w:t>
            </w:r>
            <w:r>
              <w:rPr>
                <w:spacing w:val="-2"/>
                <w:sz w:val="24"/>
              </w:rPr>
              <w:t> горизонту</w:t>
            </w:r>
          </w:p>
        </w:tc>
        <w:tc>
          <w:tcPr>
            <w:tcW w:w="1378" w:type="dxa"/>
          </w:tcPr>
          <w:p>
            <w:pPr>
              <w:pStyle w:val="TableParagraph"/>
              <w:spacing w:line="276" w:lineRule="auto"/>
              <w:ind w:left="35" w:firstLine="244"/>
              <w:jc w:val="left"/>
              <w:rPr>
                <w:sz w:val="24"/>
              </w:rPr>
            </w:pPr>
            <w:r>
              <w:rPr>
                <w:sz w:val="24"/>
              </w:rPr>
              <w:t>к линии </w:t>
            </w:r>
            <w:r>
              <w:rPr>
                <w:spacing w:val="-2"/>
                <w:sz w:val="24"/>
              </w:rPr>
              <w:t>простирания</w:t>
            </w:r>
          </w:p>
          <w:p>
            <w:pPr>
              <w:pStyle w:val="TableParagraph"/>
              <w:ind w:left="352"/>
              <w:jc w:val="left"/>
              <w:rPr>
                <w:sz w:val="24"/>
              </w:rPr>
            </w:pPr>
            <w:r>
              <w:rPr>
                <w:spacing w:val="-2"/>
                <w:sz w:val="24"/>
              </w:rPr>
              <w:t>пласта</w:t>
            </w:r>
          </w:p>
        </w:tc>
        <w:tc>
          <w:tcPr>
            <w:tcW w:w="2972" w:type="dxa"/>
            <w:vMerge/>
            <w:tcBorders>
              <w:top w:val="nil"/>
            </w:tcBorders>
          </w:tcPr>
          <w:p>
            <w:pPr>
              <w:rPr>
                <w:sz w:val="2"/>
                <w:szCs w:val="2"/>
              </w:rPr>
            </w:pPr>
          </w:p>
        </w:tc>
      </w:tr>
      <w:tr>
        <w:trPr>
          <w:trHeight w:val="1905" w:hRule="atLeast"/>
        </w:trPr>
        <w:tc>
          <w:tcPr>
            <w:tcW w:w="2547" w:type="dxa"/>
          </w:tcPr>
          <w:p>
            <w:pPr>
              <w:pStyle w:val="TableParagraph"/>
              <w:spacing w:line="276" w:lineRule="auto"/>
              <w:ind w:left="160" w:right="151" w:hanging="2"/>
              <w:rPr>
                <w:sz w:val="24"/>
              </w:rPr>
            </w:pPr>
            <w:r>
              <w:rPr>
                <w:spacing w:val="-2"/>
                <w:sz w:val="24"/>
              </w:rPr>
              <w:t>Скважинами, </w:t>
            </w:r>
            <w:r>
              <w:rPr>
                <w:sz w:val="24"/>
              </w:rPr>
              <w:t>пробуренными из полевого</w:t>
            </w:r>
            <w:r>
              <w:rPr>
                <w:spacing w:val="-15"/>
                <w:sz w:val="24"/>
              </w:rPr>
              <w:t> </w:t>
            </w:r>
            <w:r>
              <w:rPr>
                <w:sz w:val="24"/>
              </w:rPr>
              <w:t>штрека,</w:t>
            </w:r>
            <w:r>
              <w:rPr>
                <w:spacing w:val="-15"/>
                <w:sz w:val="24"/>
              </w:rPr>
              <w:t> </w:t>
            </w:r>
            <w:r>
              <w:rPr>
                <w:sz w:val="24"/>
              </w:rPr>
              <w:t>или пройденной по нижнему пласту</w:t>
            </w:r>
          </w:p>
          <w:p>
            <w:pPr>
              <w:pStyle w:val="TableParagraph"/>
              <w:ind w:left="6" w:right="2"/>
              <w:rPr>
                <w:sz w:val="24"/>
              </w:rPr>
            </w:pPr>
            <w:r>
              <w:rPr>
                <w:spacing w:val="-2"/>
                <w:sz w:val="24"/>
              </w:rPr>
              <w:t>выработки</w:t>
            </w:r>
          </w:p>
        </w:tc>
        <w:tc>
          <w:tcPr>
            <w:tcW w:w="2734" w:type="dxa"/>
          </w:tcPr>
          <w:p>
            <w:pPr>
              <w:pStyle w:val="TableParagraph"/>
              <w:spacing w:before="134"/>
              <w:jc w:val="left"/>
              <w:rPr>
                <w:sz w:val="28"/>
              </w:rPr>
            </w:pPr>
          </w:p>
          <w:p>
            <w:pPr>
              <w:pStyle w:val="TableParagraph"/>
              <w:tabs>
                <w:tab w:pos="1314" w:val="left" w:leader="none"/>
              </w:tabs>
              <w:spacing w:line="180" w:lineRule="auto" w:before="1"/>
              <w:ind w:left="969" w:right="323" w:hanging="632"/>
              <w:jc w:val="left"/>
              <w:rPr>
                <w:i/>
                <w:sz w:val="28"/>
              </w:rPr>
            </w:pPr>
            <w:r>
              <w:rPr/>
              <mc:AlternateContent>
                <mc:Choice Requires="wps">
                  <w:drawing>
                    <wp:anchor distT="0" distB="0" distL="0" distR="0" allowOverlap="1" layoutInCell="1" locked="0" behindDoc="1" simplePos="0" relativeHeight="482396672">
                      <wp:simplePos x="0" y="0"/>
                      <wp:positionH relativeFrom="column">
                        <wp:posOffset>615695</wp:posOffset>
                      </wp:positionH>
                      <wp:positionV relativeFrom="paragraph">
                        <wp:posOffset>237715</wp:posOffset>
                      </wp:positionV>
                      <wp:extent cx="905510" cy="12700"/>
                      <wp:effectExtent l="0" t="0" r="0" b="0"/>
                      <wp:wrapNone/>
                      <wp:docPr id="530" name="Group 530"/>
                      <wp:cNvGraphicFramePr>
                        <a:graphicFrameLocks/>
                      </wp:cNvGraphicFramePr>
                      <a:graphic>
                        <a:graphicData uri="http://schemas.microsoft.com/office/word/2010/wordprocessingGroup">
                          <wpg:wgp>
                            <wpg:cNvPr id="530" name="Group 530"/>
                            <wpg:cNvGrpSpPr/>
                            <wpg:grpSpPr>
                              <a:xfrm>
                                <a:off x="0" y="0"/>
                                <a:ext cx="905510" cy="12700"/>
                                <a:chExt cx="905510" cy="12700"/>
                              </a:xfrm>
                            </wpg:grpSpPr>
                            <wps:wsp>
                              <wps:cNvPr id="531" name="Graphic 531"/>
                              <wps:cNvSpPr/>
                              <wps:spPr>
                                <a:xfrm>
                                  <a:off x="0" y="0"/>
                                  <a:ext cx="905510" cy="12700"/>
                                </a:xfrm>
                                <a:custGeom>
                                  <a:avLst/>
                                  <a:gdLst/>
                                  <a:ahLst/>
                                  <a:cxnLst/>
                                  <a:rect l="l" t="t" r="r" b="b"/>
                                  <a:pathLst>
                                    <a:path w="905510" h="12700">
                                      <a:moveTo>
                                        <a:pt x="905255" y="0"/>
                                      </a:moveTo>
                                      <a:lnTo>
                                        <a:pt x="0" y="0"/>
                                      </a:lnTo>
                                      <a:lnTo>
                                        <a:pt x="0" y="12191"/>
                                      </a:lnTo>
                                      <a:lnTo>
                                        <a:pt x="905255" y="12191"/>
                                      </a:lnTo>
                                      <a:lnTo>
                                        <a:pt x="9052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8.479996pt;margin-top:18.717745pt;width:71.3pt;height:1pt;mso-position-horizontal-relative:column;mso-position-vertical-relative:paragraph;z-index:-20919808" id="docshapegroup475" coordorigin="970,374" coordsize="1426,20">
                      <v:rect style="position:absolute;left:969;top:374;width:1426;height:20" id="docshape476" filled="true" fillcolor="#000000" stroked="false">
                        <v:fill type="solid"/>
                      </v:rect>
                      <w10:wrap type="none"/>
                    </v:group>
                  </w:pict>
                </mc:Fallback>
              </mc:AlternateContent>
            </w:r>
            <w:r>
              <w:rPr>
                <w:position w:val="-20"/>
                <w:sz w:val="28"/>
              </w:rPr>
              <w:t>tg</w:t>
            </w:r>
            <w:r>
              <w:rPr>
                <w:i/>
                <w:position w:val="-20"/>
                <w:sz w:val="28"/>
              </w:rPr>
              <w:t>β </w:t>
            </w:r>
            <w:r>
              <w:rPr>
                <w:position w:val="-20"/>
                <w:sz w:val="28"/>
              </w:rPr>
              <w:t>=</w:t>
              <w:tab/>
              <w:tab/>
            </w:r>
            <w:r>
              <w:rPr>
                <w:i/>
                <w:spacing w:val="-2"/>
                <w:sz w:val="28"/>
              </w:rPr>
              <w:t>h</w:t>
            </w:r>
            <w:r>
              <w:rPr>
                <w:spacing w:val="-2"/>
                <w:sz w:val="28"/>
                <w:vertAlign w:val="subscript"/>
              </w:rPr>
              <w:t>п</w:t>
            </w:r>
            <w:r>
              <w:rPr>
                <w:spacing w:val="-2"/>
                <w:sz w:val="28"/>
                <w:vertAlign w:val="baseline"/>
              </w:rPr>
              <w:t>sin</w:t>
            </w:r>
            <w:r>
              <w:rPr>
                <w:i/>
                <w:spacing w:val="-2"/>
                <w:sz w:val="28"/>
                <w:vertAlign w:val="baseline"/>
              </w:rPr>
              <w:t>α</w:t>
            </w:r>
            <w:r>
              <w:rPr>
                <w:i/>
                <w:spacing w:val="40"/>
                <w:sz w:val="28"/>
                <w:vertAlign w:val="baseline"/>
              </w:rPr>
              <w:t> </w:t>
            </w:r>
            <w:r>
              <w:rPr>
                <w:i/>
                <w:sz w:val="28"/>
                <w:vertAlign w:val="baseline"/>
              </w:rPr>
              <w:t>М''</w:t>
            </w:r>
            <w:r>
              <w:rPr>
                <w:i/>
                <w:spacing w:val="-6"/>
                <w:sz w:val="28"/>
                <w:vertAlign w:val="baseline"/>
              </w:rPr>
              <w:t> </w:t>
            </w:r>
            <w:r>
              <w:rPr>
                <w:sz w:val="28"/>
                <w:vertAlign w:val="baseline"/>
              </w:rPr>
              <w:t>±</w:t>
            </w:r>
            <w:r>
              <w:rPr>
                <w:spacing w:val="-6"/>
                <w:sz w:val="28"/>
                <w:vertAlign w:val="baseline"/>
              </w:rPr>
              <w:t> </w:t>
            </w:r>
            <w:r>
              <w:rPr>
                <w:i/>
                <w:sz w:val="28"/>
                <w:vertAlign w:val="baseline"/>
              </w:rPr>
              <w:t>h</w:t>
            </w:r>
            <w:r>
              <w:rPr>
                <w:sz w:val="28"/>
                <w:vertAlign w:val="subscript"/>
              </w:rPr>
              <w:t>п</w:t>
            </w:r>
            <w:r>
              <w:rPr>
                <w:sz w:val="28"/>
                <w:vertAlign w:val="baseline"/>
              </w:rPr>
              <w:t>cos</w:t>
            </w:r>
            <w:r>
              <w:rPr>
                <w:i/>
                <w:sz w:val="28"/>
                <w:vertAlign w:val="baseline"/>
              </w:rPr>
              <w:t>α</w:t>
            </w:r>
          </w:p>
        </w:tc>
        <w:tc>
          <w:tcPr>
            <w:tcW w:w="1378" w:type="dxa"/>
          </w:tcPr>
          <w:p>
            <w:pPr>
              <w:pStyle w:val="TableParagraph"/>
              <w:jc w:val="left"/>
              <w:rPr>
                <w:sz w:val="24"/>
              </w:rPr>
            </w:pPr>
          </w:p>
          <w:p>
            <w:pPr>
              <w:pStyle w:val="TableParagraph"/>
              <w:spacing w:before="241"/>
              <w:jc w:val="left"/>
              <w:rPr>
                <w:sz w:val="24"/>
              </w:rPr>
            </w:pPr>
          </w:p>
          <w:p>
            <w:pPr>
              <w:pStyle w:val="TableParagraph"/>
              <w:ind w:left="10" w:right="1"/>
              <w:rPr>
                <w:sz w:val="24"/>
              </w:rPr>
            </w:pPr>
            <w:r>
              <w:rPr>
                <w:spacing w:val="-5"/>
                <w:sz w:val="24"/>
              </w:rPr>
              <w:t>90</w:t>
            </w:r>
          </w:p>
        </w:tc>
        <w:tc>
          <w:tcPr>
            <w:tcW w:w="2972" w:type="dxa"/>
          </w:tcPr>
          <w:p>
            <w:pPr>
              <w:pStyle w:val="TableParagraph"/>
              <w:spacing w:before="119"/>
              <w:jc w:val="left"/>
              <w:rPr>
                <w:sz w:val="28"/>
              </w:rPr>
            </w:pPr>
          </w:p>
          <w:p>
            <w:pPr>
              <w:pStyle w:val="TableParagraph"/>
              <w:spacing w:line="266" w:lineRule="exact"/>
              <w:ind w:right="24"/>
              <w:rPr>
                <w:i/>
                <w:sz w:val="28"/>
              </w:rPr>
            </w:pPr>
            <w:r>
              <w:rPr>
                <w:i/>
                <w:sz w:val="28"/>
              </w:rPr>
              <w:t>М''</w:t>
            </w:r>
            <w:r>
              <w:rPr>
                <w:i/>
                <w:spacing w:val="-9"/>
                <w:sz w:val="28"/>
              </w:rPr>
              <w:t> </w:t>
            </w:r>
            <w:r>
              <w:rPr>
                <w:sz w:val="28"/>
              </w:rPr>
              <w:t>+</w:t>
            </w:r>
            <w:r>
              <w:rPr>
                <w:spacing w:val="-9"/>
                <w:sz w:val="28"/>
              </w:rPr>
              <w:t> </w:t>
            </w:r>
            <w:r>
              <w:rPr>
                <w:i/>
                <w:spacing w:val="-10"/>
                <w:sz w:val="28"/>
              </w:rPr>
              <w:t>m</w:t>
            </w:r>
          </w:p>
          <w:p>
            <w:pPr>
              <w:pStyle w:val="TableParagraph"/>
              <w:spacing w:line="480" w:lineRule="exact"/>
              <w:ind w:left="107"/>
              <w:jc w:val="left"/>
              <w:rPr>
                <w:sz w:val="28"/>
              </w:rPr>
            </w:pPr>
            <w:r>
              <w:rPr/>
              <mc:AlternateContent>
                <mc:Choice Requires="wps">
                  <w:drawing>
                    <wp:anchor distT="0" distB="0" distL="0" distR="0" allowOverlap="1" layoutInCell="1" locked="0" behindDoc="1" simplePos="0" relativeHeight="482397184">
                      <wp:simplePos x="0" y="0"/>
                      <wp:positionH relativeFrom="column">
                        <wp:posOffset>350520</wp:posOffset>
                      </wp:positionH>
                      <wp:positionV relativeFrom="paragraph">
                        <wp:posOffset>76085</wp:posOffset>
                      </wp:positionV>
                      <wp:extent cx="1163320" cy="1270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163320" cy="12700"/>
                                <a:chExt cx="1163320" cy="12700"/>
                              </a:xfrm>
                            </wpg:grpSpPr>
                            <wps:wsp>
                              <wps:cNvPr id="533" name="Graphic 533"/>
                              <wps:cNvSpPr/>
                              <wps:spPr>
                                <a:xfrm>
                                  <a:off x="0" y="0"/>
                                  <a:ext cx="1163320" cy="12700"/>
                                </a:xfrm>
                                <a:custGeom>
                                  <a:avLst/>
                                  <a:gdLst/>
                                  <a:ahLst/>
                                  <a:cxnLst/>
                                  <a:rect l="l" t="t" r="r" b="b"/>
                                  <a:pathLst>
                                    <a:path w="1163320" h="12700">
                                      <a:moveTo>
                                        <a:pt x="1163116" y="0"/>
                                      </a:moveTo>
                                      <a:lnTo>
                                        <a:pt x="0" y="0"/>
                                      </a:lnTo>
                                      <a:lnTo>
                                        <a:pt x="0" y="12192"/>
                                      </a:lnTo>
                                      <a:lnTo>
                                        <a:pt x="1163116" y="12192"/>
                                      </a:lnTo>
                                      <a:lnTo>
                                        <a:pt x="11631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60001pt;margin-top:5.990968pt;width:91.6pt;height:1pt;mso-position-horizontal-relative:column;mso-position-vertical-relative:paragraph;z-index:-20919296" id="docshapegroup477" coordorigin="552,120" coordsize="1832,20">
                      <v:rect style="position:absolute;left:552;top:119;width:1832;height:20" id="docshape478" filled="true" fillcolor="#000000" stroked="false">
                        <v:fill type="solid"/>
                      </v:rect>
                      <w10:wrap type="none"/>
                    </v:group>
                  </w:pict>
                </mc:Fallback>
              </mc:AlternateContent>
            </w:r>
            <w:r>
              <w:rPr>
                <w:i/>
                <w:w w:val="105"/>
                <w:position w:val="19"/>
                <w:sz w:val="28"/>
              </w:rPr>
              <w:t>l</w:t>
            </w:r>
            <w:r>
              <w:rPr>
                <w:w w:val="105"/>
                <w:position w:val="13"/>
                <w:sz w:val="20"/>
              </w:rPr>
              <w:t>c</w:t>
            </w:r>
            <w:r>
              <w:rPr>
                <w:spacing w:val="9"/>
                <w:w w:val="105"/>
                <w:position w:val="13"/>
                <w:sz w:val="20"/>
              </w:rPr>
              <w:t> </w:t>
            </w:r>
            <w:r>
              <w:rPr>
                <w:w w:val="105"/>
                <w:position w:val="19"/>
                <w:sz w:val="28"/>
              </w:rPr>
              <w:t>=</w:t>
            </w:r>
            <w:r>
              <w:rPr>
                <w:spacing w:val="-31"/>
                <w:w w:val="105"/>
                <w:position w:val="19"/>
                <w:sz w:val="28"/>
              </w:rPr>
              <w:t> </w:t>
            </w:r>
            <w:r>
              <w:rPr>
                <w:w w:val="105"/>
                <w:sz w:val="28"/>
              </w:rPr>
              <w:t>sin(180</w:t>
            </w:r>
            <w:r>
              <w:rPr>
                <w:spacing w:val="-17"/>
                <w:w w:val="105"/>
                <w:sz w:val="28"/>
              </w:rPr>
              <w:t> </w:t>
            </w:r>
            <w:r>
              <w:rPr>
                <w:w w:val="105"/>
                <w:sz w:val="28"/>
              </w:rPr>
              <w:t>±</w:t>
            </w:r>
            <w:r>
              <w:rPr>
                <w:spacing w:val="-18"/>
                <w:w w:val="105"/>
                <w:sz w:val="28"/>
              </w:rPr>
              <w:t> </w:t>
            </w:r>
            <w:r>
              <w:rPr>
                <w:i/>
                <w:w w:val="105"/>
                <w:sz w:val="28"/>
              </w:rPr>
              <w:t>α</w:t>
            </w:r>
            <w:r>
              <w:rPr>
                <w:i/>
                <w:spacing w:val="-19"/>
                <w:w w:val="105"/>
                <w:sz w:val="28"/>
              </w:rPr>
              <w:t> </w:t>
            </w:r>
            <w:r>
              <w:rPr>
                <w:rFonts w:ascii="FreeSerif" w:hAnsi="FreeSerif"/>
                <w:w w:val="105"/>
                <w:sz w:val="28"/>
              </w:rPr>
              <w:t>−</w:t>
            </w:r>
            <w:r>
              <w:rPr>
                <w:rFonts w:ascii="FreeSerif" w:hAnsi="FreeSerif"/>
                <w:spacing w:val="-18"/>
                <w:w w:val="105"/>
                <w:sz w:val="28"/>
              </w:rPr>
              <w:t> </w:t>
            </w:r>
            <w:r>
              <w:rPr>
                <w:i/>
                <w:spacing w:val="-5"/>
                <w:w w:val="105"/>
                <w:sz w:val="28"/>
              </w:rPr>
              <w:t>β</w:t>
            </w:r>
            <w:r>
              <w:rPr>
                <w:spacing w:val="-5"/>
                <w:w w:val="105"/>
                <w:sz w:val="28"/>
              </w:rPr>
              <w:t>)</w:t>
            </w:r>
          </w:p>
        </w:tc>
      </w:tr>
      <w:tr>
        <w:trPr>
          <w:trHeight w:val="1586" w:hRule="atLeast"/>
        </w:trPr>
        <w:tc>
          <w:tcPr>
            <w:tcW w:w="2547" w:type="dxa"/>
          </w:tcPr>
          <w:p>
            <w:pPr>
              <w:pStyle w:val="TableParagraph"/>
              <w:spacing w:line="276" w:lineRule="auto"/>
              <w:ind w:left="316" w:right="308" w:hanging="2"/>
              <w:rPr>
                <w:sz w:val="24"/>
              </w:rPr>
            </w:pPr>
            <w:r>
              <w:rPr>
                <w:spacing w:val="-2"/>
                <w:sz w:val="24"/>
              </w:rPr>
              <w:t>Скважинами, </w:t>
            </w:r>
            <w:r>
              <w:rPr>
                <w:sz w:val="24"/>
              </w:rPr>
              <w:t>пробуренными из выработки по </w:t>
            </w:r>
            <w:r>
              <w:rPr>
                <w:spacing w:val="-2"/>
                <w:sz w:val="24"/>
              </w:rPr>
              <w:t>разрабатываемому</w:t>
            </w:r>
          </w:p>
          <w:p>
            <w:pPr>
              <w:pStyle w:val="TableParagraph"/>
              <w:ind w:left="6" w:right="1"/>
              <w:rPr>
                <w:sz w:val="24"/>
              </w:rPr>
            </w:pPr>
            <w:r>
              <w:rPr>
                <w:spacing w:val="-2"/>
                <w:sz w:val="24"/>
              </w:rPr>
              <w:t>пласту</w:t>
            </w:r>
          </w:p>
        </w:tc>
        <w:tc>
          <w:tcPr>
            <w:tcW w:w="2734" w:type="dxa"/>
          </w:tcPr>
          <w:p>
            <w:pPr>
              <w:pStyle w:val="TableParagraph"/>
              <w:spacing w:line="266" w:lineRule="exact" w:before="285"/>
              <w:ind w:left="151"/>
              <w:rPr>
                <w:i/>
                <w:sz w:val="28"/>
              </w:rPr>
            </w:pPr>
            <w:r>
              <w:rPr/>
              <mc:AlternateContent>
                <mc:Choice Requires="wps">
                  <w:drawing>
                    <wp:anchor distT="0" distB="0" distL="0" distR="0" allowOverlap="1" layoutInCell="1" locked="0" behindDoc="1" simplePos="0" relativeHeight="482397696">
                      <wp:simplePos x="0" y="0"/>
                      <wp:positionH relativeFrom="column">
                        <wp:posOffset>464819</wp:posOffset>
                      </wp:positionH>
                      <wp:positionV relativeFrom="paragraph">
                        <wp:posOffset>426215</wp:posOffset>
                      </wp:positionV>
                      <wp:extent cx="894715" cy="12700"/>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894715" cy="12700"/>
                                <a:chExt cx="894715" cy="12700"/>
                              </a:xfrm>
                            </wpg:grpSpPr>
                            <wps:wsp>
                              <wps:cNvPr id="535" name="Graphic 535"/>
                              <wps:cNvSpPr/>
                              <wps:spPr>
                                <a:xfrm>
                                  <a:off x="0" y="0"/>
                                  <a:ext cx="894715" cy="12700"/>
                                </a:xfrm>
                                <a:custGeom>
                                  <a:avLst/>
                                  <a:gdLst/>
                                  <a:ahLst/>
                                  <a:cxnLst/>
                                  <a:rect l="l" t="t" r="r" b="b"/>
                                  <a:pathLst>
                                    <a:path w="894715" h="12700">
                                      <a:moveTo>
                                        <a:pt x="894588" y="0"/>
                                      </a:moveTo>
                                      <a:lnTo>
                                        <a:pt x="0" y="0"/>
                                      </a:lnTo>
                                      <a:lnTo>
                                        <a:pt x="0" y="12192"/>
                                      </a:lnTo>
                                      <a:lnTo>
                                        <a:pt x="894588" y="12192"/>
                                      </a:lnTo>
                                      <a:lnTo>
                                        <a:pt x="8945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599995pt;margin-top:33.560276pt;width:70.45pt;height:1pt;mso-position-horizontal-relative:column;mso-position-vertical-relative:paragraph;z-index:-20918784" id="docshapegroup479" coordorigin="732,671" coordsize="1409,20">
                      <v:rect style="position:absolute;left:732;top:671;width:1409;height:20" id="docshape480" filled="true" fillcolor="#000000" stroked="false">
                        <v:fill type="solid"/>
                      </v:rect>
                      <w10:wrap type="none"/>
                    </v:group>
                  </w:pict>
                </mc:Fallback>
              </mc:AlternateContent>
            </w:r>
            <w:r>
              <w:rPr>
                <w:i/>
                <w:spacing w:val="-2"/>
                <w:sz w:val="28"/>
              </w:rPr>
              <w:t>h</w:t>
            </w:r>
            <w:r>
              <w:rPr>
                <w:spacing w:val="-2"/>
                <w:sz w:val="28"/>
                <w:vertAlign w:val="subscript"/>
              </w:rPr>
              <w:t>п</w:t>
            </w:r>
            <w:r>
              <w:rPr>
                <w:spacing w:val="-2"/>
                <w:sz w:val="28"/>
                <w:vertAlign w:val="baseline"/>
              </w:rPr>
              <w:t>sin</w:t>
            </w:r>
            <w:r>
              <w:rPr>
                <w:i/>
                <w:spacing w:val="-2"/>
                <w:sz w:val="28"/>
                <w:vertAlign w:val="baseline"/>
              </w:rPr>
              <w:t>α</w:t>
            </w:r>
          </w:p>
          <w:p>
            <w:pPr>
              <w:pStyle w:val="TableParagraph"/>
              <w:spacing w:line="362" w:lineRule="exact"/>
              <w:ind w:left="53"/>
              <w:rPr>
                <w:i/>
                <w:sz w:val="28"/>
              </w:rPr>
            </w:pPr>
            <w:r>
              <w:rPr>
                <w:position w:val="19"/>
                <w:sz w:val="28"/>
              </w:rPr>
              <w:t>tg</w:t>
            </w:r>
            <w:r>
              <w:rPr>
                <w:i/>
                <w:position w:val="19"/>
                <w:sz w:val="28"/>
              </w:rPr>
              <w:t>β</w:t>
            </w:r>
            <w:r>
              <w:rPr>
                <w:i/>
                <w:spacing w:val="-12"/>
                <w:position w:val="19"/>
                <w:sz w:val="28"/>
              </w:rPr>
              <w:t> </w:t>
            </w:r>
            <w:r>
              <w:rPr>
                <w:position w:val="19"/>
                <w:sz w:val="28"/>
              </w:rPr>
              <w:t>=</w:t>
            </w:r>
            <w:r>
              <w:rPr>
                <w:spacing w:val="-27"/>
                <w:position w:val="19"/>
                <w:sz w:val="28"/>
              </w:rPr>
              <w:t> </w:t>
            </w:r>
            <w:r>
              <w:rPr>
                <w:i/>
                <w:sz w:val="28"/>
              </w:rPr>
              <w:t>М''</w:t>
            </w:r>
            <w:r>
              <w:rPr>
                <w:i/>
                <w:spacing w:val="-8"/>
                <w:sz w:val="28"/>
              </w:rPr>
              <w:t> </w:t>
            </w:r>
            <w:r>
              <w:rPr>
                <w:sz w:val="28"/>
              </w:rPr>
              <w:t>±</w:t>
            </w:r>
            <w:r>
              <w:rPr>
                <w:spacing w:val="-9"/>
                <w:sz w:val="28"/>
              </w:rPr>
              <w:t> </w:t>
            </w:r>
            <w:r>
              <w:rPr>
                <w:i/>
                <w:sz w:val="28"/>
              </w:rPr>
              <w:t>h</w:t>
            </w:r>
            <w:r>
              <w:rPr>
                <w:i/>
                <w:spacing w:val="48"/>
                <w:sz w:val="28"/>
              </w:rPr>
              <w:t> </w:t>
            </w:r>
            <w:r>
              <w:rPr>
                <w:sz w:val="28"/>
              </w:rPr>
              <w:t>cos</w:t>
            </w:r>
            <w:r>
              <w:rPr>
                <w:i/>
                <w:sz w:val="28"/>
              </w:rPr>
              <w:t>α</w:t>
            </w:r>
            <w:r>
              <w:rPr>
                <w:i/>
                <w:spacing w:val="-28"/>
                <w:sz w:val="28"/>
              </w:rPr>
              <w:t> </w:t>
            </w:r>
            <w:r>
              <w:rPr>
                <w:spacing w:val="-4"/>
                <w:position w:val="19"/>
                <w:sz w:val="28"/>
              </w:rPr>
              <w:t>sin</w:t>
            </w:r>
            <w:r>
              <w:rPr>
                <w:i/>
                <w:spacing w:val="-4"/>
                <w:position w:val="19"/>
                <w:sz w:val="28"/>
              </w:rPr>
              <w:t>φ</w:t>
            </w:r>
          </w:p>
          <w:p>
            <w:pPr>
              <w:pStyle w:val="TableParagraph"/>
              <w:spacing w:line="135" w:lineRule="exact"/>
              <w:ind w:left="391"/>
              <w:rPr>
                <w:sz w:val="20"/>
              </w:rPr>
            </w:pPr>
            <w:r>
              <w:rPr>
                <w:spacing w:val="-10"/>
                <w:sz w:val="20"/>
              </w:rPr>
              <w:t>п</w:t>
            </w:r>
          </w:p>
        </w:tc>
        <w:tc>
          <w:tcPr>
            <w:tcW w:w="1378" w:type="dxa"/>
          </w:tcPr>
          <w:p>
            <w:pPr>
              <w:pStyle w:val="TableParagraph"/>
              <w:spacing w:before="272"/>
              <w:jc w:val="left"/>
              <w:rPr>
                <w:sz w:val="28"/>
              </w:rPr>
            </w:pPr>
          </w:p>
          <w:p>
            <w:pPr>
              <w:pStyle w:val="TableParagraph"/>
              <w:ind w:left="10"/>
              <w:rPr>
                <w:rFonts w:ascii="Symbol" w:hAnsi="Symbol"/>
                <w:sz w:val="28"/>
              </w:rPr>
            </w:pPr>
            <w:r>
              <w:rPr>
                <w:rFonts w:ascii="Symbol" w:hAnsi="Symbol"/>
                <w:spacing w:val="-10"/>
                <w:sz w:val="28"/>
              </w:rPr>
              <w:t></w:t>
            </w:r>
          </w:p>
        </w:tc>
        <w:tc>
          <w:tcPr>
            <w:tcW w:w="2972" w:type="dxa"/>
          </w:tcPr>
          <w:p>
            <w:pPr>
              <w:pStyle w:val="TableParagraph"/>
              <w:spacing w:before="89"/>
              <w:jc w:val="left"/>
              <w:rPr>
                <w:sz w:val="20"/>
              </w:rPr>
            </w:pPr>
          </w:p>
          <w:p>
            <w:pPr>
              <w:pStyle w:val="TableParagraph"/>
              <w:spacing w:line="20" w:lineRule="exact"/>
              <w:ind w:left="592"/>
              <w:jc w:val="left"/>
              <w:rPr>
                <w:sz w:val="2"/>
              </w:rPr>
            </w:pPr>
            <w:r>
              <w:rPr>
                <w:sz w:val="2"/>
              </w:rPr>
              <mc:AlternateContent>
                <mc:Choice Requires="wps">
                  <w:drawing>
                    <wp:inline distT="0" distB="0" distL="0" distR="0">
                      <wp:extent cx="297180" cy="9525"/>
                      <wp:effectExtent l="0" t="0" r="0" b="0"/>
                      <wp:docPr id="536" name="Group 536"/>
                      <wp:cNvGraphicFramePr>
                        <a:graphicFrameLocks/>
                      </wp:cNvGraphicFramePr>
                      <a:graphic>
                        <a:graphicData uri="http://schemas.microsoft.com/office/word/2010/wordprocessingGroup">
                          <wpg:wgp>
                            <wpg:cNvPr id="536" name="Group 536"/>
                            <wpg:cNvGrpSpPr/>
                            <wpg:grpSpPr>
                              <a:xfrm>
                                <a:off x="0" y="0"/>
                                <a:ext cx="297180" cy="9525"/>
                                <a:chExt cx="297180" cy="9525"/>
                              </a:xfrm>
                            </wpg:grpSpPr>
                            <wps:wsp>
                              <wps:cNvPr id="537" name="Graphic 537"/>
                              <wps:cNvSpPr/>
                              <wps:spPr>
                                <a:xfrm>
                                  <a:off x="0" y="0"/>
                                  <a:ext cx="297180" cy="9525"/>
                                </a:xfrm>
                                <a:custGeom>
                                  <a:avLst/>
                                  <a:gdLst/>
                                  <a:ahLst/>
                                  <a:cxnLst/>
                                  <a:rect l="l" t="t" r="r" b="b"/>
                                  <a:pathLst>
                                    <a:path w="297180" h="9525">
                                      <a:moveTo>
                                        <a:pt x="297179" y="0"/>
                                      </a:moveTo>
                                      <a:lnTo>
                                        <a:pt x="0" y="0"/>
                                      </a:lnTo>
                                      <a:lnTo>
                                        <a:pt x="0" y="9144"/>
                                      </a:lnTo>
                                      <a:lnTo>
                                        <a:pt x="297179" y="9144"/>
                                      </a:lnTo>
                                      <a:lnTo>
                                        <a:pt x="297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4pt;height:.75pt;mso-position-horizontal-relative:char;mso-position-vertical-relative:line" id="docshapegroup481" coordorigin="0,0" coordsize="468,15">
                      <v:rect style="position:absolute;left:0;top:0;width:468;height:15" id="docshape482" filled="true" fillcolor="#000000" stroked="false">
                        <v:fill type="solid"/>
                      </v:rect>
                    </v:group>
                  </w:pict>
                </mc:Fallback>
              </mc:AlternateContent>
            </w:r>
            <w:r>
              <w:rPr>
                <w:sz w:val="2"/>
              </w:rPr>
            </w:r>
          </w:p>
          <w:p>
            <w:pPr>
              <w:pStyle w:val="TableParagraph"/>
              <w:spacing w:line="196" w:lineRule="exact" w:before="31"/>
              <w:ind w:left="592"/>
              <w:jc w:val="left"/>
              <w:rPr>
                <w:sz w:val="22"/>
              </w:rPr>
            </w:pPr>
            <w:r>
              <w:rPr>
                <w:spacing w:val="33"/>
                <w:sz w:val="22"/>
                <w:u w:val="single"/>
              </w:rPr>
              <w:t>  </w:t>
            </w:r>
            <w:r>
              <w:rPr>
                <w:spacing w:val="-12"/>
                <w:sz w:val="22"/>
                <w:u w:val="single"/>
              </w:rPr>
              <w:t>1</w:t>
            </w:r>
            <w:r>
              <w:rPr>
                <w:spacing w:val="40"/>
                <w:sz w:val="22"/>
                <w:u w:val="single"/>
              </w:rPr>
              <w:t> </w:t>
            </w:r>
          </w:p>
          <w:p>
            <w:pPr>
              <w:pStyle w:val="TableParagraph"/>
              <w:tabs>
                <w:tab w:pos="986" w:val="left" w:leader="none"/>
              </w:tabs>
              <w:spacing w:line="166" w:lineRule="exact"/>
              <w:ind w:right="124"/>
              <w:jc w:val="right"/>
              <w:rPr>
                <w:sz w:val="22"/>
              </w:rPr>
            </w:pPr>
            <w:r>
              <w:rPr>
                <w:i/>
                <w:position w:val="1"/>
                <w:sz w:val="22"/>
              </w:rPr>
              <w:t>l</w:t>
            </w:r>
            <w:r>
              <w:rPr>
                <w:position w:val="1"/>
                <w:sz w:val="22"/>
                <w:vertAlign w:val="subscript"/>
              </w:rPr>
              <w:t>c</w:t>
            </w:r>
            <w:r>
              <w:rPr>
                <w:spacing w:val="13"/>
                <w:position w:val="1"/>
                <w:sz w:val="22"/>
                <w:vertAlign w:val="baseline"/>
              </w:rPr>
              <w:t> </w:t>
            </w:r>
            <w:r>
              <w:rPr>
                <w:spacing w:val="-5"/>
                <w:position w:val="1"/>
                <w:sz w:val="22"/>
                <w:vertAlign w:val="baseline"/>
              </w:rPr>
              <w:t>=</w:t>
            </w:r>
            <w:r>
              <w:rPr>
                <w:rFonts w:ascii="FreeSerif" w:hAnsi="FreeSerif"/>
                <w:spacing w:val="-5"/>
                <w:sz w:val="22"/>
                <w:vertAlign w:val="baseline"/>
              </w:rPr>
              <w:t>√</w:t>
            </w:r>
            <w:r>
              <w:rPr>
                <w:rFonts w:ascii="FreeSerif" w:hAnsi="FreeSerif"/>
                <w:sz w:val="22"/>
                <w:vertAlign w:val="baseline"/>
              </w:rPr>
              <w:tab/>
            </w:r>
            <w:r>
              <w:rPr>
                <w:rFonts w:ascii="FreeSerif" w:hAnsi="FreeSerif"/>
                <w:position w:val="2"/>
                <w:sz w:val="22"/>
                <w:vertAlign w:val="baseline"/>
              </w:rPr>
              <w:t>[</w:t>
            </w:r>
            <w:r>
              <w:rPr>
                <w:i/>
                <w:position w:val="1"/>
                <w:sz w:val="22"/>
                <w:vertAlign w:val="baseline"/>
              </w:rPr>
              <w:t>М''</w:t>
            </w:r>
            <w:r>
              <w:rPr>
                <w:i/>
                <w:spacing w:val="-1"/>
                <w:position w:val="1"/>
                <w:sz w:val="22"/>
                <w:vertAlign w:val="baseline"/>
              </w:rPr>
              <w:t> </w:t>
            </w:r>
            <w:r>
              <w:rPr>
                <w:position w:val="1"/>
                <w:sz w:val="22"/>
                <w:vertAlign w:val="baseline"/>
              </w:rPr>
              <w:t>±</w:t>
            </w:r>
            <w:r>
              <w:rPr>
                <w:spacing w:val="-4"/>
                <w:position w:val="1"/>
                <w:sz w:val="22"/>
                <w:vertAlign w:val="baseline"/>
              </w:rPr>
              <w:t> </w:t>
            </w:r>
            <w:r>
              <w:rPr>
                <w:i/>
                <w:position w:val="1"/>
                <w:sz w:val="22"/>
                <w:vertAlign w:val="baseline"/>
              </w:rPr>
              <w:t>h</w:t>
            </w:r>
            <w:r>
              <w:rPr>
                <w:position w:val="1"/>
                <w:sz w:val="22"/>
                <w:vertAlign w:val="subscript"/>
              </w:rPr>
              <w:t>п</w:t>
            </w:r>
            <w:r>
              <w:rPr>
                <w:position w:val="1"/>
                <w:sz w:val="22"/>
                <w:vertAlign w:val="baseline"/>
              </w:rPr>
              <w:t>ctg</w:t>
            </w:r>
            <w:r>
              <w:rPr>
                <w:i/>
                <w:position w:val="1"/>
                <w:sz w:val="22"/>
                <w:vertAlign w:val="baseline"/>
              </w:rPr>
              <w:t>α</w:t>
            </w:r>
            <w:r>
              <w:rPr>
                <w:rFonts w:ascii="FreeSerif" w:hAnsi="FreeSerif"/>
                <w:position w:val="2"/>
                <w:sz w:val="22"/>
                <w:vertAlign w:val="baseline"/>
              </w:rPr>
              <w:t>]</w:t>
            </w:r>
            <w:r>
              <w:rPr>
                <w:position w:val="10"/>
                <w:sz w:val="16"/>
                <w:vertAlign w:val="baseline"/>
              </w:rPr>
              <w:t>2</w:t>
            </w:r>
            <w:r>
              <w:rPr>
                <w:spacing w:val="23"/>
                <w:position w:val="10"/>
                <w:sz w:val="16"/>
                <w:vertAlign w:val="baseline"/>
              </w:rPr>
              <w:t> </w:t>
            </w:r>
            <w:r>
              <w:rPr>
                <w:position w:val="1"/>
                <w:sz w:val="22"/>
                <w:vertAlign w:val="baseline"/>
              </w:rPr>
              <w:t>+</w:t>
            </w:r>
            <w:r>
              <w:rPr>
                <w:spacing w:val="-2"/>
                <w:position w:val="1"/>
                <w:sz w:val="22"/>
                <w:vertAlign w:val="baseline"/>
              </w:rPr>
              <w:t> </w:t>
            </w:r>
            <w:r>
              <w:rPr>
                <w:i/>
                <w:spacing w:val="-5"/>
                <w:position w:val="1"/>
                <w:sz w:val="22"/>
                <w:vertAlign w:val="baseline"/>
              </w:rPr>
              <w:t>h</w:t>
            </w:r>
            <w:r>
              <w:rPr>
                <w:spacing w:val="-5"/>
                <w:position w:val="1"/>
                <w:sz w:val="22"/>
                <w:vertAlign w:val="superscript"/>
              </w:rPr>
              <w:t>2</w:t>
            </w:r>
          </w:p>
          <w:p>
            <w:pPr>
              <w:pStyle w:val="TableParagraph"/>
              <w:tabs>
                <w:tab w:pos="2162" w:val="left" w:leader="none"/>
              </w:tabs>
              <w:spacing w:line="244" w:lineRule="exact"/>
              <w:ind w:right="118"/>
              <w:jc w:val="right"/>
              <w:rPr>
                <w:sz w:val="16"/>
              </w:rPr>
            </w:pPr>
            <w:r>
              <w:rPr>
                <w:spacing w:val="-2"/>
                <w:sz w:val="22"/>
              </w:rPr>
              <w:t>sin</w:t>
            </w:r>
            <w:r>
              <w:rPr>
                <w:spacing w:val="-2"/>
                <w:sz w:val="22"/>
                <w:vertAlign w:val="superscript"/>
              </w:rPr>
              <w:t>2</w:t>
            </w:r>
            <w:r>
              <w:rPr>
                <w:i/>
                <w:spacing w:val="-2"/>
                <w:sz w:val="22"/>
                <w:vertAlign w:val="baseline"/>
              </w:rPr>
              <w:t>φ</w:t>
            </w:r>
            <w:r>
              <w:rPr>
                <w:i/>
                <w:sz w:val="22"/>
                <w:vertAlign w:val="baseline"/>
              </w:rPr>
              <w:tab/>
            </w:r>
            <w:r>
              <w:rPr>
                <w:spacing w:val="-10"/>
                <w:position w:val="14"/>
                <w:sz w:val="16"/>
                <w:vertAlign w:val="baseline"/>
              </w:rPr>
              <w:t>п</w:t>
            </w:r>
          </w:p>
        </w:tc>
      </w:tr>
      <w:tr>
        <w:trPr>
          <w:trHeight w:val="1905" w:hRule="atLeast"/>
        </w:trPr>
        <w:tc>
          <w:tcPr>
            <w:tcW w:w="2547" w:type="dxa"/>
          </w:tcPr>
          <w:p>
            <w:pPr>
              <w:pStyle w:val="TableParagraph"/>
              <w:spacing w:line="276" w:lineRule="auto"/>
              <w:ind w:left="242" w:right="231" w:hanging="3"/>
              <w:rPr>
                <w:sz w:val="24"/>
              </w:rPr>
            </w:pPr>
            <w:r>
              <w:rPr>
                <w:spacing w:val="-2"/>
                <w:sz w:val="24"/>
              </w:rPr>
              <w:t>Скважинами, </w:t>
            </w:r>
            <w:r>
              <w:rPr>
                <w:sz w:val="24"/>
              </w:rPr>
              <w:t>пробуренными из откаточного</w:t>
            </w:r>
            <w:r>
              <w:rPr>
                <w:spacing w:val="-15"/>
                <w:sz w:val="24"/>
              </w:rPr>
              <w:t> </w:t>
            </w:r>
            <w:r>
              <w:rPr>
                <w:sz w:val="24"/>
              </w:rPr>
              <w:t>штрека по восстанию </w:t>
            </w:r>
            <w:r>
              <w:rPr>
                <w:spacing w:val="-2"/>
                <w:sz w:val="24"/>
              </w:rPr>
              <w:t>надрабатываемого</w:t>
            </w:r>
          </w:p>
          <w:p>
            <w:pPr>
              <w:pStyle w:val="TableParagraph"/>
              <w:ind w:left="6"/>
              <w:rPr>
                <w:sz w:val="24"/>
              </w:rPr>
            </w:pPr>
            <w:r>
              <w:rPr>
                <w:spacing w:val="-2"/>
                <w:sz w:val="24"/>
              </w:rPr>
              <w:t>пласта</w:t>
            </w:r>
          </w:p>
        </w:tc>
        <w:tc>
          <w:tcPr>
            <w:tcW w:w="2734" w:type="dxa"/>
          </w:tcPr>
          <w:p>
            <w:pPr>
              <w:pStyle w:val="TableParagraph"/>
              <w:jc w:val="left"/>
              <w:rPr>
                <w:sz w:val="28"/>
              </w:rPr>
            </w:pPr>
          </w:p>
          <w:p>
            <w:pPr>
              <w:pStyle w:val="TableParagraph"/>
              <w:spacing w:before="111"/>
              <w:jc w:val="left"/>
              <w:rPr>
                <w:sz w:val="28"/>
              </w:rPr>
            </w:pPr>
          </w:p>
          <w:p>
            <w:pPr>
              <w:pStyle w:val="TableParagraph"/>
              <w:ind w:left="6"/>
              <w:rPr>
                <w:rFonts w:ascii="Symbol" w:hAnsi="Symbol"/>
                <w:sz w:val="28"/>
              </w:rPr>
            </w:pPr>
            <w:r>
              <w:rPr>
                <w:rFonts w:ascii="Symbol" w:hAnsi="Symbol"/>
                <w:sz w:val="28"/>
              </w:rPr>
              <w:t></w:t>
            </w:r>
            <w:r>
              <w:rPr>
                <w:spacing w:val="-1"/>
                <w:sz w:val="28"/>
              </w:rPr>
              <w:t> </w:t>
            </w:r>
            <w:r>
              <w:rPr>
                <w:rFonts w:ascii="Symbol" w:hAnsi="Symbol"/>
                <w:sz w:val="28"/>
              </w:rPr>
              <w:t></w:t>
            </w:r>
            <w:r>
              <w:rPr>
                <w:spacing w:val="-1"/>
                <w:sz w:val="28"/>
              </w:rPr>
              <w:t> </w:t>
            </w:r>
            <w:r>
              <w:rPr>
                <w:rFonts w:ascii="Symbol" w:hAnsi="Symbol"/>
                <w:spacing w:val="-10"/>
                <w:sz w:val="28"/>
              </w:rPr>
              <w:t></w:t>
            </w:r>
          </w:p>
        </w:tc>
        <w:tc>
          <w:tcPr>
            <w:tcW w:w="1378" w:type="dxa"/>
          </w:tcPr>
          <w:p>
            <w:pPr>
              <w:pStyle w:val="TableParagraph"/>
              <w:jc w:val="left"/>
              <w:rPr>
                <w:sz w:val="24"/>
              </w:rPr>
            </w:pPr>
          </w:p>
          <w:p>
            <w:pPr>
              <w:pStyle w:val="TableParagraph"/>
              <w:spacing w:before="241"/>
              <w:jc w:val="left"/>
              <w:rPr>
                <w:sz w:val="24"/>
              </w:rPr>
            </w:pPr>
          </w:p>
          <w:p>
            <w:pPr>
              <w:pStyle w:val="TableParagraph"/>
              <w:ind w:left="10" w:right="1"/>
              <w:rPr>
                <w:sz w:val="24"/>
              </w:rPr>
            </w:pPr>
            <w:r>
              <w:rPr>
                <w:spacing w:val="-5"/>
                <w:sz w:val="24"/>
              </w:rPr>
              <w:t>90</w:t>
            </w:r>
          </w:p>
        </w:tc>
        <w:tc>
          <w:tcPr>
            <w:tcW w:w="2972" w:type="dxa"/>
          </w:tcPr>
          <w:p>
            <w:pPr>
              <w:pStyle w:val="TableParagraph"/>
              <w:spacing w:before="198"/>
              <w:jc w:val="left"/>
              <w:rPr>
                <w:sz w:val="24"/>
              </w:rPr>
            </w:pPr>
          </w:p>
          <w:p>
            <w:pPr>
              <w:pStyle w:val="TableParagraph"/>
              <w:spacing w:line="276" w:lineRule="auto"/>
              <w:ind w:left="131" w:right="121"/>
              <w:rPr>
                <w:sz w:val="24"/>
              </w:rPr>
            </w:pPr>
            <w:r>
              <w:rPr>
                <w:sz w:val="24"/>
              </w:rPr>
              <w:t>На</w:t>
            </w:r>
            <w:r>
              <w:rPr>
                <w:spacing w:val="-11"/>
                <w:sz w:val="24"/>
              </w:rPr>
              <w:t> </w:t>
            </w:r>
            <w:r>
              <w:rPr>
                <w:sz w:val="24"/>
              </w:rPr>
              <w:t>5–10</w:t>
            </w:r>
            <w:r>
              <w:rPr>
                <w:spacing w:val="-9"/>
                <w:sz w:val="24"/>
              </w:rPr>
              <w:t> </w:t>
            </w:r>
            <w:r>
              <w:rPr>
                <w:sz w:val="24"/>
              </w:rPr>
              <w:t>м</w:t>
            </w:r>
            <w:r>
              <w:rPr>
                <w:spacing w:val="-10"/>
                <w:sz w:val="24"/>
              </w:rPr>
              <w:t> </w:t>
            </w:r>
            <w:r>
              <w:rPr>
                <w:sz w:val="24"/>
              </w:rPr>
              <w:t>меньше</w:t>
            </w:r>
            <w:r>
              <w:rPr>
                <w:spacing w:val="-10"/>
                <w:sz w:val="24"/>
              </w:rPr>
              <w:t> </w:t>
            </w:r>
            <w:r>
              <w:rPr>
                <w:sz w:val="24"/>
              </w:rPr>
              <w:t>высоты этажа по восстанию </w:t>
            </w:r>
            <w:r>
              <w:rPr>
                <w:spacing w:val="-2"/>
                <w:sz w:val="24"/>
              </w:rPr>
              <w:t>пласта</w:t>
            </w:r>
          </w:p>
        </w:tc>
      </w:tr>
      <w:tr>
        <w:trPr>
          <w:trHeight w:val="1902" w:hRule="atLeast"/>
        </w:trPr>
        <w:tc>
          <w:tcPr>
            <w:tcW w:w="2547" w:type="dxa"/>
          </w:tcPr>
          <w:p>
            <w:pPr>
              <w:pStyle w:val="TableParagraph"/>
              <w:spacing w:line="276" w:lineRule="auto"/>
              <w:ind w:left="299" w:right="289" w:hanging="4"/>
              <w:rPr>
                <w:sz w:val="24"/>
              </w:rPr>
            </w:pPr>
            <w:r>
              <w:rPr>
                <w:spacing w:val="-2"/>
                <w:sz w:val="24"/>
              </w:rPr>
              <w:t>Скважинами, </w:t>
            </w:r>
            <w:r>
              <w:rPr>
                <w:sz w:val="24"/>
              </w:rPr>
              <w:t>пробуренными из </w:t>
            </w:r>
            <w:r>
              <w:rPr>
                <w:spacing w:val="-2"/>
                <w:sz w:val="24"/>
              </w:rPr>
              <w:t>промежуточных </w:t>
            </w:r>
            <w:r>
              <w:rPr>
                <w:sz w:val="24"/>
              </w:rPr>
              <w:t>квершлагов по </w:t>
            </w:r>
            <w:r>
              <w:rPr>
                <w:spacing w:val="-2"/>
                <w:sz w:val="24"/>
              </w:rPr>
              <w:t>надрабатываемому</w:t>
            </w:r>
          </w:p>
          <w:p>
            <w:pPr>
              <w:pStyle w:val="TableParagraph"/>
              <w:spacing w:line="275" w:lineRule="exact"/>
              <w:ind w:left="6" w:right="2"/>
              <w:rPr>
                <w:sz w:val="24"/>
              </w:rPr>
            </w:pPr>
            <w:r>
              <w:rPr>
                <w:sz w:val="24"/>
              </w:rPr>
              <w:t>пласту</w:t>
            </w:r>
            <w:r>
              <w:rPr>
                <w:spacing w:val="-2"/>
                <w:sz w:val="24"/>
              </w:rPr>
              <w:t> веером</w:t>
            </w:r>
          </w:p>
        </w:tc>
        <w:tc>
          <w:tcPr>
            <w:tcW w:w="2734" w:type="dxa"/>
          </w:tcPr>
          <w:p>
            <w:pPr>
              <w:pStyle w:val="TableParagraph"/>
              <w:jc w:val="left"/>
              <w:rPr>
                <w:sz w:val="28"/>
              </w:rPr>
            </w:pPr>
          </w:p>
          <w:p>
            <w:pPr>
              <w:pStyle w:val="TableParagraph"/>
              <w:spacing w:before="108"/>
              <w:jc w:val="left"/>
              <w:rPr>
                <w:sz w:val="28"/>
              </w:rPr>
            </w:pPr>
          </w:p>
          <w:p>
            <w:pPr>
              <w:pStyle w:val="TableParagraph"/>
              <w:ind w:left="6"/>
              <w:rPr>
                <w:rFonts w:ascii="Symbol" w:hAnsi="Symbol"/>
                <w:sz w:val="28"/>
              </w:rPr>
            </w:pPr>
            <w:r>
              <w:rPr>
                <w:rFonts w:ascii="Symbol" w:hAnsi="Symbol"/>
                <w:sz w:val="28"/>
              </w:rPr>
              <w:t></w:t>
            </w:r>
            <w:r>
              <w:rPr>
                <w:spacing w:val="-1"/>
                <w:sz w:val="28"/>
              </w:rPr>
              <w:t> </w:t>
            </w:r>
            <w:r>
              <w:rPr>
                <w:rFonts w:ascii="Symbol" w:hAnsi="Symbol"/>
                <w:sz w:val="28"/>
              </w:rPr>
              <w:t></w:t>
            </w:r>
            <w:r>
              <w:rPr>
                <w:spacing w:val="-1"/>
                <w:sz w:val="28"/>
              </w:rPr>
              <w:t> </w:t>
            </w:r>
            <w:r>
              <w:rPr>
                <w:rFonts w:ascii="Symbol" w:hAnsi="Symbol"/>
                <w:spacing w:val="-10"/>
                <w:sz w:val="28"/>
              </w:rPr>
              <w:t></w:t>
            </w:r>
          </w:p>
        </w:tc>
        <w:tc>
          <w:tcPr>
            <w:tcW w:w="1378" w:type="dxa"/>
          </w:tcPr>
          <w:p>
            <w:pPr>
              <w:pStyle w:val="TableParagraph"/>
              <w:jc w:val="left"/>
              <w:rPr>
                <w:sz w:val="24"/>
              </w:rPr>
            </w:pPr>
          </w:p>
          <w:p>
            <w:pPr>
              <w:pStyle w:val="TableParagraph"/>
              <w:spacing w:before="238"/>
              <w:jc w:val="left"/>
              <w:rPr>
                <w:sz w:val="24"/>
              </w:rPr>
            </w:pPr>
          </w:p>
          <w:p>
            <w:pPr>
              <w:pStyle w:val="TableParagraph"/>
              <w:spacing w:before="1"/>
              <w:ind w:left="10" w:right="1"/>
              <w:rPr>
                <w:sz w:val="24"/>
              </w:rPr>
            </w:pPr>
            <w:r>
              <w:rPr>
                <w:spacing w:val="-4"/>
                <w:sz w:val="24"/>
              </w:rPr>
              <w:t>5–90</w:t>
            </w:r>
          </w:p>
        </w:tc>
        <w:tc>
          <w:tcPr>
            <w:tcW w:w="2972" w:type="dxa"/>
          </w:tcPr>
          <w:p>
            <w:pPr>
              <w:pStyle w:val="TableParagraph"/>
              <w:spacing w:before="198"/>
              <w:jc w:val="left"/>
              <w:rPr>
                <w:sz w:val="24"/>
              </w:rPr>
            </w:pPr>
          </w:p>
          <w:p>
            <w:pPr>
              <w:pStyle w:val="TableParagraph"/>
              <w:spacing w:line="276" w:lineRule="auto"/>
              <w:ind w:left="193" w:right="184" w:firstLine="1"/>
              <w:rPr>
                <w:sz w:val="24"/>
              </w:rPr>
            </w:pPr>
            <w:r>
              <w:rPr>
                <w:sz w:val="24"/>
              </w:rPr>
              <w:t>На 5–10 м не добуриваются до вентиляционного</w:t>
            </w:r>
            <w:r>
              <w:rPr>
                <w:spacing w:val="-15"/>
                <w:sz w:val="24"/>
              </w:rPr>
              <w:t> </w:t>
            </w:r>
            <w:r>
              <w:rPr>
                <w:sz w:val="24"/>
              </w:rPr>
              <w:t>штрека</w:t>
            </w:r>
          </w:p>
        </w:tc>
      </w:tr>
    </w:tbl>
    <w:p>
      <w:pPr>
        <w:pStyle w:val="BodyText"/>
        <w:spacing w:before="243"/>
        <w:ind w:left="978"/>
      </w:pPr>
      <w:r>
        <w:rPr>
          <w:spacing w:val="-2"/>
        </w:rPr>
        <w:t>Знак</w:t>
      </w:r>
      <w:r>
        <w:rPr>
          <w:spacing w:val="-8"/>
        </w:rPr>
        <w:t> </w:t>
      </w:r>
      <w:r>
        <w:rPr>
          <w:spacing w:val="-2"/>
        </w:rPr>
        <w:t>«плюс»</w:t>
      </w:r>
      <w:r>
        <w:rPr>
          <w:spacing w:val="-10"/>
        </w:rPr>
        <w:t> </w:t>
      </w:r>
      <w:r>
        <w:rPr>
          <w:spacing w:val="-2"/>
        </w:rPr>
        <w:t>принимается</w:t>
      </w:r>
      <w:r>
        <w:rPr>
          <w:spacing w:val="-10"/>
        </w:rPr>
        <w:t> </w:t>
      </w:r>
      <w:r>
        <w:rPr>
          <w:spacing w:val="-2"/>
        </w:rPr>
        <w:t>при</w:t>
      </w:r>
      <w:r>
        <w:rPr>
          <w:spacing w:val="-8"/>
        </w:rPr>
        <w:t> </w:t>
      </w:r>
      <w:r>
        <w:rPr>
          <w:spacing w:val="-2"/>
        </w:rPr>
        <w:t>надработке,</w:t>
      </w:r>
      <w:r>
        <w:rPr>
          <w:spacing w:val="-8"/>
        </w:rPr>
        <w:t> </w:t>
      </w:r>
      <w:r>
        <w:rPr>
          <w:spacing w:val="-2"/>
        </w:rPr>
        <w:t>знак</w:t>
      </w:r>
      <w:r>
        <w:rPr>
          <w:spacing w:val="-10"/>
        </w:rPr>
        <w:t> </w:t>
      </w:r>
      <w:r>
        <w:rPr>
          <w:spacing w:val="-2"/>
        </w:rPr>
        <w:t>«минус»</w:t>
      </w:r>
      <w:r>
        <w:rPr>
          <w:spacing w:val="-7"/>
        </w:rPr>
        <w:t> </w:t>
      </w:r>
      <w:r>
        <w:rPr>
          <w:spacing w:val="-2"/>
        </w:rPr>
        <w:t>−</w:t>
      </w:r>
      <w:r>
        <w:rPr>
          <w:spacing w:val="-7"/>
        </w:rPr>
        <w:t> </w:t>
      </w:r>
      <w:r>
        <w:rPr>
          <w:spacing w:val="-2"/>
        </w:rPr>
        <w:t>при подработке.</w:t>
      </w:r>
    </w:p>
    <w:p>
      <w:pPr>
        <w:spacing w:after="0"/>
        <w:sectPr>
          <w:headerReference w:type="default" r:id="rId62"/>
          <w:pgSz w:w="11910" w:h="16840"/>
          <w:pgMar w:header="434" w:footer="0" w:top="1040" w:bottom="280" w:left="1160" w:right="700"/>
          <w:pgNumType w:start="84"/>
        </w:sectPr>
      </w:pPr>
    </w:p>
    <w:p>
      <w:pPr>
        <w:pStyle w:val="BodyText"/>
        <w:spacing w:before="91"/>
        <w:ind w:left="978"/>
        <w:jc w:val="both"/>
      </w:pPr>
      <w:r>
        <w:rPr/>
        <w:t>Условные</w:t>
      </w:r>
      <w:r>
        <w:rPr>
          <w:spacing w:val="-10"/>
        </w:rPr>
        <w:t> </w:t>
      </w:r>
      <w:r>
        <w:rPr>
          <w:spacing w:val="-2"/>
        </w:rPr>
        <w:t>обозначения:</w:t>
      </w:r>
    </w:p>
    <w:p>
      <w:pPr>
        <w:pStyle w:val="BodyText"/>
        <w:spacing w:line="360" w:lineRule="auto" w:before="164"/>
        <w:ind w:left="258" w:right="149" w:firstLine="719"/>
        <w:jc w:val="both"/>
      </w:pPr>
      <w:r>
        <w:rPr>
          <w:i/>
        </w:rPr>
        <w:t>h</w:t>
      </w:r>
      <w:r>
        <w:rPr>
          <w:vertAlign w:val="subscript"/>
        </w:rPr>
        <w:t>п</w:t>
      </w:r>
      <w:r>
        <w:rPr>
          <w:spacing w:val="-3"/>
          <w:vertAlign w:val="baseline"/>
        </w:rPr>
        <w:t> </w:t>
      </w:r>
      <w:r>
        <w:rPr>
          <w:vertAlign w:val="baseline"/>
        </w:rPr>
        <w:t>−</w:t>
      </w:r>
      <w:r>
        <w:rPr>
          <w:spacing w:val="-3"/>
          <w:vertAlign w:val="baseline"/>
        </w:rPr>
        <w:t> </w:t>
      </w:r>
      <w:r>
        <w:rPr>
          <w:vertAlign w:val="baseline"/>
        </w:rPr>
        <w:t>расстояние по вертикали от уровня откаточного горизонта до места пересечения скважиной сближенного пласта, м. Принимается равным от 0,3 до 0,7 высоты этажа по вертикали;</w:t>
      </w:r>
    </w:p>
    <w:p>
      <w:pPr>
        <w:pStyle w:val="BodyText"/>
        <w:spacing w:line="345" w:lineRule="auto" w:before="17"/>
        <w:ind w:left="258" w:right="151" w:firstLine="719"/>
        <w:jc w:val="both"/>
      </w:pPr>
      <w:r>
        <w:rPr>
          <w:i/>
        </w:rPr>
        <w:t>М</w:t>
      </w:r>
      <w:r>
        <w:rPr>
          <w:rFonts w:ascii="Courier New" w:hAnsi="Courier New"/>
          <w:i/>
          <w:vertAlign w:val="superscript"/>
        </w:rPr>
        <w:t>′′</w:t>
      </w:r>
      <w:r>
        <w:rPr>
          <w:rFonts w:ascii="Courier New" w:hAnsi="Courier New"/>
          <w:i/>
          <w:spacing w:val="-42"/>
          <w:vertAlign w:val="baseline"/>
        </w:rPr>
        <w:t> </w:t>
      </w:r>
      <w:r>
        <w:rPr>
          <w:vertAlign w:val="baseline"/>
        </w:rPr>
        <w:t>−</w:t>
      </w:r>
      <w:r>
        <w:rPr>
          <w:spacing w:val="-18"/>
          <w:vertAlign w:val="baseline"/>
        </w:rPr>
        <w:t> </w:t>
      </w:r>
      <w:r>
        <w:rPr>
          <w:vertAlign w:val="baseline"/>
        </w:rPr>
        <w:t>расстояние</w:t>
      </w:r>
      <w:r>
        <w:rPr>
          <w:spacing w:val="40"/>
          <w:vertAlign w:val="baseline"/>
        </w:rPr>
        <w:t> </w:t>
      </w:r>
      <w:r>
        <w:rPr>
          <w:vertAlign w:val="baseline"/>
        </w:rPr>
        <w:t>по</w:t>
      </w:r>
      <w:r>
        <w:rPr>
          <w:spacing w:val="40"/>
          <w:vertAlign w:val="baseline"/>
        </w:rPr>
        <w:t> </w:t>
      </w:r>
      <w:r>
        <w:rPr>
          <w:vertAlign w:val="baseline"/>
        </w:rPr>
        <w:t>нормали</w:t>
      </w:r>
      <w:r>
        <w:rPr>
          <w:spacing w:val="40"/>
          <w:vertAlign w:val="baseline"/>
        </w:rPr>
        <w:t> </w:t>
      </w:r>
      <w:r>
        <w:rPr>
          <w:vertAlign w:val="baseline"/>
        </w:rPr>
        <w:t>от</w:t>
      </w:r>
      <w:r>
        <w:rPr>
          <w:spacing w:val="40"/>
          <w:vertAlign w:val="baseline"/>
        </w:rPr>
        <w:t> </w:t>
      </w:r>
      <w:r>
        <w:rPr>
          <w:vertAlign w:val="baseline"/>
        </w:rPr>
        <w:t>полевого</w:t>
      </w:r>
      <w:r>
        <w:rPr>
          <w:spacing w:val="40"/>
          <w:vertAlign w:val="baseline"/>
        </w:rPr>
        <w:t> </w:t>
      </w:r>
      <w:r>
        <w:rPr>
          <w:vertAlign w:val="baseline"/>
        </w:rPr>
        <w:t>штрека</w:t>
      </w:r>
      <w:r>
        <w:rPr>
          <w:spacing w:val="40"/>
          <w:vertAlign w:val="baseline"/>
        </w:rPr>
        <w:t> </w:t>
      </w:r>
      <w:r>
        <w:rPr>
          <w:vertAlign w:val="baseline"/>
        </w:rPr>
        <w:t>до</w:t>
      </w:r>
      <w:r>
        <w:rPr>
          <w:spacing w:val="40"/>
          <w:vertAlign w:val="baseline"/>
        </w:rPr>
        <w:t> </w:t>
      </w:r>
      <w:r>
        <w:rPr>
          <w:vertAlign w:val="baseline"/>
        </w:rPr>
        <w:t>сближенного пласта, м.</w:t>
      </w:r>
    </w:p>
    <w:p>
      <w:pPr>
        <w:pStyle w:val="ListParagraph"/>
        <w:numPr>
          <w:ilvl w:val="0"/>
          <w:numId w:val="2"/>
        </w:numPr>
        <w:tabs>
          <w:tab w:pos="1503" w:val="left" w:leader="none"/>
        </w:tabs>
        <w:spacing w:line="360" w:lineRule="auto" w:before="29" w:after="0"/>
        <w:ind w:left="258" w:right="139" w:firstLine="707"/>
        <w:jc w:val="both"/>
        <w:rPr>
          <w:sz w:val="28"/>
        </w:rPr>
      </w:pPr>
      <w:r>
        <w:rPr/>
        <mc:AlternateContent>
          <mc:Choice Requires="wps">
            <w:drawing>
              <wp:anchor distT="0" distB="0" distL="0" distR="0" allowOverlap="1" layoutInCell="1" locked="0" behindDoc="0" simplePos="0" relativeHeight="15811072">
                <wp:simplePos x="0" y="0"/>
                <wp:positionH relativeFrom="page">
                  <wp:posOffset>1139100</wp:posOffset>
                </wp:positionH>
                <wp:positionV relativeFrom="paragraph">
                  <wp:posOffset>1928115</wp:posOffset>
                </wp:positionV>
                <wp:extent cx="5547360" cy="250126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5547360" cy="2501265"/>
                          <a:chExt cx="5547360" cy="2501265"/>
                        </a:xfrm>
                      </wpg:grpSpPr>
                      <pic:pic>
                        <pic:nvPicPr>
                          <pic:cNvPr id="539" name="Image 539"/>
                          <pic:cNvPicPr/>
                        </pic:nvPicPr>
                        <pic:blipFill>
                          <a:blip r:embed="rId63" cstate="print"/>
                          <a:stretch>
                            <a:fillRect/>
                          </a:stretch>
                        </pic:blipFill>
                        <pic:spPr>
                          <a:xfrm>
                            <a:off x="72650" y="3582"/>
                            <a:ext cx="5474494" cy="2497237"/>
                          </a:xfrm>
                          <a:prstGeom prst="rect">
                            <a:avLst/>
                          </a:prstGeom>
                        </pic:spPr>
                      </pic:pic>
                      <wps:wsp>
                        <wps:cNvPr id="540" name="Graphic 540"/>
                        <wps:cNvSpPr/>
                        <wps:spPr>
                          <a:xfrm>
                            <a:off x="1650149" y="205295"/>
                            <a:ext cx="3274695" cy="2204085"/>
                          </a:xfrm>
                          <a:custGeom>
                            <a:avLst/>
                            <a:gdLst/>
                            <a:ahLst/>
                            <a:cxnLst/>
                            <a:rect l="l" t="t" r="r" b="b"/>
                            <a:pathLst>
                              <a:path w="3274695" h="2204085">
                                <a:moveTo>
                                  <a:pt x="442048" y="233718"/>
                                </a:moveTo>
                                <a:lnTo>
                                  <a:pt x="86245" y="56603"/>
                                </a:lnTo>
                                <a:lnTo>
                                  <a:pt x="0" y="236867"/>
                                </a:lnTo>
                                <a:lnTo>
                                  <a:pt x="355815" y="413981"/>
                                </a:lnTo>
                                <a:lnTo>
                                  <a:pt x="442048" y="233718"/>
                                </a:lnTo>
                                <a:close/>
                              </a:path>
                              <a:path w="3274695" h="2204085">
                                <a:moveTo>
                                  <a:pt x="2922905" y="177114"/>
                                </a:moveTo>
                                <a:lnTo>
                                  <a:pt x="2566936" y="0"/>
                                </a:lnTo>
                                <a:lnTo>
                                  <a:pt x="2480703" y="180428"/>
                                </a:lnTo>
                                <a:lnTo>
                                  <a:pt x="2836672" y="357543"/>
                                </a:lnTo>
                                <a:lnTo>
                                  <a:pt x="2922905" y="177114"/>
                                </a:lnTo>
                                <a:close/>
                              </a:path>
                              <a:path w="3274695" h="2204085">
                                <a:moveTo>
                                  <a:pt x="2939008" y="1414462"/>
                                </a:moveTo>
                                <a:lnTo>
                                  <a:pt x="2796159" y="1328991"/>
                                </a:lnTo>
                                <a:lnTo>
                                  <a:pt x="2699359" y="1497444"/>
                                </a:lnTo>
                                <a:lnTo>
                                  <a:pt x="2842209" y="1582915"/>
                                </a:lnTo>
                                <a:lnTo>
                                  <a:pt x="2939008" y="1414462"/>
                                </a:lnTo>
                                <a:close/>
                              </a:path>
                              <a:path w="3274695" h="2204085">
                                <a:moveTo>
                                  <a:pt x="3114878" y="2076437"/>
                                </a:moveTo>
                                <a:lnTo>
                                  <a:pt x="2998711" y="2023135"/>
                                </a:lnTo>
                                <a:lnTo>
                                  <a:pt x="2942425" y="2150757"/>
                                </a:lnTo>
                                <a:lnTo>
                                  <a:pt x="3058579" y="2204059"/>
                                </a:lnTo>
                                <a:lnTo>
                                  <a:pt x="3114878" y="2076437"/>
                                </a:lnTo>
                                <a:close/>
                              </a:path>
                              <a:path w="3274695" h="2204085">
                                <a:moveTo>
                                  <a:pt x="3274631" y="1752358"/>
                                </a:moveTo>
                                <a:lnTo>
                                  <a:pt x="3126587" y="1684426"/>
                                </a:lnTo>
                                <a:lnTo>
                                  <a:pt x="3070301" y="1812061"/>
                                </a:lnTo>
                                <a:lnTo>
                                  <a:pt x="3218510" y="1879981"/>
                                </a:lnTo>
                                <a:lnTo>
                                  <a:pt x="3274631" y="1752358"/>
                                </a:lnTo>
                                <a:close/>
                              </a:path>
                            </a:pathLst>
                          </a:custGeom>
                          <a:solidFill>
                            <a:srgbClr val="FFFFFF"/>
                          </a:solidFill>
                        </wps:spPr>
                        <wps:bodyPr wrap="square" lIns="0" tIns="0" rIns="0" bIns="0" rtlCol="0">
                          <a:prstTxWarp prst="textNoShape">
                            <a:avLst/>
                          </a:prstTxWarp>
                          <a:noAutofit/>
                        </wps:bodyPr>
                      </wps:wsp>
                      <wps:wsp>
                        <wps:cNvPr id="541" name="Textbox 541"/>
                        <wps:cNvSpPr txBox="1"/>
                        <wps:spPr>
                          <a:xfrm>
                            <a:off x="0" y="46975"/>
                            <a:ext cx="467995" cy="227965"/>
                          </a:xfrm>
                          <a:prstGeom prst="rect">
                            <a:avLst/>
                          </a:prstGeom>
                        </wps:spPr>
                        <wps:txbx>
                          <w:txbxContent>
                            <w:p>
                              <w:pPr>
                                <w:spacing w:before="15"/>
                                <w:ind w:left="20" w:right="0" w:firstLine="0"/>
                                <w:jc w:val="left"/>
                                <w:rPr>
                                  <w:i/>
                                  <w:sz w:val="28"/>
                                </w:rPr>
                              </w:pPr>
                              <w:r>
                                <w:rPr>
                                  <w:color w:val="000000"/>
                                  <w:spacing w:val="-247"/>
                                  <w:w w:val="100"/>
                                  <w:sz w:val="28"/>
                                  <w:shd w:fill="FFFFFF" w:color="auto" w:val="clear"/>
                                </w:rPr>
                                <w:t> </w:t>
                              </w:r>
                              <w:r>
                                <w:rPr>
                                  <w:i/>
                                  <w:color w:val="000000"/>
                                  <w:w w:val="100"/>
                                  <w:sz w:val="28"/>
                                  <w:shd w:fill="FFFFFF" w:color="auto" w:val="clear"/>
                                </w:rPr>
                                <w:t>а</w:t>
                              </w:r>
                              <w:r>
                                <w:rPr>
                                  <w:i/>
                                  <w:color w:val="000000"/>
                                  <w:sz w:val="28"/>
                                  <w:shd w:fill="FFFFFF" w:color="auto" w:val="clear"/>
                                </w:rPr>
                                <w:t> </w:t>
                              </w:r>
                              <w:r>
                                <w:rPr>
                                  <w:i/>
                                  <w:color w:val="000000"/>
                                  <w:spacing w:val="-33"/>
                                  <w:sz w:val="28"/>
                                  <w:shd w:fill="FFFFFF" w:color="auto" w:val="clear"/>
                                </w:rPr>
                                <w:t> </w:t>
                              </w:r>
                            </w:p>
                          </w:txbxContent>
                        </wps:txbx>
                        <wps:bodyPr wrap="square" lIns="0" tIns="0" rIns="0" bIns="0" rtlCol="0">
                          <a:noAutofit/>
                        </wps:bodyPr>
                      </wps:wsp>
                      <wps:wsp>
                        <wps:cNvPr id="542" name="Textbox 542"/>
                        <wps:cNvSpPr txBox="1"/>
                        <wps:spPr>
                          <a:xfrm>
                            <a:off x="2882049" y="0"/>
                            <a:ext cx="501015" cy="481965"/>
                          </a:xfrm>
                          <a:prstGeom prst="rect">
                            <a:avLst/>
                          </a:prstGeom>
                        </wps:spPr>
                        <wps:txbx>
                          <w:txbxContent>
                            <w:p>
                              <w:pPr>
                                <w:spacing w:before="15"/>
                                <w:ind w:left="20" w:right="0" w:firstLine="0"/>
                                <w:jc w:val="left"/>
                                <w:rPr>
                                  <w:i/>
                                  <w:sz w:val="28"/>
                                </w:rPr>
                              </w:pPr>
                              <w:r>
                                <w:rPr>
                                  <w:color w:val="000000"/>
                                  <w:spacing w:val="-247"/>
                                  <w:w w:val="100"/>
                                  <w:sz w:val="28"/>
                                  <w:shd w:fill="FFFFFF" w:color="auto" w:val="clear"/>
                                </w:rPr>
                                <w:t> </w:t>
                              </w:r>
                              <w:r>
                                <w:rPr>
                                  <w:i/>
                                  <w:color w:val="000000"/>
                                  <w:w w:val="100"/>
                                  <w:sz w:val="28"/>
                                  <w:shd w:fill="FFFFFF" w:color="auto" w:val="clear"/>
                                </w:rPr>
                                <w:t>б</w:t>
                              </w:r>
                              <w:r>
                                <w:rPr>
                                  <w:i/>
                                  <w:color w:val="000000"/>
                                  <w:sz w:val="28"/>
                                  <w:shd w:fill="FFFFFF" w:color="auto" w:val="clear"/>
                                </w:rPr>
                                <w:t> </w:t>
                              </w:r>
                              <w:r>
                                <w:rPr>
                                  <w:i/>
                                  <w:color w:val="000000"/>
                                  <w:spacing w:val="-33"/>
                                  <w:sz w:val="28"/>
                                  <w:shd w:fill="FFFFFF" w:color="auto" w:val="clear"/>
                                </w:rPr>
                                <w:t> </w:t>
                              </w:r>
                            </w:p>
                            <w:p>
                              <w:pPr>
                                <w:spacing w:before="77"/>
                                <w:ind w:left="117" w:right="0" w:firstLine="0"/>
                                <w:jc w:val="left"/>
                                <w:rPr>
                                  <w:i/>
                                  <w:sz w:val="28"/>
                                </w:rPr>
                              </w:pPr>
                              <w:r>
                                <w:rPr>
                                  <w:i/>
                                  <w:color w:val="000000"/>
                                  <w:spacing w:val="-257"/>
                                  <w:w w:val="100"/>
                                  <w:sz w:val="28"/>
                                  <w:shd w:fill="FFFFFF" w:color="auto" w:val="clear"/>
                                </w:rPr>
                                <w:t> </w:t>
                              </w:r>
                              <w:r>
                                <w:rPr>
                                  <w:i/>
                                  <w:color w:val="000000"/>
                                  <w:w w:val="100"/>
                                  <w:sz w:val="28"/>
                                  <w:shd w:fill="FFFFFF" w:color="auto" w:val="clear"/>
                                </w:rPr>
                                <w:t>D</w:t>
                              </w:r>
                            </w:p>
                          </w:txbxContent>
                        </wps:txbx>
                        <wps:bodyPr wrap="square" lIns="0" tIns="0" rIns="0" bIns="0" rtlCol="0">
                          <a:noAutofit/>
                        </wps:bodyPr>
                      </wps:wsp>
                      <wps:wsp>
                        <wps:cNvPr id="543" name="Textbox 543"/>
                        <wps:cNvSpPr txBox="1"/>
                        <wps:spPr>
                          <a:xfrm>
                            <a:off x="222803" y="908280"/>
                            <a:ext cx="439420" cy="227965"/>
                          </a:xfrm>
                          <a:prstGeom prst="rect">
                            <a:avLst/>
                          </a:prstGeom>
                        </wps:spPr>
                        <wps:txbx>
                          <w:txbxContent>
                            <w:p>
                              <w:pPr>
                                <w:spacing w:before="15"/>
                                <w:ind w:left="20" w:right="0" w:firstLine="0"/>
                                <w:jc w:val="left"/>
                                <w:rPr>
                                  <w:i/>
                                  <w:sz w:val="28"/>
                                </w:rPr>
                              </w:pPr>
                              <w:r>
                                <w:rPr>
                                  <w:i/>
                                  <w:color w:val="000000"/>
                                  <w:spacing w:val="-257"/>
                                  <w:w w:val="100"/>
                                  <w:sz w:val="28"/>
                                  <w:shd w:fill="FFFFFF" w:color="auto" w:val="clear"/>
                                </w:rPr>
                                <w:t> </w:t>
                              </w:r>
                              <w:r>
                                <w:rPr>
                                  <w:i/>
                                  <w:color w:val="000000"/>
                                  <w:w w:val="100"/>
                                  <w:sz w:val="28"/>
                                  <w:shd w:fill="FFFFFF" w:color="auto" w:val="clear"/>
                                </w:rPr>
                                <w:t>D</w:t>
                              </w:r>
                            </w:p>
                          </w:txbxContent>
                        </wps:txbx>
                        <wps:bodyPr wrap="square" lIns="0" tIns="0" rIns="0" bIns="0" rtlCol="0">
                          <a:noAutofit/>
                        </wps:bodyPr>
                      </wps:wsp>
                      <wps:wsp>
                        <wps:cNvPr id="544" name="Textbox 544"/>
                        <wps:cNvSpPr txBox="1"/>
                        <wps:spPr>
                          <a:xfrm>
                            <a:off x="1283492" y="2051403"/>
                            <a:ext cx="452755" cy="227965"/>
                          </a:xfrm>
                          <a:prstGeom prst="rect">
                            <a:avLst/>
                          </a:prstGeom>
                        </wps:spPr>
                        <wps:txbx>
                          <w:txbxContent>
                            <w:p>
                              <w:pPr>
                                <w:spacing w:before="15"/>
                                <w:ind w:left="20" w:right="0" w:firstLine="0"/>
                                <w:jc w:val="left"/>
                                <w:rPr>
                                  <w:i/>
                                  <w:sz w:val="28"/>
                                </w:rPr>
                              </w:pPr>
                              <w:r>
                                <w:rPr>
                                  <w:i/>
                                  <w:color w:val="000000"/>
                                  <w:spacing w:val="-257"/>
                                  <w:w w:val="100"/>
                                  <w:sz w:val="28"/>
                                  <w:shd w:fill="FFFFFF" w:color="auto" w:val="clear"/>
                                </w:rPr>
                                <w:t> </w:t>
                              </w:r>
                              <w:r>
                                <w:rPr>
                                  <w:i/>
                                  <w:color w:val="000000"/>
                                  <w:w w:val="100"/>
                                  <w:sz w:val="28"/>
                                  <w:shd w:fill="FFFFFF" w:color="auto" w:val="clear"/>
                                </w:rPr>
                                <w:t>A</w:t>
                              </w:r>
                              <w:r>
                                <w:rPr>
                                  <w:i/>
                                  <w:color w:val="000000"/>
                                  <w:spacing w:val="-18"/>
                                  <w:sz w:val="28"/>
                                  <w:shd w:fill="FFFFFF" w:color="auto" w:val="clear"/>
                                </w:rPr>
                                <w:t> </w:t>
                              </w:r>
                            </w:p>
                          </w:txbxContent>
                        </wps:txbx>
                        <wps:bodyPr wrap="square" lIns="0" tIns="0" rIns="0" bIns="0" rtlCol="0">
                          <a:noAutofit/>
                        </wps:bodyPr>
                      </wps:wsp>
                      <wps:wsp>
                        <wps:cNvPr id="545" name="Textbox 545"/>
                        <wps:cNvSpPr txBox="1"/>
                        <wps:spPr>
                          <a:xfrm>
                            <a:off x="3796853" y="2034804"/>
                            <a:ext cx="419734" cy="227965"/>
                          </a:xfrm>
                          <a:prstGeom prst="rect">
                            <a:avLst/>
                          </a:prstGeom>
                        </wps:spPr>
                        <wps:txbx>
                          <w:txbxContent>
                            <w:p>
                              <w:pPr>
                                <w:spacing w:before="15"/>
                                <w:ind w:left="20" w:right="0" w:firstLine="0"/>
                                <w:jc w:val="left"/>
                                <w:rPr>
                                  <w:i/>
                                  <w:sz w:val="28"/>
                                </w:rPr>
                              </w:pPr>
                              <w:r>
                                <w:rPr>
                                  <w:i/>
                                  <w:color w:val="000000"/>
                                  <w:spacing w:val="-257"/>
                                  <w:w w:val="100"/>
                                  <w:sz w:val="28"/>
                                  <w:shd w:fill="FFFFFF" w:color="auto" w:val="clear"/>
                                </w:rPr>
                                <w:t> </w:t>
                              </w:r>
                              <w:r>
                                <w:rPr>
                                  <w:i/>
                                  <w:color w:val="000000"/>
                                  <w:w w:val="100"/>
                                  <w:sz w:val="28"/>
                                  <w:shd w:fill="FFFFFF" w:color="auto" w:val="clear"/>
                                </w:rPr>
                                <w:t>A</w:t>
                              </w:r>
                            </w:p>
                          </w:txbxContent>
                        </wps:txbx>
                        <wps:bodyPr wrap="square" lIns="0" tIns="0" rIns="0" bIns="0" rtlCol="0">
                          <a:noAutofit/>
                        </wps:bodyPr>
                      </wps:wsp>
                    </wpg:wgp>
                  </a:graphicData>
                </a:graphic>
              </wp:anchor>
            </w:drawing>
          </mc:Choice>
          <mc:Fallback>
            <w:pict>
              <v:group style="position:absolute;margin-left:89.692963pt;margin-top:151.820084pt;width:436.8pt;height:196.95pt;mso-position-horizontal-relative:page;mso-position-vertical-relative:paragraph;z-index:15811072" id="docshapegroup483" coordorigin="1794,3036" coordsize="8736,3939">
                <v:shape style="position:absolute;left:1908;top:3042;width:8622;height:3933" type="#_x0000_t75" id="docshape484" stroked="false">
                  <v:imagedata r:id="rId63" o:title=""/>
                </v:shape>
                <v:shape style="position:absolute;left:4392;top:3359;width:5157;height:3471" id="docshape485" coordorigin="4393,3360" coordsize="5157,3471" path="m5089,3728l4528,3449,4393,3733,4953,4012,5089,3728xm8996,3639l8435,3360,8299,3644,8860,3923,8996,3639xm9021,5587l8796,5453,8643,5718,8868,5852,9021,5587xm9298,6630l9115,6546,9026,6747,9209,6831,9298,6630xm9549,6119l9316,6012,9228,6213,9461,6320,9549,6119xe" filled="true" fillcolor="#ffffff" stroked="false">
                  <v:path arrowok="t"/>
                  <v:fill type="solid"/>
                </v:shape>
                <v:shape style="position:absolute;left:1793;top:3110;width:737;height:359" type="#_x0000_t202" id="docshape486" filled="false" stroked="false">
                  <v:textbox inset="0,0,0,0">
                    <w:txbxContent>
                      <w:p>
                        <w:pPr>
                          <w:spacing w:before="15"/>
                          <w:ind w:left="20" w:right="0" w:firstLine="0"/>
                          <w:jc w:val="left"/>
                          <w:rPr>
                            <w:i/>
                            <w:sz w:val="28"/>
                          </w:rPr>
                        </w:pPr>
                        <w:r>
                          <w:rPr>
                            <w:color w:val="000000"/>
                            <w:spacing w:val="-247"/>
                            <w:w w:val="100"/>
                            <w:sz w:val="28"/>
                            <w:shd w:fill="FFFFFF" w:color="auto" w:val="clear"/>
                          </w:rPr>
                          <w:t> </w:t>
                        </w:r>
                        <w:r>
                          <w:rPr>
                            <w:i/>
                            <w:color w:val="000000"/>
                            <w:w w:val="100"/>
                            <w:sz w:val="28"/>
                            <w:shd w:fill="FFFFFF" w:color="auto" w:val="clear"/>
                          </w:rPr>
                          <w:t>а</w:t>
                        </w:r>
                        <w:r>
                          <w:rPr>
                            <w:i/>
                            <w:color w:val="000000"/>
                            <w:sz w:val="28"/>
                            <w:shd w:fill="FFFFFF" w:color="auto" w:val="clear"/>
                          </w:rPr>
                          <w:t> </w:t>
                        </w:r>
                        <w:r>
                          <w:rPr>
                            <w:i/>
                            <w:color w:val="000000"/>
                            <w:spacing w:val="-33"/>
                            <w:sz w:val="28"/>
                            <w:shd w:fill="FFFFFF" w:color="auto" w:val="clear"/>
                          </w:rPr>
                          <w:t> </w:t>
                        </w:r>
                      </w:p>
                    </w:txbxContent>
                  </v:textbox>
                  <w10:wrap type="none"/>
                </v:shape>
                <v:shape style="position:absolute;left:6332;top:3036;width:789;height:759" type="#_x0000_t202" id="docshape487" filled="false" stroked="false">
                  <v:textbox inset="0,0,0,0">
                    <w:txbxContent>
                      <w:p>
                        <w:pPr>
                          <w:spacing w:before="15"/>
                          <w:ind w:left="20" w:right="0" w:firstLine="0"/>
                          <w:jc w:val="left"/>
                          <w:rPr>
                            <w:i/>
                            <w:sz w:val="28"/>
                          </w:rPr>
                        </w:pPr>
                        <w:r>
                          <w:rPr>
                            <w:color w:val="000000"/>
                            <w:spacing w:val="-247"/>
                            <w:w w:val="100"/>
                            <w:sz w:val="28"/>
                            <w:shd w:fill="FFFFFF" w:color="auto" w:val="clear"/>
                          </w:rPr>
                          <w:t> </w:t>
                        </w:r>
                        <w:r>
                          <w:rPr>
                            <w:i/>
                            <w:color w:val="000000"/>
                            <w:w w:val="100"/>
                            <w:sz w:val="28"/>
                            <w:shd w:fill="FFFFFF" w:color="auto" w:val="clear"/>
                          </w:rPr>
                          <w:t>б</w:t>
                        </w:r>
                        <w:r>
                          <w:rPr>
                            <w:i/>
                            <w:color w:val="000000"/>
                            <w:sz w:val="28"/>
                            <w:shd w:fill="FFFFFF" w:color="auto" w:val="clear"/>
                          </w:rPr>
                          <w:t> </w:t>
                        </w:r>
                        <w:r>
                          <w:rPr>
                            <w:i/>
                            <w:color w:val="000000"/>
                            <w:spacing w:val="-33"/>
                            <w:sz w:val="28"/>
                            <w:shd w:fill="FFFFFF" w:color="auto" w:val="clear"/>
                          </w:rPr>
                          <w:t> </w:t>
                        </w:r>
                      </w:p>
                      <w:p>
                        <w:pPr>
                          <w:spacing w:before="77"/>
                          <w:ind w:left="117" w:right="0" w:firstLine="0"/>
                          <w:jc w:val="left"/>
                          <w:rPr>
                            <w:i/>
                            <w:sz w:val="28"/>
                          </w:rPr>
                        </w:pPr>
                        <w:r>
                          <w:rPr>
                            <w:i/>
                            <w:color w:val="000000"/>
                            <w:spacing w:val="-257"/>
                            <w:w w:val="100"/>
                            <w:sz w:val="28"/>
                            <w:shd w:fill="FFFFFF" w:color="auto" w:val="clear"/>
                          </w:rPr>
                          <w:t> </w:t>
                        </w:r>
                        <w:r>
                          <w:rPr>
                            <w:i/>
                            <w:color w:val="000000"/>
                            <w:w w:val="100"/>
                            <w:sz w:val="28"/>
                            <w:shd w:fill="FFFFFF" w:color="auto" w:val="clear"/>
                          </w:rPr>
                          <w:t>D</w:t>
                        </w:r>
                      </w:p>
                    </w:txbxContent>
                  </v:textbox>
                  <w10:wrap type="none"/>
                </v:shape>
                <v:shape style="position:absolute;left:2144;top:4466;width:692;height:359" type="#_x0000_t202" id="docshape488" filled="false" stroked="false">
                  <v:textbox inset="0,0,0,0">
                    <w:txbxContent>
                      <w:p>
                        <w:pPr>
                          <w:spacing w:before="15"/>
                          <w:ind w:left="20" w:right="0" w:firstLine="0"/>
                          <w:jc w:val="left"/>
                          <w:rPr>
                            <w:i/>
                            <w:sz w:val="28"/>
                          </w:rPr>
                        </w:pPr>
                        <w:r>
                          <w:rPr>
                            <w:i/>
                            <w:color w:val="000000"/>
                            <w:spacing w:val="-257"/>
                            <w:w w:val="100"/>
                            <w:sz w:val="28"/>
                            <w:shd w:fill="FFFFFF" w:color="auto" w:val="clear"/>
                          </w:rPr>
                          <w:t> </w:t>
                        </w:r>
                        <w:r>
                          <w:rPr>
                            <w:i/>
                            <w:color w:val="000000"/>
                            <w:w w:val="100"/>
                            <w:sz w:val="28"/>
                            <w:shd w:fill="FFFFFF" w:color="auto" w:val="clear"/>
                          </w:rPr>
                          <w:t>D</w:t>
                        </w:r>
                      </w:p>
                    </w:txbxContent>
                  </v:textbox>
                  <w10:wrap type="none"/>
                </v:shape>
                <v:shape style="position:absolute;left:3815;top:6266;width:713;height:359" type="#_x0000_t202" id="docshape489" filled="false" stroked="false">
                  <v:textbox inset="0,0,0,0">
                    <w:txbxContent>
                      <w:p>
                        <w:pPr>
                          <w:spacing w:before="15"/>
                          <w:ind w:left="20" w:right="0" w:firstLine="0"/>
                          <w:jc w:val="left"/>
                          <w:rPr>
                            <w:i/>
                            <w:sz w:val="28"/>
                          </w:rPr>
                        </w:pPr>
                        <w:r>
                          <w:rPr>
                            <w:i/>
                            <w:color w:val="000000"/>
                            <w:spacing w:val="-257"/>
                            <w:w w:val="100"/>
                            <w:sz w:val="28"/>
                            <w:shd w:fill="FFFFFF" w:color="auto" w:val="clear"/>
                          </w:rPr>
                          <w:t> </w:t>
                        </w:r>
                        <w:r>
                          <w:rPr>
                            <w:i/>
                            <w:color w:val="000000"/>
                            <w:w w:val="100"/>
                            <w:sz w:val="28"/>
                            <w:shd w:fill="FFFFFF" w:color="auto" w:val="clear"/>
                          </w:rPr>
                          <w:t>A</w:t>
                        </w:r>
                        <w:r>
                          <w:rPr>
                            <w:i/>
                            <w:color w:val="000000"/>
                            <w:spacing w:val="-18"/>
                            <w:sz w:val="28"/>
                            <w:shd w:fill="FFFFFF" w:color="auto" w:val="clear"/>
                          </w:rPr>
                          <w:t> </w:t>
                        </w:r>
                      </w:p>
                    </w:txbxContent>
                  </v:textbox>
                  <w10:wrap type="none"/>
                </v:shape>
                <v:shape style="position:absolute;left:7773;top:6240;width:661;height:359" type="#_x0000_t202" id="docshape490" filled="false" stroked="false">
                  <v:textbox inset="0,0,0,0">
                    <w:txbxContent>
                      <w:p>
                        <w:pPr>
                          <w:spacing w:before="15"/>
                          <w:ind w:left="20" w:right="0" w:firstLine="0"/>
                          <w:jc w:val="left"/>
                          <w:rPr>
                            <w:i/>
                            <w:sz w:val="28"/>
                          </w:rPr>
                        </w:pPr>
                        <w:r>
                          <w:rPr>
                            <w:i/>
                            <w:color w:val="000000"/>
                            <w:spacing w:val="-257"/>
                            <w:w w:val="100"/>
                            <w:sz w:val="28"/>
                            <w:shd w:fill="FFFFFF" w:color="auto" w:val="clear"/>
                          </w:rPr>
                          <w:t> </w:t>
                        </w:r>
                        <w:r>
                          <w:rPr>
                            <w:i/>
                            <w:color w:val="000000"/>
                            <w:w w:val="100"/>
                            <w:sz w:val="28"/>
                            <w:shd w:fill="FFFFFF" w:color="auto" w:val="clear"/>
                          </w:rPr>
                          <w:t>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5391921</wp:posOffset>
                </wp:positionH>
                <wp:positionV relativeFrom="paragraph">
                  <wp:posOffset>2211658</wp:posOffset>
                </wp:positionV>
                <wp:extent cx="110489" cy="14795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rot="1560000">
                          <a:off x="0" y="0"/>
                          <a:ext cx="110489" cy="147955"/>
                        </a:xfrm>
                        <a:prstGeom prst="rect">
                          <a:avLst/>
                        </a:prstGeom>
                      </wps:spPr>
                      <wps:txbx>
                        <w:txbxContent>
                          <w:p>
                            <w:pPr>
                              <w:spacing w:line="231" w:lineRule="exact" w:before="0"/>
                              <w:ind w:left="0" w:right="0" w:firstLine="0"/>
                              <w:jc w:val="left"/>
                              <w:rPr>
                                <w:i/>
                                <w:sz w:val="21"/>
                              </w:rPr>
                            </w:pPr>
                            <w:r>
                              <w:rPr>
                                <w:i/>
                                <w:spacing w:val="-12"/>
                                <w:sz w:val="21"/>
                              </w:rPr>
                              <w:t>M</w:t>
                            </w:r>
                          </w:p>
                        </w:txbxContent>
                      </wps:txbx>
                      <wps:bodyPr wrap="square" lIns="0" tIns="0" rIns="0" bIns="0" rtlCol="0">
                        <a:noAutofit/>
                      </wps:bodyPr>
                    </wps:wsp>
                  </a:graphicData>
                </a:graphic>
              </wp:anchor>
            </w:drawing>
          </mc:Choice>
          <mc:Fallback>
            <w:pict>
              <v:shape style="position:absolute;margin-left:424.56073pt;margin-top:174.146362pt;width:8.7pt;height:11.65pt;mso-position-horizontal-relative:page;mso-position-vertical-relative:paragraph;z-index:15811584;rotation:26" type="#_x0000_t136" fillcolor="#000000" stroked="f">
                <o:extrusion v:ext="view" autorotationcenter="t"/>
                <v:textpath style="font-family:&quot;Times New Roman&quot;;font-size:10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12096">
                <wp:simplePos x="0" y="0"/>
                <wp:positionH relativeFrom="page">
                  <wp:posOffset>5473468</wp:posOffset>
                </wp:positionH>
                <wp:positionV relativeFrom="paragraph">
                  <wp:posOffset>2323144</wp:posOffset>
                </wp:positionV>
                <wp:extent cx="105410" cy="8636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rot="1560000">
                          <a:off x="0" y="0"/>
                          <a:ext cx="105410" cy="86360"/>
                        </a:xfrm>
                        <a:prstGeom prst="rect">
                          <a:avLst/>
                        </a:prstGeom>
                      </wps:spPr>
                      <wps:txbx>
                        <w:txbxContent>
                          <w:p>
                            <w:pPr>
                              <w:spacing w:line="135" w:lineRule="exact" w:before="0"/>
                              <w:ind w:left="0" w:right="0" w:firstLine="0"/>
                              <w:jc w:val="left"/>
                              <w:rPr>
                                <w:sz w:val="13"/>
                              </w:rPr>
                            </w:pPr>
                            <w:r>
                              <w:rPr>
                                <w:spacing w:val="-5"/>
                                <w:sz w:val="13"/>
                              </w:rPr>
                              <w:t>с.п</w:t>
                            </w:r>
                          </w:p>
                        </w:txbxContent>
                      </wps:txbx>
                      <wps:bodyPr wrap="square" lIns="0" tIns="0" rIns="0" bIns="0" rtlCol="0">
                        <a:noAutofit/>
                      </wps:bodyPr>
                    </wps:wsp>
                  </a:graphicData>
                </a:graphic>
              </wp:anchor>
            </w:drawing>
          </mc:Choice>
          <mc:Fallback>
            <w:pict>
              <v:shape style="position:absolute;margin-left:430.981781pt;margin-top:182.924789pt;width:8.3pt;height:6.8pt;mso-position-horizontal-relative:page;mso-position-vertical-relative:paragraph;z-index:15812096;rotation:26" type="#_x0000_t136" fillcolor="#000000" stroked="f">
                <o:extrusion v:ext="view" autorotationcenter="t"/>
                <v:textpath style="font-family:&quot;Times New Roman&quot;;font-size:6pt;v-text-kern:t;mso-text-shadow:auto" string="с.п"/>
                <w10:wrap type="none"/>
              </v:shape>
            </w:pict>
          </mc:Fallback>
        </mc:AlternateContent>
      </w:r>
      <w:r>
        <w:rPr/>
        <mc:AlternateContent>
          <mc:Choice Requires="wps">
            <w:drawing>
              <wp:anchor distT="0" distB="0" distL="0" distR="0" allowOverlap="1" layoutInCell="1" locked="0" behindDoc="0" simplePos="0" relativeHeight="15812608">
                <wp:simplePos x="0" y="0"/>
                <wp:positionH relativeFrom="page">
                  <wp:posOffset>2911065</wp:posOffset>
                </wp:positionH>
                <wp:positionV relativeFrom="paragraph">
                  <wp:posOffset>2268261</wp:posOffset>
                </wp:positionV>
                <wp:extent cx="110489" cy="14795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rot="1560000">
                          <a:off x="0" y="0"/>
                          <a:ext cx="110489" cy="147955"/>
                        </a:xfrm>
                        <a:prstGeom prst="rect">
                          <a:avLst/>
                        </a:prstGeom>
                      </wps:spPr>
                      <wps:txbx>
                        <w:txbxContent>
                          <w:p>
                            <w:pPr>
                              <w:spacing w:line="231" w:lineRule="exact" w:before="0"/>
                              <w:ind w:left="0" w:right="0" w:firstLine="0"/>
                              <w:jc w:val="left"/>
                              <w:rPr>
                                <w:i/>
                                <w:sz w:val="21"/>
                              </w:rPr>
                            </w:pPr>
                            <w:r>
                              <w:rPr>
                                <w:i/>
                                <w:spacing w:val="-12"/>
                                <w:sz w:val="21"/>
                              </w:rPr>
                              <w:t>M</w:t>
                            </w:r>
                          </w:p>
                        </w:txbxContent>
                      </wps:txbx>
                      <wps:bodyPr wrap="square" lIns="0" tIns="0" rIns="0" bIns="0" rtlCol="0">
                        <a:noAutofit/>
                      </wps:bodyPr>
                    </wps:wsp>
                  </a:graphicData>
                </a:graphic>
              </wp:anchor>
            </w:drawing>
          </mc:Choice>
          <mc:Fallback>
            <w:pict>
              <v:shape style="position:absolute;margin-left:229.217728pt;margin-top:178.603256pt;width:8.7pt;height:11.65pt;mso-position-horizontal-relative:page;mso-position-vertical-relative:paragraph;z-index:15812608;rotation:26" type="#_x0000_t136" fillcolor="#000000" stroked="f">
                <o:extrusion v:ext="view" autorotationcenter="t"/>
                <v:textpath style="font-family:&quot;Times New Roman&quot;;font-size:10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13120">
                <wp:simplePos x="0" y="0"/>
                <wp:positionH relativeFrom="page">
                  <wp:posOffset>2992759</wp:posOffset>
                </wp:positionH>
                <wp:positionV relativeFrom="paragraph">
                  <wp:posOffset>2379763</wp:posOffset>
                </wp:positionV>
                <wp:extent cx="105410" cy="8636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rot="1560000">
                          <a:off x="0" y="0"/>
                          <a:ext cx="105410" cy="86360"/>
                        </a:xfrm>
                        <a:prstGeom prst="rect">
                          <a:avLst/>
                        </a:prstGeom>
                      </wps:spPr>
                      <wps:txbx>
                        <w:txbxContent>
                          <w:p>
                            <w:pPr>
                              <w:spacing w:line="135" w:lineRule="exact" w:before="0"/>
                              <w:ind w:left="0" w:right="0" w:firstLine="0"/>
                              <w:jc w:val="left"/>
                              <w:rPr>
                                <w:sz w:val="13"/>
                              </w:rPr>
                            </w:pPr>
                            <w:r>
                              <w:rPr>
                                <w:spacing w:val="-5"/>
                                <w:sz w:val="13"/>
                              </w:rPr>
                              <w:t>с.п</w:t>
                            </w:r>
                          </w:p>
                        </w:txbxContent>
                      </wps:txbx>
                      <wps:bodyPr wrap="square" lIns="0" tIns="0" rIns="0" bIns="0" rtlCol="0">
                        <a:noAutofit/>
                      </wps:bodyPr>
                    </wps:wsp>
                  </a:graphicData>
                </a:graphic>
              </wp:anchor>
            </w:drawing>
          </mc:Choice>
          <mc:Fallback>
            <w:pict>
              <v:shape style="position:absolute;margin-left:235.65033pt;margin-top:187.382935pt;width:8.3pt;height:6.8pt;mso-position-horizontal-relative:page;mso-position-vertical-relative:paragraph;z-index:15813120;rotation:26" type="#_x0000_t136" fillcolor="#000000" stroked="f">
                <o:extrusion v:ext="view" autorotationcenter="t"/>
                <v:textpath style="font-family:&quot;Times New Roman&quot;;font-size:6pt;v-text-kern:t;mso-text-shadow:auto" string="с.п"/>
                <w10:wrap type="none"/>
              </v:shape>
            </w:pict>
          </mc:Fallback>
        </mc:AlternateContent>
      </w:r>
      <w:r>
        <w:rPr>
          <w:sz w:val="28"/>
        </w:rPr>
        <w:t>При</w:t>
      </w:r>
      <w:r>
        <w:rPr>
          <w:spacing w:val="-2"/>
          <w:sz w:val="28"/>
        </w:rPr>
        <w:t> </w:t>
      </w:r>
      <w:r>
        <w:rPr>
          <w:sz w:val="28"/>
        </w:rPr>
        <w:t>бурении</w:t>
      </w:r>
      <w:r>
        <w:rPr>
          <w:spacing w:val="-2"/>
          <w:sz w:val="28"/>
        </w:rPr>
        <w:t> </w:t>
      </w:r>
      <w:r>
        <w:rPr>
          <w:sz w:val="28"/>
        </w:rPr>
        <w:t>скважин</w:t>
      </w:r>
      <w:r>
        <w:rPr>
          <w:spacing w:val="-2"/>
          <w:sz w:val="28"/>
        </w:rPr>
        <w:t> </w:t>
      </w:r>
      <w:r>
        <w:rPr>
          <w:sz w:val="28"/>
        </w:rPr>
        <w:t>в</w:t>
      </w:r>
      <w:r>
        <w:rPr>
          <w:spacing w:val="-3"/>
          <w:sz w:val="28"/>
        </w:rPr>
        <w:t> </w:t>
      </w:r>
      <w:r>
        <w:rPr>
          <w:sz w:val="28"/>
        </w:rPr>
        <w:t>плоскости нормальной</w:t>
      </w:r>
      <w:r>
        <w:rPr>
          <w:spacing w:val="-2"/>
          <w:sz w:val="28"/>
        </w:rPr>
        <w:t> </w:t>
      </w:r>
      <w:r>
        <w:rPr>
          <w:sz w:val="28"/>
        </w:rPr>
        <w:t>к</w:t>
      </w:r>
      <w:r>
        <w:rPr>
          <w:spacing w:val="-2"/>
          <w:sz w:val="28"/>
        </w:rPr>
        <w:t> </w:t>
      </w:r>
      <w:r>
        <w:rPr>
          <w:sz w:val="28"/>
        </w:rPr>
        <w:t>простиранию</w:t>
      </w:r>
      <w:r>
        <w:rPr>
          <w:spacing w:val="-3"/>
          <w:sz w:val="28"/>
        </w:rPr>
        <w:t> </w:t>
      </w:r>
      <w:r>
        <w:rPr>
          <w:sz w:val="28"/>
        </w:rPr>
        <w:t>пласта параметры дегазационных скважин рекомендуется определять графическим </w:t>
      </w:r>
      <w:r>
        <w:rPr>
          <w:spacing w:val="-4"/>
          <w:sz w:val="28"/>
        </w:rPr>
        <w:t>способом</w:t>
      </w:r>
      <w:r>
        <w:rPr>
          <w:spacing w:val="-9"/>
          <w:sz w:val="28"/>
        </w:rPr>
        <w:t> </w:t>
      </w:r>
      <w:r>
        <w:rPr>
          <w:spacing w:val="-4"/>
          <w:sz w:val="28"/>
        </w:rPr>
        <w:t>(</w:t>
      </w:r>
      <w:hyperlink w:history="true" w:anchor="_bookmark84">
        <w:r>
          <w:rPr>
            <w:spacing w:val="-4"/>
            <w:sz w:val="28"/>
          </w:rPr>
          <w:t>рисунки</w:t>
        </w:r>
        <w:r>
          <w:rPr>
            <w:spacing w:val="-8"/>
            <w:sz w:val="28"/>
          </w:rPr>
          <w:t> </w:t>
        </w:r>
        <w:r>
          <w:rPr>
            <w:spacing w:val="-4"/>
            <w:sz w:val="28"/>
          </w:rPr>
          <w:t>47</w:t>
        </w:r>
      </w:hyperlink>
      <w:r>
        <w:rPr>
          <w:spacing w:val="-4"/>
          <w:sz w:val="28"/>
        </w:rPr>
        <w:t>,</w:t>
      </w:r>
      <w:r>
        <w:rPr>
          <w:spacing w:val="-9"/>
          <w:sz w:val="28"/>
        </w:rPr>
        <w:t> </w:t>
      </w:r>
      <w:hyperlink w:history="true" w:anchor="_bookmark85">
        <w:r>
          <w:rPr>
            <w:spacing w:val="-4"/>
            <w:sz w:val="28"/>
          </w:rPr>
          <w:t>48</w:t>
        </w:r>
      </w:hyperlink>
      <w:r>
        <w:rPr>
          <w:spacing w:val="-4"/>
          <w:sz w:val="28"/>
        </w:rPr>
        <w:t>,</w:t>
      </w:r>
      <w:r>
        <w:rPr>
          <w:spacing w:val="-9"/>
          <w:sz w:val="28"/>
        </w:rPr>
        <w:t> </w:t>
      </w:r>
      <w:hyperlink w:history="true" w:anchor="_bookmark86">
        <w:r>
          <w:rPr>
            <w:spacing w:val="-4"/>
            <w:sz w:val="28"/>
          </w:rPr>
          <w:t>49</w:t>
        </w:r>
      </w:hyperlink>
      <w:r>
        <w:rPr>
          <w:spacing w:val="-4"/>
          <w:sz w:val="28"/>
        </w:rPr>
        <w:t>,</w:t>
      </w:r>
      <w:r>
        <w:rPr>
          <w:spacing w:val="-9"/>
          <w:sz w:val="28"/>
        </w:rPr>
        <w:t> </w:t>
      </w:r>
      <w:hyperlink w:history="true" w:anchor="_bookmark87">
        <w:r>
          <w:rPr>
            <w:spacing w:val="-4"/>
            <w:sz w:val="28"/>
          </w:rPr>
          <w:t>50</w:t>
        </w:r>
      </w:hyperlink>
      <w:r>
        <w:rPr>
          <w:spacing w:val="-4"/>
          <w:sz w:val="28"/>
        </w:rPr>
        <w:t>)</w:t>
      </w:r>
      <w:r>
        <w:rPr>
          <w:spacing w:val="-9"/>
          <w:sz w:val="28"/>
        </w:rPr>
        <w:t> </w:t>
      </w:r>
      <w:r>
        <w:rPr>
          <w:spacing w:val="-4"/>
          <w:sz w:val="28"/>
        </w:rPr>
        <w:t>аналогично</w:t>
      </w:r>
      <w:r>
        <w:rPr>
          <w:spacing w:val="-8"/>
          <w:sz w:val="28"/>
        </w:rPr>
        <w:t> </w:t>
      </w:r>
      <w:r>
        <w:rPr>
          <w:spacing w:val="-4"/>
          <w:sz w:val="28"/>
        </w:rPr>
        <w:t>определению</w:t>
      </w:r>
      <w:r>
        <w:rPr>
          <w:spacing w:val="-10"/>
          <w:sz w:val="28"/>
        </w:rPr>
        <w:t> </w:t>
      </w:r>
      <w:r>
        <w:rPr>
          <w:spacing w:val="-4"/>
          <w:sz w:val="28"/>
        </w:rPr>
        <w:t>параметров</w:t>
      </w:r>
      <w:r>
        <w:rPr>
          <w:spacing w:val="-10"/>
          <w:sz w:val="28"/>
        </w:rPr>
        <w:t> </w:t>
      </w:r>
      <w:r>
        <w:rPr>
          <w:spacing w:val="-4"/>
          <w:sz w:val="28"/>
        </w:rPr>
        <w:t>скважин</w:t>
      </w:r>
      <w:r>
        <w:rPr>
          <w:spacing w:val="-8"/>
          <w:sz w:val="28"/>
        </w:rPr>
        <w:t> </w:t>
      </w:r>
      <w:r>
        <w:rPr>
          <w:spacing w:val="-4"/>
          <w:sz w:val="28"/>
        </w:rPr>
        <w:t>на </w:t>
      </w:r>
      <w:r>
        <w:rPr>
          <w:sz w:val="28"/>
        </w:rPr>
        <w:t>пологих пластах.</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6"/>
      </w:pPr>
    </w:p>
    <w:p>
      <w:pPr>
        <w:pStyle w:val="BodyText"/>
        <w:ind w:left="191" w:right="75"/>
        <w:jc w:val="center"/>
      </w:pPr>
      <w:r>
        <w:rPr/>
        <mc:AlternateContent>
          <mc:Choice Requires="wps">
            <w:drawing>
              <wp:anchor distT="0" distB="0" distL="0" distR="0" allowOverlap="1" layoutInCell="1" locked="0" behindDoc="0" simplePos="0" relativeHeight="15813632">
                <wp:simplePos x="0" y="0"/>
                <wp:positionH relativeFrom="page">
                  <wp:posOffset>5946391</wp:posOffset>
                </wp:positionH>
                <wp:positionV relativeFrom="paragraph">
                  <wp:posOffset>-741223</wp:posOffset>
                </wp:positionV>
                <wp:extent cx="67310" cy="14541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rot="17460000">
                          <a:off x="0" y="0"/>
                          <a:ext cx="67310" cy="145415"/>
                        </a:xfrm>
                        <a:prstGeom prst="rect">
                          <a:avLst/>
                        </a:prstGeom>
                      </wps:spPr>
                      <wps:txbx>
                        <w:txbxContent>
                          <w:p>
                            <w:pPr>
                              <w:spacing w:line="227" w:lineRule="exact" w:before="0"/>
                              <w:ind w:left="0" w:right="0" w:firstLine="0"/>
                              <w:jc w:val="left"/>
                              <w:rPr>
                                <w:i/>
                                <w:sz w:val="20"/>
                              </w:rPr>
                            </w:pPr>
                            <w:r>
                              <w:rPr>
                                <w:i/>
                                <w:spacing w:val="-10"/>
                                <w:w w:val="105"/>
                                <w:sz w:val="20"/>
                              </w:rPr>
                              <w:t>b</w:t>
                            </w:r>
                          </w:p>
                        </w:txbxContent>
                      </wps:txbx>
                      <wps:bodyPr wrap="square" lIns="0" tIns="0" rIns="0" bIns="0" rtlCol="0">
                        <a:noAutofit/>
                      </wps:bodyPr>
                    </wps:wsp>
                  </a:graphicData>
                </a:graphic>
              </wp:anchor>
            </w:drawing>
          </mc:Choice>
          <mc:Fallback>
            <w:pict>
              <v:shape style="position:absolute;margin-left:468.219775pt;margin-top:-58.364066pt;width:5.3pt;height:11.45pt;mso-position-horizontal-relative:page;mso-position-vertical-relative:paragraph;z-index:15813632;rotation:291" type="#_x0000_t136" fillcolor="#000000" stroked="f">
                <o:extrusion v:ext="view" autorotationcenter="t"/>
                <v:textpath style="font-family:&quot;Times New Roman&quot;;font-size:10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814144">
                <wp:simplePos x="0" y="0"/>
                <wp:positionH relativeFrom="page">
                  <wp:posOffset>6009247</wp:posOffset>
                </wp:positionH>
                <wp:positionV relativeFrom="paragraph">
                  <wp:posOffset>-754664</wp:posOffset>
                </wp:positionV>
                <wp:extent cx="43815" cy="9461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rot="17460000">
                          <a:off x="0" y="0"/>
                          <a:ext cx="43815" cy="94615"/>
                        </a:xfrm>
                        <a:prstGeom prst="rect">
                          <a:avLst/>
                        </a:prstGeom>
                      </wps:spPr>
                      <wps:txbx>
                        <w:txbxContent>
                          <w:p>
                            <w:pPr>
                              <w:spacing w:line="147" w:lineRule="exact" w:before="0"/>
                              <w:ind w:left="0" w:right="0" w:firstLine="0"/>
                              <w:jc w:val="left"/>
                              <w:rPr>
                                <w:sz w:val="13"/>
                              </w:rPr>
                            </w:pPr>
                            <w:r>
                              <w:rPr>
                                <w:spacing w:val="-10"/>
                                <w:w w:val="105"/>
                                <w:sz w:val="13"/>
                              </w:rPr>
                              <w:t>1</w:t>
                            </w:r>
                          </w:p>
                        </w:txbxContent>
                      </wps:txbx>
                      <wps:bodyPr wrap="square" lIns="0" tIns="0" rIns="0" bIns="0" rtlCol="0">
                        <a:noAutofit/>
                      </wps:bodyPr>
                    </wps:wsp>
                  </a:graphicData>
                </a:graphic>
              </wp:anchor>
            </w:drawing>
          </mc:Choice>
          <mc:Fallback>
            <w:pict>
              <v:shape style="position:absolute;margin-left:473.169098pt;margin-top:-59.422363pt;width:3.45pt;height:7.45pt;mso-position-horizontal-relative:page;mso-position-vertical-relative:paragraph;z-index:15814144;rotation:291" type="#_x0000_t136" fillcolor="#000000" stroked="f">
                <o:extrusion v:ext="view" autorotationcenter="t"/>
                <v:textpath style="font-family:&quot;Times New Roman&quot;;font-size:6pt;v-text-kern:t;mso-text-shadow:auto" string="1"/>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5755698</wp:posOffset>
                </wp:positionH>
                <wp:positionV relativeFrom="paragraph">
                  <wp:posOffset>-436521</wp:posOffset>
                </wp:positionV>
                <wp:extent cx="74930" cy="18161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rot="17820000">
                          <a:off x="0" y="0"/>
                          <a:ext cx="74930" cy="181610"/>
                        </a:xfrm>
                        <a:prstGeom prst="rect">
                          <a:avLst/>
                        </a:prstGeom>
                      </wps:spPr>
                      <wps:txbx>
                        <w:txbxContent>
                          <w:p>
                            <w:pPr>
                              <w:spacing w:line="284" w:lineRule="exact" w:before="0"/>
                              <w:ind w:left="0" w:right="0" w:firstLine="0"/>
                              <w:jc w:val="left"/>
                              <w:rPr>
                                <w:i/>
                                <w:sz w:val="25"/>
                              </w:rPr>
                            </w:pPr>
                            <w:r>
                              <w:rPr>
                                <w:i/>
                                <w:spacing w:val="-10"/>
                                <w:w w:val="105"/>
                                <w:sz w:val="25"/>
                              </w:rPr>
                              <w:t>c</w:t>
                            </w:r>
                          </w:p>
                        </w:txbxContent>
                      </wps:txbx>
                      <wps:bodyPr wrap="square" lIns="0" tIns="0" rIns="0" bIns="0" rtlCol="0">
                        <a:noAutofit/>
                      </wps:bodyPr>
                    </wps:wsp>
                  </a:graphicData>
                </a:graphic>
              </wp:anchor>
            </w:drawing>
          </mc:Choice>
          <mc:Fallback>
            <w:pict>
              <v:shape style="position:absolute;margin-left:453.204608pt;margin-top:-34.371776pt;width:5.9pt;height:14.3pt;mso-position-horizontal-relative:page;mso-position-vertical-relative:paragraph;z-index:15814656;rotation:297" type="#_x0000_t136" fillcolor="#000000" stroked="f">
                <o:extrusion v:ext="view" autorotationcenter="t"/>
                <v:textpath style="font-family:&quot;Times New Roman&quot;;font-size:12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815168">
                <wp:simplePos x="0" y="0"/>
                <wp:positionH relativeFrom="page">
                  <wp:posOffset>5831941</wp:posOffset>
                </wp:positionH>
                <wp:positionV relativeFrom="paragraph">
                  <wp:posOffset>-441974</wp:posOffset>
                </wp:positionV>
                <wp:extent cx="55244" cy="11811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rot="17820000">
                          <a:off x="0" y="0"/>
                          <a:ext cx="55244" cy="118110"/>
                        </a:xfrm>
                        <a:prstGeom prst="rect">
                          <a:avLst/>
                        </a:prstGeom>
                      </wps:spPr>
                      <wps:txbx>
                        <w:txbxContent>
                          <w:p>
                            <w:pPr>
                              <w:spacing w:before="0"/>
                              <w:ind w:left="0" w:right="0" w:firstLine="0"/>
                              <w:jc w:val="left"/>
                              <w:rPr>
                                <w:sz w:val="16"/>
                              </w:rPr>
                            </w:pPr>
                            <w:r>
                              <w:rPr>
                                <w:spacing w:val="-10"/>
                                <w:w w:val="105"/>
                                <w:sz w:val="16"/>
                              </w:rPr>
                              <w:t>1</w:t>
                            </w:r>
                          </w:p>
                        </w:txbxContent>
                      </wps:txbx>
                      <wps:bodyPr wrap="square" lIns="0" tIns="0" rIns="0" bIns="0" rtlCol="0">
                        <a:noAutofit/>
                      </wps:bodyPr>
                    </wps:wsp>
                  </a:graphicData>
                </a:graphic>
              </wp:anchor>
            </w:drawing>
          </mc:Choice>
          <mc:Fallback>
            <w:pict>
              <v:shape style="position:absolute;margin-left:459.208002pt;margin-top:-34.801141pt;width:4.350pt;height:9.3pt;mso-position-horizontal-relative:page;mso-position-vertical-relative:paragraph;z-index:15815168;rotation:297" type="#_x0000_t136" fillcolor="#000000" stroked="f">
                <o:extrusion v:ext="view" autorotationcenter="t"/>
                <v:textpath style="font-family:&quot;Times New Roman&quot;;font-size:8pt;v-text-kern:t;mso-text-shadow:auto" string="1"/>
                <w10:wrap type="none"/>
              </v:shape>
            </w:pict>
          </mc:Fallback>
        </mc:AlternateContent>
      </w:r>
      <w:r>
        <w:rPr/>
        <mc:AlternateContent>
          <mc:Choice Requires="wps">
            <w:drawing>
              <wp:anchor distT="0" distB="0" distL="0" distR="0" allowOverlap="1" layoutInCell="1" locked="0" behindDoc="0" simplePos="0" relativeHeight="15815680">
                <wp:simplePos x="0" y="0"/>
                <wp:positionH relativeFrom="page">
                  <wp:posOffset>5560344</wp:posOffset>
                </wp:positionH>
                <wp:positionV relativeFrom="paragraph">
                  <wp:posOffset>-1135344</wp:posOffset>
                </wp:positionV>
                <wp:extent cx="121920" cy="18034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rot="18000000">
                          <a:off x="0" y="0"/>
                          <a:ext cx="121920" cy="180340"/>
                        </a:xfrm>
                        <a:prstGeom prst="rect">
                          <a:avLst/>
                        </a:prstGeom>
                      </wps:spPr>
                      <wps:txbx>
                        <w:txbxContent>
                          <w:p>
                            <w:pPr>
                              <w:spacing w:line="283" w:lineRule="exact" w:before="0"/>
                              <w:ind w:left="0" w:right="0" w:firstLine="0"/>
                              <w:jc w:val="left"/>
                              <w:rPr>
                                <w:i/>
                                <w:sz w:val="28"/>
                              </w:rPr>
                            </w:pPr>
                            <w:r>
                              <w:rPr>
                                <w:i/>
                                <w:spacing w:val="-10"/>
                                <w:sz w:val="28"/>
                              </w:rPr>
                              <w:t>K</w:t>
                            </w:r>
                          </w:p>
                        </w:txbxContent>
                      </wps:txbx>
                      <wps:bodyPr wrap="square" lIns="0" tIns="0" rIns="0" bIns="0" rtlCol="0">
                        <a:noAutofit/>
                      </wps:bodyPr>
                    </wps:wsp>
                  </a:graphicData>
                </a:graphic>
              </wp:anchor>
            </w:drawing>
          </mc:Choice>
          <mc:Fallback>
            <w:pict>
              <v:shape style="position:absolute;margin-left:437.8224pt;margin-top:-89.397229pt;width:9.6pt;height:14.2pt;mso-position-horizontal-relative:page;mso-position-vertical-relative:paragraph;z-index:15815680;rotation:300" type="#_x0000_t136" fillcolor="#000000" stroked="f">
                <o:extrusion v:ext="view" autorotationcenter="t"/>
                <v:textpath style="font-family:&quot;Times New Roman&quot;;font-size:14pt;v-text-kern:t;mso-text-shadow:auto;font-style:italic" string="K"/>
                <w10:wrap type="none"/>
              </v:shape>
            </w:pict>
          </mc:Fallback>
        </mc:AlternateContent>
      </w:r>
      <w:bookmarkStart w:name="_bookmark84" w:id="85"/>
      <w:bookmarkEnd w:id="85"/>
      <w:r>
        <w:rPr/>
      </w:r>
      <w:r>
        <w:rPr>
          <w:b/>
        </w:rPr>
        <w:t>Рисунок</w:t>
      </w:r>
      <w:r>
        <w:rPr>
          <w:b/>
          <w:spacing w:val="-5"/>
        </w:rPr>
        <w:t> </w:t>
      </w:r>
      <w:r>
        <w:rPr>
          <w:b/>
        </w:rPr>
        <w:t>47</w:t>
      </w:r>
      <w:r>
        <w:rPr>
          <w:b/>
          <w:spacing w:val="-3"/>
        </w:rPr>
        <w:t> </w:t>
      </w:r>
      <w:r>
        <w:rPr>
          <w:b/>
        </w:rPr>
        <w:t>–</w:t>
      </w:r>
      <w:r>
        <w:rPr>
          <w:b/>
          <w:spacing w:val="-3"/>
        </w:rPr>
        <w:t> </w:t>
      </w:r>
      <w:r>
        <w:rPr/>
        <w:t>Схема</w:t>
      </w:r>
      <w:r>
        <w:rPr>
          <w:spacing w:val="-5"/>
        </w:rPr>
        <w:t> </w:t>
      </w:r>
      <w:r>
        <w:rPr/>
        <w:t>к</w:t>
      </w:r>
      <w:r>
        <w:rPr>
          <w:spacing w:val="-4"/>
        </w:rPr>
        <w:t> </w:t>
      </w:r>
      <w:r>
        <w:rPr/>
        <w:t>определению</w:t>
      </w:r>
      <w:r>
        <w:rPr>
          <w:spacing w:val="-4"/>
        </w:rPr>
        <w:t> </w:t>
      </w:r>
      <w:r>
        <w:rPr/>
        <w:t>направления</w:t>
      </w:r>
      <w:r>
        <w:rPr>
          <w:spacing w:val="-3"/>
        </w:rPr>
        <w:t> </w:t>
      </w:r>
      <w:r>
        <w:rPr/>
        <w:t>скважины,</w:t>
      </w:r>
      <w:r>
        <w:rPr>
          <w:spacing w:val="-6"/>
        </w:rPr>
        <w:t> </w:t>
      </w:r>
      <w:r>
        <w:rPr/>
        <w:t>буримой из откаточного штрека на вышележащий сближенный пласт в плоскости нормальной к простиранию пласта:</w:t>
      </w:r>
    </w:p>
    <w:p>
      <w:pPr>
        <w:pStyle w:val="BodyText"/>
        <w:ind w:left="258"/>
      </w:pPr>
      <w:r>
        <w:rPr>
          <w:i/>
        </w:rPr>
        <w:t>а</w:t>
      </w:r>
      <w:r>
        <w:rPr>
          <w:i/>
          <w:spacing w:val="40"/>
        </w:rPr>
        <w:t> </w:t>
      </w:r>
      <w:r>
        <w:rPr/>
        <w:t>–</w:t>
      </w:r>
      <w:r>
        <w:rPr>
          <w:spacing w:val="40"/>
        </w:rPr>
        <w:t> </w:t>
      </w:r>
      <w:r>
        <w:rPr/>
        <w:t>при</w:t>
      </w:r>
      <w:r>
        <w:rPr>
          <w:spacing w:val="40"/>
        </w:rPr>
        <w:t> </w:t>
      </w:r>
      <w:r>
        <w:rPr/>
        <w:t>отсутствии</w:t>
      </w:r>
      <w:r>
        <w:rPr>
          <w:spacing w:val="40"/>
        </w:rPr>
        <w:t> </w:t>
      </w:r>
      <w:r>
        <w:rPr/>
        <w:t>целика</w:t>
      </w:r>
      <w:r>
        <w:rPr>
          <w:spacing w:val="40"/>
        </w:rPr>
        <w:t> </w:t>
      </w:r>
      <w:r>
        <w:rPr/>
        <w:t>(бутовой</w:t>
      </w:r>
      <w:r>
        <w:rPr>
          <w:spacing w:val="40"/>
        </w:rPr>
        <w:t> </w:t>
      </w:r>
      <w:r>
        <w:rPr/>
        <w:t>полосы)</w:t>
      </w:r>
      <w:r>
        <w:rPr>
          <w:spacing w:val="40"/>
        </w:rPr>
        <w:t> </w:t>
      </w:r>
      <w:r>
        <w:rPr/>
        <w:t>над</w:t>
      </w:r>
      <w:r>
        <w:rPr>
          <w:spacing w:val="40"/>
        </w:rPr>
        <w:t> </w:t>
      </w:r>
      <w:r>
        <w:rPr/>
        <w:t>штреком;</w:t>
      </w:r>
      <w:r>
        <w:rPr>
          <w:spacing w:val="40"/>
        </w:rPr>
        <w:t> </w:t>
      </w:r>
      <w:r>
        <w:rPr>
          <w:i/>
        </w:rPr>
        <w:t>б</w:t>
      </w:r>
      <w:r>
        <w:rPr>
          <w:i/>
          <w:spacing w:val="40"/>
        </w:rPr>
        <w:t> </w:t>
      </w:r>
      <w:r>
        <w:rPr/>
        <w:t>–</w:t>
      </w:r>
      <w:r>
        <w:rPr>
          <w:spacing w:val="40"/>
        </w:rPr>
        <w:t> </w:t>
      </w:r>
      <w:r>
        <w:rPr/>
        <w:t>при</w:t>
      </w:r>
      <w:r>
        <w:rPr>
          <w:spacing w:val="40"/>
        </w:rPr>
        <w:t> </w:t>
      </w:r>
      <w:r>
        <w:rPr/>
        <w:t>наличии целика (бутовой полосы) над штреком</w:t>
      </w:r>
    </w:p>
    <w:p>
      <w:pPr>
        <w:spacing w:after="0"/>
        <w:sectPr>
          <w:pgSz w:w="11910" w:h="16840"/>
          <w:pgMar w:header="434" w:footer="0" w:top="1040" w:bottom="280" w:left="1160" w:right="700"/>
        </w:sectPr>
      </w:pPr>
    </w:p>
    <w:p>
      <w:pPr>
        <w:pStyle w:val="BodyText"/>
        <w:rPr>
          <w:sz w:val="20"/>
        </w:rPr>
      </w:pPr>
      <w:r>
        <w:rPr/>
        <mc:AlternateContent>
          <mc:Choice Requires="wps">
            <w:drawing>
              <wp:anchor distT="0" distB="0" distL="0" distR="0" allowOverlap="1" layoutInCell="1" locked="0" behindDoc="0" simplePos="0" relativeHeight="15818752">
                <wp:simplePos x="0" y="0"/>
                <wp:positionH relativeFrom="page">
                  <wp:posOffset>2579355</wp:posOffset>
                </wp:positionH>
                <wp:positionV relativeFrom="page">
                  <wp:posOffset>1260422</wp:posOffset>
                </wp:positionV>
                <wp:extent cx="113030" cy="14605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rot="1260000">
                          <a:off x="0" y="0"/>
                          <a:ext cx="113030" cy="146050"/>
                        </a:xfrm>
                        <a:prstGeom prst="rect">
                          <a:avLst/>
                        </a:prstGeom>
                      </wps:spPr>
                      <wps:txbx>
                        <w:txbxContent>
                          <w:p>
                            <w:pPr>
                              <w:spacing w:line="227" w:lineRule="exact" w:before="0"/>
                              <w:ind w:left="0" w:right="0" w:firstLine="0"/>
                              <w:jc w:val="left"/>
                              <w:rPr>
                                <w:i/>
                                <w:sz w:val="20"/>
                              </w:rPr>
                            </w:pPr>
                            <w:r>
                              <w:rPr>
                                <w:i/>
                                <w:spacing w:val="-10"/>
                                <w:w w:val="105"/>
                                <w:sz w:val="20"/>
                              </w:rPr>
                              <w:t>M</w:t>
                            </w:r>
                          </w:p>
                        </w:txbxContent>
                      </wps:txbx>
                      <wps:bodyPr wrap="square" lIns="0" tIns="0" rIns="0" bIns="0" rtlCol="0">
                        <a:noAutofit/>
                      </wps:bodyPr>
                    </wps:wsp>
                  </a:graphicData>
                </a:graphic>
              </wp:anchor>
            </w:drawing>
          </mc:Choice>
          <mc:Fallback>
            <w:pict>
              <v:shape style="position:absolute;margin-left:203.098862pt;margin-top:99.24588pt;width:8.9pt;height:11.5pt;mso-position-horizontal-relative:page;mso-position-vertical-relative:page;z-index:15818752;rotation:21" type="#_x0000_t136" fillcolor="#000000" stroked="f">
                <o:extrusion v:ext="view" autorotationcenter="t"/>
                <v:textpath style="font-family:&quot;Times New Roman&quot;;font-size:10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2670073</wp:posOffset>
                </wp:positionH>
                <wp:positionV relativeFrom="page">
                  <wp:posOffset>1364798</wp:posOffset>
                </wp:positionV>
                <wp:extent cx="107950" cy="8572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rot="1260000">
                          <a:off x="0" y="0"/>
                          <a:ext cx="107950" cy="85725"/>
                        </a:xfrm>
                        <a:prstGeom prst="rect">
                          <a:avLst/>
                        </a:prstGeom>
                      </wps:spPr>
                      <wps:txbx>
                        <w:txbxContent>
                          <w:p>
                            <w:pPr>
                              <w:spacing w:line="134" w:lineRule="exact" w:before="0"/>
                              <w:ind w:left="0" w:right="0" w:firstLine="0"/>
                              <w:jc w:val="left"/>
                              <w:rPr>
                                <w:sz w:val="13"/>
                              </w:rPr>
                            </w:pPr>
                            <w:r>
                              <w:rPr>
                                <w:spacing w:val="-5"/>
                                <w:w w:val="105"/>
                                <w:sz w:val="13"/>
                              </w:rPr>
                              <w:t>с.п</w:t>
                            </w:r>
                          </w:p>
                        </w:txbxContent>
                      </wps:txbx>
                      <wps:bodyPr wrap="square" lIns="0" tIns="0" rIns="0" bIns="0" rtlCol="0">
                        <a:noAutofit/>
                      </wps:bodyPr>
                    </wps:wsp>
                  </a:graphicData>
                </a:graphic>
              </wp:anchor>
            </w:drawing>
          </mc:Choice>
          <mc:Fallback>
            <w:pict>
              <v:shape style="position:absolute;margin-left:210.241989pt;margin-top:107.464439pt;width:8.5pt;height:6.75pt;mso-position-horizontal-relative:page;mso-position-vertical-relative:page;z-index:15819264;rotation:21" type="#_x0000_t136" fillcolor="#000000" stroked="f">
                <o:extrusion v:ext="view" autorotationcenter="t"/>
                <v:textpath style="font-family:&quot;Times New Roman&quot;;font-size:6pt;v-text-kern:t;mso-text-shadow:auto" string="с.п"/>
                <w10:wrap type="none"/>
              </v:shape>
            </w:pict>
          </mc:Fallback>
        </mc:AlternateContent>
      </w:r>
      <w:r>
        <w:rPr/>
        <mc:AlternateContent>
          <mc:Choice Requires="wps">
            <w:drawing>
              <wp:anchor distT="0" distB="0" distL="0" distR="0" allowOverlap="1" layoutInCell="1" locked="0" behindDoc="0" simplePos="0" relativeHeight="15821824">
                <wp:simplePos x="0" y="0"/>
                <wp:positionH relativeFrom="page">
                  <wp:posOffset>5514819</wp:posOffset>
                </wp:positionH>
                <wp:positionV relativeFrom="page">
                  <wp:posOffset>1390162</wp:posOffset>
                </wp:positionV>
                <wp:extent cx="113664" cy="14859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rot="2100000">
                          <a:off x="0" y="0"/>
                          <a:ext cx="113664" cy="148590"/>
                        </a:xfrm>
                        <a:prstGeom prst="rect">
                          <a:avLst/>
                        </a:prstGeom>
                      </wps:spPr>
                      <wps:txbx>
                        <w:txbxContent>
                          <w:p>
                            <w:pPr>
                              <w:spacing w:line="231" w:lineRule="exact" w:before="0"/>
                              <w:ind w:left="0" w:right="0" w:firstLine="0"/>
                              <w:jc w:val="left"/>
                              <w:rPr>
                                <w:i/>
                                <w:sz w:val="21"/>
                              </w:rPr>
                            </w:pPr>
                            <w:r>
                              <w:rPr>
                                <w:i/>
                                <w:spacing w:val="-10"/>
                                <w:sz w:val="21"/>
                              </w:rPr>
                              <w:t>M</w:t>
                            </w:r>
                          </w:p>
                        </w:txbxContent>
                      </wps:txbx>
                      <wps:bodyPr wrap="square" lIns="0" tIns="0" rIns="0" bIns="0" rtlCol="0">
                        <a:noAutofit/>
                      </wps:bodyPr>
                    </wps:wsp>
                  </a:graphicData>
                </a:graphic>
              </wp:anchor>
            </w:drawing>
          </mc:Choice>
          <mc:Fallback>
            <w:pict>
              <v:shape style="position:absolute;margin-left:434.237793pt;margin-top:109.461624pt;width:8.950pt;height:11.7pt;mso-position-horizontal-relative:page;mso-position-vertical-relative:page;z-index:15821824;rotation:35" type="#_x0000_t136" fillcolor="#000000" stroked="f">
                <o:extrusion v:ext="view" autorotationcenter="t"/>
                <v:textpath style="font-family:&quot;Times New Roman&quot;;font-size:10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22336">
                <wp:simplePos x="0" y="0"/>
                <wp:positionH relativeFrom="page">
                  <wp:posOffset>5583321</wp:posOffset>
                </wp:positionH>
                <wp:positionV relativeFrom="page">
                  <wp:posOffset>1514956</wp:posOffset>
                </wp:positionV>
                <wp:extent cx="108585" cy="8636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rot="2100000">
                          <a:off x="0" y="0"/>
                          <a:ext cx="108585" cy="86360"/>
                        </a:xfrm>
                        <a:prstGeom prst="rect">
                          <a:avLst/>
                        </a:prstGeom>
                      </wps:spPr>
                      <wps:txbx>
                        <w:txbxContent>
                          <w:p>
                            <w:pPr>
                              <w:spacing w:line="135" w:lineRule="exact" w:before="0"/>
                              <w:ind w:left="0" w:right="0" w:firstLine="0"/>
                              <w:jc w:val="left"/>
                              <w:rPr>
                                <w:sz w:val="13"/>
                              </w:rPr>
                            </w:pPr>
                            <w:r>
                              <w:rPr>
                                <w:spacing w:val="-5"/>
                                <w:w w:val="105"/>
                                <w:sz w:val="13"/>
                              </w:rPr>
                              <w:t>с.п</w:t>
                            </w:r>
                          </w:p>
                        </w:txbxContent>
                      </wps:txbx>
                      <wps:bodyPr wrap="square" lIns="0" tIns="0" rIns="0" bIns="0" rtlCol="0">
                        <a:noAutofit/>
                      </wps:bodyPr>
                    </wps:wsp>
                  </a:graphicData>
                </a:graphic>
              </wp:anchor>
            </w:drawing>
          </mc:Choice>
          <mc:Fallback>
            <w:pict>
              <v:shape style="position:absolute;margin-left:439.631622pt;margin-top:119.287918pt;width:8.550pt;height:6.8pt;mso-position-horizontal-relative:page;mso-position-vertical-relative:page;z-index:15822336;rotation:35" type="#_x0000_t136" fillcolor="#000000" stroked="f">
                <o:extrusion v:ext="view" autorotationcenter="t"/>
                <v:textpath style="font-family:&quot;Times New Roman&quot;;font-size:6pt;v-text-kern:t;mso-text-shadow:auto" string="с.п"/>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p>
    <w:p>
      <w:pPr>
        <w:pStyle w:val="BodyText"/>
        <w:ind w:left="7077"/>
        <w:rPr>
          <w:sz w:val="20"/>
        </w:rPr>
      </w:pPr>
      <w:r>
        <w:rPr>
          <w:sz w:val="20"/>
        </w:rPr>
        <mc:AlternateContent>
          <mc:Choice Requires="wps">
            <w:drawing>
              <wp:inline distT="0" distB="0" distL="0" distR="0">
                <wp:extent cx="215265" cy="166370"/>
                <wp:effectExtent l="0" t="0" r="0" b="0"/>
                <wp:docPr id="559" name="Group 559"/>
                <wp:cNvGraphicFramePr>
                  <a:graphicFrameLocks/>
                </wp:cNvGraphicFramePr>
                <a:graphic>
                  <a:graphicData uri="http://schemas.microsoft.com/office/word/2010/wordprocessingGroup">
                    <wpg:wgp>
                      <wpg:cNvPr id="559" name="Group 559"/>
                      <wpg:cNvGrpSpPr/>
                      <wpg:grpSpPr>
                        <a:xfrm>
                          <a:off x="0" y="0"/>
                          <a:ext cx="215265" cy="166370"/>
                          <a:chExt cx="215265" cy="166370"/>
                        </a:xfrm>
                      </wpg:grpSpPr>
                      <wps:wsp>
                        <wps:cNvPr id="560" name="Graphic 560"/>
                        <wps:cNvSpPr/>
                        <wps:spPr>
                          <a:xfrm>
                            <a:off x="0" y="0"/>
                            <a:ext cx="215265" cy="166370"/>
                          </a:xfrm>
                          <a:custGeom>
                            <a:avLst/>
                            <a:gdLst/>
                            <a:ahLst/>
                            <a:cxnLst/>
                            <a:rect l="l" t="t" r="r" b="b"/>
                            <a:pathLst>
                              <a:path w="215265" h="166370">
                                <a:moveTo>
                                  <a:pt x="214983" y="0"/>
                                </a:moveTo>
                                <a:lnTo>
                                  <a:pt x="0" y="0"/>
                                </a:lnTo>
                                <a:lnTo>
                                  <a:pt x="0" y="166117"/>
                                </a:lnTo>
                                <a:lnTo>
                                  <a:pt x="214983" y="166117"/>
                                </a:lnTo>
                                <a:lnTo>
                                  <a:pt x="21498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6.95pt;height:13.1pt;mso-position-horizontal-relative:char;mso-position-vertical-relative:line" id="docshapegroup491" coordorigin="0,0" coordsize="339,262">
                <v:rect style="position:absolute;left:0;top:0;width:339;height:262" id="docshape492" filled="true" fillcolor="#ffffff" stroked="false">
                  <v:fill type="solid"/>
                </v:rect>
              </v:group>
            </w:pict>
          </mc:Fallback>
        </mc:AlternateContent>
      </w:r>
      <w:r>
        <w:rPr>
          <w:sz w:val="20"/>
        </w:rPr>
      </w:r>
    </w:p>
    <w:p>
      <w:pPr>
        <w:pStyle w:val="BodyText"/>
      </w:pPr>
    </w:p>
    <w:p>
      <w:pPr>
        <w:pStyle w:val="BodyText"/>
        <w:spacing w:before="13"/>
      </w:pPr>
    </w:p>
    <w:p>
      <w:pPr>
        <w:pStyle w:val="BodyText"/>
        <w:ind w:left="191" w:right="75"/>
        <w:jc w:val="center"/>
      </w:pPr>
      <w:r>
        <w:rPr/>
        <mc:AlternateContent>
          <mc:Choice Requires="wps">
            <w:drawing>
              <wp:anchor distT="0" distB="0" distL="0" distR="0" allowOverlap="1" layoutInCell="1" locked="0" behindDoc="1" simplePos="0" relativeHeight="482404864">
                <wp:simplePos x="0" y="0"/>
                <wp:positionH relativeFrom="page">
                  <wp:posOffset>1095361</wp:posOffset>
                </wp:positionH>
                <wp:positionV relativeFrom="paragraph">
                  <wp:posOffset>-2829326</wp:posOffset>
                </wp:positionV>
                <wp:extent cx="5712460" cy="2721610"/>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5712460" cy="2721610"/>
                          <a:chExt cx="5712460" cy="2721610"/>
                        </a:xfrm>
                      </wpg:grpSpPr>
                      <pic:pic>
                        <pic:nvPicPr>
                          <pic:cNvPr id="562" name="Image 562"/>
                          <pic:cNvPicPr/>
                        </pic:nvPicPr>
                        <pic:blipFill>
                          <a:blip r:embed="rId64" cstate="print"/>
                          <a:stretch>
                            <a:fillRect/>
                          </a:stretch>
                        </pic:blipFill>
                        <pic:spPr>
                          <a:xfrm>
                            <a:off x="84846" y="24098"/>
                            <a:ext cx="5627536" cy="2697162"/>
                          </a:xfrm>
                          <a:prstGeom prst="rect">
                            <a:avLst/>
                          </a:prstGeom>
                        </pic:spPr>
                      </pic:pic>
                      <wps:wsp>
                        <wps:cNvPr id="563" name="Graphic 563"/>
                        <wps:cNvSpPr/>
                        <wps:spPr>
                          <a:xfrm>
                            <a:off x="1269137" y="175169"/>
                            <a:ext cx="3474085" cy="1929130"/>
                          </a:xfrm>
                          <a:custGeom>
                            <a:avLst/>
                            <a:gdLst/>
                            <a:ahLst/>
                            <a:cxnLst/>
                            <a:rect l="l" t="t" r="r" b="b"/>
                            <a:pathLst>
                              <a:path w="3474085" h="1929130">
                                <a:moveTo>
                                  <a:pt x="214985" y="1799323"/>
                                </a:moveTo>
                                <a:lnTo>
                                  <a:pt x="0" y="1799323"/>
                                </a:lnTo>
                                <a:lnTo>
                                  <a:pt x="0" y="1928647"/>
                                </a:lnTo>
                                <a:lnTo>
                                  <a:pt x="214985" y="1928647"/>
                                </a:lnTo>
                                <a:lnTo>
                                  <a:pt x="214985" y="1799323"/>
                                </a:lnTo>
                                <a:close/>
                              </a:path>
                              <a:path w="3474085" h="1929130">
                                <a:moveTo>
                                  <a:pt x="548716" y="148882"/>
                                </a:moveTo>
                                <a:lnTo>
                                  <a:pt x="168402" y="0"/>
                                </a:lnTo>
                                <a:lnTo>
                                  <a:pt x="92087" y="182994"/>
                                </a:lnTo>
                                <a:lnTo>
                                  <a:pt x="472376" y="331876"/>
                                </a:lnTo>
                                <a:lnTo>
                                  <a:pt x="548716" y="148882"/>
                                </a:lnTo>
                                <a:close/>
                              </a:path>
                              <a:path w="3474085" h="1929130">
                                <a:moveTo>
                                  <a:pt x="2519997" y="1762544"/>
                                </a:moveTo>
                                <a:lnTo>
                                  <a:pt x="2305024" y="1762544"/>
                                </a:lnTo>
                                <a:lnTo>
                                  <a:pt x="2305024" y="1891868"/>
                                </a:lnTo>
                                <a:lnTo>
                                  <a:pt x="2519997" y="1891868"/>
                                </a:lnTo>
                                <a:lnTo>
                                  <a:pt x="2519997" y="1762544"/>
                                </a:lnTo>
                                <a:close/>
                              </a:path>
                              <a:path w="3474085" h="1929130">
                                <a:moveTo>
                                  <a:pt x="3473805" y="348361"/>
                                </a:moveTo>
                                <a:lnTo>
                                  <a:pt x="3145332" y="110350"/>
                                </a:lnTo>
                                <a:lnTo>
                                  <a:pt x="3023311" y="268376"/>
                                </a:lnTo>
                                <a:lnTo>
                                  <a:pt x="3351796" y="506387"/>
                                </a:lnTo>
                                <a:lnTo>
                                  <a:pt x="3473805" y="348361"/>
                                </a:lnTo>
                                <a:close/>
                              </a:path>
                            </a:pathLst>
                          </a:custGeom>
                          <a:solidFill>
                            <a:srgbClr val="FFFFFF"/>
                          </a:solidFill>
                        </wps:spPr>
                        <wps:bodyPr wrap="square" lIns="0" tIns="0" rIns="0" bIns="0" rtlCol="0">
                          <a:prstTxWarp prst="textNoShape">
                            <a:avLst/>
                          </a:prstTxWarp>
                          <a:noAutofit/>
                        </wps:bodyPr>
                      </wps:wsp>
                      <wps:wsp>
                        <wps:cNvPr id="564" name="Textbox 564"/>
                        <wps:cNvSpPr txBox="1"/>
                        <wps:spPr>
                          <a:xfrm>
                            <a:off x="0" y="0"/>
                            <a:ext cx="481965" cy="224790"/>
                          </a:xfrm>
                          <a:prstGeom prst="rect">
                            <a:avLst/>
                          </a:prstGeom>
                        </wps:spPr>
                        <wps:txbx>
                          <w:txbxContent>
                            <w:p>
                              <w:pPr>
                                <w:spacing w:before="10"/>
                                <w:ind w:left="20" w:right="0" w:firstLine="0"/>
                                <w:jc w:val="left"/>
                                <w:rPr>
                                  <w:i/>
                                  <w:sz w:val="28"/>
                                </w:rPr>
                              </w:pPr>
                              <w:r>
                                <w:rPr>
                                  <w:color w:val="000000"/>
                                  <w:spacing w:val="-256"/>
                                  <w:w w:val="104"/>
                                  <w:sz w:val="28"/>
                                  <w:shd w:fill="FFFFFF" w:color="auto" w:val="clear"/>
                                </w:rPr>
                                <w:t> </w:t>
                              </w:r>
                              <w:r>
                                <w:rPr>
                                  <w:i/>
                                  <w:color w:val="000000"/>
                                  <w:w w:val="104"/>
                                  <w:sz w:val="28"/>
                                  <w:shd w:fill="FFFFFF" w:color="auto" w:val="clear"/>
                                </w:rPr>
                                <w:t>а</w:t>
                              </w:r>
                              <w:r>
                                <w:rPr>
                                  <w:i/>
                                  <w:color w:val="000000"/>
                                  <w:sz w:val="28"/>
                                  <w:shd w:fill="FFFFFF" w:color="auto" w:val="clear"/>
                                </w:rPr>
                                <w:t> </w:t>
                              </w:r>
                              <w:r>
                                <w:rPr>
                                  <w:i/>
                                  <w:color w:val="000000"/>
                                  <w:spacing w:val="-29"/>
                                  <w:sz w:val="28"/>
                                  <w:shd w:fill="FFFFFF" w:color="auto" w:val="clear"/>
                                </w:rPr>
                                <w:t> </w:t>
                              </w:r>
                            </w:p>
                          </w:txbxContent>
                        </wps:txbx>
                        <wps:bodyPr wrap="square" lIns="0" tIns="0" rIns="0" bIns="0" rtlCol="0">
                          <a:noAutofit/>
                        </wps:bodyPr>
                      </wps:wsp>
                      <wps:wsp>
                        <wps:cNvPr id="565" name="Textbox 565"/>
                        <wps:cNvSpPr txBox="1"/>
                        <wps:spPr>
                          <a:xfrm>
                            <a:off x="2932997" y="0"/>
                            <a:ext cx="482600" cy="224790"/>
                          </a:xfrm>
                          <a:prstGeom prst="rect">
                            <a:avLst/>
                          </a:prstGeom>
                        </wps:spPr>
                        <wps:txbx>
                          <w:txbxContent>
                            <w:p>
                              <w:pPr>
                                <w:spacing w:before="10"/>
                                <w:ind w:left="20" w:right="0" w:firstLine="0"/>
                                <w:jc w:val="left"/>
                                <w:rPr>
                                  <w:i/>
                                  <w:sz w:val="28"/>
                                </w:rPr>
                              </w:pPr>
                              <w:r>
                                <w:rPr>
                                  <w:color w:val="000000"/>
                                  <w:spacing w:val="-256"/>
                                  <w:w w:val="104"/>
                                  <w:sz w:val="28"/>
                                  <w:shd w:fill="FFFFFF" w:color="auto" w:val="clear"/>
                                </w:rPr>
                                <w:t> </w:t>
                              </w:r>
                              <w:r>
                                <w:rPr>
                                  <w:i/>
                                  <w:color w:val="000000"/>
                                  <w:w w:val="104"/>
                                  <w:sz w:val="28"/>
                                  <w:shd w:fill="FFFFFF" w:color="auto" w:val="clear"/>
                                </w:rPr>
                                <w:t>б</w:t>
                              </w:r>
                              <w:r>
                                <w:rPr>
                                  <w:i/>
                                  <w:color w:val="000000"/>
                                  <w:sz w:val="28"/>
                                  <w:shd w:fill="FFFFFF" w:color="auto" w:val="clear"/>
                                </w:rPr>
                                <w:t> </w:t>
                              </w:r>
                              <w:r>
                                <w:rPr>
                                  <w:i/>
                                  <w:color w:val="000000"/>
                                  <w:spacing w:val="-30"/>
                                  <w:sz w:val="28"/>
                                  <w:shd w:fill="FFFFFF" w:color="auto" w:val="clear"/>
                                </w:rPr>
                                <w:t> </w:t>
                              </w:r>
                            </w:p>
                          </w:txbxContent>
                        </wps:txbx>
                        <wps:bodyPr wrap="square" lIns="0" tIns="0" rIns="0" bIns="0" rtlCol="0">
                          <a:noAutofit/>
                        </wps:bodyPr>
                      </wps:wsp>
                      <wps:wsp>
                        <wps:cNvPr id="566" name="Textbox 566"/>
                        <wps:cNvSpPr txBox="1"/>
                        <wps:spPr>
                          <a:xfrm>
                            <a:off x="183045" y="596819"/>
                            <a:ext cx="452755" cy="224790"/>
                          </a:xfrm>
                          <a:prstGeom prst="rect">
                            <a:avLst/>
                          </a:prstGeom>
                        </wps:spPr>
                        <wps:txbx>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D</w:t>
                              </w:r>
                            </w:p>
                          </w:txbxContent>
                        </wps:txbx>
                        <wps:bodyPr wrap="square" lIns="0" tIns="0" rIns="0" bIns="0" rtlCol="0">
                          <a:noAutofit/>
                        </wps:bodyPr>
                      </wps:wsp>
                      <wps:wsp>
                        <wps:cNvPr id="567" name="Textbox 567"/>
                        <wps:cNvSpPr txBox="1"/>
                        <wps:spPr>
                          <a:xfrm>
                            <a:off x="3013557" y="544092"/>
                            <a:ext cx="452755" cy="224790"/>
                          </a:xfrm>
                          <a:prstGeom prst="rect">
                            <a:avLst/>
                          </a:prstGeom>
                        </wps:spPr>
                        <wps:txbx>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D</w:t>
                              </w:r>
                            </w:p>
                          </w:txbxContent>
                        </wps:txbx>
                        <wps:bodyPr wrap="square" lIns="0" tIns="0" rIns="0" bIns="0" rtlCol="0">
                          <a:noAutofit/>
                        </wps:bodyPr>
                      </wps:wsp>
                      <wps:wsp>
                        <wps:cNvPr id="568" name="Textbox 568"/>
                        <wps:cNvSpPr txBox="1"/>
                        <wps:spPr>
                          <a:xfrm>
                            <a:off x="804097" y="1786231"/>
                            <a:ext cx="647065" cy="358775"/>
                          </a:xfrm>
                          <a:prstGeom prst="rect">
                            <a:avLst/>
                          </a:prstGeom>
                        </wps:spPr>
                        <wps:txbx>
                          <w:txbxContent>
                            <w:p>
                              <w:pPr>
                                <w:spacing w:line="267" w:lineRule="exact"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A</w:t>
                              </w:r>
                              <w:r>
                                <w:rPr>
                                  <w:i/>
                                  <w:color w:val="000000"/>
                                  <w:spacing w:val="-16"/>
                                  <w:sz w:val="28"/>
                                  <w:shd w:fill="FFFFFF" w:color="auto" w:val="clear"/>
                                </w:rPr>
                                <w:t> </w:t>
                              </w:r>
                            </w:p>
                            <w:p>
                              <w:pPr>
                                <w:spacing w:line="267" w:lineRule="exact" w:before="0"/>
                                <w:ind w:left="0" w:right="74" w:firstLine="0"/>
                                <w:jc w:val="right"/>
                                <w:rPr>
                                  <w:i/>
                                  <w:sz w:val="28"/>
                                </w:rPr>
                              </w:pPr>
                              <w:r>
                                <w:rPr>
                                  <w:i/>
                                  <w:spacing w:val="-10"/>
                                  <w:w w:val="105"/>
                                  <w:sz w:val="28"/>
                                </w:rPr>
                                <w:t>f</w:t>
                              </w:r>
                            </w:p>
                          </w:txbxContent>
                        </wps:txbx>
                        <wps:bodyPr wrap="square" lIns="0" tIns="0" rIns="0" bIns="0" rtlCol="0">
                          <a:noAutofit/>
                        </wps:bodyPr>
                      </wps:wsp>
                      <wps:wsp>
                        <wps:cNvPr id="569" name="Textbox 569"/>
                        <wps:cNvSpPr txBox="1"/>
                        <wps:spPr>
                          <a:xfrm>
                            <a:off x="206927" y="2170066"/>
                            <a:ext cx="1875789" cy="248285"/>
                          </a:xfrm>
                          <a:prstGeom prst="rect">
                            <a:avLst/>
                          </a:prstGeom>
                        </wps:spPr>
                        <wps:txbx>
                          <w:txbxContent>
                            <w:p>
                              <w:pPr>
                                <w:tabs>
                                  <w:tab w:pos="1637" w:val="left" w:leader="none"/>
                                </w:tabs>
                                <w:spacing w:before="10"/>
                                <w:ind w:left="20" w:right="0" w:firstLine="0"/>
                                <w:jc w:val="left"/>
                                <w:rPr>
                                  <w:i/>
                                  <w:sz w:val="28"/>
                                </w:rPr>
                              </w:pPr>
                              <w:r>
                                <w:rPr>
                                  <w:i/>
                                  <w:color w:val="000000"/>
                                  <w:spacing w:val="-266"/>
                                  <w:w w:val="104"/>
                                  <w:position w:val="-3"/>
                                  <w:sz w:val="28"/>
                                  <w:shd w:fill="FFFFFF" w:color="auto" w:val="clear"/>
                                </w:rPr>
                                <w:t> </w:t>
                              </w:r>
                              <w:r>
                                <w:rPr>
                                  <w:i/>
                                  <w:color w:val="000000"/>
                                  <w:w w:val="104"/>
                                  <w:position w:val="-3"/>
                                  <w:sz w:val="28"/>
                                  <w:shd w:fill="FFFFFF" w:color="auto" w:val="clear"/>
                                </w:rPr>
                                <w:t>P</w:t>
                              </w:r>
                              <w:r>
                                <w:rPr>
                                  <w:i/>
                                  <w:color w:val="000000"/>
                                  <w:spacing w:val="-16"/>
                                  <w:position w:val="-3"/>
                                  <w:sz w:val="28"/>
                                  <w:shd w:fill="FFFFFF" w:color="auto" w:val="clear"/>
                                </w:rPr>
                                <w:t> </w:t>
                              </w:r>
                              <w:r>
                                <w:rPr>
                                  <w:i/>
                                  <w:color w:val="000000"/>
                                  <w:position w:val="-3"/>
                                  <w:sz w:val="28"/>
                                </w:rPr>
                                <w:t> </w:t>
                              </w:r>
                              <w:r>
                                <w:rPr>
                                  <w:i/>
                                  <w:color w:val="000000"/>
                                  <w:spacing w:val="-6"/>
                                  <w:position w:val="-3"/>
                                  <w:sz w:val="28"/>
                                </w:rPr>
                                <w:t> </w:t>
                              </w:r>
                              <w:r>
                                <w:rPr>
                                  <w:i/>
                                  <w:color w:val="000000"/>
                                  <w:spacing w:val="-266"/>
                                  <w:w w:val="104"/>
                                  <w:sz w:val="28"/>
                                  <w:shd w:fill="FFFFFF" w:color="auto" w:val="clear"/>
                                </w:rPr>
                                <w:t> </w:t>
                              </w:r>
                              <w:r>
                                <w:rPr>
                                  <w:i/>
                                  <w:color w:val="000000"/>
                                  <w:w w:val="104"/>
                                  <w:sz w:val="28"/>
                                  <w:shd w:fill="FFFFFF" w:color="auto" w:val="clear"/>
                                </w:rPr>
                                <w:t>E</w:t>
                              </w:r>
                              <w:r>
                                <w:rPr>
                                  <w:i/>
                                  <w:color w:val="000000"/>
                                  <w:spacing w:val="-16"/>
                                  <w:sz w:val="28"/>
                                  <w:shd w:fill="FFFFFF" w:color="auto" w:val="clear"/>
                                </w:rPr>
                                <w:t> </w:t>
                              </w:r>
                              <w:r>
                                <w:rPr>
                                  <w:i/>
                                  <w:color w:val="000000"/>
                                  <w:sz w:val="28"/>
                                </w:rPr>
                                <w:tab/>
                              </w:r>
                              <w:r>
                                <w:rPr>
                                  <w:i/>
                                  <w:color w:val="000000"/>
                                  <w:spacing w:val="-266"/>
                                  <w:w w:val="104"/>
                                  <w:sz w:val="28"/>
                                  <w:shd w:fill="FFFFFF" w:color="auto" w:val="clear"/>
                                </w:rPr>
                                <w:t> </w:t>
                              </w:r>
                              <w:r>
                                <w:rPr>
                                  <w:i/>
                                  <w:color w:val="000000"/>
                                  <w:spacing w:val="2"/>
                                  <w:w w:val="104"/>
                                  <w:sz w:val="28"/>
                                  <w:shd w:fill="FFFFFF" w:color="auto" w:val="clear"/>
                                </w:rPr>
                                <w:t>K</w:t>
                              </w:r>
                              <w:r>
                                <w:rPr>
                                  <w:i/>
                                  <w:color w:val="000000"/>
                                  <w:spacing w:val="-266"/>
                                  <w:w w:val="104"/>
                                  <w:position w:val="-2"/>
                                  <w:sz w:val="28"/>
                                  <w:shd w:fill="FFFFFF" w:color="auto" w:val="clear"/>
                                </w:rPr>
                                <w:t> </w:t>
                              </w:r>
                              <w:r>
                                <w:rPr>
                                  <w:i/>
                                  <w:color w:val="000000"/>
                                  <w:w w:val="104"/>
                                  <w:position w:val="-2"/>
                                  <w:sz w:val="28"/>
                                  <w:shd w:fill="FFFFFF" w:color="auto" w:val="clear"/>
                                </w:rPr>
                                <w:t>S</w:t>
                              </w:r>
                              <w:r>
                                <w:rPr>
                                  <w:i/>
                                  <w:color w:val="000000"/>
                                  <w:spacing w:val="16"/>
                                  <w:position w:val="-2"/>
                                  <w:sz w:val="28"/>
                                  <w:shd w:fill="FFFFFF" w:color="auto" w:val="clear"/>
                                </w:rPr>
                                <w:t> </w:t>
                              </w:r>
                            </w:p>
                          </w:txbxContent>
                        </wps:txbx>
                        <wps:bodyPr wrap="square" lIns="0" tIns="0" rIns="0" bIns="0" rtlCol="0">
                          <a:noAutofit/>
                        </wps:bodyPr>
                      </wps:wsp>
                      <wps:wsp>
                        <wps:cNvPr id="570" name="Textbox 570"/>
                        <wps:cNvSpPr txBox="1"/>
                        <wps:spPr>
                          <a:xfrm>
                            <a:off x="863809" y="2332021"/>
                            <a:ext cx="442595" cy="224790"/>
                          </a:xfrm>
                          <a:prstGeom prst="rect">
                            <a:avLst/>
                          </a:prstGeom>
                        </wps:spPr>
                        <wps:txbx>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K</w:t>
                              </w:r>
                            </w:p>
                          </w:txbxContent>
                        </wps:txbx>
                        <wps:bodyPr wrap="square" lIns="0" tIns="0" rIns="0" bIns="0" rtlCol="0">
                          <a:noAutofit/>
                        </wps:bodyPr>
                      </wps:wsp>
                      <wps:wsp>
                        <wps:cNvPr id="571" name="Textbox 571"/>
                        <wps:cNvSpPr txBox="1"/>
                        <wps:spPr>
                          <a:xfrm>
                            <a:off x="2691149" y="1818864"/>
                            <a:ext cx="609600" cy="585470"/>
                          </a:xfrm>
                          <a:prstGeom prst="rect">
                            <a:avLst/>
                          </a:prstGeom>
                        </wps:spPr>
                        <wps:txbx>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A</w:t>
                              </w:r>
                              <w:r>
                                <w:rPr>
                                  <w:i/>
                                  <w:color w:val="000000"/>
                                  <w:spacing w:val="-16"/>
                                  <w:sz w:val="28"/>
                                  <w:shd w:fill="FFFFFF" w:color="auto" w:val="clear"/>
                                </w:rPr>
                                <w:t> </w:t>
                              </w:r>
                            </w:p>
                            <w:p>
                              <w:pPr>
                                <w:spacing w:before="246"/>
                                <w:ind w:left="245" w:right="0" w:firstLine="0"/>
                                <w:jc w:val="left"/>
                                <w:rPr>
                                  <w:i/>
                                  <w:sz w:val="28"/>
                                </w:rPr>
                              </w:pPr>
                              <w:r>
                                <w:rPr>
                                  <w:i/>
                                  <w:color w:val="000000"/>
                                  <w:spacing w:val="-266"/>
                                  <w:w w:val="104"/>
                                  <w:sz w:val="28"/>
                                  <w:shd w:fill="FFFFFF" w:color="auto" w:val="clear"/>
                                </w:rPr>
                                <w:t> </w:t>
                              </w:r>
                              <w:r>
                                <w:rPr>
                                  <w:i/>
                                  <w:color w:val="000000"/>
                                  <w:w w:val="104"/>
                                  <w:sz w:val="28"/>
                                  <w:shd w:fill="FFFFFF" w:color="auto" w:val="clear"/>
                                </w:rPr>
                                <w:t>E</w:t>
                              </w:r>
                              <w:r>
                                <w:rPr>
                                  <w:i/>
                                  <w:color w:val="000000"/>
                                  <w:spacing w:val="-16"/>
                                  <w:sz w:val="28"/>
                                  <w:shd w:fill="FFFFFF" w:color="auto" w:val="clear"/>
                                </w:rPr>
                                <w:t> </w:t>
                              </w:r>
                            </w:p>
                          </w:txbxContent>
                        </wps:txbx>
                        <wps:bodyPr wrap="square" lIns="0" tIns="0" rIns="0" bIns="0" rtlCol="0">
                          <a:noAutofit/>
                        </wps:bodyPr>
                      </wps:wsp>
                      <wps:wsp>
                        <wps:cNvPr id="572" name="Textbox 572"/>
                        <wps:cNvSpPr txBox="1"/>
                        <wps:spPr>
                          <a:xfrm>
                            <a:off x="3431692" y="1883525"/>
                            <a:ext cx="585470" cy="761365"/>
                          </a:xfrm>
                          <a:prstGeom prst="rect">
                            <a:avLst/>
                          </a:prstGeom>
                        </wps:spPr>
                        <wps:txbx>
                          <w:txbxContent>
                            <w:p>
                              <w:pPr>
                                <w:spacing w:before="10"/>
                                <w:ind w:left="353" w:right="0" w:firstLine="0"/>
                                <w:jc w:val="left"/>
                                <w:rPr>
                                  <w:i/>
                                  <w:sz w:val="28"/>
                                </w:rPr>
                              </w:pPr>
                              <w:r>
                                <w:rPr>
                                  <w:i/>
                                  <w:spacing w:val="-10"/>
                                  <w:w w:val="105"/>
                                  <w:sz w:val="28"/>
                                </w:rPr>
                                <w:t>f</w:t>
                              </w:r>
                            </w:p>
                            <w:p>
                              <w:pPr>
                                <w:spacing w:before="145"/>
                                <w:ind w:left="245" w:right="0" w:firstLine="0"/>
                                <w:jc w:val="left"/>
                                <w:rPr>
                                  <w:i/>
                                  <w:sz w:val="28"/>
                                </w:rPr>
                              </w:pPr>
                              <w:r>
                                <w:rPr>
                                  <w:i/>
                                  <w:color w:val="000000"/>
                                  <w:spacing w:val="-266"/>
                                  <w:w w:val="104"/>
                                  <w:sz w:val="28"/>
                                  <w:shd w:fill="FFFFFF" w:color="auto" w:val="clear"/>
                                </w:rPr>
                                <w:t> </w:t>
                              </w:r>
                              <w:r>
                                <w:rPr>
                                  <w:i/>
                                  <w:color w:val="000000"/>
                                  <w:w w:val="104"/>
                                  <w:sz w:val="28"/>
                                  <w:shd w:fill="FFFFFF" w:color="auto" w:val="clear"/>
                                </w:rPr>
                                <w:t>K</w:t>
                              </w:r>
                            </w:p>
                            <w:p>
                              <w:pPr>
                                <w:spacing w:before="57"/>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K</w:t>
                              </w:r>
                            </w:p>
                          </w:txbxContent>
                        </wps:txbx>
                        <wps:bodyPr wrap="square" lIns="0" tIns="0" rIns="0" bIns="0" rtlCol="0">
                          <a:noAutofit/>
                        </wps:bodyPr>
                      </wps:wsp>
                      <wps:wsp>
                        <wps:cNvPr id="573" name="Textbox 573"/>
                        <wps:cNvSpPr txBox="1"/>
                        <wps:spPr>
                          <a:xfrm>
                            <a:off x="4190267" y="2096509"/>
                            <a:ext cx="529590" cy="316865"/>
                          </a:xfrm>
                          <a:prstGeom prst="rect">
                            <a:avLst/>
                          </a:prstGeom>
                        </wps:spPr>
                        <wps:txbx>
                          <w:txbxContent>
                            <w:p>
                              <w:pPr>
                                <w:spacing w:before="10"/>
                                <w:ind w:left="20" w:right="0" w:firstLine="0"/>
                                <w:jc w:val="left"/>
                                <w:rPr>
                                  <w:i/>
                                  <w:sz w:val="28"/>
                                </w:rPr>
                              </w:pPr>
                              <w:r>
                                <w:rPr>
                                  <w:i/>
                                  <w:spacing w:val="-25"/>
                                  <w:w w:val="104"/>
                                  <w:position w:val="-14"/>
                                  <w:sz w:val="28"/>
                                </w:rPr>
                                <w:t>S</w:t>
                              </w:r>
                              <w:r>
                                <w:rPr>
                                  <w:i/>
                                  <w:color w:val="000000"/>
                                  <w:spacing w:val="-266"/>
                                  <w:w w:val="104"/>
                                  <w:sz w:val="28"/>
                                  <w:shd w:fill="FFFFFF" w:color="auto" w:val="clear"/>
                                </w:rPr>
                                <w:t> </w:t>
                              </w:r>
                              <w:r>
                                <w:rPr>
                                  <w:i/>
                                  <w:color w:val="000000"/>
                                  <w:w w:val="104"/>
                                  <w:sz w:val="28"/>
                                  <w:shd w:fill="FFFFFF" w:color="auto" w:val="clear"/>
                                </w:rPr>
                                <w:t>H</w:t>
                              </w:r>
                            </w:p>
                          </w:txbxContent>
                        </wps:txbx>
                        <wps:bodyPr wrap="square" lIns="0" tIns="0" rIns="0" bIns="0" rtlCol="0">
                          <a:noAutofit/>
                        </wps:bodyPr>
                      </wps:wsp>
                    </wpg:wgp>
                  </a:graphicData>
                </a:graphic>
              </wp:anchor>
            </w:drawing>
          </mc:Choice>
          <mc:Fallback>
            <w:pict>
              <v:group style="position:absolute;margin-left:86.248909pt;margin-top:-222.781647pt;width:449.8pt;height:214.3pt;mso-position-horizontal-relative:page;mso-position-vertical-relative:paragraph;z-index:-20911616" id="docshapegroup493" coordorigin="1725,-4456" coordsize="8996,4286">
                <v:shape style="position:absolute;left:1858;top:-4418;width:8863;height:4248" type="#_x0000_t75" id="docshape494" stroked="false">
                  <v:imagedata r:id="rId64" o:title=""/>
                </v:shape>
                <v:shape style="position:absolute;left:3723;top:-4180;width:5471;height:3038" id="docshape495" coordorigin="3724,-4180" coordsize="5471,3038" path="m4062,-1346l3724,-1346,3724,-1143,4062,-1143,4062,-1346xm4588,-3945l3989,-4180,3869,-3892,4468,-3657,4588,-3945xm7692,-1404l7354,-1404,7354,-1200,7692,-1200,7692,-1404xm9194,-3631l8677,-4006,8485,-3757,9002,-3382,9194,-3631xe" filled="true" fillcolor="#ffffff" stroked="false">
                  <v:path arrowok="t"/>
                  <v:fill type="solid"/>
                </v:shape>
                <v:shape style="position:absolute;left:1724;top:-4456;width:759;height:354" type="#_x0000_t202" id="docshape496" filled="false" stroked="false">
                  <v:textbox inset="0,0,0,0">
                    <w:txbxContent>
                      <w:p>
                        <w:pPr>
                          <w:spacing w:before="10"/>
                          <w:ind w:left="20" w:right="0" w:firstLine="0"/>
                          <w:jc w:val="left"/>
                          <w:rPr>
                            <w:i/>
                            <w:sz w:val="28"/>
                          </w:rPr>
                        </w:pPr>
                        <w:r>
                          <w:rPr>
                            <w:color w:val="000000"/>
                            <w:spacing w:val="-256"/>
                            <w:w w:val="104"/>
                            <w:sz w:val="28"/>
                            <w:shd w:fill="FFFFFF" w:color="auto" w:val="clear"/>
                          </w:rPr>
                          <w:t> </w:t>
                        </w:r>
                        <w:r>
                          <w:rPr>
                            <w:i/>
                            <w:color w:val="000000"/>
                            <w:w w:val="104"/>
                            <w:sz w:val="28"/>
                            <w:shd w:fill="FFFFFF" w:color="auto" w:val="clear"/>
                          </w:rPr>
                          <w:t>а</w:t>
                        </w:r>
                        <w:r>
                          <w:rPr>
                            <w:i/>
                            <w:color w:val="000000"/>
                            <w:sz w:val="28"/>
                            <w:shd w:fill="FFFFFF" w:color="auto" w:val="clear"/>
                          </w:rPr>
                          <w:t> </w:t>
                        </w:r>
                        <w:r>
                          <w:rPr>
                            <w:i/>
                            <w:color w:val="000000"/>
                            <w:spacing w:val="-29"/>
                            <w:sz w:val="28"/>
                            <w:shd w:fill="FFFFFF" w:color="auto" w:val="clear"/>
                          </w:rPr>
                          <w:t> </w:t>
                        </w:r>
                      </w:p>
                    </w:txbxContent>
                  </v:textbox>
                  <w10:wrap type="none"/>
                </v:shape>
                <v:shape style="position:absolute;left:6343;top:-4456;width:760;height:354" type="#_x0000_t202" id="docshape497" filled="false" stroked="false">
                  <v:textbox inset="0,0,0,0">
                    <w:txbxContent>
                      <w:p>
                        <w:pPr>
                          <w:spacing w:before="10"/>
                          <w:ind w:left="20" w:right="0" w:firstLine="0"/>
                          <w:jc w:val="left"/>
                          <w:rPr>
                            <w:i/>
                            <w:sz w:val="28"/>
                          </w:rPr>
                        </w:pPr>
                        <w:r>
                          <w:rPr>
                            <w:color w:val="000000"/>
                            <w:spacing w:val="-256"/>
                            <w:w w:val="104"/>
                            <w:sz w:val="28"/>
                            <w:shd w:fill="FFFFFF" w:color="auto" w:val="clear"/>
                          </w:rPr>
                          <w:t> </w:t>
                        </w:r>
                        <w:r>
                          <w:rPr>
                            <w:i/>
                            <w:color w:val="000000"/>
                            <w:w w:val="104"/>
                            <w:sz w:val="28"/>
                            <w:shd w:fill="FFFFFF" w:color="auto" w:val="clear"/>
                          </w:rPr>
                          <w:t>б</w:t>
                        </w:r>
                        <w:r>
                          <w:rPr>
                            <w:i/>
                            <w:color w:val="000000"/>
                            <w:sz w:val="28"/>
                            <w:shd w:fill="FFFFFF" w:color="auto" w:val="clear"/>
                          </w:rPr>
                          <w:t> </w:t>
                        </w:r>
                        <w:r>
                          <w:rPr>
                            <w:i/>
                            <w:color w:val="000000"/>
                            <w:spacing w:val="-30"/>
                            <w:sz w:val="28"/>
                            <w:shd w:fill="FFFFFF" w:color="auto" w:val="clear"/>
                          </w:rPr>
                          <w:t> </w:t>
                        </w:r>
                      </w:p>
                    </w:txbxContent>
                  </v:textbox>
                  <w10:wrap type="none"/>
                </v:shape>
                <v:shape style="position:absolute;left:2013;top:-3516;width:713;height:354" type="#_x0000_t202" id="docshape498" filled="false" stroked="false">
                  <v:textbox inset="0,0,0,0">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D</w:t>
                        </w:r>
                      </w:p>
                    </w:txbxContent>
                  </v:textbox>
                  <w10:wrap type="none"/>
                </v:shape>
                <v:shape style="position:absolute;left:6470;top:-3599;width:713;height:354" type="#_x0000_t202" id="docshape499" filled="false" stroked="false">
                  <v:textbox inset="0,0,0,0">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D</w:t>
                        </w:r>
                      </w:p>
                    </w:txbxContent>
                  </v:textbox>
                  <w10:wrap type="none"/>
                </v:shape>
                <v:shape style="position:absolute;left:2991;top:-1643;width:1019;height:565" type="#_x0000_t202" id="docshape500" filled="false" stroked="false">
                  <v:textbox inset="0,0,0,0">
                    <w:txbxContent>
                      <w:p>
                        <w:pPr>
                          <w:spacing w:line="267" w:lineRule="exact"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A</w:t>
                        </w:r>
                        <w:r>
                          <w:rPr>
                            <w:i/>
                            <w:color w:val="000000"/>
                            <w:spacing w:val="-16"/>
                            <w:sz w:val="28"/>
                            <w:shd w:fill="FFFFFF" w:color="auto" w:val="clear"/>
                          </w:rPr>
                          <w:t> </w:t>
                        </w:r>
                      </w:p>
                      <w:p>
                        <w:pPr>
                          <w:spacing w:line="267" w:lineRule="exact" w:before="0"/>
                          <w:ind w:left="0" w:right="74" w:firstLine="0"/>
                          <w:jc w:val="right"/>
                          <w:rPr>
                            <w:i/>
                            <w:sz w:val="28"/>
                          </w:rPr>
                        </w:pPr>
                        <w:r>
                          <w:rPr>
                            <w:i/>
                            <w:spacing w:val="-10"/>
                            <w:w w:val="105"/>
                            <w:sz w:val="28"/>
                          </w:rPr>
                          <w:t>f</w:t>
                        </w:r>
                      </w:p>
                    </w:txbxContent>
                  </v:textbox>
                  <w10:wrap type="none"/>
                </v:shape>
                <v:shape style="position:absolute;left:2050;top:-1039;width:2954;height:391" type="#_x0000_t202" id="docshape501" filled="false" stroked="false">
                  <v:textbox inset="0,0,0,0">
                    <w:txbxContent>
                      <w:p>
                        <w:pPr>
                          <w:tabs>
                            <w:tab w:pos="1637" w:val="left" w:leader="none"/>
                          </w:tabs>
                          <w:spacing w:before="10"/>
                          <w:ind w:left="20" w:right="0" w:firstLine="0"/>
                          <w:jc w:val="left"/>
                          <w:rPr>
                            <w:i/>
                            <w:sz w:val="28"/>
                          </w:rPr>
                        </w:pPr>
                        <w:r>
                          <w:rPr>
                            <w:i/>
                            <w:color w:val="000000"/>
                            <w:spacing w:val="-266"/>
                            <w:w w:val="104"/>
                            <w:position w:val="-3"/>
                            <w:sz w:val="28"/>
                            <w:shd w:fill="FFFFFF" w:color="auto" w:val="clear"/>
                          </w:rPr>
                          <w:t> </w:t>
                        </w:r>
                        <w:r>
                          <w:rPr>
                            <w:i/>
                            <w:color w:val="000000"/>
                            <w:w w:val="104"/>
                            <w:position w:val="-3"/>
                            <w:sz w:val="28"/>
                            <w:shd w:fill="FFFFFF" w:color="auto" w:val="clear"/>
                          </w:rPr>
                          <w:t>P</w:t>
                        </w:r>
                        <w:r>
                          <w:rPr>
                            <w:i/>
                            <w:color w:val="000000"/>
                            <w:spacing w:val="-16"/>
                            <w:position w:val="-3"/>
                            <w:sz w:val="28"/>
                            <w:shd w:fill="FFFFFF" w:color="auto" w:val="clear"/>
                          </w:rPr>
                          <w:t> </w:t>
                        </w:r>
                        <w:r>
                          <w:rPr>
                            <w:i/>
                            <w:color w:val="000000"/>
                            <w:position w:val="-3"/>
                            <w:sz w:val="28"/>
                          </w:rPr>
                          <w:t> </w:t>
                        </w:r>
                        <w:r>
                          <w:rPr>
                            <w:i/>
                            <w:color w:val="000000"/>
                            <w:spacing w:val="-6"/>
                            <w:position w:val="-3"/>
                            <w:sz w:val="28"/>
                          </w:rPr>
                          <w:t> </w:t>
                        </w:r>
                        <w:r>
                          <w:rPr>
                            <w:i/>
                            <w:color w:val="000000"/>
                            <w:spacing w:val="-266"/>
                            <w:w w:val="104"/>
                            <w:sz w:val="28"/>
                            <w:shd w:fill="FFFFFF" w:color="auto" w:val="clear"/>
                          </w:rPr>
                          <w:t> </w:t>
                        </w:r>
                        <w:r>
                          <w:rPr>
                            <w:i/>
                            <w:color w:val="000000"/>
                            <w:w w:val="104"/>
                            <w:sz w:val="28"/>
                            <w:shd w:fill="FFFFFF" w:color="auto" w:val="clear"/>
                          </w:rPr>
                          <w:t>E</w:t>
                        </w:r>
                        <w:r>
                          <w:rPr>
                            <w:i/>
                            <w:color w:val="000000"/>
                            <w:spacing w:val="-16"/>
                            <w:sz w:val="28"/>
                            <w:shd w:fill="FFFFFF" w:color="auto" w:val="clear"/>
                          </w:rPr>
                          <w:t> </w:t>
                        </w:r>
                        <w:r>
                          <w:rPr>
                            <w:i/>
                            <w:color w:val="000000"/>
                            <w:sz w:val="28"/>
                          </w:rPr>
                          <w:tab/>
                        </w:r>
                        <w:r>
                          <w:rPr>
                            <w:i/>
                            <w:color w:val="000000"/>
                            <w:spacing w:val="-266"/>
                            <w:w w:val="104"/>
                            <w:sz w:val="28"/>
                            <w:shd w:fill="FFFFFF" w:color="auto" w:val="clear"/>
                          </w:rPr>
                          <w:t> </w:t>
                        </w:r>
                        <w:r>
                          <w:rPr>
                            <w:i/>
                            <w:color w:val="000000"/>
                            <w:spacing w:val="2"/>
                            <w:w w:val="104"/>
                            <w:sz w:val="28"/>
                            <w:shd w:fill="FFFFFF" w:color="auto" w:val="clear"/>
                          </w:rPr>
                          <w:t>K</w:t>
                        </w:r>
                        <w:r>
                          <w:rPr>
                            <w:i/>
                            <w:color w:val="000000"/>
                            <w:spacing w:val="-266"/>
                            <w:w w:val="104"/>
                            <w:position w:val="-2"/>
                            <w:sz w:val="28"/>
                            <w:shd w:fill="FFFFFF" w:color="auto" w:val="clear"/>
                          </w:rPr>
                          <w:t> </w:t>
                        </w:r>
                        <w:r>
                          <w:rPr>
                            <w:i/>
                            <w:color w:val="000000"/>
                            <w:w w:val="104"/>
                            <w:position w:val="-2"/>
                            <w:sz w:val="28"/>
                            <w:shd w:fill="FFFFFF" w:color="auto" w:val="clear"/>
                          </w:rPr>
                          <w:t>S</w:t>
                        </w:r>
                        <w:r>
                          <w:rPr>
                            <w:i/>
                            <w:color w:val="000000"/>
                            <w:spacing w:val="16"/>
                            <w:position w:val="-2"/>
                            <w:sz w:val="28"/>
                            <w:shd w:fill="FFFFFF" w:color="auto" w:val="clear"/>
                          </w:rPr>
                          <w:t> </w:t>
                        </w:r>
                      </w:p>
                    </w:txbxContent>
                  </v:textbox>
                  <w10:wrap type="none"/>
                </v:shape>
                <v:shape style="position:absolute;left:3085;top:-784;width:697;height:354" type="#_x0000_t202" id="docshape502" filled="false" stroked="false">
                  <v:textbox inset="0,0,0,0">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K</w:t>
                        </w:r>
                      </w:p>
                    </w:txbxContent>
                  </v:textbox>
                  <w10:wrap type="none"/>
                </v:shape>
                <v:shape style="position:absolute;left:5963;top:-1592;width:960;height:922" type="#_x0000_t202" id="docshape503" filled="false" stroked="false">
                  <v:textbox inset="0,0,0,0">
                    <w:txbxContent>
                      <w:p>
                        <w:pPr>
                          <w:spacing w:before="10"/>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A</w:t>
                        </w:r>
                        <w:r>
                          <w:rPr>
                            <w:i/>
                            <w:color w:val="000000"/>
                            <w:spacing w:val="-16"/>
                            <w:sz w:val="28"/>
                            <w:shd w:fill="FFFFFF" w:color="auto" w:val="clear"/>
                          </w:rPr>
                          <w:t> </w:t>
                        </w:r>
                      </w:p>
                      <w:p>
                        <w:pPr>
                          <w:spacing w:before="246"/>
                          <w:ind w:left="245" w:right="0" w:firstLine="0"/>
                          <w:jc w:val="left"/>
                          <w:rPr>
                            <w:i/>
                            <w:sz w:val="28"/>
                          </w:rPr>
                        </w:pPr>
                        <w:r>
                          <w:rPr>
                            <w:i/>
                            <w:color w:val="000000"/>
                            <w:spacing w:val="-266"/>
                            <w:w w:val="104"/>
                            <w:sz w:val="28"/>
                            <w:shd w:fill="FFFFFF" w:color="auto" w:val="clear"/>
                          </w:rPr>
                          <w:t> </w:t>
                        </w:r>
                        <w:r>
                          <w:rPr>
                            <w:i/>
                            <w:color w:val="000000"/>
                            <w:w w:val="104"/>
                            <w:sz w:val="28"/>
                            <w:shd w:fill="FFFFFF" w:color="auto" w:val="clear"/>
                          </w:rPr>
                          <w:t>E</w:t>
                        </w:r>
                        <w:r>
                          <w:rPr>
                            <w:i/>
                            <w:color w:val="000000"/>
                            <w:spacing w:val="-16"/>
                            <w:sz w:val="28"/>
                            <w:shd w:fill="FFFFFF" w:color="auto" w:val="clear"/>
                          </w:rPr>
                          <w:t> </w:t>
                        </w:r>
                      </w:p>
                    </w:txbxContent>
                  </v:textbox>
                  <w10:wrap type="none"/>
                </v:shape>
                <v:shape style="position:absolute;left:7129;top:-1490;width:922;height:1199" type="#_x0000_t202" id="docshape504" filled="false" stroked="false">
                  <v:textbox inset="0,0,0,0">
                    <w:txbxContent>
                      <w:p>
                        <w:pPr>
                          <w:spacing w:before="10"/>
                          <w:ind w:left="353" w:right="0" w:firstLine="0"/>
                          <w:jc w:val="left"/>
                          <w:rPr>
                            <w:i/>
                            <w:sz w:val="28"/>
                          </w:rPr>
                        </w:pPr>
                        <w:r>
                          <w:rPr>
                            <w:i/>
                            <w:spacing w:val="-10"/>
                            <w:w w:val="105"/>
                            <w:sz w:val="28"/>
                          </w:rPr>
                          <w:t>f</w:t>
                        </w:r>
                      </w:p>
                      <w:p>
                        <w:pPr>
                          <w:spacing w:before="145"/>
                          <w:ind w:left="245" w:right="0" w:firstLine="0"/>
                          <w:jc w:val="left"/>
                          <w:rPr>
                            <w:i/>
                            <w:sz w:val="28"/>
                          </w:rPr>
                        </w:pPr>
                        <w:r>
                          <w:rPr>
                            <w:i/>
                            <w:color w:val="000000"/>
                            <w:spacing w:val="-266"/>
                            <w:w w:val="104"/>
                            <w:sz w:val="28"/>
                            <w:shd w:fill="FFFFFF" w:color="auto" w:val="clear"/>
                          </w:rPr>
                          <w:t> </w:t>
                        </w:r>
                        <w:r>
                          <w:rPr>
                            <w:i/>
                            <w:color w:val="000000"/>
                            <w:w w:val="104"/>
                            <w:sz w:val="28"/>
                            <w:shd w:fill="FFFFFF" w:color="auto" w:val="clear"/>
                          </w:rPr>
                          <w:t>K</w:t>
                        </w:r>
                      </w:p>
                      <w:p>
                        <w:pPr>
                          <w:spacing w:before="57"/>
                          <w:ind w:left="20" w:right="0" w:firstLine="0"/>
                          <w:jc w:val="left"/>
                          <w:rPr>
                            <w:i/>
                            <w:sz w:val="28"/>
                          </w:rPr>
                        </w:pPr>
                        <w:r>
                          <w:rPr>
                            <w:i/>
                            <w:color w:val="000000"/>
                            <w:spacing w:val="-266"/>
                            <w:w w:val="104"/>
                            <w:sz w:val="28"/>
                            <w:shd w:fill="FFFFFF" w:color="auto" w:val="clear"/>
                          </w:rPr>
                          <w:t> </w:t>
                        </w:r>
                        <w:r>
                          <w:rPr>
                            <w:i/>
                            <w:color w:val="000000"/>
                            <w:w w:val="104"/>
                            <w:sz w:val="28"/>
                            <w:shd w:fill="FFFFFF" w:color="auto" w:val="clear"/>
                          </w:rPr>
                          <w:t>K</w:t>
                        </w:r>
                      </w:p>
                    </w:txbxContent>
                  </v:textbox>
                  <w10:wrap type="none"/>
                </v:shape>
                <v:shape style="position:absolute;left:8323;top:-1155;width:834;height:499" type="#_x0000_t202" id="docshape505" filled="false" stroked="false">
                  <v:textbox inset="0,0,0,0">
                    <w:txbxContent>
                      <w:p>
                        <w:pPr>
                          <w:spacing w:before="10"/>
                          <w:ind w:left="20" w:right="0" w:firstLine="0"/>
                          <w:jc w:val="left"/>
                          <w:rPr>
                            <w:i/>
                            <w:sz w:val="28"/>
                          </w:rPr>
                        </w:pPr>
                        <w:r>
                          <w:rPr>
                            <w:i/>
                            <w:spacing w:val="-25"/>
                            <w:w w:val="104"/>
                            <w:position w:val="-14"/>
                            <w:sz w:val="28"/>
                          </w:rPr>
                          <w:t>S</w:t>
                        </w:r>
                        <w:r>
                          <w:rPr>
                            <w:i/>
                            <w:color w:val="000000"/>
                            <w:spacing w:val="-266"/>
                            <w:w w:val="104"/>
                            <w:sz w:val="28"/>
                            <w:shd w:fill="FFFFFF" w:color="auto" w:val="clear"/>
                          </w:rPr>
                          <w:t> </w:t>
                        </w:r>
                        <w:r>
                          <w:rPr>
                            <w:i/>
                            <w:color w:val="000000"/>
                            <w:w w:val="104"/>
                            <w:sz w:val="28"/>
                            <w:shd w:fill="FFFFFF" w:color="auto" w:val="clear"/>
                          </w:rPr>
                          <w:t>H</w:t>
                        </w:r>
                      </w:p>
                    </w:txbxContent>
                  </v:textbox>
                  <w10:wrap type="none"/>
                </v:shape>
                <w10:wrap type="none"/>
              </v:group>
            </w:pict>
          </mc:Fallback>
        </mc:AlternateContent>
      </w:r>
      <w:bookmarkStart w:name="_bookmark85" w:id="86"/>
      <w:bookmarkEnd w:id="86"/>
      <w:r>
        <w:rPr/>
      </w:r>
      <w:r>
        <w:rPr>
          <w:b/>
        </w:rPr>
        <w:t>Рисунок</w:t>
      </w:r>
      <w:r>
        <w:rPr>
          <w:b/>
          <w:spacing w:val="-5"/>
        </w:rPr>
        <w:t> </w:t>
      </w:r>
      <w:r>
        <w:rPr>
          <w:b/>
        </w:rPr>
        <w:t>48</w:t>
      </w:r>
      <w:r>
        <w:rPr>
          <w:b/>
          <w:spacing w:val="-3"/>
        </w:rPr>
        <w:t> </w:t>
      </w:r>
      <w:r>
        <w:rPr>
          <w:b/>
        </w:rPr>
        <w:t>–</w:t>
      </w:r>
      <w:r>
        <w:rPr>
          <w:b/>
          <w:spacing w:val="-3"/>
        </w:rPr>
        <w:t> </w:t>
      </w:r>
      <w:r>
        <w:rPr/>
        <w:t>Схема</w:t>
      </w:r>
      <w:r>
        <w:rPr>
          <w:spacing w:val="-5"/>
        </w:rPr>
        <w:t> </w:t>
      </w:r>
      <w:r>
        <w:rPr/>
        <w:t>к</w:t>
      </w:r>
      <w:r>
        <w:rPr>
          <w:spacing w:val="-4"/>
        </w:rPr>
        <w:t> </w:t>
      </w:r>
      <w:r>
        <w:rPr/>
        <w:t>определению</w:t>
      </w:r>
      <w:r>
        <w:rPr>
          <w:spacing w:val="-4"/>
        </w:rPr>
        <w:t> </w:t>
      </w:r>
      <w:r>
        <w:rPr/>
        <w:t>направления</w:t>
      </w:r>
      <w:r>
        <w:rPr>
          <w:spacing w:val="-3"/>
        </w:rPr>
        <w:t> </w:t>
      </w:r>
      <w:r>
        <w:rPr/>
        <w:t>скважины,</w:t>
      </w:r>
      <w:r>
        <w:rPr>
          <w:spacing w:val="-6"/>
        </w:rPr>
        <w:t> </w:t>
      </w:r>
      <w:r>
        <w:rPr/>
        <w:t>буримой из группового откаточного штрека на вышележащий сближенный пласт,</w:t>
      </w:r>
    </w:p>
    <w:p>
      <w:pPr>
        <w:pStyle w:val="BodyText"/>
        <w:spacing w:before="2"/>
        <w:ind w:left="191" w:right="85"/>
        <w:jc w:val="center"/>
      </w:pPr>
      <w:r>
        <w:rPr/>
        <w:t>в</w:t>
      </w:r>
      <w:r>
        <w:rPr>
          <w:spacing w:val="-4"/>
        </w:rPr>
        <w:t> </w:t>
      </w:r>
      <w:r>
        <w:rPr/>
        <w:t>плоскости</w:t>
      </w:r>
      <w:r>
        <w:rPr>
          <w:spacing w:val="-3"/>
        </w:rPr>
        <w:t> </w:t>
      </w:r>
      <w:r>
        <w:rPr/>
        <w:t>нормальной</w:t>
      </w:r>
      <w:r>
        <w:rPr>
          <w:spacing w:val="-3"/>
        </w:rPr>
        <w:t> </w:t>
      </w:r>
      <w:r>
        <w:rPr/>
        <w:t>к</w:t>
      </w:r>
      <w:r>
        <w:rPr>
          <w:spacing w:val="-4"/>
        </w:rPr>
        <w:t> </w:t>
      </w:r>
      <w:r>
        <w:rPr/>
        <w:t>простиранию</w:t>
      </w:r>
      <w:r>
        <w:rPr>
          <w:spacing w:val="-7"/>
        </w:rPr>
        <w:t> </w:t>
      </w:r>
      <w:r>
        <w:rPr/>
        <w:t>пласта</w:t>
      </w:r>
      <w:r>
        <w:rPr>
          <w:spacing w:val="-4"/>
        </w:rPr>
        <w:t> </w:t>
      </w:r>
      <w:r>
        <w:rPr/>
        <w:t>при</w:t>
      </w:r>
      <w:r>
        <w:rPr>
          <w:spacing w:val="-6"/>
        </w:rPr>
        <w:t> </w:t>
      </w:r>
      <w:r>
        <w:rPr/>
        <w:t>отсутствии</w:t>
      </w:r>
      <w:r>
        <w:rPr>
          <w:spacing w:val="-2"/>
        </w:rPr>
        <w:t> </w:t>
      </w:r>
      <w:r>
        <w:rPr/>
        <w:t>целика</w:t>
      </w:r>
      <w:r>
        <w:rPr>
          <w:spacing w:val="-5"/>
        </w:rPr>
        <w:t> </w:t>
      </w:r>
      <w:r>
        <w:rPr/>
        <w:t>угля (бутовой полосы) над штреком:</w:t>
      </w:r>
    </w:p>
    <w:p>
      <w:pPr>
        <w:spacing w:line="321" w:lineRule="exact" w:before="0"/>
        <w:ind w:left="191" w:right="76" w:firstLine="0"/>
        <w:jc w:val="center"/>
        <w:rPr>
          <w:sz w:val="28"/>
        </w:rPr>
      </w:pPr>
      <w:r>
        <w:rPr/>
        <mc:AlternateContent>
          <mc:Choice Requires="wps">
            <w:drawing>
              <wp:anchor distT="0" distB="0" distL="0" distR="0" allowOverlap="1" layoutInCell="1" locked="0" behindDoc="1" simplePos="0" relativeHeight="482405376">
                <wp:simplePos x="0" y="0"/>
                <wp:positionH relativeFrom="page">
                  <wp:posOffset>900128</wp:posOffset>
                </wp:positionH>
                <wp:positionV relativeFrom="paragraph">
                  <wp:posOffset>980217</wp:posOffset>
                </wp:positionV>
                <wp:extent cx="5696585" cy="2332355"/>
                <wp:effectExtent l="0" t="0" r="0" b="0"/>
                <wp:wrapNone/>
                <wp:docPr id="574" name="Group 574"/>
                <wp:cNvGraphicFramePr>
                  <a:graphicFrameLocks/>
                </wp:cNvGraphicFramePr>
                <a:graphic>
                  <a:graphicData uri="http://schemas.microsoft.com/office/word/2010/wordprocessingGroup">
                    <wpg:wgp>
                      <wpg:cNvPr id="574" name="Group 574"/>
                      <wpg:cNvGrpSpPr/>
                      <wpg:grpSpPr>
                        <a:xfrm>
                          <a:off x="0" y="0"/>
                          <a:ext cx="5696585" cy="2332355"/>
                          <a:chExt cx="5696585" cy="2332355"/>
                        </a:xfrm>
                      </wpg:grpSpPr>
                      <pic:pic>
                        <pic:nvPicPr>
                          <pic:cNvPr id="575" name="Image 575"/>
                          <pic:cNvPicPr/>
                        </pic:nvPicPr>
                        <pic:blipFill>
                          <a:blip r:embed="rId65" cstate="print"/>
                          <a:stretch>
                            <a:fillRect/>
                          </a:stretch>
                        </pic:blipFill>
                        <pic:spPr>
                          <a:xfrm>
                            <a:off x="0" y="9896"/>
                            <a:ext cx="5696164" cy="2322046"/>
                          </a:xfrm>
                          <a:prstGeom prst="rect">
                            <a:avLst/>
                          </a:prstGeom>
                        </pic:spPr>
                      </pic:pic>
                      <wps:wsp>
                        <wps:cNvPr id="576" name="Graphic 576"/>
                        <wps:cNvSpPr/>
                        <wps:spPr>
                          <a:xfrm>
                            <a:off x="1570326" y="161089"/>
                            <a:ext cx="3178810" cy="2105025"/>
                          </a:xfrm>
                          <a:custGeom>
                            <a:avLst/>
                            <a:gdLst/>
                            <a:ahLst/>
                            <a:cxnLst/>
                            <a:rect l="l" t="t" r="r" b="b"/>
                            <a:pathLst>
                              <a:path w="3178810" h="2105025">
                                <a:moveTo>
                                  <a:pt x="462254" y="199059"/>
                                </a:moveTo>
                                <a:lnTo>
                                  <a:pt x="102933" y="0"/>
                                </a:lnTo>
                                <a:lnTo>
                                  <a:pt x="0" y="171081"/>
                                </a:lnTo>
                                <a:lnTo>
                                  <a:pt x="359295" y="370141"/>
                                </a:lnTo>
                                <a:lnTo>
                                  <a:pt x="462254" y="199059"/>
                                </a:lnTo>
                                <a:close/>
                              </a:path>
                              <a:path w="3178810" h="2105025">
                                <a:moveTo>
                                  <a:pt x="2439962" y="1919541"/>
                                </a:moveTo>
                                <a:lnTo>
                                  <a:pt x="2222538" y="1919541"/>
                                </a:lnTo>
                                <a:lnTo>
                                  <a:pt x="2222538" y="2104529"/>
                                </a:lnTo>
                                <a:lnTo>
                                  <a:pt x="2439962" y="2104529"/>
                                </a:lnTo>
                                <a:lnTo>
                                  <a:pt x="2439962" y="1919541"/>
                                </a:lnTo>
                                <a:close/>
                              </a:path>
                              <a:path w="3178810" h="2105025">
                                <a:moveTo>
                                  <a:pt x="3032709" y="1816633"/>
                                </a:moveTo>
                                <a:lnTo>
                                  <a:pt x="2919526" y="1748751"/>
                                </a:lnTo>
                                <a:lnTo>
                                  <a:pt x="2834805" y="1878685"/>
                                </a:lnTo>
                                <a:lnTo>
                                  <a:pt x="2947987" y="1946567"/>
                                </a:lnTo>
                                <a:lnTo>
                                  <a:pt x="3032709" y="1816633"/>
                                </a:lnTo>
                                <a:close/>
                              </a:path>
                              <a:path w="3178810" h="2105025">
                                <a:moveTo>
                                  <a:pt x="3150146" y="1612773"/>
                                </a:moveTo>
                                <a:lnTo>
                                  <a:pt x="2992475" y="1525447"/>
                                </a:lnTo>
                                <a:lnTo>
                                  <a:pt x="2920720" y="1644840"/>
                                </a:lnTo>
                                <a:lnTo>
                                  <a:pt x="3078391" y="1732165"/>
                                </a:lnTo>
                                <a:lnTo>
                                  <a:pt x="3150146" y="1612773"/>
                                </a:lnTo>
                                <a:close/>
                              </a:path>
                              <a:path w="3178810" h="2105025">
                                <a:moveTo>
                                  <a:pt x="3178606" y="232422"/>
                                </a:moveTo>
                                <a:lnTo>
                                  <a:pt x="2819298" y="33375"/>
                                </a:lnTo>
                                <a:lnTo>
                                  <a:pt x="2716174" y="204622"/>
                                </a:lnTo>
                                <a:lnTo>
                                  <a:pt x="3075482" y="403669"/>
                                </a:lnTo>
                                <a:lnTo>
                                  <a:pt x="3178606" y="232422"/>
                                </a:lnTo>
                                <a:close/>
                              </a:path>
                            </a:pathLst>
                          </a:custGeom>
                          <a:solidFill>
                            <a:srgbClr val="FFFFFF"/>
                          </a:solidFill>
                        </wps:spPr>
                        <wps:bodyPr wrap="square" lIns="0" tIns="0" rIns="0" bIns="0" rtlCol="0">
                          <a:prstTxWarp prst="textNoShape">
                            <a:avLst/>
                          </a:prstTxWarp>
                          <a:noAutofit/>
                        </wps:bodyPr>
                      </wps:wsp>
                      <pic:pic>
                        <pic:nvPicPr>
                          <pic:cNvPr id="577" name="Image 577"/>
                          <pic:cNvPicPr/>
                        </pic:nvPicPr>
                        <pic:blipFill>
                          <a:blip r:embed="rId66" cstate="print"/>
                          <a:stretch>
                            <a:fillRect/>
                          </a:stretch>
                        </pic:blipFill>
                        <pic:spPr>
                          <a:xfrm>
                            <a:off x="4189173" y="1337084"/>
                            <a:ext cx="154060" cy="139841"/>
                          </a:xfrm>
                          <a:prstGeom prst="rect">
                            <a:avLst/>
                          </a:prstGeom>
                        </pic:spPr>
                      </pic:pic>
                      <wps:wsp>
                        <wps:cNvPr id="578" name="Graphic 578"/>
                        <wps:cNvSpPr/>
                        <wps:spPr>
                          <a:xfrm>
                            <a:off x="1159608" y="1715798"/>
                            <a:ext cx="1014730" cy="549910"/>
                          </a:xfrm>
                          <a:custGeom>
                            <a:avLst/>
                            <a:gdLst/>
                            <a:ahLst/>
                            <a:cxnLst/>
                            <a:rect l="l" t="t" r="r" b="b"/>
                            <a:pathLst>
                              <a:path w="1014730" h="549910">
                                <a:moveTo>
                                  <a:pt x="217436" y="364832"/>
                                </a:moveTo>
                                <a:lnTo>
                                  <a:pt x="0" y="364832"/>
                                </a:lnTo>
                                <a:lnTo>
                                  <a:pt x="0" y="549821"/>
                                </a:lnTo>
                                <a:lnTo>
                                  <a:pt x="217436" y="549821"/>
                                </a:lnTo>
                                <a:lnTo>
                                  <a:pt x="217436" y="364832"/>
                                </a:lnTo>
                                <a:close/>
                              </a:path>
                              <a:path w="1014730" h="549910">
                                <a:moveTo>
                                  <a:pt x="647446" y="299440"/>
                                </a:moveTo>
                                <a:lnTo>
                                  <a:pt x="550811" y="299440"/>
                                </a:lnTo>
                                <a:lnTo>
                                  <a:pt x="550811" y="465886"/>
                                </a:lnTo>
                                <a:lnTo>
                                  <a:pt x="647446" y="465886"/>
                                </a:lnTo>
                                <a:lnTo>
                                  <a:pt x="647446" y="299440"/>
                                </a:lnTo>
                                <a:close/>
                              </a:path>
                              <a:path w="1014730" h="549910">
                                <a:moveTo>
                                  <a:pt x="896493" y="285407"/>
                                </a:moveTo>
                                <a:lnTo>
                                  <a:pt x="770521" y="209816"/>
                                </a:lnTo>
                                <a:lnTo>
                                  <a:pt x="711885" y="299720"/>
                                </a:lnTo>
                                <a:lnTo>
                                  <a:pt x="838022" y="375323"/>
                                </a:lnTo>
                                <a:lnTo>
                                  <a:pt x="896493" y="285407"/>
                                </a:lnTo>
                                <a:close/>
                              </a:path>
                              <a:path w="1014730" h="549910">
                                <a:moveTo>
                                  <a:pt x="1014615" y="87325"/>
                                </a:moveTo>
                                <a:lnTo>
                                  <a:pt x="857123" y="0"/>
                                </a:lnTo>
                                <a:lnTo>
                                  <a:pt x="785190" y="119392"/>
                                </a:lnTo>
                                <a:lnTo>
                                  <a:pt x="942860" y="206717"/>
                                </a:lnTo>
                                <a:lnTo>
                                  <a:pt x="1014615" y="87325"/>
                                </a:lnTo>
                                <a:close/>
                              </a:path>
                            </a:pathLst>
                          </a:custGeom>
                          <a:solidFill>
                            <a:srgbClr val="FFFFFF"/>
                          </a:solidFill>
                        </wps:spPr>
                        <wps:bodyPr wrap="square" lIns="0" tIns="0" rIns="0" bIns="0" rtlCol="0">
                          <a:prstTxWarp prst="textNoShape">
                            <a:avLst/>
                          </a:prstTxWarp>
                          <a:noAutofit/>
                        </wps:bodyPr>
                      </wps:wsp>
                      <wps:wsp>
                        <wps:cNvPr id="579" name="Textbox 579"/>
                        <wps:cNvSpPr txBox="1"/>
                        <wps:spPr>
                          <a:xfrm>
                            <a:off x="166073" y="0"/>
                            <a:ext cx="763270" cy="478790"/>
                          </a:xfrm>
                          <a:prstGeom prst="rect">
                            <a:avLst/>
                          </a:prstGeom>
                        </wps:spPr>
                        <wps:txbx>
                          <w:txbxContent>
                            <w:p>
                              <w:pPr>
                                <w:spacing w:before="11"/>
                                <w:ind w:left="20" w:right="0" w:firstLine="0"/>
                                <w:jc w:val="left"/>
                                <w:rPr>
                                  <w:i/>
                                  <w:sz w:val="28"/>
                                </w:rPr>
                              </w:pPr>
                              <w:r>
                                <w:rPr>
                                  <w:color w:val="000000"/>
                                  <w:spacing w:val="-258"/>
                                  <w:w w:val="105"/>
                                  <w:sz w:val="28"/>
                                  <w:shd w:fill="FFFFFF" w:color="auto" w:val="clear"/>
                                </w:rPr>
                                <w:t> </w:t>
                              </w:r>
                              <w:r>
                                <w:rPr>
                                  <w:i/>
                                  <w:color w:val="000000"/>
                                  <w:w w:val="105"/>
                                  <w:sz w:val="28"/>
                                  <w:shd w:fill="FFFFFF" w:color="auto" w:val="clear"/>
                                </w:rPr>
                                <w:t>а</w:t>
                              </w:r>
                              <w:r>
                                <w:rPr>
                                  <w:i/>
                                  <w:color w:val="000000"/>
                                  <w:sz w:val="28"/>
                                  <w:shd w:fill="FFFFFF" w:color="auto" w:val="clear"/>
                                </w:rPr>
                                <w:t> </w:t>
                              </w:r>
                              <w:r>
                                <w:rPr>
                                  <w:i/>
                                  <w:color w:val="000000"/>
                                  <w:spacing w:val="-28"/>
                                  <w:sz w:val="28"/>
                                  <w:shd w:fill="FFFFFF" w:color="auto" w:val="clear"/>
                                </w:rPr>
                                <w:t> </w:t>
                              </w:r>
                            </w:p>
                            <w:p>
                              <w:pPr>
                                <w:spacing w:before="78"/>
                                <w:ind w:left="501" w:right="0" w:firstLine="0"/>
                                <w:jc w:val="left"/>
                                <w:rPr>
                                  <w:i/>
                                  <w:sz w:val="28"/>
                                </w:rPr>
                              </w:pPr>
                              <w:r>
                                <w:rPr>
                                  <w:i/>
                                  <w:color w:val="000000"/>
                                  <w:spacing w:val="-269"/>
                                  <w:w w:val="105"/>
                                  <w:sz w:val="28"/>
                                  <w:shd w:fill="FFFFFF" w:color="auto" w:val="clear"/>
                                </w:rPr>
                                <w:t> </w:t>
                              </w:r>
                              <w:r>
                                <w:rPr>
                                  <w:i/>
                                  <w:color w:val="000000"/>
                                  <w:w w:val="105"/>
                                  <w:sz w:val="28"/>
                                  <w:shd w:fill="FFFFFF" w:color="auto" w:val="clear"/>
                                </w:rPr>
                                <w:t>D</w:t>
                              </w:r>
                            </w:p>
                          </w:txbxContent>
                        </wps:txbx>
                        <wps:bodyPr wrap="square" lIns="0" tIns="0" rIns="0" bIns="0" rtlCol="0">
                          <a:noAutofit/>
                        </wps:bodyPr>
                      </wps:wsp>
                      <wps:wsp>
                        <wps:cNvPr id="580" name="Textbox 580"/>
                        <wps:cNvSpPr txBox="1"/>
                        <wps:spPr>
                          <a:xfrm>
                            <a:off x="2890906" y="0"/>
                            <a:ext cx="707390" cy="535305"/>
                          </a:xfrm>
                          <a:prstGeom prst="rect">
                            <a:avLst/>
                          </a:prstGeom>
                        </wps:spPr>
                        <wps:txbx>
                          <w:txbxContent>
                            <w:p>
                              <w:pPr>
                                <w:spacing w:before="11"/>
                                <w:ind w:left="20" w:right="0" w:firstLine="0"/>
                                <w:jc w:val="left"/>
                                <w:rPr>
                                  <w:i/>
                                  <w:sz w:val="28"/>
                                </w:rPr>
                              </w:pPr>
                              <w:r>
                                <w:rPr>
                                  <w:color w:val="000000"/>
                                  <w:spacing w:val="-259"/>
                                  <w:w w:val="105"/>
                                  <w:sz w:val="28"/>
                                  <w:shd w:fill="FFFFFF" w:color="auto" w:val="clear"/>
                                </w:rPr>
                                <w:t> </w:t>
                              </w:r>
                              <w:r>
                                <w:rPr>
                                  <w:i/>
                                  <w:color w:val="000000"/>
                                  <w:w w:val="105"/>
                                  <w:sz w:val="28"/>
                                  <w:shd w:fill="FFFFFF" w:color="auto" w:val="clear"/>
                                </w:rPr>
                                <w:t>б</w:t>
                              </w:r>
                              <w:r>
                                <w:rPr>
                                  <w:i/>
                                  <w:color w:val="000000"/>
                                  <w:sz w:val="28"/>
                                  <w:shd w:fill="FFFFFF" w:color="auto" w:val="clear"/>
                                </w:rPr>
                                <w:t> </w:t>
                              </w:r>
                              <w:r>
                                <w:rPr>
                                  <w:i/>
                                  <w:color w:val="000000"/>
                                  <w:spacing w:val="-28"/>
                                  <w:sz w:val="28"/>
                                  <w:shd w:fill="FFFFFF" w:color="auto" w:val="clear"/>
                                </w:rPr>
                                <w:t> </w:t>
                              </w:r>
                            </w:p>
                            <w:p>
                              <w:pPr>
                                <w:spacing w:before="166"/>
                                <w:ind w:left="414" w:right="0" w:firstLine="0"/>
                                <w:jc w:val="left"/>
                                <w:rPr>
                                  <w:i/>
                                  <w:sz w:val="28"/>
                                </w:rPr>
                              </w:pPr>
                              <w:r>
                                <w:rPr>
                                  <w:i/>
                                  <w:color w:val="000000"/>
                                  <w:spacing w:val="-269"/>
                                  <w:w w:val="105"/>
                                  <w:sz w:val="28"/>
                                  <w:shd w:fill="FFFFFF" w:color="auto" w:val="clear"/>
                                </w:rPr>
                                <w:t> </w:t>
                              </w:r>
                              <w:r>
                                <w:rPr>
                                  <w:i/>
                                  <w:color w:val="000000"/>
                                  <w:w w:val="105"/>
                                  <w:sz w:val="28"/>
                                  <w:shd w:fill="FFFFFF" w:color="auto" w:val="clear"/>
                                </w:rPr>
                                <w:t>D</w:t>
                              </w:r>
                            </w:p>
                          </w:txbxContent>
                        </wps:txbx>
                        <wps:bodyPr wrap="square" lIns="0" tIns="0" rIns="0" bIns="0" rtlCol="0">
                          <a:noAutofit/>
                        </wps:bodyPr>
                      </wps:wsp>
                      <wps:wsp>
                        <wps:cNvPr id="581" name="Textbox 581"/>
                        <wps:cNvSpPr txBox="1"/>
                        <wps:spPr>
                          <a:xfrm>
                            <a:off x="4138291" y="1276010"/>
                            <a:ext cx="201295" cy="243204"/>
                          </a:xfrm>
                          <a:prstGeom prst="rect">
                            <a:avLst/>
                          </a:prstGeom>
                        </wps:spPr>
                        <wps:txbx>
                          <w:txbxContent>
                            <w:p>
                              <w:pPr>
                                <w:spacing w:before="6"/>
                                <w:ind w:left="20" w:right="0" w:firstLine="0"/>
                                <w:jc w:val="left"/>
                                <w:rPr>
                                  <w:i/>
                                  <w:sz w:val="31"/>
                                </w:rPr>
                              </w:pPr>
                              <w:r>
                                <w:rPr>
                                  <w:i/>
                                  <w:spacing w:val="-10"/>
                                  <w:w w:val="105"/>
                                  <w:sz w:val="31"/>
                                </w:rPr>
                                <w:t>K</w:t>
                              </w:r>
                            </w:p>
                          </w:txbxContent>
                        </wps:txbx>
                        <wps:bodyPr wrap="square" lIns="0" tIns="0" rIns="0" bIns="0" rtlCol="0">
                          <a:noAutofit/>
                        </wps:bodyPr>
                      </wps:wsp>
                      <wps:wsp>
                        <wps:cNvPr id="582" name="Textbox 582"/>
                        <wps:cNvSpPr txBox="1"/>
                        <wps:spPr>
                          <a:xfrm>
                            <a:off x="786050" y="1608858"/>
                            <a:ext cx="436245" cy="224790"/>
                          </a:xfrm>
                          <a:prstGeom prst="rect">
                            <a:avLst/>
                          </a:prstGeom>
                        </wps:spPr>
                        <wps:txbx>
                          <w:txbxContent>
                            <w:p>
                              <w:pPr>
                                <w:spacing w:before="11"/>
                                <w:ind w:left="20" w:right="0" w:firstLine="0"/>
                                <w:jc w:val="left"/>
                                <w:rPr>
                                  <w:i/>
                                  <w:sz w:val="28"/>
                                </w:rPr>
                              </w:pPr>
                              <w:r>
                                <w:rPr>
                                  <w:i/>
                                  <w:color w:val="000000"/>
                                  <w:spacing w:val="-269"/>
                                  <w:w w:val="105"/>
                                  <w:sz w:val="28"/>
                                  <w:shd w:fill="FFFFFF" w:color="auto" w:val="clear"/>
                                </w:rPr>
                                <w:t> </w:t>
                              </w:r>
                              <w:r>
                                <w:rPr>
                                  <w:i/>
                                  <w:color w:val="000000"/>
                                  <w:w w:val="105"/>
                                  <w:sz w:val="28"/>
                                  <w:shd w:fill="FFFFFF" w:color="auto" w:val="clear"/>
                                </w:rPr>
                                <w:t>A</w:t>
                              </w:r>
                            </w:p>
                          </w:txbxContent>
                        </wps:txbx>
                        <wps:bodyPr wrap="square" lIns="0" tIns="0" rIns="0" bIns="0" rtlCol="0">
                          <a:noAutofit/>
                        </wps:bodyPr>
                      </wps:wsp>
                      <wps:wsp>
                        <wps:cNvPr id="583" name="Textbox 583"/>
                        <wps:cNvSpPr txBox="1"/>
                        <wps:spPr>
                          <a:xfrm>
                            <a:off x="1349094" y="1597405"/>
                            <a:ext cx="121920" cy="243204"/>
                          </a:xfrm>
                          <a:prstGeom prst="rect">
                            <a:avLst/>
                          </a:prstGeom>
                        </wps:spPr>
                        <wps:txbx>
                          <w:txbxContent>
                            <w:p>
                              <w:pPr>
                                <w:spacing w:before="6"/>
                                <w:ind w:left="20" w:right="0" w:firstLine="0"/>
                                <w:jc w:val="left"/>
                                <w:rPr>
                                  <w:i/>
                                  <w:sz w:val="31"/>
                                </w:rPr>
                              </w:pPr>
                              <w:r>
                                <w:rPr>
                                  <w:i/>
                                  <w:spacing w:val="-10"/>
                                  <w:w w:val="105"/>
                                  <w:sz w:val="31"/>
                                </w:rPr>
                                <w:t>f</w:t>
                              </w:r>
                            </w:p>
                          </w:txbxContent>
                        </wps:txbx>
                        <wps:bodyPr wrap="square" lIns="0" tIns="0" rIns="0" bIns="0" rtlCol="0">
                          <a:noAutofit/>
                        </wps:bodyPr>
                      </wps:wsp>
                      <wps:wsp>
                        <wps:cNvPr id="584" name="Textbox 584"/>
                        <wps:cNvSpPr txBox="1"/>
                        <wps:spPr>
                          <a:xfrm>
                            <a:off x="1577486" y="1401182"/>
                            <a:ext cx="201295" cy="243204"/>
                          </a:xfrm>
                          <a:prstGeom prst="rect">
                            <a:avLst/>
                          </a:prstGeom>
                        </wps:spPr>
                        <wps:txbx>
                          <w:txbxContent>
                            <w:p>
                              <w:pPr>
                                <w:spacing w:before="6"/>
                                <w:ind w:left="20" w:right="0" w:firstLine="0"/>
                                <w:jc w:val="left"/>
                                <w:rPr>
                                  <w:i/>
                                  <w:sz w:val="31"/>
                                </w:rPr>
                              </w:pPr>
                              <w:r>
                                <w:rPr>
                                  <w:i/>
                                  <w:spacing w:val="-10"/>
                                  <w:w w:val="105"/>
                                  <w:sz w:val="31"/>
                                </w:rPr>
                                <w:t>K</w:t>
                              </w:r>
                            </w:p>
                          </w:txbxContent>
                        </wps:txbx>
                        <wps:bodyPr wrap="square" lIns="0" tIns="0" rIns="0" bIns="0" rtlCol="0">
                          <a:noAutofit/>
                        </wps:bodyPr>
                      </wps:wsp>
                      <wps:wsp>
                        <wps:cNvPr id="585" name="Textbox 585"/>
                        <wps:cNvSpPr txBox="1"/>
                        <wps:spPr>
                          <a:xfrm>
                            <a:off x="2863804" y="1562145"/>
                            <a:ext cx="471170" cy="224790"/>
                          </a:xfrm>
                          <a:prstGeom prst="rect">
                            <a:avLst/>
                          </a:prstGeom>
                        </wps:spPr>
                        <wps:txbx>
                          <w:txbxContent>
                            <w:p>
                              <w:pPr>
                                <w:spacing w:before="11"/>
                                <w:ind w:left="20" w:right="0" w:firstLine="0"/>
                                <w:jc w:val="left"/>
                                <w:rPr>
                                  <w:i/>
                                  <w:sz w:val="28"/>
                                </w:rPr>
                              </w:pPr>
                              <w:r>
                                <w:rPr>
                                  <w:i/>
                                  <w:color w:val="000000"/>
                                  <w:spacing w:val="-269"/>
                                  <w:w w:val="105"/>
                                  <w:sz w:val="28"/>
                                  <w:shd w:fill="FFFFFF" w:color="auto" w:val="clear"/>
                                </w:rPr>
                                <w:t> </w:t>
                              </w:r>
                              <w:r>
                                <w:rPr>
                                  <w:i/>
                                  <w:color w:val="000000"/>
                                  <w:w w:val="105"/>
                                  <w:sz w:val="28"/>
                                  <w:shd w:fill="FFFFFF" w:color="auto" w:val="clear"/>
                                </w:rPr>
                                <w:t>A</w:t>
                              </w:r>
                              <w:r>
                                <w:rPr>
                                  <w:i/>
                                  <w:color w:val="000000"/>
                                  <w:spacing w:val="-16"/>
                                  <w:sz w:val="28"/>
                                  <w:shd w:fill="FFFFFF" w:color="auto" w:val="clear"/>
                                </w:rPr>
                                <w:t> </w:t>
                              </w:r>
                            </w:p>
                          </w:txbxContent>
                        </wps:txbx>
                        <wps:bodyPr wrap="square" lIns="0" tIns="0" rIns="0" bIns="0" rtlCol="0">
                          <a:noAutofit/>
                        </wps:bodyPr>
                      </wps:wsp>
                      <wps:wsp>
                        <wps:cNvPr id="586" name="Textbox 586"/>
                        <wps:cNvSpPr txBox="1"/>
                        <wps:spPr>
                          <a:xfrm>
                            <a:off x="3578860" y="1631985"/>
                            <a:ext cx="456565" cy="224790"/>
                          </a:xfrm>
                          <a:prstGeom prst="rect">
                            <a:avLst/>
                          </a:prstGeom>
                        </wps:spPr>
                        <wps:txbx>
                          <w:txbxContent>
                            <w:p>
                              <w:pPr>
                                <w:spacing w:before="11"/>
                                <w:ind w:left="20" w:right="0" w:firstLine="0"/>
                                <w:jc w:val="left"/>
                                <w:rPr>
                                  <w:i/>
                                  <w:sz w:val="28"/>
                                </w:rPr>
                              </w:pPr>
                              <w:r>
                                <w:rPr>
                                  <w:i/>
                                  <w:color w:val="000000"/>
                                  <w:spacing w:val="-223"/>
                                  <w:w w:val="105"/>
                                  <w:sz w:val="28"/>
                                  <w:shd w:fill="FFFFFF" w:color="auto" w:val="clear"/>
                                </w:rPr>
                                <w:t> </w:t>
                              </w:r>
                              <w:r>
                                <w:rPr>
                                  <w:i/>
                                  <w:color w:val="000000"/>
                                  <w:w w:val="105"/>
                                  <w:sz w:val="28"/>
                                  <w:shd w:fill="FFFFFF" w:color="auto" w:val="clear"/>
                                </w:rPr>
                                <w:t>f</w:t>
                              </w:r>
                              <w:r>
                                <w:rPr>
                                  <w:i/>
                                  <w:color w:val="000000"/>
                                  <w:sz w:val="28"/>
                                  <w:shd w:fill="FFFFFF" w:color="auto" w:val="clear"/>
                                </w:rPr>
                                <w:t> </w:t>
                              </w:r>
                              <w:r>
                                <w:rPr>
                                  <w:i/>
                                  <w:color w:val="000000"/>
                                  <w:spacing w:val="-10"/>
                                  <w:sz w:val="28"/>
                                  <w:shd w:fill="FFFFFF" w:color="auto" w:val="clear"/>
                                </w:rPr>
                                <w:t> </w:t>
                              </w:r>
                            </w:p>
                          </w:txbxContent>
                        </wps:txbx>
                        <wps:bodyPr wrap="square" lIns="0" tIns="0" rIns="0" bIns="0" rtlCol="0">
                          <a:noAutofit/>
                        </wps:bodyPr>
                      </wps:wsp>
                      <wps:wsp>
                        <wps:cNvPr id="587" name="Textbox 587"/>
                        <wps:cNvSpPr txBox="1"/>
                        <wps:spPr>
                          <a:xfrm>
                            <a:off x="508226" y="1886681"/>
                            <a:ext cx="1337310" cy="309880"/>
                          </a:xfrm>
                          <a:prstGeom prst="rect">
                            <a:avLst/>
                          </a:prstGeom>
                        </wps:spPr>
                        <wps:txbx>
                          <w:txbxContent>
                            <w:p>
                              <w:pPr>
                                <w:spacing w:before="6"/>
                                <w:ind w:left="20" w:right="0" w:firstLine="0"/>
                                <w:jc w:val="left"/>
                                <w:rPr>
                                  <w:i/>
                                  <w:sz w:val="31"/>
                                </w:rPr>
                              </w:pPr>
                              <w:r>
                                <w:rPr>
                                  <w:i/>
                                  <w:color w:val="000000"/>
                                  <w:spacing w:val="-74"/>
                                  <w:w w:val="105"/>
                                  <w:sz w:val="28"/>
                                  <w:shd w:fill="FFFFFF" w:color="auto" w:val="clear"/>
                                </w:rPr>
                                <w:t> </w:t>
                              </w:r>
                              <w:r>
                                <w:rPr>
                                  <w:i/>
                                  <w:color w:val="000000"/>
                                  <w:spacing w:val="-52"/>
                                  <w:w w:val="105"/>
                                  <w:sz w:val="28"/>
                                  <w:shd w:fill="FFFFFF" w:color="auto" w:val="clear"/>
                                </w:rPr>
                                <w:t>P</w:t>
                              </w:r>
                              <w:r>
                                <w:rPr>
                                  <w:i/>
                                  <w:color w:val="000000"/>
                                  <w:spacing w:val="-74"/>
                                  <w:w w:val="105"/>
                                  <w:sz w:val="28"/>
                                  <w:shd w:fill="FFFFFF" w:color="auto" w:val="clear"/>
                                </w:rPr>
                                <w:t> </w:t>
                              </w:r>
                              <w:r>
                                <w:rPr>
                                  <w:i/>
                                  <w:color w:val="000000"/>
                                  <w:w w:val="105"/>
                                  <w:position w:val="2"/>
                                  <w:sz w:val="28"/>
                                  <w:shd w:fill="FFFFFF" w:color="auto" w:val="clear"/>
                                </w:rPr>
                                <w:t>E</w:t>
                              </w:r>
                              <w:r>
                                <w:rPr>
                                  <w:i/>
                                  <w:color w:val="000000"/>
                                  <w:spacing w:val="-20"/>
                                  <w:w w:val="105"/>
                                  <w:position w:val="2"/>
                                  <w:sz w:val="28"/>
                                  <w:shd w:fill="FFFFFF" w:color="auto" w:val="clear"/>
                                </w:rPr>
                                <w:t> </w:t>
                              </w:r>
                              <w:r>
                                <w:rPr>
                                  <w:i/>
                                  <w:color w:val="000000"/>
                                  <w:spacing w:val="34"/>
                                  <w:w w:val="105"/>
                                  <w:position w:val="2"/>
                                  <w:sz w:val="28"/>
                                </w:rPr>
                                <w:t> </w:t>
                              </w:r>
                              <w:r>
                                <w:rPr>
                                  <w:i/>
                                  <w:color w:val="000000"/>
                                  <w:w w:val="105"/>
                                  <w:sz w:val="28"/>
                                  <w:shd w:fill="FFFFFF" w:color="auto" w:val="clear"/>
                                </w:rPr>
                                <w:t>Z</w:t>
                              </w:r>
                              <w:r>
                                <w:rPr>
                                  <w:i/>
                                  <w:color w:val="000000"/>
                                  <w:spacing w:val="19"/>
                                  <w:w w:val="105"/>
                                  <w:sz w:val="28"/>
                                  <w:shd w:fill="FFFFFF" w:color="auto" w:val="clear"/>
                                </w:rPr>
                                <w:t> </w:t>
                              </w:r>
                              <w:r>
                                <w:rPr>
                                  <w:i/>
                                  <w:color w:val="000000"/>
                                  <w:spacing w:val="62"/>
                                  <w:w w:val="150"/>
                                  <w:sz w:val="28"/>
                                </w:rPr>
                                <w:t> </w:t>
                              </w:r>
                              <w:r>
                                <w:rPr>
                                  <w:i/>
                                  <w:color w:val="000000"/>
                                  <w:spacing w:val="-10"/>
                                  <w:w w:val="105"/>
                                  <w:position w:val="-10"/>
                                  <w:sz w:val="31"/>
                                </w:rPr>
                                <w:t>S</w:t>
                              </w:r>
                            </w:p>
                          </w:txbxContent>
                        </wps:txbx>
                        <wps:bodyPr wrap="square" lIns="0" tIns="0" rIns="0" bIns="0" rtlCol="0">
                          <a:noAutofit/>
                        </wps:bodyPr>
                      </wps:wsp>
                      <wps:wsp>
                        <wps:cNvPr id="588" name="Textbox 588"/>
                        <wps:cNvSpPr txBox="1"/>
                        <wps:spPr>
                          <a:xfrm>
                            <a:off x="1215117" y="2054068"/>
                            <a:ext cx="186690" cy="224790"/>
                          </a:xfrm>
                          <a:prstGeom prst="rect">
                            <a:avLst/>
                          </a:prstGeom>
                        </wps:spPr>
                        <wps:txbx>
                          <w:txbxContent>
                            <w:p>
                              <w:pPr>
                                <w:spacing w:before="11"/>
                                <w:ind w:left="20" w:right="0" w:firstLine="0"/>
                                <w:jc w:val="left"/>
                                <w:rPr>
                                  <w:i/>
                                  <w:sz w:val="28"/>
                                </w:rPr>
                              </w:pPr>
                              <w:r>
                                <w:rPr>
                                  <w:i/>
                                  <w:spacing w:val="-10"/>
                                  <w:w w:val="105"/>
                                  <w:sz w:val="28"/>
                                </w:rPr>
                                <w:t>K</w:t>
                              </w:r>
                            </w:p>
                          </w:txbxContent>
                        </wps:txbx>
                        <wps:bodyPr wrap="square" lIns="0" tIns="0" rIns="0" bIns="0" rtlCol="0">
                          <a:noAutofit/>
                        </wps:bodyPr>
                      </wps:wsp>
                      <wps:wsp>
                        <wps:cNvPr id="589" name="Textbox 589"/>
                        <wps:cNvSpPr txBox="1"/>
                        <wps:spPr>
                          <a:xfrm>
                            <a:off x="2879144" y="1886681"/>
                            <a:ext cx="1430655" cy="289560"/>
                          </a:xfrm>
                          <a:prstGeom prst="rect">
                            <a:avLst/>
                          </a:prstGeom>
                        </wps:spPr>
                        <wps:txbx>
                          <w:txbxContent>
                            <w:p>
                              <w:pPr>
                                <w:spacing w:before="6"/>
                                <w:ind w:left="20" w:right="0" w:firstLine="0"/>
                                <w:jc w:val="left"/>
                                <w:rPr>
                                  <w:i/>
                                  <w:sz w:val="31"/>
                                </w:rPr>
                              </w:pPr>
                              <w:r>
                                <w:rPr>
                                  <w:i/>
                                  <w:color w:val="000000"/>
                                  <w:spacing w:val="-74"/>
                                  <w:w w:val="105"/>
                                  <w:sz w:val="28"/>
                                  <w:shd w:fill="FFFFFF" w:color="auto" w:val="clear"/>
                                </w:rPr>
                                <w:t> </w:t>
                              </w:r>
                              <w:r>
                                <w:rPr>
                                  <w:i/>
                                  <w:color w:val="000000"/>
                                  <w:w w:val="105"/>
                                  <w:position w:val="2"/>
                                  <w:sz w:val="28"/>
                                  <w:shd w:fill="FFFFFF" w:color="auto" w:val="clear"/>
                                </w:rPr>
                                <w:t>E</w:t>
                              </w:r>
                              <w:r>
                                <w:rPr>
                                  <w:i/>
                                  <w:color w:val="000000"/>
                                  <w:spacing w:val="-20"/>
                                  <w:w w:val="105"/>
                                  <w:position w:val="2"/>
                                  <w:sz w:val="28"/>
                                  <w:shd w:fill="FFFFFF" w:color="auto" w:val="clear"/>
                                </w:rPr>
                                <w:t> </w:t>
                              </w:r>
                              <w:r>
                                <w:rPr>
                                  <w:i/>
                                  <w:color w:val="000000"/>
                                  <w:spacing w:val="53"/>
                                  <w:w w:val="105"/>
                                  <w:position w:val="2"/>
                                  <w:sz w:val="28"/>
                                </w:rPr>
                                <w:t> </w:t>
                              </w:r>
                              <w:r>
                                <w:rPr>
                                  <w:i/>
                                  <w:color w:val="000000"/>
                                  <w:w w:val="105"/>
                                  <w:sz w:val="28"/>
                                  <w:shd w:fill="FFFFFF" w:color="auto" w:val="clear"/>
                                </w:rPr>
                                <w:t>P</w:t>
                              </w:r>
                              <w:r>
                                <w:rPr>
                                  <w:i/>
                                  <w:color w:val="000000"/>
                                  <w:spacing w:val="-20"/>
                                  <w:w w:val="105"/>
                                  <w:sz w:val="28"/>
                                  <w:shd w:fill="FFFFFF" w:color="auto" w:val="clear"/>
                                </w:rPr>
                                <w:t> </w:t>
                              </w:r>
                              <w:r>
                                <w:rPr>
                                  <w:i/>
                                  <w:color w:val="000000"/>
                                  <w:spacing w:val="49"/>
                                  <w:w w:val="150"/>
                                  <w:sz w:val="28"/>
                                </w:rPr>
                                <w:t> </w:t>
                              </w:r>
                              <w:r>
                                <w:rPr>
                                  <w:i/>
                                  <w:color w:val="000000"/>
                                  <w:spacing w:val="-105"/>
                                  <w:w w:val="150"/>
                                  <w:sz w:val="28"/>
                                  <w:shd w:fill="FFFFFF" w:color="auto" w:val="clear"/>
                                </w:rPr>
                                <w:t> </w:t>
                              </w:r>
                              <w:r>
                                <w:rPr>
                                  <w:i/>
                                  <w:color w:val="000000"/>
                                  <w:w w:val="105"/>
                                  <w:sz w:val="28"/>
                                  <w:shd w:fill="FFFFFF" w:color="auto" w:val="clear"/>
                                </w:rPr>
                                <w:t>Z</w:t>
                              </w:r>
                              <w:r>
                                <w:rPr>
                                  <w:i/>
                                  <w:color w:val="000000"/>
                                  <w:spacing w:val="-3"/>
                                  <w:w w:val="105"/>
                                  <w:sz w:val="28"/>
                                  <w:shd w:fill="FFFFFF" w:color="auto" w:val="clear"/>
                                </w:rPr>
                                <w:t> </w:t>
                              </w:r>
                              <w:r>
                                <w:rPr>
                                  <w:i/>
                                  <w:color w:val="000000"/>
                                  <w:spacing w:val="-10"/>
                                  <w:w w:val="105"/>
                                  <w:position w:val="-7"/>
                                  <w:sz w:val="31"/>
                                  <w:shd w:fill="FFFFFF" w:color="auto" w:val="clear"/>
                                </w:rPr>
                                <w:t>S</w:t>
                              </w:r>
                            </w:p>
                          </w:txbxContent>
                        </wps:txbx>
                        <wps:bodyPr wrap="square" lIns="0" tIns="0" rIns="0" bIns="0" rtlCol="0">
                          <a:noAutofit/>
                        </wps:bodyPr>
                      </wps:wsp>
                      <wps:wsp>
                        <wps:cNvPr id="590" name="Textbox 590"/>
                        <wps:cNvSpPr txBox="1"/>
                        <wps:spPr>
                          <a:xfrm>
                            <a:off x="3848348" y="2054068"/>
                            <a:ext cx="186690" cy="224790"/>
                          </a:xfrm>
                          <a:prstGeom prst="rect">
                            <a:avLst/>
                          </a:prstGeom>
                        </wps:spPr>
                        <wps:txbx>
                          <w:txbxContent>
                            <w:p>
                              <w:pPr>
                                <w:spacing w:before="11"/>
                                <w:ind w:left="20" w:right="0" w:firstLine="0"/>
                                <w:jc w:val="left"/>
                                <w:rPr>
                                  <w:i/>
                                  <w:sz w:val="28"/>
                                </w:rPr>
                              </w:pPr>
                              <w:r>
                                <w:rPr>
                                  <w:i/>
                                  <w:spacing w:val="-10"/>
                                  <w:w w:val="105"/>
                                  <w:sz w:val="28"/>
                                </w:rPr>
                                <w:t>K</w:t>
                              </w:r>
                            </w:p>
                          </w:txbxContent>
                        </wps:txbx>
                        <wps:bodyPr wrap="square" lIns="0" tIns="0" rIns="0" bIns="0" rtlCol="0">
                          <a:noAutofit/>
                        </wps:bodyPr>
                      </wps:wsp>
                    </wpg:wgp>
                  </a:graphicData>
                </a:graphic>
              </wp:anchor>
            </w:drawing>
          </mc:Choice>
          <mc:Fallback>
            <w:pict>
              <v:group style="position:absolute;margin-left:70.876282pt;margin-top:77.18248pt;width:448.55pt;height:183.65pt;mso-position-horizontal-relative:page;mso-position-vertical-relative:paragraph;z-index:-20911104" id="docshapegroup506" coordorigin="1418,1544" coordsize="8971,3673">
                <v:shape style="position:absolute;left:1417;top:1559;width:8971;height:3657" type="#_x0000_t75" id="docshape507" stroked="false">
                  <v:imagedata r:id="rId65" o:title=""/>
                </v:shape>
                <v:shape style="position:absolute;left:3890;top:1797;width:5006;height:3315" id="docshape508" coordorigin="3890,1797" coordsize="5006,3315" path="m4618,2111l4053,1797,3890,2067,4456,2380,4618,2111xm7733,4820l7391,4820,7391,5112,7733,5112,7733,4820xm8666,4658l8488,4551,8355,4756,8533,4863,8666,4658xm8851,4337l8603,4200,8490,4388,8738,4525,8851,4337xm8896,2163l8330,1850,8168,2120,8734,2433,8896,2163xe" filled="true" fillcolor="#ffffff" stroked="false">
                  <v:path arrowok="t"/>
                  <v:fill type="solid"/>
                </v:shape>
                <v:shape style="position:absolute;left:8014;top:3649;width:243;height:221" type="#_x0000_t75" id="docshape509" stroked="false">
                  <v:imagedata r:id="rId66" o:title=""/>
                </v:shape>
                <v:shape style="position:absolute;left:3243;top:4245;width:1598;height:866" id="docshape510" coordorigin="3244,4246" coordsize="1598,866" path="m3586,4820l3244,4820,3244,5112,3586,5112,3586,4820xm4263,4717l4111,4717,4111,4979,4263,4979,4263,4717xm4655,4695l4457,4576,4365,4718,4563,4837,4655,4695xm4842,4383l4593,4246,4480,4434,4729,4571,4842,4383xe" filled="true" fillcolor="#ffffff" stroked="false">
                  <v:path arrowok="t"/>
                  <v:fill type="solid"/>
                </v:shape>
                <v:shape style="position:absolute;left:1679;top:1543;width:1202;height:754" type="#_x0000_t202" id="docshape511" filled="false" stroked="false">
                  <v:textbox inset="0,0,0,0">
                    <w:txbxContent>
                      <w:p>
                        <w:pPr>
                          <w:spacing w:before="11"/>
                          <w:ind w:left="20" w:right="0" w:firstLine="0"/>
                          <w:jc w:val="left"/>
                          <w:rPr>
                            <w:i/>
                            <w:sz w:val="28"/>
                          </w:rPr>
                        </w:pPr>
                        <w:r>
                          <w:rPr>
                            <w:color w:val="000000"/>
                            <w:spacing w:val="-258"/>
                            <w:w w:val="105"/>
                            <w:sz w:val="28"/>
                            <w:shd w:fill="FFFFFF" w:color="auto" w:val="clear"/>
                          </w:rPr>
                          <w:t> </w:t>
                        </w:r>
                        <w:r>
                          <w:rPr>
                            <w:i/>
                            <w:color w:val="000000"/>
                            <w:w w:val="105"/>
                            <w:sz w:val="28"/>
                            <w:shd w:fill="FFFFFF" w:color="auto" w:val="clear"/>
                          </w:rPr>
                          <w:t>а</w:t>
                        </w:r>
                        <w:r>
                          <w:rPr>
                            <w:i/>
                            <w:color w:val="000000"/>
                            <w:sz w:val="28"/>
                            <w:shd w:fill="FFFFFF" w:color="auto" w:val="clear"/>
                          </w:rPr>
                          <w:t> </w:t>
                        </w:r>
                        <w:r>
                          <w:rPr>
                            <w:i/>
                            <w:color w:val="000000"/>
                            <w:spacing w:val="-28"/>
                            <w:sz w:val="28"/>
                            <w:shd w:fill="FFFFFF" w:color="auto" w:val="clear"/>
                          </w:rPr>
                          <w:t> </w:t>
                        </w:r>
                      </w:p>
                      <w:p>
                        <w:pPr>
                          <w:spacing w:before="78"/>
                          <w:ind w:left="501" w:right="0" w:firstLine="0"/>
                          <w:jc w:val="left"/>
                          <w:rPr>
                            <w:i/>
                            <w:sz w:val="28"/>
                          </w:rPr>
                        </w:pPr>
                        <w:r>
                          <w:rPr>
                            <w:i/>
                            <w:color w:val="000000"/>
                            <w:spacing w:val="-269"/>
                            <w:w w:val="105"/>
                            <w:sz w:val="28"/>
                            <w:shd w:fill="FFFFFF" w:color="auto" w:val="clear"/>
                          </w:rPr>
                          <w:t> </w:t>
                        </w:r>
                        <w:r>
                          <w:rPr>
                            <w:i/>
                            <w:color w:val="000000"/>
                            <w:w w:val="105"/>
                            <w:sz w:val="28"/>
                            <w:shd w:fill="FFFFFF" w:color="auto" w:val="clear"/>
                          </w:rPr>
                          <w:t>D</w:t>
                        </w:r>
                      </w:p>
                    </w:txbxContent>
                  </v:textbox>
                  <w10:wrap type="none"/>
                </v:shape>
                <v:shape style="position:absolute;left:5970;top:1543;width:1114;height:843" type="#_x0000_t202" id="docshape512" filled="false" stroked="false">
                  <v:textbox inset="0,0,0,0">
                    <w:txbxContent>
                      <w:p>
                        <w:pPr>
                          <w:spacing w:before="11"/>
                          <w:ind w:left="20" w:right="0" w:firstLine="0"/>
                          <w:jc w:val="left"/>
                          <w:rPr>
                            <w:i/>
                            <w:sz w:val="28"/>
                          </w:rPr>
                        </w:pPr>
                        <w:r>
                          <w:rPr>
                            <w:color w:val="000000"/>
                            <w:spacing w:val="-259"/>
                            <w:w w:val="105"/>
                            <w:sz w:val="28"/>
                            <w:shd w:fill="FFFFFF" w:color="auto" w:val="clear"/>
                          </w:rPr>
                          <w:t> </w:t>
                        </w:r>
                        <w:r>
                          <w:rPr>
                            <w:i/>
                            <w:color w:val="000000"/>
                            <w:w w:val="105"/>
                            <w:sz w:val="28"/>
                            <w:shd w:fill="FFFFFF" w:color="auto" w:val="clear"/>
                          </w:rPr>
                          <w:t>б</w:t>
                        </w:r>
                        <w:r>
                          <w:rPr>
                            <w:i/>
                            <w:color w:val="000000"/>
                            <w:sz w:val="28"/>
                            <w:shd w:fill="FFFFFF" w:color="auto" w:val="clear"/>
                          </w:rPr>
                          <w:t> </w:t>
                        </w:r>
                        <w:r>
                          <w:rPr>
                            <w:i/>
                            <w:color w:val="000000"/>
                            <w:spacing w:val="-28"/>
                            <w:sz w:val="28"/>
                            <w:shd w:fill="FFFFFF" w:color="auto" w:val="clear"/>
                          </w:rPr>
                          <w:t> </w:t>
                        </w:r>
                      </w:p>
                      <w:p>
                        <w:pPr>
                          <w:spacing w:before="166"/>
                          <w:ind w:left="414" w:right="0" w:firstLine="0"/>
                          <w:jc w:val="left"/>
                          <w:rPr>
                            <w:i/>
                            <w:sz w:val="28"/>
                          </w:rPr>
                        </w:pPr>
                        <w:r>
                          <w:rPr>
                            <w:i/>
                            <w:color w:val="000000"/>
                            <w:spacing w:val="-269"/>
                            <w:w w:val="105"/>
                            <w:sz w:val="28"/>
                            <w:shd w:fill="FFFFFF" w:color="auto" w:val="clear"/>
                          </w:rPr>
                          <w:t> </w:t>
                        </w:r>
                        <w:r>
                          <w:rPr>
                            <w:i/>
                            <w:color w:val="000000"/>
                            <w:w w:val="105"/>
                            <w:sz w:val="28"/>
                            <w:shd w:fill="FFFFFF" w:color="auto" w:val="clear"/>
                          </w:rPr>
                          <w:t>D</w:t>
                        </w:r>
                      </w:p>
                    </w:txbxContent>
                  </v:textbox>
                  <w10:wrap type="none"/>
                </v:shape>
                <v:shape style="position:absolute;left:7934;top:3553;width:317;height:383" type="#_x0000_t202" id="docshape513" filled="false" stroked="false">
                  <v:textbox inset="0,0,0,0">
                    <w:txbxContent>
                      <w:p>
                        <w:pPr>
                          <w:spacing w:before="6"/>
                          <w:ind w:left="20" w:right="0" w:firstLine="0"/>
                          <w:jc w:val="left"/>
                          <w:rPr>
                            <w:i/>
                            <w:sz w:val="31"/>
                          </w:rPr>
                        </w:pPr>
                        <w:r>
                          <w:rPr>
                            <w:i/>
                            <w:spacing w:val="-10"/>
                            <w:w w:val="105"/>
                            <w:sz w:val="31"/>
                          </w:rPr>
                          <w:t>K</w:t>
                        </w:r>
                      </w:p>
                    </w:txbxContent>
                  </v:textbox>
                  <w10:wrap type="none"/>
                </v:shape>
                <v:shape style="position:absolute;left:2655;top:4077;width:687;height:354" type="#_x0000_t202" id="docshape514" filled="false" stroked="false">
                  <v:textbox inset="0,0,0,0">
                    <w:txbxContent>
                      <w:p>
                        <w:pPr>
                          <w:spacing w:before="11"/>
                          <w:ind w:left="20" w:right="0" w:firstLine="0"/>
                          <w:jc w:val="left"/>
                          <w:rPr>
                            <w:i/>
                            <w:sz w:val="28"/>
                          </w:rPr>
                        </w:pPr>
                        <w:r>
                          <w:rPr>
                            <w:i/>
                            <w:color w:val="000000"/>
                            <w:spacing w:val="-269"/>
                            <w:w w:val="105"/>
                            <w:sz w:val="28"/>
                            <w:shd w:fill="FFFFFF" w:color="auto" w:val="clear"/>
                          </w:rPr>
                          <w:t> </w:t>
                        </w:r>
                        <w:r>
                          <w:rPr>
                            <w:i/>
                            <w:color w:val="000000"/>
                            <w:w w:val="105"/>
                            <w:sz w:val="28"/>
                            <w:shd w:fill="FFFFFF" w:color="auto" w:val="clear"/>
                          </w:rPr>
                          <w:t>A</w:t>
                        </w:r>
                      </w:p>
                    </w:txbxContent>
                  </v:textbox>
                  <w10:wrap type="none"/>
                </v:shape>
                <v:shape style="position:absolute;left:3542;top:4059;width:192;height:383" type="#_x0000_t202" id="docshape515" filled="false" stroked="false">
                  <v:textbox inset="0,0,0,0">
                    <w:txbxContent>
                      <w:p>
                        <w:pPr>
                          <w:spacing w:before="6"/>
                          <w:ind w:left="20" w:right="0" w:firstLine="0"/>
                          <w:jc w:val="left"/>
                          <w:rPr>
                            <w:i/>
                            <w:sz w:val="31"/>
                          </w:rPr>
                        </w:pPr>
                        <w:r>
                          <w:rPr>
                            <w:i/>
                            <w:spacing w:val="-10"/>
                            <w:w w:val="105"/>
                            <w:sz w:val="31"/>
                          </w:rPr>
                          <w:t>f</w:t>
                        </w:r>
                      </w:p>
                    </w:txbxContent>
                  </v:textbox>
                  <w10:wrap type="none"/>
                </v:shape>
                <v:shape style="position:absolute;left:3901;top:3750;width:317;height:383" type="#_x0000_t202" id="docshape516" filled="false" stroked="false">
                  <v:textbox inset="0,0,0,0">
                    <w:txbxContent>
                      <w:p>
                        <w:pPr>
                          <w:spacing w:before="6"/>
                          <w:ind w:left="20" w:right="0" w:firstLine="0"/>
                          <w:jc w:val="left"/>
                          <w:rPr>
                            <w:i/>
                            <w:sz w:val="31"/>
                          </w:rPr>
                        </w:pPr>
                        <w:r>
                          <w:rPr>
                            <w:i/>
                            <w:spacing w:val="-10"/>
                            <w:w w:val="105"/>
                            <w:sz w:val="31"/>
                          </w:rPr>
                          <w:t>K</w:t>
                        </w:r>
                      </w:p>
                    </w:txbxContent>
                  </v:textbox>
                  <w10:wrap type="none"/>
                </v:shape>
                <v:shape style="position:absolute;left:5927;top:4003;width:742;height:354" type="#_x0000_t202" id="docshape517" filled="false" stroked="false">
                  <v:textbox inset="0,0,0,0">
                    <w:txbxContent>
                      <w:p>
                        <w:pPr>
                          <w:spacing w:before="11"/>
                          <w:ind w:left="20" w:right="0" w:firstLine="0"/>
                          <w:jc w:val="left"/>
                          <w:rPr>
                            <w:i/>
                            <w:sz w:val="28"/>
                          </w:rPr>
                        </w:pPr>
                        <w:r>
                          <w:rPr>
                            <w:i/>
                            <w:color w:val="000000"/>
                            <w:spacing w:val="-269"/>
                            <w:w w:val="105"/>
                            <w:sz w:val="28"/>
                            <w:shd w:fill="FFFFFF" w:color="auto" w:val="clear"/>
                          </w:rPr>
                          <w:t> </w:t>
                        </w:r>
                        <w:r>
                          <w:rPr>
                            <w:i/>
                            <w:color w:val="000000"/>
                            <w:w w:val="105"/>
                            <w:sz w:val="28"/>
                            <w:shd w:fill="FFFFFF" w:color="auto" w:val="clear"/>
                          </w:rPr>
                          <w:t>A</w:t>
                        </w:r>
                        <w:r>
                          <w:rPr>
                            <w:i/>
                            <w:color w:val="000000"/>
                            <w:spacing w:val="-16"/>
                            <w:sz w:val="28"/>
                            <w:shd w:fill="FFFFFF" w:color="auto" w:val="clear"/>
                          </w:rPr>
                          <w:t> </w:t>
                        </w:r>
                      </w:p>
                    </w:txbxContent>
                  </v:textbox>
                  <w10:wrap type="none"/>
                </v:shape>
                <v:shape style="position:absolute;left:7053;top:4113;width:719;height:354" type="#_x0000_t202" id="docshape518" filled="false" stroked="false">
                  <v:textbox inset="0,0,0,0">
                    <w:txbxContent>
                      <w:p>
                        <w:pPr>
                          <w:spacing w:before="11"/>
                          <w:ind w:left="20" w:right="0" w:firstLine="0"/>
                          <w:jc w:val="left"/>
                          <w:rPr>
                            <w:i/>
                            <w:sz w:val="28"/>
                          </w:rPr>
                        </w:pPr>
                        <w:r>
                          <w:rPr>
                            <w:i/>
                            <w:color w:val="000000"/>
                            <w:spacing w:val="-223"/>
                            <w:w w:val="105"/>
                            <w:sz w:val="28"/>
                            <w:shd w:fill="FFFFFF" w:color="auto" w:val="clear"/>
                          </w:rPr>
                          <w:t> </w:t>
                        </w:r>
                        <w:r>
                          <w:rPr>
                            <w:i/>
                            <w:color w:val="000000"/>
                            <w:w w:val="105"/>
                            <w:sz w:val="28"/>
                            <w:shd w:fill="FFFFFF" w:color="auto" w:val="clear"/>
                          </w:rPr>
                          <w:t>f</w:t>
                        </w:r>
                        <w:r>
                          <w:rPr>
                            <w:i/>
                            <w:color w:val="000000"/>
                            <w:sz w:val="28"/>
                            <w:shd w:fill="FFFFFF" w:color="auto" w:val="clear"/>
                          </w:rPr>
                          <w:t> </w:t>
                        </w:r>
                        <w:r>
                          <w:rPr>
                            <w:i/>
                            <w:color w:val="000000"/>
                            <w:spacing w:val="-10"/>
                            <w:sz w:val="28"/>
                            <w:shd w:fill="FFFFFF" w:color="auto" w:val="clear"/>
                          </w:rPr>
                          <w:t> </w:t>
                        </w:r>
                      </w:p>
                    </w:txbxContent>
                  </v:textbox>
                  <w10:wrap type="none"/>
                </v:shape>
                <v:shape style="position:absolute;left:2217;top:4514;width:2106;height:488" type="#_x0000_t202" id="docshape519" filled="false" stroked="false">
                  <v:textbox inset="0,0,0,0">
                    <w:txbxContent>
                      <w:p>
                        <w:pPr>
                          <w:spacing w:before="6"/>
                          <w:ind w:left="20" w:right="0" w:firstLine="0"/>
                          <w:jc w:val="left"/>
                          <w:rPr>
                            <w:i/>
                            <w:sz w:val="31"/>
                          </w:rPr>
                        </w:pPr>
                        <w:r>
                          <w:rPr>
                            <w:i/>
                            <w:color w:val="000000"/>
                            <w:spacing w:val="-74"/>
                            <w:w w:val="105"/>
                            <w:sz w:val="28"/>
                            <w:shd w:fill="FFFFFF" w:color="auto" w:val="clear"/>
                          </w:rPr>
                          <w:t> </w:t>
                        </w:r>
                        <w:r>
                          <w:rPr>
                            <w:i/>
                            <w:color w:val="000000"/>
                            <w:spacing w:val="-52"/>
                            <w:w w:val="105"/>
                            <w:sz w:val="28"/>
                            <w:shd w:fill="FFFFFF" w:color="auto" w:val="clear"/>
                          </w:rPr>
                          <w:t>P</w:t>
                        </w:r>
                        <w:r>
                          <w:rPr>
                            <w:i/>
                            <w:color w:val="000000"/>
                            <w:spacing w:val="-74"/>
                            <w:w w:val="105"/>
                            <w:sz w:val="28"/>
                            <w:shd w:fill="FFFFFF" w:color="auto" w:val="clear"/>
                          </w:rPr>
                          <w:t> </w:t>
                        </w:r>
                        <w:r>
                          <w:rPr>
                            <w:i/>
                            <w:color w:val="000000"/>
                            <w:w w:val="105"/>
                            <w:position w:val="2"/>
                            <w:sz w:val="28"/>
                            <w:shd w:fill="FFFFFF" w:color="auto" w:val="clear"/>
                          </w:rPr>
                          <w:t>E</w:t>
                        </w:r>
                        <w:r>
                          <w:rPr>
                            <w:i/>
                            <w:color w:val="000000"/>
                            <w:spacing w:val="-20"/>
                            <w:w w:val="105"/>
                            <w:position w:val="2"/>
                            <w:sz w:val="28"/>
                            <w:shd w:fill="FFFFFF" w:color="auto" w:val="clear"/>
                          </w:rPr>
                          <w:t> </w:t>
                        </w:r>
                        <w:r>
                          <w:rPr>
                            <w:i/>
                            <w:color w:val="000000"/>
                            <w:spacing w:val="34"/>
                            <w:w w:val="105"/>
                            <w:position w:val="2"/>
                            <w:sz w:val="28"/>
                          </w:rPr>
                          <w:t> </w:t>
                        </w:r>
                        <w:r>
                          <w:rPr>
                            <w:i/>
                            <w:color w:val="000000"/>
                            <w:w w:val="105"/>
                            <w:sz w:val="28"/>
                            <w:shd w:fill="FFFFFF" w:color="auto" w:val="clear"/>
                          </w:rPr>
                          <w:t>Z</w:t>
                        </w:r>
                        <w:r>
                          <w:rPr>
                            <w:i/>
                            <w:color w:val="000000"/>
                            <w:spacing w:val="19"/>
                            <w:w w:val="105"/>
                            <w:sz w:val="28"/>
                            <w:shd w:fill="FFFFFF" w:color="auto" w:val="clear"/>
                          </w:rPr>
                          <w:t> </w:t>
                        </w:r>
                        <w:r>
                          <w:rPr>
                            <w:i/>
                            <w:color w:val="000000"/>
                            <w:spacing w:val="62"/>
                            <w:w w:val="150"/>
                            <w:sz w:val="28"/>
                          </w:rPr>
                          <w:t> </w:t>
                        </w:r>
                        <w:r>
                          <w:rPr>
                            <w:i/>
                            <w:color w:val="000000"/>
                            <w:spacing w:val="-10"/>
                            <w:w w:val="105"/>
                            <w:position w:val="-10"/>
                            <w:sz w:val="31"/>
                          </w:rPr>
                          <w:t>S</w:t>
                        </w:r>
                      </w:p>
                    </w:txbxContent>
                  </v:textbox>
                  <w10:wrap type="none"/>
                </v:shape>
                <v:shape style="position:absolute;left:3331;top:4778;width:294;height:354" type="#_x0000_t202" id="docshape520" filled="false" stroked="false">
                  <v:textbox inset="0,0,0,0">
                    <w:txbxContent>
                      <w:p>
                        <w:pPr>
                          <w:spacing w:before="11"/>
                          <w:ind w:left="20" w:right="0" w:firstLine="0"/>
                          <w:jc w:val="left"/>
                          <w:rPr>
                            <w:i/>
                            <w:sz w:val="28"/>
                          </w:rPr>
                        </w:pPr>
                        <w:r>
                          <w:rPr>
                            <w:i/>
                            <w:spacing w:val="-10"/>
                            <w:w w:val="105"/>
                            <w:sz w:val="28"/>
                          </w:rPr>
                          <w:t>K</w:t>
                        </w:r>
                      </w:p>
                    </w:txbxContent>
                  </v:textbox>
                  <w10:wrap type="none"/>
                </v:shape>
                <v:shape style="position:absolute;left:5951;top:4514;width:2253;height:456" type="#_x0000_t202" id="docshape521" filled="false" stroked="false">
                  <v:textbox inset="0,0,0,0">
                    <w:txbxContent>
                      <w:p>
                        <w:pPr>
                          <w:spacing w:before="6"/>
                          <w:ind w:left="20" w:right="0" w:firstLine="0"/>
                          <w:jc w:val="left"/>
                          <w:rPr>
                            <w:i/>
                            <w:sz w:val="31"/>
                          </w:rPr>
                        </w:pPr>
                        <w:r>
                          <w:rPr>
                            <w:i/>
                            <w:color w:val="000000"/>
                            <w:spacing w:val="-74"/>
                            <w:w w:val="105"/>
                            <w:sz w:val="28"/>
                            <w:shd w:fill="FFFFFF" w:color="auto" w:val="clear"/>
                          </w:rPr>
                          <w:t> </w:t>
                        </w:r>
                        <w:r>
                          <w:rPr>
                            <w:i/>
                            <w:color w:val="000000"/>
                            <w:w w:val="105"/>
                            <w:position w:val="2"/>
                            <w:sz w:val="28"/>
                            <w:shd w:fill="FFFFFF" w:color="auto" w:val="clear"/>
                          </w:rPr>
                          <w:t>E</w:t>
                        </w:r>
                        <w:r>
                          <w:rPr>
                            <w:i/>
                            <w:color w:val="000000"/>
                            <w:spacing w:val="-20"/>
                            <w:w w:val="105"/>
                            <w:position w:val="2"/>
                            <w:sz w:val="28"/>
                            <w:shd w:fill="FFFFFF" w:color="auto" w:val="clear"/>
                          </w:rPr>
                          <w:t> </w:t>
                        </w:r>
                        <w:r>
                          <w:rPr>
                            <w:i/>
                            <w:color w:val="000000"/>
                            <w:spacing w:val="53"/>
                            <w:w w:val="105"/>
                            <w:position w:val="2"/>
                            <w:sz w:val="28"/>
                          </w:rPr>
                          <w:t> </w:t>
                        </w:r>
                        <w:r>
                          <w:rPr>
                            <w:i/>
                            <w:color w:val="000000"/>
                            <w:w w:val="105"/>
                            <w:sz w:val="28"/>
                            <w:shd w:fill="FFFFFF" w:color="auto" w:val="clear"/>
                          </w:rPr>
                          <w:t>P</w:t>
                        </w:r>
                        <w:r>
                          <w:rPr>
                            <w:i/>
                            <w:color w:val="000000"/>
                            <w:spacing w:val="-20"/>
                            <w:w w:val="105"/>
                            <w:sz w:val="28"/>
                            <w:shd w:fill="FFFFFF" w:color="auto" w:val="clear"/>
                          </w:rPr>
                          <w:t> </w:t>
                        </w:r>
                        <w:r>
                          <w:rPr>
                            <w:i/>
                            <w:color w:val="000000"/>
                            <w:spacing w:val="49"/>
                            <w:w w:val="150"/>
                            <w:sz w:val="28"/>
                          </w:rPr>
                          <w:t> </w:t>
                        </w:r>
                        <w:r>
                          <w:rPr>
                            <w:i/>
                            <w:color w:val="000000"/>
                            <w:spacing w:val="-105"/>
                            <w:w w:val="150"/>
                            <w:sz w:val="28"/>
                            <w:shd w:fill="FFFFFF" w:color="auto" w:val="clear"/>
                          </w:rPr>
                          <w:t> </w:t>
                        </w:r>
                        <w:r>
                          <w:rPr>
                            <w:i/>
                            <w:color w:val="000000"/>
                            <w:w w:val="105"/>
                            <w:sz w:val="28"/>
                            <w:shd w:fill="FFFFFF" w:color="auto" w:val="clear"/>
                          </w:rPr>
                          <w:t>Z</w:t>
                        </w:r>
                        <w:r>
                          <w:rPr>
                            <w:i/>
                            <w:color w:val="000000"/>
                            <w:spacing w:val="-3"/>
                            <w:w w:val="105"/>
                            <w:sz w:val="28"/>
                            <w:shd w:fill="FFFFFF" w:color="auto" w:val="clear"/>
                          </w:rPr>
                          <w:t> </w:t>
                        </w:r>
                        <w:r>
                          <w:rPr>
                            <w:i/>
                            <w:color w:val="000000"/>
                            <w:spacing w:val="-10"/>
                            <w:w w:val="105"/>
                            <w:position w:val="-7"/>
                            <w:sz w:val="31"/>
                            <w:shd w:fill="FFFFFF" w:color="auto" w:val="clear"/>
                          </w:rPr>
                          <w:t>S</w:t>
                        </w:r>
                      </w:p>
                    </w:txbxContent>
                  </v:textbox>
                  <w10:wrap type="none"/>
                </v:shape>
                <v:shape style="position:absolute;left:7477;top:4778;width:294;height:354" type="#_x0000_t202" id="docshape522" filled="false" stroked="false">
                  <v:textbox inset="0,0,0,0">
                    <w:txbxContent>
                      <w:p>
                        <w:pPr>
                          <w:spacing w:before="11"/>
                          <w:ind w:left="20" w:right="0" w:firstLine="0"/>
                          <w:jc w:val="left"/>
                          <w:rPr>
                            <w:i/>
                            <w:sz w:val="28"/>
                          </w:rPr>
                        </w:pPr>
                        <w:r>
                          <w:rPr>
                            <w:i/>
                            <w:spacing w:val="-10"/>
                            <w:w w:val="105"/>
                            <w:sz w:val="28"/>
                          </w:rPr>
                          <w:t>K</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9776">
                <wp:simplePos x="0" y="0"/>
                <wp:positionH relativeFrom="page">
                  <wp:posOffset>5313993</wp:posOffset>
                </wp:positionH>
                <wp:positionV relativeFrom="paragraph">
                  <wp:posOffset>1255046</wp:posOffset>
                </wp:positionV>
                <wp:extent cx="115570" cy="14859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rot="1680000">
                          <a:off x="0" y="0"/>
                          <a:ext cx="115570" cy="148590"/>
                        </a:xfrm>
                        <a:prstGeom prst="rect">
                          <a:avLst/>
                        </a:prstGeom>
                      </wps:spPr>
                      <wps:txbx>
                        <w:txbxContent>
                          <w:p>
                            <w:pPr>
                              <w:spacing w:line="231" w:lineRule="exact" w:before="0"/>
                              <w:ind w:left="0" w:right="0" w:firstLine="0"/>
                              <w:jc w:val="left"/>
                              <w:rPr>
                                <w:i/>
                                <w:sz w:val="21"/>
                              </w:rPr>
                            </w:pPr>
                            <w:r>
                              <w:rPr>
                                <w:i/>
                                <w:spacing w:val="-10"/>
                                <w:sz w:val="21"/>
                              </w:rPr>
                              <w:t>M</w:t>
                            </w:r>
                          </w:p>
                        </w:txbxContent>
                      </wps:txbx>
                      <wps:bodyPr wrap="square" lIns="0" tIns="0" rIns="0" bIns="0" rtlCol="0">
                        <a:noAutofit/>
                      </wps:bodyPr>
                    </wps:wsp>
                  </a:graphicData>
                </a:graphic>
              </wp:anchor>
            </w:drawing>
          </mc:Choice>
          <mc:Fallback>
            <w:pict>
              <v:shape style="position:absolute;margin-left:418.424652pt;margin-top:98.82254pt;width:9.1pt;height:11.7pt;mso-position-horizontal-relative:page;mso-position-vertical-relative:paragraph;z-index:15819776;rotation:28" type="#_x0000_t136" fillcolor="#000000" stroked="f">
                <o:extrusion v:ext="view" autorotationcenter="t"/>
                <v:textpath style="font-family:&quot;Times New Roman&quot;;font-size:10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5394521</wp:posOffset>
                </wp:positionH>
                <wp:positionV relativeFrom="paragraph">
                  <wp:posOffset>1371851</wp:posOffset>
                </wp:positionV>
                <wp:extent cx="109855" cy="8636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rot="1680000">
                          <a:off x="0" y="0"/>
                          <a:ext cx="109855" cy="86360"/>
                        </a:xfrm>
                        <a:prstGeom prst="rect">
                          <a:avLst/>
                        </a:prstGeom>
                      </wps:spPr>
                      <wps:txbx>
                        <w:txbxContent>
                          <w:p>
                            <w:pPr>
                              <w:spacing w:line="135" w:lineRule="exact" w:before="0"/>
                              <w:ind w:left="0" w:right="0" w:firstLine="0"/>
                              <w:jc w:val="left"/>
                              <w:rPr>
                                <w:sz w:val="13"/>
                              </w:rPr>
                            </w:pPr>
                            <w:r>
                              <w:rPr>
                                <w:spacing w:val="-5"/>
                                <w:w w:val="105"/>
                                <w:sz w:val="13"/>
                              </w:rPr>
                              <w:t>с.п</w:t>
                            </w:r>
                          </w:p>
                        </w:txbxContent>
                      </wps:txbx>
                      <wps:bodyPr wrap="square" lIns="0" tIns="0" rIns="0" bIns="0" rtlCol="0">
                        <a:noAutofit/>
                      </wps:bodyPr>
                    </wps:wsp>
                  </a:graphicData>
                </a:graphic>
              </wp:anchor>
            </w:drawing>
          </mc:Choice>
          <mc:Fallback>
            <w:pict>
              <v:shape style="position:absolute;margin-left:424.765503pt;margin-top:108.019791pt;width:8.65pt;height:6.8pt;mso-position-horizontal-relative:page;mso-position-vertical-relative:paragraph;z-index:15820288;rotation:28" type="#_x0000_t136" fillcolor="#000000" stroked="f">
                <o:extrusion v:ext="view" autorotationcenter="t"/>
                <v:textpath style="font-family:&quot;Times New Roman&quot;;font-size:6pt;v-text-kern:t;mso-text-shadow:auto" string="с.п"/>
                <w10:wrap type="none"/>
              </v:shape>
            </w:pict>
          </mc:Fallback>
        </mc:AlternateContent>
      </w:r>
      <w:r>
        <w:rPr/>
        <mc:AlternateContent>
          <mc:Choice Requires="wps">
            <w:drawing>
              <wp:anchor distT="0" distB="0" distL="0" distR="0" allowOverlap="1" layoutInCell="1" locked="0" behindDoc="0" simplePos="0" relativeHeight="15820800">
                <wp:simplePos x="0" y="0"/>
                <wp:positionH relativeFrom="page">
                  <wp:posOffset>2597801</wp:posOffset>
                </wp:positionH>
                <wp:positionV relativeFrom="paragraph">
                  <wp:posOffset>1221516</wp:posOffset>
                </wp:positionV>
                <wp:extent cx="115570" cy="14859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rot="1680000">
                          <a:off x="0" y="0"/>
                          <a:ext cx="115570" cy="148590"/>
                        </a:xfrm>
                        <a:prstGeom prst="rect">
                          <a:avLst/>
                        </a:prstGeom>
                      </wps:spPr>
                      <wps:txbx>
                        <w:txbxContent>
                          <w:p>
                            <w:pPr>
                              <w:spacing w:line="231" w:lineRule="exact" w:before="0"/>
                              <w:ind w:left="0" w:right="0" w:firstLine="0"/>
                              <w:jc w:val="left"/>
                              <w:rPr>
                                <w:i/>
                                <w:sz w:val="21"/>
                              </w:rPr>
                            </w:pPr>
                            <w:r>
                              <w:rPr>
                                <w:i/>
                                <w:spacing w:val="-10"/>
                                <w:sz w:val="21"/>
                              </w:rPr>
                              <w:t>M</w:t>
                            </w:r>
                          </w:p>
                        </w:txbxContent>
                      </wps:txbx>
                      <wps:bodyPr wrap="square" lIns="0" tIns="0" rIns="0" bIns="0" rtlCol="0">
                        <a:noAutofit/>
                      </wps:bodyPr>
                    </wps:wsp>
                  </a:graphicData>
                </a:graphic>
              </wp:anchor>
            </w:drawing>
          </mc:Choice>
          <mc:Fallback>
            <w:pict>
              <v:shape style="position:absolute;margin-left:204.551315pt;margin-top:96.182388pt;width:9.1pt;height:11.7pt;mso-position-horizontal-relative:page;mso-position-vertical-relative:paragraph;z-index:15820800;rotation:28" type="#_x0000_t136" fillcolor="#000000" stroked="f">
                <o:extrusion v:ext="view" autorotationcenter="t"/>
                <v:textpath style="font-family:&quot;Times New Roman&quot;;font-size:10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21312">
                <wp:simplePos x="0" y="0"/>
                <wp:positionH relativeFrom="page">
                  <wp:posOffset>2678310</wp:posOffset>
                </wp:positionH>
                <wp:positionV relativeFrom="paragraph">
                  <wp:posOffset>1338502</wp:posOffset>
                </wp:positionV>
                <wp:extent cx="109855" cy="8636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rot="1680000">
                          <a:off x="0" y="0"/>
                          <a:ext cx="109855" cy="86360"/>
                        </a:xfrm>
                        <a:prstGeom prst="rect">
                          <a:avLst/>
                        </a:prstGeom>
                      </wps:spPr>
                      <wps:txbx>
                        <w:txbxContent>
                          <w:p>
                            <w:pPr>
                              <w:spacing w:line="135" w:lineRule="exact" w:before="0"/>
                              <w:ind w:left="0" w:right="0" w:firstLine="0"/>
                              <w:jc w:val="left"/>
                              <w:rPr>
                                <w:sz w:val="13"/>
                              </w:rPr>
                            </w:pPr>
                            <w:r>
                              <w:rPr>
                                <w:spacing w:val="-5"/>
                                <w:w w:val="105"/>
                                <w:sz w:val="13"/>
                              </w:rPr>
                              <w:t>с.п</w:t>
                            </w:r>
                          </w:p>
                        </w:txbxContent>
                      </wps:txbx>
                      <wps:bodyPr wrap="square" lIns="0" tIns="0" rIns="0" bIns="0" rtlCol="0">
                        <a:noAutofit/>
                      </wps:bodyPr>
                    </wps:wsp>
                  </a:graphicData>
                </a:graphic>
              </wp:anchor>
            </w:drawing>
          </mc:Choice>
          <mc:Fallback>
            <w:pict>
              <v:shape style="position:absolute;margin-left:210.890625pt;margin-top:105.393929pt;width:8.65pt;height:6.8pt;mso-position-horizontal-relative:page;mso-position-vertical-relative:paragraph;z-index:15821312;rotation:28" type="#_x0000_t136" fillcolor="#000000" stroked="f">
                <o:extrusion v:ext="view" autorotationcenter="t"/>
                <v:textpath style="font-family:&quot;Times New Roman&quot;;font-size:6pt;v-text-kern:t;mso-text-shadow:auto" string="с.п"/>
                <w10:wrap type="none"/>
              </v:shape>
            </w:pict>
          </mc:Fallback>
        </mc:AlternateContent>
      </w:r>
      <w:r>
        <w:rPr>
          <w:i/>
          <w:sz w:val="28"/>
        </w:rPr>
        <w:t>а –</w:t>
      </w:r>
      <w:r>
        <w:rPr>
          <w:i/>
          <w:spacing w:val="-2"/>
          <w:sz w:val="28"/>
        </w:rPr>
        <w:t> </w:t>
      </w:r>
      <w:r>
        <w:rPr>
          <w:i/>
          <w:sz w:val="28"/>
        </w:rPr>
        <w:t>К &gt;</w:t>
      </w:r>
      <w:r>
        <w:rPr>
          <w:i/>
          <w:spacing w:val="-1"/>
          <w:sz w:val="28"/>
        </w:rPr>
        <w:t> </w:t>
      </w:r>
      <w:r>
        <w:rPr>
          <w:i/>
          <w:sz w:val="28"/>
        </w:rPr>
        <w:t>f;</w:t>
      </w:r>
      <w:r>
        <w:rPr>
          <w:i/>
          <w:spacing w:val="69"/>
          <w:sz w:val="28"/>
        </w:rPr>
        <w:t> </w:t>
      </w:r>
      <w:r>
        <w:rPr>
          <w:i/>
          <w:sz w:val="28"/>
        </w:rPr>
        <w:t>б</w:t>
      </w:r>
      <w:r>
        <w:rPr>
          <w:i/>
          <w:spacing w:val="-3"/>
          <w:sz w:val="28"/>
        </w:rPr>
        <w:t> </w:t>
      </w:r>
      <w:r>
        <w:rPr>
          <w:sz w:val="28"/>
        </w:rPr>
        <w:t>– </w:t>
      </w:r>
      <w:r>
        <w:rPr>
          <w:i/>
          <w:sz w:val="28"/>
        </w:rPr>
        <w:t>К &lt;</w:t>
      </w:r>
      <w:r>
        <w:rPr>
          <w:i/>
          <w:spacing w:val="-3"/>
          <w:sz w:val="28"/>
        </w:rPr>
        <w:t> </w:t>
      </w:r>
      <w:r>
        <w:rPr>
          <w:i/>
          <w:sz w:val="28"/>
        </w:rPr>
        <w:t>f;</w:t>
      </w:r>
      <w:r>
        <w:rPr>
          <w:i/>
          <w:spacing w:val="-1"/>
          <w:sz w:val="28"/>
        </w:rPr>
        <w:t> </w:t>
      </w:r>
      <w:r>
        <w:rPr>
          <w:sz w:val="28"/>
        </w:rPr>
        <w:t>(</w:t>
      </w:r>
      <w:r>
        <w:rPr>
          <w:i/>
          <w:sz w:val="28"/>
        </w:rPr>
        <w:t>К = РК; f</w:t>
      </w:r>
      <w:r>
        <w:rPr>
          <w:i/>
          <w:spacing w:val="-2"/>
          <w:sz w:val="28"/>
        </w:rPr>
        <w:t> </w:t>
      </w:r>
      <w:r>
        <w:rPr>
          <w:i/>
          <w:sz w:val="28"/>
        </w:rPr>
        <w:t>=</w:t>
      </w:r>
      <w:r>
        <w:rPr>
          <w:i/>
          <w:spacing w:val="-1"/>
          <w:sz w:val="28"/>
        </w:rPr>
        <w:t> </w:t>
      </w:r>
      <w:r>
        <w:rPr>
          <w:i/>
          <w:spacing w:val="-5"/>
          <w:sz w:val="28"/>
        </w:rPr>
        <w:t>ES</w:t>
      </w:r>
      <w:r>
        <w:rPr>
          <w:spacing w:val="-5"/>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675904">
                <wp:simplePos x="0" y="0"/>
                <wp:positionH relativeFrom="page">
                  <wp:posOffset>2494610</wp:posOffset>
                </wp:positionH>
                <wp:positionV relativeFrom="paragraph">
                  <wp:posOffset>190600</wp:posOffset>
                </wp:positionV>
                <wp:extent cx="145415" cy="139700"/>
                <wp:effectExtent l="0" t="0" r="0" b="0"/>
                <wp:wrapTopAndBottom/>
                <wp:docPr id="595" name="Graphic 595"/>
                <wp:cNvGraphicFramePr>
                  <a:graphicFrameLocks/>
                </wp:cNvGraphicFramePr>
                <a:graphic>
                  <a:graphicData uri="http://schemas.microsoft.com/office/word/2010/wordprocessingShape">
                    <wps:wsp>
                      <wps:cNvPr id="595" name="Graphic 595"/>
                      <wps:cNvSpPr/>
                      <wps:spPr>
                        <a:xfrm>
                          <a:off x="0" y="0"/>
                          <a:ext cx="145415" cy="139700"/>
                        </a:xfrm>
                        <a:custGeom>
                          <a:avLst/>
                          <a:gdLst/>
                          <a:ahLst/>
                          <a:cxnLst/>
                          <a:rect l="l" t="t" r="r" b="b"/>
                          <a:pathLst>
                            <a:path w="145415" h="139700">
                              <a:moveTo>
                                <a:pt x="144952" y="0"/>
                              </a:moveTo>
                              <a:lnTo>
                                <a:pt x="0" y="0"/>
                              </a:lnTo>
                              <a:lnTo>
                                <a:pt x="0" y="139089"/>
                              </a:lnTo>
                              <a:lnTo>
                                <a:pt x="144952" y="139089"/>
                              </a:lnTo>
                              <a:lnTo>
                                <a:pt x="14495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6.426041pt;margin-top:15.00795pt;width:11.413602pt;height:10.951953pt;mso-position-horizontal-relative:page;mso-position-vertical-relative:paragraph;z-index:-15640576;mso-wrap-distance-left:0;mso-wrap-distance-right:0" id="docshape523" filled="true" fillcolor="#ffffff" stroked="false">
                <v:fill type="solid"/>
                <w10:wrap type="topAndBottom"/>
              </v:rect>
            </w:pict>
          </mc:Fallback>
        </mc:AlternateContent>
      </w:r>
      <w:r>
        <w:rPr/>
        <mc:AlternateContent>
          <mc:Choice Requires="wps">
            <w:drawing>
              <wp:anchor distT="0" distB="0" distL="0" distR="0" allowOverlap="1" layoutInCell="1" locked="0" behindDoc="1" simplePos="0" relativeHeight="487676416">
                <wp:simplePos x="0" y="0"/>
                <wp:positionH relativeFrom="page">
                  <wp:posOffset>2253025</wp:posOffset>
                </wp:positionH>
                <wp:positionV relativeFrom="paragraph">
                  <wp:posOffset>394596</wp:posOffset>
                </wp:positionV>
                <wp:extent cx="112395" cy="153035"/>
                <wp:effectExtent l="0" t="0" r="0" b="0"/>
                <wp:wrapTopAndBottom/>
                <wp:docPr id="596" name="Graphic 596"/>
                <wp:cNvGraphicFramePr>
                  <a:graphicFrameLocks/>
                </wp:cNvGraphicFramePr>
                <a:graphic>
                  <a:graphicData uri="http://schemas.microsoft.com/office/word/2010/wordprocessingShape">
                    <wps:wsp>
                      <wps:cNvPr id="596" name="Graphic 596"/>
                      <wps:cNvSpPr/>
                      <wps:spPr>
                        <a:xfrm>
                          <a:off x="0" y="0"/>
                          <a:ext cx="112395" cy="153035"/>
                        </a:xfrm>
                        <a:custGeom>
                          <a:avLst/>
                          <a:gdLst/>
                          <a:ahLst/>
                          <a:cxnLst/>
                          <a:rect l="l" t="t" r="r" b="b"/>
                          <a:pathLst>
                            <a:path w="112395" h="153035">
                              <a:moveTo>
                                <a:pt x="112315" y="0"/>
                              </a:moveTo>
                              <a:lnTo>
                                <a:pt x="0" y="0"/>
                              </a:lnTo>
                              <a:lnTo>
                                <a:pt x="0" y="152940"/>
                              </a:lnTo>
                              <a:lnTo>
                                <a:pt x="112315" y="152940"/>
                              </a:lnTo>
                              <a:lnTo>
                                <a:pt x="1123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77.403595pt;margin-top:31.070572pt;width:8.843766pt;height:12.042525pt;mso-position-horizontal-relative:page;mso-position-vertical-relative:paragraph;z-index:-15640064;mso-wrap-distance-left:0;mso-wrap-distance-right:0" id="docshape524" filled="true" fillcolor="#ffffff" stroked="false">
                <v:fill type="solid"/>
                <w10:wrap type="topAndBottom"/>
              </v:rect>
            </w:pict>
          </mc:Fallback>
        </mc:AlternateContent>
      </w:r>
    </w:p>
    <w:p>
      <w:pPr>
        <w:pStyle w:val="BodyText"/>
        <w:spacing w:before="9"/>
        <w:rPr>
          <w:sz w:val="6"/>
        </w:rPr>
      </w:pPr>
    </w:p>
    <w:p>
      <w:pPr>
        <w:pStyle w:val="BodyText"/>
      </w:pPr>
    </w:p>
    <w:p>
      <w:pPr>
        <w:pStyle w:val="BodyText"/>
      </w:pPr>
    </w:p>
    <w:p>
      <w:pPr>
        <w:pStyle w:val="BodyText"/>
      </w:pPr>
    </w:p>
    <w:p>
      <w:pPr>
        <w:pStyle w:val="BodyText"/>
        <w:spacing w:before="100"/>
      </w:pPr>
    </w:p>
    <w:p>
      <w:pPr>
        <w:pStyle w:val="BodyText"/>
        <w:ind w:left="191" w:right="80"/>
        <w:jc w:val="center"/>
      </w:pPr>
      <w:r>
        <w:rPr/>
        <mc:AlternateContent>
          <mc:Choice Requires="wps">
            <w:drawing>
              <wp:anchor distT="0" distB="0" distL="0" distR="0" allowOverlap="1" layoutInCell="1" locked="0" behindDoc="0" simplePos="0" relativeHeight="15822848">
                <wp:simplePos x="0" y="0"/>
                <wp:positionH relativeFrom="page">
                  <wp:posOffset>2942010</wp:posOffset>
                </wp:positionH>
                <wp:positionV relativeFrom="paragraph">
                  <wp:posOffset>-943823</wp:posOffset>
                </wp:positionV>
                <wp:extent cx="69215" cy="15113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rot="18120000">
                          <a:off x="0" y="0"/>
                          <a:ext cx="69215" cy="151130"/>
                        </a:xfrm>
                        <a:prstGeom prst="rect">
                          <a:avLst/>
                        </a:prstGeom>
                      </wps:spPr>
                      <wps:txbx>
                        <w:txbxContent>
                          <w:p>
                            <w:pPr>
                              <w:spacing w:line="237" w:lineRule="exact" w:before="0"/>
                              <w:ind w:left="0" w:right="0" w:firstLine="0"/>
                              <w:jc w:val="left"/>
                              <w:rPr>
                                <w:i/>
                                <w:sz w:val="21"/>
                              </w:rPr>
                            </w:pPr>
                            <w:r>
                              <w:rPr>
                                <w:i/>
                                <w:spacing w:val="-10"/>
                                <w:sz w:val="21"/>
                              </w:rPr>
                              <w:t>b</w:t>
                            </w:r>
                          </w:p>
                        </w:txbxContent>
                      </wps:txbx>
                      <wps:bodyPr wrap="square" lIns="0" tIns="0" rIns="0" bIns="0" rtlCol="0">
                        <a:noAutofit/>
                      </wps:bodyPr>
                    </wps:wsp>
                  </a:graphicData>
                </a:graphic>
              </wp:anchor>
            </w:drawing>
          </mc:Choice>
          <mc:Fallback>
            <w:pict>
              <v:shape style="position:absolute;margin-left:231.654337pt;margin-top:-74.31685pt;width:5.45pt;height:11.9pt;mso-position-horizontal-relative:page;mso-position-vertical-relative:paragraph;z-index:15822848;rotation:302" type="#_x0000_t136" fillcolor="#000000" stroked="f">
                <o:extrusion v:ext="view" autorotationcenter="t"/>
                <v:textpath style="font-family:&quot;Times New Roman&quot;;font-size:10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823360">
                <wp:simplePos x="0" y="0"/>
                <wp:positionH relativeFrom="page">
                  <wp:posOffset>3012750</wp:posOffset>
                </wp:positionH>
                <wp:positionV relativeFrom="paragraph">
                  <wp:posOffset>-946682</wp:posOffset>
                </wp:positionV>
                <wp:extent cx="45085" cy="9842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rot="18120000">
                          <a:off x="0" y="0"/>
                          <a:ext cx="45085" cy="98425"/>
                        </a:xfrm>
                        <a:prstGeom prst="rect">
                          <a:avLst/>
                        </a:prstGeom>
                      </wps:spPr>
                      <wps:txbx>
                        <w:txbxContent>
                          <w:p>
                            <w:pPr>
                              <w:spacing w:line="154"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237.22442pt;margin-top:-74.54191pt;width:3.55pt;height:7.75pt;mso-position-horizontal-relative:page;mso-position-vertical-relative:paragraph;z-index:15823360;rotation:302" type="#_x0000_t136" fillcolor="#000000" stroked="f">
                <o:extrusion v:ext="view" autorotationcenter="t"/>
                <v:textpath style="font-family:&quot;Times New Roman&quot;;font-size:7pt;v-text-kern:t;mso-text-shadow:auto" string="1"/>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5489621</wp:posOffset>
                </wp:positionH>
                <wp:positionV relativeFrom="paragraph">
                  <wp:posOffset>-960458</wp:posOffset>
                </wp:positionV>
                <wp:extent cx="69215" cy="15113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rot="18120000">
                          <a:off x="0" y="0"/>
                          <a:ext cx="69215" cy="151130"/>
                        </a:xfrm>
                        <a:prstGeom prst="rect">
                          <a:avLst/>
                        </a:prstGeom>
                      </wps:spPr>
                      <wps:txbx>
                        <w:txbxContent>
                          <w:p>
                            <w:pPr>
                              <w:spacing w:line="237" w:lineRule="exact" w:before="0"/>
                              <w:ind w:left="0" w:right="0" w:firstLine="0"/>
                              <w:jc w:val="left"/>
                              <w:rPr>
                                <w:i/>
                                <w:sz w:val="21"/>
                              </w:rPr>
                            </w:pPr>
                            <w:r>
                              <w:rPr>
                                <w:i/>
                                <w:spacing w:val="-10"/>
                                <w:sz w:val="21"/>
                              </w:rPr>
                              <w:t>b</w:t>
                            </w:r>
                          </w:p>
                        </w:txbxContent>
                      </wps:txbx>
                      <wps:bodyPr wrap="square" lIns="0" tIns="0" rIns="0" bIns="0" rtlCol="0">
                        <a:noAutofit/>
                      </wps:bodyPr>
                    </wps:wsp>
                  </a:graphicData>
                </a:graphic>
              </wp:anchor>
            </w:drawing>
          </mc:Choice>
          <mc:Fallback>
            <w:pict>
              <v:shape style="position:absolute;margin-left:432.253656pt;margin-top:-75.626627pt;width:5.45pt;height:11.9pt;mso-position-horizontal-relative:page;mso-position-vertical-relative:paragraph;z-index:15823872;rotation:302" type="#_x0000_t136" fillcolor="#000000" stroked="f">
                <o:extrusion v:ext="view" autorotationcenter="t"/>
                <v:textpath style="font-family:&quot;Times New Roman&quot;;font-size:10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824384">
                <wp:simplePos x="0" y="0"/>
                <wp:positionH relativeFrom="page">
                  <wp:posOffset>5560361</wp:posOffset>
                </wp:positionH>
                <wp:positionV relativeFrom="paragraph">
                  <wp:posOffset>-963316</wp:posOffset>
                </wp:positionV>
                <wp:extent cx="45085" cy="9842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rot="18120000">
                          <a:off x="0" y="0"/>
                          <a:ext cx="45085" cy="98425"/>
                        </a:xfrm>
                        <a:prstGeom prst="rect">
                          <a:avLst/>
                        </a:prstGeom>
                      </wps:spPr>
                      <wps:txbx>
                        <w:txbxContent>
                          <w:p>
                            <w:pPr>
                              <w:spacing w:line="154"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437.823755pt;margin-top:-75.851686pt;width:3.55pt;height:7.75pt;mso-position-horizontal-relative:page;mso-position-vertical-relative:paragraph;z-index:15824384;rotation:302" type="#_x0000_t136" fillcolor="#000000" stroked="f">
                <o:extrusion v:ext="view" autorotationcenter="t"/>
                <v:textpath style="font-family:&quot;Times New Roman&quot;;font-size:7pt;v-text-kern:t;mso-text-shadow:auto" string="1"/>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2813391</wp:posOffset>
                </wp:positionH>
                <wp:positionV relativeFrom="paragraph">
                  <wp:posOffset>-774148</wp:posOffset>
                </wp:positionV>
                <wp:extent cx="76835" cy="18796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rot="18180000">
                          <a:off x="0" y="0"/>
                          <a:ext cx="76835" cy="187960"/>
                        </a:xfrm>
                        <a:prstGeom prst="rect">
                          <a:avLst/>
                        </a:prstGeom>
                      </wps:spPr>
                      <wps:txbx>
                        <w:txbxContent>
                          <w:p>
                            <w:pPr>
                              <w:spacing w:line="295" w:lineRule="exact" w:before="0"/>
                              <w:ind w:left="0" w:right="0" w:firstLine="0"/>
                              <w:jc w:val="left"/>
                              <w:rPr>
                                <w:i/>
                                <w:sz w:val="26"/>
                              </w:rPr>
                            </w:pPr>
                            <w:r>
                              <w:rPr>
                                <w:i/>
                                <w:spacing w:val="-10"/>
                                <w:sz w:val="26"/>
                              </w:rPr>
                              <w:t>c</w:t>
                            </w:r>
                          </w:p>
                        </w:txbxContent>
                      </wps:txbx>
                      <wps:bodyPr wrap="square" lIns="0" tIns="0" rIns="0" bIns="0" rtlCol="0">
                        <a:noAutofit/>
                      </wps:bodyPr>
                    </wps:wsp>
                  </a:graphicData>
                </a:graphic>
              </wp:anchor>
            </w:drawing>
          </mc:Choice>
          <mc:Fallback>
            <w:pict>
              <v:shape style="position:absolute;margin-left:221.526871pt;margin-top:-60.956577pt;width:6.05pt;height:14.8pt;mso-position-horizontal-relative:page;mso-position-vertical-relative:paragraph;z-index:15824896;rotation:303" type="#_x0000_t136" fillcolor="#000000" stroked="f">
                <o:extrusion v:ext="view" autorotationcenter="t"/>
                <v:textpath style="font-family:&quot;Times New Roman&quot;;font-size:13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825408">
                <wp:simplePos x="0" y="0"/>
                <wp:positionH relativeFrom="page">
                  <wp:posOffset>2895514</wp:posOffset>
                </wp:positionH>
                <wp:positionV relativeFrom="paragraph">
                  <wp:posOffset>-772822</wp:posOffset>
                </wp:positionV>
                <wp:extent cx="55880" cy="122555"/>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rot="18180000">
                          <a:off x="0" y="0"/>
                          <a:ext cx="55880" cy="122555"/>
                        </a:xfrm>
                        <a:prstGeom prst="rect">
                          <a:avLst/>
                        </a:prstGeom>
                      </wps:spPr>
                      <wps:txbx>
                        <w:txbxContent>
                          <w:p>
                            <w:pPr>
                              <w:spacing w:line="192" w:lineRule="exact" w:before="0"/>
                              <w:ind w:left="0" w:right="0" w:firstLine="0"/>
                              <w:jc w:val="left"/>
                              <w:rPr>
                                <w:sz w:val="17"/>
                              </w:rPr>
                            </w:pPr>
                            <w:r>
                              <w:rPr>
                                <w:spacing w:val="-10"/>
                                <w:sz w:val="17"/>
                              </w:rPr>
                              <w:t>1</w:t>
                            </w:r>
                          </w:p>
                        </w:txbxContent>
                      </wps:txbx>
                      <wps:bodyPr wrap="square" lIns="0" tIns="0" rIns="0" bIns="0" rtlCol="0">
                        <a:noAutofit/>
                      </wps:bodyPr>
                    </wps:wsp>
                  </a:graphicData>
                </a:graphic>
              </wp:anchor>
            </w:drawing>
          </mc:Choice>
          <mc:Fallback>
            <w:pict>
              <v:shape style="position:absolute;margin-left:227.993301pt;margin-top:-60.852192pt;width:4.4pt;height:9.65pt;mso-position-horizontal-relative:page;mso-position-vertical-relative:paragraph;z-index:15825408;rotation:303" type="#_x0000_t136" fillcolor="#000000" stroked="f">
                <o:extrusion v:ext="view" autorotationcenter="t"/>
                <v:textpath style="font-family:&quot;Times New Roman&quot;;font-size:8pt;v-text-kern:t;mso-text-shadow:auto" string="1"/>
                <w10:wrap type="none"/>
              </v:shape>
            </w:pict>
          </mc:Fallback>
        </mc:AlternateContent>
      </w:r>
      <w:r>
        <w:rPr/>
        <mc:AlternateContent>
          <mc:Choice Requires="wps">
            <w:drawing>
              <wp:anchor distT="0" distB="0" distL="0" distR="0" allowOverlap="1" layoutInCell="1" locked="0" behindDoc="0" simplePos="0" relativeHeight="15825920">
                <wp:simplePos x="0" y="0"/>
                <wp:positionH relativeFrom="page">
                  <wp:posOffset>5357253</wp:posOffset>
                </wp:positionH>
                <wp:positionV relativeFrom="paragraph">
                  <wp:posOffset>-772414</wp:posOffset>
                </wp:positionV>
                <wp:extent cx="76835" cy="18796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rot="18180000">
                          <a:off x="0" y="0"/>
                          <a:ext cx="76835" cy="187960"/>
                        </a:xfrm>
                        <a:prstGeom prst="rect">
                          <a:avLst/>
                        </a:prstGeom>
                      </wps:spPr>
                      <wps:txbx>
                        <w:txbxContent>
                          <w:p>
                            <w:pPr>
                              <w:spacing w:line="295" w:lineRule="exact" w:before="0"/>
                              <w:ind w:left="0" w:right="0" w:firstLine="0"/>
                              <w:jc w:val="left"/>
                              <w:rPr>
                                <w:i/>
                                <w:sz w:val="26"/>
                              </w:rPr>
                            </w:pPr>
                            <w:r>
                              <w:rPr>
                                <w:i/>
                                <w:spacing w:val="-10"/>
                                <w:sz w:val="26"/>
                              </w:rPr>
                              <w:t>c</w:t>
                            </w:r>
                          </w:p>
                        </w:txbxContent>
                      </wps:txbx>
                      <wps:bodyPr wrap="square" lIns="0" tIns="0" rIns="0" bIns="0" rtlCol="0">
                        <a:noAutofit/>
                      </wps:bodyPr>
                    </wps:wsp>
                  </a:graphicData>
                </a:graphic>
              </wp:anchor>
            </w:drawing>
          </mc:Choice>
          <mc:Fallback>
            <w:pict>
              <v:shape style="position:absolute;margin-left:421.830963pt;margin-top:-60.820076pt;width:6.05pt;height:14.8pt;mso-position-horizontal-relative:page;mso-position-vertical-relative:paragraph;z-index:15825920;rotation:303" type="#_x0000_t136" fillcolor="#000000" stroked="f">
                <o:extrusion v:ext="view" autorotationcenter="t"/>
                <v:textpath style="font-family:&quot;Times New Roman&quot;;font-size:13pt;v-text-kern:t;mso-text-shadow:auto;font-style:italic" string="c"/>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5439376</wp:posOffset>
                </wp:positionH>
                <wp:positionV relativeFrom="paragraph">
                  <wp:posOffset>-771088</wp:posOffset>
                </wp:positionV>
                <wp:extent cx="55880" cy="12255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rot="18180000">
                          <a:off x="0" y="0"/>
                          <a:ext cx="55880" cy="122555"/>
                        </a:xfrm>
                        <a:prstGeom prst="rect">
                          <a:avLst/>
                        </a:prstGeom>
                      </wps:spPr>
                      <wps:txbx>
                        <w:txbxContent>
                          <w:p>
                            <w:pPr>
                              <w:spacing w:line="192" w:lineRule="exact" w:before="0"/>
                              <w:ind w:left="0" w:right="0" w:firstLine="0"/>
                              <w:jc w:val="left"/>
                              <w:rPr>
                                <w:sz w:val="17"/>
                              </w:rPr>
                            </w:pPr>
                            <w:r>
                              <w:rPr>
                                <w:spacing w:val="-10"/>
                                <w:sz w:val="17"/>
                              </w:rPr>
                              <w:t>1</w:t>
                            </w:r>
                          </w:p>
                        </w:txbxContent>
                      </wps:txbx>
                      <wps:bodyPr wrap="square" lIns="0" tIns="0" rIns="0" bIns="0" rtlCol="0">
                        <a:noAutofit/>
                      </wps:bodyPr>
                    </wps:wsp>
                  </a:graphicData>
                </a:graphic>
              </wp:anchor>
            </w:drawing>
          </mc:Choice>
          <mc:Fallback>
            <w:pict>
              <v:shape style="position:absolute;margin-left:428.297394pt;margin-top:-60.715645pt;width:4.4pt;height:9.65pt;mso-position-horizontal-relative:page;mso-position-vertical-relative:paragraph;z-index:15826432;rotation:303" type="#_x0000_t136" fillcolor="#000000" stroked="f">
                <o:extrusion v:ext="view" autorotationcenter="t"/>
                <v:textpath style="font-family:&quot;Times New Roman&quot;;font-size:8pt;v-text-kern:t;mso-text-shadow:auto" string="1"/>
                <w10:wrap type="none"/>
              </v:shape>
            </w:pict>
          </mc:Fallback>
        </mc:AlternateContent>
      </w:r>
      <w:bookmarkStart w:name="_bookmark86" w:id="87"/>
      <w:bookmarkEnd w:id="87"/>
      <w:r>
        <w:rPr/>
      </w:r>
      <w:r>
        <w:rPr>
          <w:b/>
        </w:rPr>
        <w:t>Рисунок</w:t>
      </w:r>
      <w:r>
        <w:rPr>
          <w:b/>
          <w:spacing w:val="-4"/>
        </w:rPr>
        <w:t> </w:t>
      </w:r>
      <w:r>
        <w:rPr>
          <w:b/>
        </w:rPr>
        <w:t>49</w:t>
      </w:r>
      <w:r>
        <w:rPr>
          <w:b/>
          <w:spacing w:val="-3"/>
        </w:rPr>
        <w:t> </w:t>
      </w:r>
      <w:r>
        <w:rPr>
          <w:b/>
        </w:rPr>
        <w:t>–</w:t>
      </w:r>
      <w:r>
        <w:rPr>
          <w:b/>
          <w:spacing w:val="-3"/>
        </w:rPr>
        <w:t> </w:t>
      </w:r>
      <w:r>
        <w:rPr/>
        <w:t>Схема</w:t>
      </w:r>
      <w:r>
        <w:rPr>
          <w:spacing w:val="-4"/>
        </w:rPr>
        <w:t> </w:t>
      </w:r>
      <w:r>
        <w:rPr/>
        <w:t>к</w:t>
      </w:r>
      <w:r>
        <w:rPr>
          <w:spacing w:val="-4"/>
        </w:rPr>
        <w:t> </w:t>
      </w:r>
      <w:r>
        <w:rPr/>
        <w:t>определению</w:t>
      </w:r>
      <w:r>
        <w:rPr>
          <w:spacing w:val="-4"/>
        </w:rPr>
        <w:t> </w:t>
      </w:r>
      <w:r>
        <w:rPr/>
        <w:t>параметров</w:t>
      </w:r>
      <w:r>
        <w:rPr>
          <w:spacing w:val="-4"/>
        </w:rPr>
        <w:t> </w:t>
      </w:r>
      <w:r>
        <w:rPr/>
        <w:t>скважины,</w:t>
      </w:r>
      <w:r>
        <w:rPr>
          <w:spacing w:val="-6"/>
        </w:rPr>
        <w:t> </w:t>
      </w:r>
      <w:r>
        <w:rPr/>
        <w:t>буримой</w:t>
      </w:r>
      <w:r>
        <w:rPr>
          <w:spacing w:val="-3"/>
        </w:rPr>
        <w:t> </w:t>
      </w:r>
      <w:r>
        <w:rPr/>
        <w:t>из группового откаточного штрека на вышележащий сближенный пласт,</w:t>
      </w:r>
    </w:p>
    <w:p>
      <w:pPr>
        <w:pStyle w:val="BodyText"/>
        <w:ind w:left="191" w:right="79"/>
        <w:jc w:val="center"/>
      </w:pPr>
      <w:r>
        <w:rPr/>
        <w:t>в</w:t>
      </w:r>
      <w:r>
        <w:rPr>
          <w:spacing w:val="-4"/>
        </w:rPr>
        <w:t> </w:t>
      </w:r>
      <w:r>
        <w:rPr/>
        <w:t>плоскости</w:t>
      </w:r>
      <w:r>
        <w:rPr>
          <w:spacing w:val="-3"/>
        </w:rPr>
        <w:t> </w:t>
      </w:r>
      <w:r>
        <w:rPr/>
        <w:t>нормальной</w:t>
      </w:r>
      <w:r>
        <w:rPr>
          <w:spacing w:val="-3"/>
        </w:rPr>
        <w:t> </w:t>
      </w:r>
      <w:r>
        <w:rPr/>
        <w:t>к</w:t>
      </w:r>
      <w:r>
        <w:rPr>
          <w:spacing w:val="-4"/>
        </w:rPr>
        <w:t> </w:t>
      </w:r>
      <w:r>
        <w:rPr/>
        <w:t>простиранию</w:t>
      </w:r>
      <w:r>
        <w:rPr>
          <w:spacing w:val="-7"/>
        </w:rPr>
        <w:t> </w:t>
      </w:r>
      <w:r>
        <w:rPr/>
        <w:t>пласта и</w:t>
      </w:r>
      <w:r>
        <w:rPr>
          <w:spacing w:val="-6"/>
        </w:rPr>
        <w:t> </w:t>
      </w:r>
      <w:r>
        <w:rPr/>
        <w:t>при</w:t>
      </w:r>
      <w:r>
        <w:rPr>
          <w:spacing w:val="-3"/>
        </w:rPr>
        <w:t> </w:t>
      </w:r>
      <w:r>
        <w:rPr/>
        <w:t>наличии</w:t>
      </w:r>
      <w:r>
        <w:rPr>
          <w:spacing w:val="-6"/>
        </w:rPr>
        <w:t> </w:t>
      </w:r>
      <w:r>
        <w:rPr/>
        <w:t>целика</w:t>
      </w:r>
      <w:r>
        <w:rPr>
          <w:spacing w:val="-3"/>
        </w:rPr>
        <w:t> </w:t>
      </w:r>
      <w:r>
        <w:rPr/>
        <w:t>угля (бутовой полосы) над штреком:</w:t>
      </w:r>
    </w:p>
    <w:p>
      <w:pPr>
        <w:spacing w:line="321" w:lineRule="exact" w:before="0"/>
        <w:ind w:left="191" w:right="78" w:firstLine="0"/>
        <w:jc w:val="center"/>
        <w:rPr>
          <w:sz w:val="28"/>
        </w:rPr>
      </w:pPr>
      <w:r>
        <w:rPr>
          <w:i/>
          <w:sz w:val="28"/>
        </w:rPr>
        <w:t>а </w:t>
      </w:r>
      <w:r>
        <w:rPr>
          <w:sz w:val="28"/>
        </w:rPr>
        <w:t>−</w:t>
      </w:r>
      <w:r>
        <w:rPr>
          <w:spacing w:val="-1"/>
          <w:sz w:val="28"/>
        </w:rPr>
        <w:t> </w:t>
      </w:r>
      <w:r>
        <w:rPr>
          <w:i/>
          <w:sz w:val="28"/>
        </w:rPr>
        <w:t>К &gt;</w:t>
      </w:r>
      <w:r>
        <w:rPr>
          <w:i/>
          <w:spacing w:val="-3"/>
          <w:sz w:val="28"/>
        </w:rPr>
        <w:t> </w:t>
      </w:r>
      <w:r>
        <w:rPr>
          <w:i/>
          <w:sz w:val="28"/>
        </w:rPr>
        <w:t>f;</w:t>
      </w:r>
      <w:r>
        <w:rPr>
          <w:i/>
          <w:spacing w:val="-1"/>
          <w:sz w:val="28"/>
        </w:rPr>
        <w:t> </w:t>
      </w:r>
      <w:r>
        <w:rPr>
          <w:i/>
          <w:sz w:val="28"/>
        </w:rPr>
        <w:t>б</w:t>
      </w:r>
      <w:r>
        <w:rPr>
          <w:i/>
          <w:spacing w:val="-1"/>
          <w:sz w:val="28"/>
        </w:rPr>
        <w:t> </w:t>
      </w:r>
      <w:r>
        <w:rPr>
          <w:sz w:val="28"/>
        </w:rPr>
        <w:t>−</w:t>
      </w:r>
      <w:r>
        <w:rPr>
          <w:spacing w:val="-1"/>
          <w:sz w:val="28"/>
        </w:rPr>
        <w:t> </w:t>
      </w:r>
      <w:r>
        <w:rPr>
          <w:i/>
          <w:sz w:val="28"/>
        </w:rPr>
        <w:t>К &lt;</w:t>
      </w:r>
      <w:r>
        <w:rPr>
          <w:i/>
          <w:spacing w:val="-3"/>
          <w:sz w:val="28"/>
        </w:rPr>
        <w:t> </w:t>
      </w:r>
      <w:r>
        <w:rPr>
          <w:i/>
          <w:sz w:val="28"/>
        </w:rPr>
        <w:t>f;</w:t>
      </w:r>
      <w:r>
        <w:rPr>
          <w:i/>
          <w:spacing w:val="-3"/>
          <w:sz w:val="28"/>
        </w:rPr>
        <w:t> </w:t>
      </w:r>
      <w:r>
        <w:rPr>
          <w:sz w:val="28"/>
        </w:rPr>
        <w:t>(</w:t>
      </w:r>
      <w:r>
        <w:rPr>
          <w:i/>
          <w:sz w:val="28"/>
        </w:rPr>
        <w:t>К = РZ;</w:t>
      </w:r>
      <w:r>
        <w:rPr>
          <w:i/>
          <w:spacing w:val="-1"/>
          <w:sz w:val="28"/>
        </w:rPr>
        <w:t> </w:t>
      </w:r>
      <w:r>
        <w:rPr>
          <w:i/>
          <w:sz w:val="28"/>
        </w:rPr>
        <w:t>f =</w:t>
      </w:r>
      <w:r>
        <w:rPr>
          <w:i/>
          <w:spacing w:val="-3"/>
          <w:sz w:val="28"/>
        </w:rPr>
        <w:t> </w:t>
      </w:r>
      <w:r>
        <w:rPr>
          <w:i/>
          <w:spacing w:val="-5"/>
          <w:sz w:val="28"/>
        </w:rPr>
        <w:t>ES</w:t>
      </w:r>
      <w:r>
        <w:rPr>
          <w:spacing w:val="-5"/>
          <w:sz w:val="28"/>
        </w:rPr>
        <w:t>)</w:t>
      </w:r>
    </w:p>
    <w:p>
      <w:pPr>
        <w:spacing w:after="0" w:line="321" w:lineRule="exact"/>
        <w:jc w:val="center"/>
        <w:rPr>
          <w:sz w:val="28"/>
        </w:rPr>
        <w:sectPr>
          <w:pgSz w:w="11910" w:h="16840"/>
          <w:pgMar w:header="434" w:footer="0" w:top="1040" w:bottom="280" w:left="1160" w:right="7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6"/>
      </w:pPr>
    </w:p>
    <w:p>
      <w:pPr>
        <w:pStyle w:val="BodyText"/>
        <w:spacing w:before="1"/>
        <w:ind w:left="544" w:right="432" w:firstLine="3"/>
        <w:jc w:val="center"/>
      </w:pPr>
      <w:r>
        <w:rPr/>
        <mc:AlternateContent>
          <mc:Choice Requires="wps">
            <w:drawing>
              <wp:anchor distT="0" distB="0" distL="0" distR="0" allowOverlap="1" layoutInCell="1" locked="0" behindDoc="0" simplePos="0" relativeHeight="15826944">
                <wp:simplePos x="0" y="0"/>
                <wp:positionH relativeFrom="page">
                  <wp:posOffset>1014072</wp:posOffset>
                </wp:positionH>
                <wp:positionV relativeFrom="paragraph">
                  <wp:posOffset>-2218012</wp:posOffset>
                </wp:positionV>
                <wp:extent cx="5580380" cy="1931035"/>
                <wp:effectExtent l="0" t="0" r="0" b="0"/>
                <wp:wrapNone/>
                <wp:docPr id="605" name="Group 605"/>
                <wp:cNvGraphicFramePr>
                  <a:graphicFrameLocks/>
                </wp:cNvGraphicFramePr>
                <a:graphic>
                  <a:graphicData uri="http://schemas.microsoft.com/office/word/2010/wordprocessingGroup">
                    <wpg:wgp>
                      <wpg:cNvPr id="605" name="Group 605"/>
                      <wpg:cNvGrpSpPr/>
                      <wpg:grpSpPr>
                        <a:xfrm>
                          <a:off x="0" y="0"/>
                          <a:ext cx="5580380" cy="1931035"/>
                          <a:chExt cx="5580380" cy="1931035"/>
                        </a:xfrm>
                      </wpg:grpSpPr>
                      <pic:pic>
                        <pic:nvPicPr>
                          <pic:cNvPr id="606" name="Image 606"/>
                          <pic:cNvPicPr/>
                        </pic:nvPicPr>
                        <pic:blipFill>
                          <a:blip r:embed="rId67" cstate="print"/>
                          <a:stretch>
                            <a:fillRect/>
                          </a:stretch>
                        </pic:blipFill>
                        <pic:spPr>
                          <a:xfrm>
                            <a:off x="0" y="0"/>
                            <a:ext cx="5579972" cy="1930585"/>
                          </a:xfrm>
                          <a:prstGeom prst="rect">
                            <a:avLst/>
                          </a:prstGeom>
                        </pic:spPr>
                      </pic:pic>
                      <wps:wsp>
                        <wps:cNvPr id="607" name="Graphic 607"/>
                        <wps:cNvSpPr/>
                        <wps:spPr>
                          <a:xfrm>
                            <a:off x="1330703" y="973354"/>
                            <a:ext cx="3851275" cy="532130"/>
                          </a:xfrm>
                          <a:custGeom>
                            <a:avLst/>
                            <a:gdLst/>
                            <a:ahLst/>
                            <a:cxnLst/>
                            <a:rect l="l" t="t" r="r" b="b"/>
                            <a:pathLst>
                              <a:path w="3851275" h="532130">
                                <a:moveTo>
                                  <a:pt x="358127" y="323608"/>
                                </a:moveTo>
                                <a:lnTo>
                                  <a:pt x="79895" y="160921"/>
                                </a:lnTo>
                                <a:lnTo>
                                  <a:pt x="0" y="300850"/>
                                </a:lnTo>
                                <a:lnTo>
                                  <a:pt x="278371" y="463524"/>
                                </a:lnTo>
                                <a:lnTo>
                                  <a:pt x="358127" y="323608"/>
                                </a:lnTo>
                                <a:close/>
                              </a:path>
                              <a:path w="3851275" h="532130">
                                <a:moveTo>
                                  <a:pt x="2595308" y="379844"/>
                                </a:moveTo>
                                <a:lnTo>
                                  <a:pt x="2316950" y="217170"/>
                                </a:lnTo>
                                <a:lnTo>
                                  <a:pt x="2230183" y="369316"/>
                                </a:lnTo>
                                <a:lnTo>
                                  <a:pt x="2508554" y="531990"/>
                                </a:lnTo>
                                <a:lnTo>
                                  <a:pt x="2595308" y="379844"/>
                                </a:lnTo>
                                <a:close/>
                              </a:path>
                              <a:path w="3851275" h="532130">
                                <a:moveTo>
                                  <a:pt x="3851224" y="97815"/>
                                </a:moveTo>
                                <a:lnTo>
                                  <a:pt x="3683787" y="0"/>
                                </a:lnTo>
                                <a:lnTo>
                                  <a:pt x="3600462" y="146126"/>
                                </a:lnTo>
                                <a:lnTo>
                                  <a:pt x="3767899" y="243954"/>
                                </a:lnTo>
                                <a:lnTo>
                                  <a:pt x="3851224" y="97815"/>
                                </a:lnTo>
                                <a:close/>
                              </a:path>
                            </a:pathLst>
                          </a:custGeom>
                          <a:solidFill>
                            <a:srgbClr val="FFFFFF"/>
                          </a:solidFill>
                        </wps:spPr>
                        <wps:bodyPr wrap="square" lIns="0" tIns="0" rIns="0" bIns="0" rtlCol="0">
                          <a:prstTxWarp prst="textNoShape">
                            <a:avLst/>
                          </a:prstTxWarp>
                          <a:noAutofit/>
                        </wps:bodyPr>
                      </wps:wsp>
                      <wps:wsp>
                        <wps:cNvPr id="608" name="Textbox 608"/>
                        <wps:cNvSpPr txBox="1"/>
                        <wps:spPr>
                          <a:xfrm>
                            <a:off x="504405" y="45459"/>
                            <a:ext cx="384810" cy="188595"/>
                          </a:xfrm>
                          <a:prstGeom prst="rect">
                            <a:avLst/>
                          </a:prstGeom>
                        </wps:spPr>
                        <wps:txbx>
                          <w:txbxContent>
                            <w:p>
                              <w:pPr>
                                <w:spacing w:before="11"/>
                                <w:ind w:left="20" w:right="0" w:firstLine="0"/>
                                <w:jc w:val="left"/>
                                <w:rPr>
                                  <w:i/>
                                  <w:sz w:val="23"/>
                                </w:rPr>
                              </w:pPr>
                              <w:r>
                                <w:rPr>
                                  <w:color w:val="000000"/>
                                  <w:spacing w:val="-200"/>
                                  <w:w w:val="99"/>
                                  <w:sz w:val="23"/>
                                  <w:shd w:fill="FFFFFF" w:color="auto" w:val="clear"/>
                                </w:rPr>
                                <w:t> </w:t>
                              </w:r>
                              <w:r>
                                <w:rPr>
                                  <w:i/>
                                  <w:color w:val="000000"/>
                                  <w:w w:val="99"/>
                                  <w:sz w:val="23"/>
                                  <w:shd w:fill="FFFFFF" w:color="auto" w:val="clear"/>
                                </w:rPr>
                                <w:t>а</w:t>
                              </w:r>
                              <w:r>
                                <w:rPr>
                                  <w:i/>
                                  <w:color w:val="000000"/>
                                  <w:sz w:val="23"/>
                                  <w:shd w:fill="FFFFFF" w:color="auto" w:val="clear"/>
                                </w:rPr>
                                <w:t> </w:t>
                              </w:r>
                              <w:r>
                                <w:rPr>
                                  <w:i/>
                                  <w:color w:val="000000"/>
                                  <w:spacing w:val="-28"/>
                                  <w:sz w:val="23"/>
                                  <w:shd w:fill="FFFFFF" w:color="auto" w:val="clear"/>
                                </w:rPr>
                                <w:t> </w:t>
                              </w:r>
                            </w:p>
                          </w:txbxContent>
                        </wps:txbx>
                        <wps:bodyPr wrap="square" lIns="0" tIns="0" rIns="0" bIns="0" rtlCol="0">
                          <a:noAutofit/>
                        </wps:bodyPr>
                      </wps:wsp>
                      <wps:wsp>
                        <wps:cNvPr id="609" name="Textbox 609"/>
                        <wps:cNvSpPr txBox="1"/>
                        <wps:spPr>
                          <a:xfrm>
                            <a:off x="3068198" y="45459"/>
                            <a:ext cx="384810" cy="188595"/>
                          </a:xfrm>
                          <a:prstGeom prst="rect">
                            <a:avLst/>
                          </a:prstGeom>
                        </wps:spPr>
                        <wps:txbx>
                          <w:txbxContent>
                            <w:p>
                              <w:pPr>
                                <w:spacing w:before="11"/>
                                <w:ind w:left="20" w:right="0" w:firstLine="0"/>
                                <w:jc w:val="left"/>
                                <w:rPr>
                                  <w:i/>
                                  <w:sz w:val="23"/>
                                </w:rPr>
                              </w:pPr>
                              <w:r>
                                <w:rPr>
                                  <w:color w:val="000000"/>
                                  <w:spacing w:val="-201"/>
                                  <w:w w:val="99"/>
                                  <w:sz w:val="23"/>
                                  <w:shd w:fill="FFFFFF" w:color="auto" w:val="clear"/>
                                </w:rPr>
                                <w:t> </w:t>
                              </w:r>
                              <w:r>
                                <w:rPr>
                                  <w:i/>
                                  <w:color w:val="000000"/>
                                  <w:w w:val="99"/>
                                  <w:sz w:val="23"/>
                                  <w:shd w:fill="FFFFFF" w:color="auto" w:val="clear"/>
                                </w:rPr>
                                <w:t>б</w:t>
                              </w:r>
                              <w:r>
                                <w:rPr>
                                  <w:i/>
                                  <w:color w:val="000000"/>
                                  <w:sz w:val="23"/>
                                  <w:shd w:fill="FFFFFF" w:color="auto" w:val="clear"/>
                                </w:rPr>
                                <w:t> </w:t>
                              </w:r>
                              <w:r>
                                <w:rPr>
                                  <w:i/>
                                  <w:color w:val="000000"/>
                                  <w:spacing w:val="-29"/>
                                  <w:sz w:val="23"/>
                                  <w:shd w:fill="FFFFFF" w:color="auto" w:val="clear"/>
                                </w:rPr>
                                <w:t> </w:t>
                              </w:r>
                            </w:p>
                          </w:txbxContent>
                        </wps:txbx>
                        <wps:bodyPr wrap="square" lIns="0" tIns="0" rIns="0" bIns="0" rtlCol="0">
                          <a:noAutofit/>
                        </wps:bodyPr>
                      </wps:wsp>
                      <wps:wsp>
                        <wps:cNvPr id="610" name="Textbox 610"/>
                        <wps:cNvSpPr txBox="1"/>
                        <wps:spPr>
                          <a:xfrm>
                            <a:off x="603376" y="390207"/>
                            <a:ext cx="416559" cy="188595"/>
                          </a:xfrm>
                          <a:prstGeom prst="rect">
                            <a:avLst/>
                          </a:prstGeom>
                        </wps:spPr>
                        <wps:txbx>
                          <w:txbxContent>
                            <w:p>
                              <w:pPr>
                                <w:spacing w:before="11"/>
                                <w:ind w:left="20" w:right="0" w:firstLine="0"/>
                                <w:jc w:val="left"/>
                                <w:rPr>
                                  <w:i/>
                                  <w:sz w:val="23"/>
                                </w:rPr>
                              </w:pPr>
                              <w:r>
                                <w:rPr>
                                  <w:i/>
                                  <w:color w:val="000000"/>
                                  <w:spacing w:val="-201"/>
                                  <w:w w:val="99"/>
                                  <w:sz w:val="23"/>
                                  <w:shd w:fill="FFFFFF" w:color="auto" w:val="clear"/>
                                </w:rPr>
                                <w:t> </w:t>
                              </w:r>
                              <w:r>
                                <w:rPr>
                                  <w:i/>
                                  <w:color w:val="000000"/>
                                  <w:w w:val="99"/>
                                  <w:sz w:val="23"/>
                                  <w:shd w:fill="FFFFFF" w:color="auto" w:val="clear"/>
                                </w:rPr>
                                <w:t>D</w:t>
                              </w:r>
                              <w:r>
                                <w:rPr>
                                  <w:i/>
                                  <w:color w:val="000000"/>
                                  <w:sz w:val="23"/>
                                  <w:shd w:fill="FFFFFF" w:color="auto" w:val="clear"/>
                                </w:rPr>
                                <w:t> </w:t>
                              </w:r>
                              <w:r>
                                <w:rPr>
                                  <w:i/>
                                  <w:color w:val="000000"/>
                                  <w:spacing w:val="-29"/>
                                  <w:sz w:val="23"/>
                                  <w:shd w:fill="FFFFFF" w:color="auto" w:val="clear"/>
                                </w:rPr>
                                <w:t> </w:t>
                              </w:r>
                            </w:p>
                          </w:txbxContent>
                        </wps:txbx>
                        <wps:bodyPr wrap="square" lIns="0" tIns="0" rIns="0" bIns="0" rtlCol="0">
                          <a:noAutofit/>
                        </wps:bodyPr>
                      </wps:wsp>
                      <wps:wsp>
                        <wps:cNvPr id="611" name="Textbox 611"/>
                        <wps:cNvSpPr txBox="1"/>
                        <wps:spPr>
                          <a:xfrm>
                            <a:off x="2182542" y="475492"/>
                            <a:ext cx="345440" cy="188595"/>
                          </a:xfrm>
                          <a:prstGeom prst="rect">
                            <a:avLst/>
                          </a:prstGeom>
                        </wps:spPr>
                        <wps:txbx>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A</w:t>
                              </w:r>
                            </w:p>
                          </w:txbxContent>
                        </wps:txbx>
                        <wps:bodyPr wrap="square" lIns="0" tIns="0" rIns="0" bIns="0" rtlCol="0">
                          <a:noAutofit/>
                        </wps:bodyPr>
                      </wps:wsp>
                      <wps:wsp>
                        <wps:cNvPr id="612" name="Textbox 612"/>
                        <wps:cNvSpPr txBox="1"/>
                        <wps:spPr>
                          <a:xfrm>
                            <a:off x="2804099" y="663840"/>
                            <a:ext cx="361315" cy="188595"/>
                          </a:xfrm>
                          <a:prstGeom prst="rect">
                            <a:avLst/>
                          </a:prstGeom>
                        </wps:spPr>
                        <wps:txbx>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D</w:t>
                              </w:r>
                            </w:p>
                          </w:txbxContent>
                        </wps:txbx>
                        <wps:bodyPr wrap="square" lIns="0" tIns="0" rIns="0" bIns="0" rtlCol="0">
                          <a:noAutofit/>
                        </wps:bodyPr>
                      </wps:wsp>
                      <wps:wsp>
                        <wps:cNvPr id="613" name="Textbox 613"/>
                        <wps:cNvSpPr txBox="1"/>
                        <wps:spPr>
                          <a:xfrm>
                            <a:off x="4830794" y="712310"/>
                            <a:ext cx="345440" cy="188595"/>
                          </a:xfrm>
                          <a:prstGeom prst="rect">
                            <a:avLst/>
                          </a:prstGeom>
                        </wps:spPr>
                        <wps:txbx>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A</w:t>
                              </w:r>
                            </w:p>
                          </w:txbxContent>
                        </wps:txbx>
                        <wps:bodyPr wrap="square" lIns="0" tIns="0" rIns="0" bIns="0" rtlCol="0">
                          <a:noAutofit/>
                        </wps:bodyPr>
                      </wps:wsp>
                      <wps:wsp>
                        <wps:cNvPr id="614" name="Textbox 614"/>
                        <wps:cNvSpPr txBox="1"/>
                        <wps:spPr>
                          <a:xfrm>
                            <a:off x="4213199" y="949129"/>
                            <a:ext cx="353695" cy="188595"/>
                          </a:xfrm>
                          <a:prstGeom prst="rect">
                            <a:avLst/>
                          </a:prstGeom>
                        </wps:spPr>
                        <wps:txbx>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K</w:t>
                              </w:r>
                            </w:p>
                          </w:txbxContent>
                        </wps:txbx>
                        <wps:bodyPr wrap="square" lIns="0" tIns="0" rIns="0" bIns="0" rtlCol="0">
                          <a:noAutofit/>
                        </wps:bodyPr>
                      </wps:wsp>
                    </wpg:wgp>
                  </a:graphicData>
                </a:graphic>
              </wp:anchor>
            </w:drawing>
          </mc:Choice>
          <mc:Fallback>
            <w:pict>
              <v:group style="position:absolute;margin-left:79.848236pt;margin-top:-174.646683pt;width:439.4pt;height:152.050pt;mso-position-horizontal-relative:page;mso-position-vertical-relative:paragraph;z-index:15826944" id="docshapegroup525" coordorigin="1597,-3493" coordsize="8788,3041">
                <v:shape style="position:absolute;left:1596;top:-3493;width:8788;height:3041" type="#_x0000_t75" id="docshape526" stroked="false">
                  <v:imagedata r:id="rId67" o:title=""/>
                </v:shape>
                <v:shape style="position:absolute;left:3692;top:-1961;width:6065;height:838" id="docshape527" coordorigin="3693,-1960" coordsize="6065,838" path="m4257,-1450l3818,-1707,3693,-1486,4131,-1230,4257,-1450xm7780,-1362l7341,-1618,7205,-1378,7643,-1122,7780,-1362xm9757,-1806l9494,-1960,9363,-1730,9626,-1576,9757,-1806xe" filled="true" fillcolor="#ffffff" stroked="false">
                  <v:path arrowok="t"/>
                  <v:fill type="solid"/>
                </v:shape>
                <v:shape style="position:absolute;left:2391;top:-3422;width:606;height:297" type="#_x0000_t202" id="docshape528" filled="false" stroked="false">
                  <v:textbox inset="0,0,0,0">
                    <w:txbxContent>
                      <w:p>
                        <w:pPr>
                          <w:spacing w:before="11"/>
                          <w:ind w:left="20" w:right="0" w:firstLine="0"/>
                          <w:jc w:val="left"/>
                          <w:rPr>
                            <w:i/>
                            <w:sz w:val="23"/>
                          </w:rPr>
                        </w:pPr>
                        <w:r>
                          <w:rPr>
                            <w:color w:val="000000"/>
                            <w:spacing w:val="-200"/>
                            <w:w w:val="99"/>
                            <w:sz w:val="23"/>
                            <w:shd w:fill="FFFFFF" w:color="auto" w:val="clear"/>
                          </w:rPr>
                          <w:t> </w:t>
                        </w:r>
                        <w:r>
                          <w:rPr>
                            <w:i/>
                            <w:color w:val="000000"/>
                            <w:w w:val="99"/>
                            <w:sz w:val="23"/>
                            <w:shd w:fill="FFFFFF" w:color="auto" w:val="clear"/>
                          </w:rPr>
                          <w:t>а</w:t>
                        </w:r>
                        <w:r>
                          <w:rPr>
                            <w:i/>
                            <w:color w:val="000000"/>
                            <w:sz w:val="23"/>
                            <w:shd w:fill="FFFFFF" w:color="auto" w:val="clear"/>
                          </w:rPr>
                          <w:t> </w:t>
                        </w:r>
                        <w:r>
                          <w:rPr>
                            <w:i/>
                            <w:color w:val="000000"/>
                            <w:spacing w:val="-28"/>
                            <w:sz w:val="23"/>
                            <w:shd w:fill="FFFFFF" w:color="auto" w:val="clear"/>
                          </w:rPr>
                          <w:t> </w:t>
                        </w:r>
                      </w:p>
                    </w:txbxContent>
                  </v:textbox>
                  <w10:wrap type="none"/>
                </v:shape>
                <v:shape style="position:absolute;left:6428;top:-3422;width:606;height:297" type="#_x0000_t202" id="docshape529" filled="false" stroked="false">
                  <v:textbox inset="0,0,0,0">
                    <w:txbxContent>
                      <w:p>
                        <w:pPr>
                          <w:spacing w:before="11"/>
                          <w:ind w:left="20" w:right="0" w:firstLine="0"/>
                          <w:jc w:val="left"/>
                          <w:rPr>
                            <w:i/>
                            <w:sz w:val="23"/>
                          </w:rPr>
                        </w:pPr>
                        <w:r>
                          <w:rPr>
                            <w:color w:val="000000"/>
                            <w:spacing w:val="-201"/>
                            <w:w w:val="99"/>
                            <w:sz w:val="23"/>
                            <w:shd w:fill="FFFFFF" w:color="auto" w:val="clear"/>
                          </w:rPr>
                          <w:t> </w:t>
                        </w:r>
                        <w:r>
                          <w:rPr>
                            <w:i/>
                            <w:color w:val="000000"/>
                            <w:w w:val="99"/>
                            <w:sz w:val="23"/>
                            <w:shd w:fill="FFFFFF" w:color="auto" w:val="clear"/>
                          </w:rPr>
                          <w:t>б</w:t>
                        </w:r>
                        <w:r>
                          <w:rPr>
                            <w:i/>
                            <w:color w:val="000000"/>
                            <w:sz w:val="23"/>
                            <w:shd w:fill="FFFFFF" w:color="auto" w:val="clear"/>
                          </w:rPr>
                          <w:t> </w:t>
                        </w:r>
                        <w:r>
                          <w:rPr>
                            <w:i/>
                            <w:color w:val="000000"/>
                            <w:spacing w:val="-29"/>
                            <w:sz w:val="23"/>
                            <w:shd w:fill="FFFFFF" w:color="auto" w:val="clear"/>
                          </w:rPr>
                          <w:t> </w:t>
                        </w:r>
                      </w:p>
                    </w:txbxContent>
                  </v:textbox>
                  <w10:wrap type="none"/>
                </v:shape>
                <v:shape style="position:absolute;left:2547;top:-2879;width:656;height:297" type="#_x0000_t202" id="docshape530" filled="false" stroked="false">
                  <v:textbox inset="0,0,0,0">
                    <w:txbxContent>
                      <w:p>
                        <w:pPr>
                          <w:spacing w:before="11"/>
                          <w:ind w:left="20" w:right="0" w:firstLine="0"/>
                          <w:jc w:val="left"/>
                          <w:rPr>
                            <w:i/>
                            <w:sz w:val="23"/>
                          </w:rPr>
                        </w:pPr>
                        <w:r>
                          <w:rPr>
                            <w:i/>
                            <w:color w:val="000000"/>
                            <w:spacing w:val="-201"/>
                            <w:w w:val="99"/>
                            <w:sz w:val="23"/>
                            <w:shd w:fill="FFFFFF" w:color="auto" w:val="clear"/>
                          </w:rPr>
                          <w:t> </w:t>
                        </w:r>
                        <w:r>
                          <w:rPr>
                            <w:i/>
                            <w:color w:val="000000"/>
                            <w:w w:val="99"/>
                            <w:sz w:val="23"/>
                            <w:shd w:fill="FFFFFF" w:color="auto" w:val="clear"/>
                          </w:rPr>
                          <w:t>D</w:t>
                        </w:r>
                        <w:r>
                          <w:rPr>
                            <w:i/>
                            <w:color w:val="000000"/>
                            <w:sz w:val="23"/>
                            <w:shd w:fill="FFFFFF" w:color="auto" w:val="clear"/>
                          </w:rPr>
                          <w:t> </w:t>
                        </w:r>
                        <w:r>
                          <w:rPr>
                            <w:i/>
                            <w:color w:val="000000"/>
                            <w:spacing w:val="-29"/>
                            <w:sz w:val="23"/>
                            <w:shd w:fill="FFFFFF" w:color="auto" w:val="clear"/>
                          </w:rPr>
                          <w:t> </w:t>
                        </w:r>
                      </w:p>
                    </w:txbxContent>
                  </v:textbox>
                  <w10:wrap type="none"/>
                </v:shape>
                <v:shape style="position:absolute;left:5034;top:-2745;width:544;height:297" type="#_x0000_t202" id="docshape531" filled="false" stroked="false">
                  <v:textbox inset="0,0,0,0">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A</w:t>
                        </w:r>
                      </w:p>
                    </w:txbxContent>
                  </v:textbox>
                  <w10:wrap type="none"/>
                </v:shape>
                <v:shape style="position:absolute;left:6012;top:-2448;width:569;height:297" type="#_x0000_t202" id="docshape532" filled="false" stroked="false">
                  <v:textbox inset="0,0,0,0">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D</w:t>
                        </w:r>
                      </w:p>
                    </w:txbxContent>
                  </v:textbox>
                  <w10:wrap type="none"/>
                </v:shape>
                <v:shape style="position:absolute;left:9204;top:-2372;width:544;height:297" type="#_x0000_t202" id="docshape533" filled="false" stroked="false">
                  <v:textbox inset="0,0,0,0">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A</w:t>
                        </w:r>
                      </w:p>
                    </w:txbxContent>
                  </v:textbox>
                  <w10:wrap type="none"/>
                </v:shape>
                <v:shape style="position:absolute;left:8231;top:-1999;width:557;height:297" type="#_x0000_t202" id="docshape534" filled="false" stroked="false">
                  <v:textbox inset="0,0,0,0">
                    <w:txbxContent>
                      <w:p>
                        <w:pPr>
                          <w:spacing w:before="11"/>
                          <w:ind w:left="20" w:right="0" w:firstLine="0"/>
                          <w:jc w:val="left"/>
                          <w:rPr>
                            <w:i/>
                            <w:sz w:val="23"/>
                          </w:rPr>
                        </w:pPr>
                        <w:r>
                          <w:rPr>
                            <w:i/>
                            <w:color w:val="000000"/>
                            <w:spacing w:val="-208"/>
                            <w:w w:val="99"/>
                            <w:sz w:val="23"/>
                            <w:shd w:fill="FFFFFF" w:color="auto" w:val="clear"/>
                          </w:rPr>
                          <w:t> </w:t>
                        </w:r>
                        <w:r>
                          <w:rPr>
                            <w:i/>
                            <w:color w:val="000000"/>
                            <w:w w:val="99"/>
                            <w:sz w:val="23"/>
                            <w:shd w:fill="FFFFFF" w:color="auto" w:val="clear"/>
                          </w:rPr>
                          <w:t>K</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7456">
                <wp:simplePos x="0" y="0"/>
                <wp:positionH relativeFrom="page">
                  <wp:posOffset>4668672</wp:posOffset>
                </wp:positionH>
                <wp:positionV relativeFrom="paragraph">
                  <wp:posOffset>-963983</wp:posOffset>
                </wp:positionV>
                <wp:extent cx="100330" cy="13335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rot="1800000">
                          <a:off x="0" y="0"/>
                          <a:ext cx="100330" cy="133350"/>
                        </a:xfrm>
                        <a:prstGeom prst="rect">
                          <a:avLst/>
                        </a:prstGeom>
                      </wps:spPr>
                      <wps:txbx>
                        <w:txbxContent>
                          <w:p>
                            <w:pPr>
                              <w:spacing w:line="209" w:lineRule="exact" w:before="0"/>
                              <w:ind w:left="0" w:right="0" w:firstLine="0"/>
                              <w:jc w:val="left"/>
                              <w:rPr>
                                <w:i/>
                                <w:sz w:val="19"/>
                              </w:rPr>
                            </w:pPr>
                            <w:r>
                              <w:rPr>
                                <w:i/>
                                <w:spacing w:val="-12"/>
                                <w:sz w:val="19"/>
                              </w:rPr>
                              <w:t>M</w:t>
                            </w:r>
                          </w:p>
                        </w:txbxContent>
                      </wps:txbx>
                      <wps:bodyPr wrap="square" lIns="0" tIns="0" rIns="0" bIns="0" rtlCol="0">
                        <a:noAutofit/>
                      </wps:bodyPr>
                    </wps:wsp>
                  </a:graphicData>
                </a:graphic>
              </wp:anchor>
            </w:drawing>
          </mc:Choice>
          <mc:Fallback>
            <w:pict>
              <v:shape style="position:absolute;margin-left:367.612pt;margin-top:-75.904251pt;width:7.9pt;height:10.5pt;mso-position-horizontal-relative:page;mso-position-vertical-relative:paragraph;z-index:15827456;rotation:30" type="#_x0000_t136" fillcolor="#000000" stroked="f">
                <o:extrusion v:ext="view" autorotationcenter="t"/>
                <v:textpath style="font-family:&quot;Times New Roman&quot;;font-size:9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27968">
                <wp:simplePos x="0" y="0"/>
                <wp:positionH relativeFrom="page">
                  <wp:posOffset>4738074</wp:posOffset>
                </wp:positionH>
                <wp:positionV relativeFrom="paragraph">
                  <wp:posOffset>-858148</wp:posOffset>
                </wp:positionV>
                <wp:extent cx="95885" cy="7810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rot="1800000">
                          <a:off x="0" y="0"/>
                          <a:ext cx="95885" cy="78105"/>
                        </a:xfrm>
                        <a:prstGeom prst="rect">
                          <a:avLst/>
                        </a:prstGeom>
                      </wps:spPr>
                      <wps:txbx>
                        <w:txbxContent>
                          <w:p>
                            <w:pPr>
                              <w:spacing w:line="123" w:lineRule="exact" w:before="0"/>
                              <w:ind w:left="0" w:right="0" w:firstLine="0"/>
                              <w:jc w:val="left"/>
                              <w:rPr>
                                <w:sz w:val="12"/>
                              </w:rPr>
                            </w:pPr>
                            <w:r>
                              <w:rPr>
                                <w:spacing w:val="-5"/>
                                <w:sz w:val="12"/>
                              </w:rPr>
                              <w:t>с.п</w:t>
                            </w:r>
                          </w:p>
                        </w:txbxContent>
                      </wps:txbx>
                      <wps:bodyPr wrap="square" lIns="0" tIns="0" rIns="0" bIns="0" rtlCol="0">
                        <a:noAutofit/>
                      </wps:bodyPr>
                    </wps:wsp>
                  </a:graphicData>
                </a:graphic>
              </wp:anchor>
            </w:drawing>
          </mc:Choice>
          <mc:Fallback>
            <w:pict>
              <v:shape style="position:absolute;margin-left:373.076752pt;margin-top:-67.57077pt;width:7.55pt;height:6.15pt;mso-position-horizontal-relative:page;mso-position-vertical-relative:paragraph;z-index:15827968;rotation:30" type="#_x0000_t136" fillcolor="#000000" stroked="f">
                <o:extrusion v:ext="view" autorotationcenter="t"/>
                <v:textpath style="font-family:&quot;Times New Roman&quot;;font-size:6pt;v-text-kern:t;mso-text-shadow:auto" string="с.п"/>
                <w10:wrap type="none"/>
              </v:shape>
            </w:pict>
          </mc:Fallback>
        </mc:AlternateContent>
      </w:r>
      <w:r>
        <w:rPr/>
        <mc:AlternateContent>
          <mc:Choice Requires="wps">
            <w:drawing>
              <wp:anchor distT="0" distB="0" distL="0" distR="0" allowOverlap="1" layoutInCell="1" locked="0" behindDoc="0" simplePos="0" relativeHeight="15828480">
                <wp:simplePos x="0" y="0"/>
                <wp:positionH relativeFrom="page">
                  <wp:posOffset>2435055</wp:posOffset>
                </wp:positionH>
                <wp:positionV relativeFrom="paragraph">
                  <wp:posOffset>-1026329</wp:posOffset>
                </wp:positionV>
                <wp:extent cx="100330" cy="13335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rot="1800000">
                          <a:off x="0" y="0"/>
                          <a:ext cx="100330" cy="133350"/>
                        </a:xfrm>
                        <a:prstGeom prst="rect">
                          <a:avLst/>
                        </a:prstGeom>
                      </wps:spPr>
                      <wps:txbx>
                        <w:txbxContent>
                          <w:p>
                            <w:pPr>
                              <w:spacing w:line="209" w:lineRule="exact" w:before="0"/>
                              <w:ind w:left="0" w:right="0" w:firstLine="0"/>
                              <w:jc w:val="left"/>
                              <w:rPr>
                                <w:i/>
                                <w:sz w:val="19"/>
                              </w:rPr>
                            </w:pPr>
                            <w:r>
                              <w:rPr>
                                <w:i/>
                                <w:spacing w:val="-12"/>
                                <w:sz w:val="19"/>
                              </w:rPr>
                              <w:t>M</w:t>
                            </w:r>
                          </w:p>
                        </w:txbxContent>
                      </wps:txbx>
                      <wps:bodyPr wrap="square" lIns="0" tIns="0" rIns="0" bIns="0" rtlCol="0">
                        <a:noAutofit/>
                      </wps:bodyPr>
                    </wps:wsp>
                  </a:graphicData>
                </a:graphic>
              </wp:anchor>
            </w:drawing>
          </mc:Choice>
          <mc:Fallback>
            <w:pict>
              <v:shape style="position:absolute;margin-left:191.736649pt;margin-top:-80.813339pt;width:7.9pt;height:10.5pt;mso-position-horizontal-relative:page;mso-position-vertical-relative:paragraph;z-index:15828480;rotation:30" type="#_x0000_t136" fillcolor="#000000" stroked="f">
                <o:extrusion v:ext="view" autorotationcenter="t"/>
                <v:textpath style="font-family:&quot;Times New Roman&quot;;font-size:9pt;v-text-kern:t;mso-text-shadow:auto;font-style:italic" string="M"/>
                <w10:wrap type="none"/>
              </v:shape>
            </w:pict>
          </mc:Fallback>
        </mc:AlternateContent>
      </w:r>
      <w:r>
        <w:rPr/>
        <mc:AlternateContent>
          <mc:Choice Requires="wps">
            <w:drawing>
              <wp:anchor distT="0" distB="0" distL="0" distR="0" allowOverlap="1" layoutInCell="1" locked="0" behindDoc="0" simplePos="0" relativeHeight="15828992">
                <wp:simplePos x="0" y="0"/>
                <wp:positionH relativeFrom="page">
                  <wp:posOffset>2504453</wp:posOffset>
                </wp:positionH>
                <wp:positionV relativeFrom="paragraph">
                  <wp:posOffset>-920498</wp:posOffset>
                </wp:positionV>
                <wp:extent cx="95885" cy="7810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rot="1800000">
                          <a:off x="0" y="0"/>
                          <a:ext cx="95885" cy="78105"/>
                        </a:xfrm>
                        <a:prstGeom prst="rect">
                          <a:avLst/>
                        </a:prstGeom>
                      </wps:spPr>
                      <wps:txbx>
                        <w:txbxContent>
                          <w:p>
                            <w:pPr>
                              <w:spacing w:line="123" w:lineRule="exact" w:before="0"/>
                              <w:ind w:left="0" w:right="0" w:firstLine="0"/>
                              <w:jc w:val="left"/>
                              <w:rPr>
                                <w:sz w:val="12"/>
                              </w:rPr>
                            </w:pPr>
                            <w:r>
                              <w:rPr>
                                <w:spacing w:val="-5"/>
                                <w:sz w:val="12"/>
                              </w:rPr>
                              <w:t>с.п</w:t>
                            </w:r>
                          </w:p>
                        </w:txbxContent>
                      </wps:txbx>
                      <wps:bodyPr wrap="square" lIns="0" tIns="0" rIns="0" bIns="0" rtlCol="0">
                        <a:noAutofit/>
                      </wps:bodyPr>
                    </wps:wsp>
                  </a:graphicData>
                </a:graphic>
              </wp:anchor>
            </w:drawing>
          </mc:Choice>
          <mc:Fallback>
            <w:pict>
              <v:shape style="position:absolute;margin-left:197.20105pt;margin-top:-72.480232pt;width:7.55pt;height:6.15pt;mso-position-horizontal-relative:page;mso-position-vertical-relative:paragraph;z-index:15828992;rotation:30" type="#_x0000_t136" fillcolor="#000000" stroked="f">
                <o:extrusion v:ext="view" autorotationcenter="t"/>
                <v:textpath style="font-family:&quot;Times New Roman&quot;;font-size:6pt;v-text-kern:t;mso-text-shadow:auto" string="с.п"/>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6068555</wp:posOffset>
                </wp:positionH>
                <wp:positionV relativeFrom="paragraph">
                  <wp:posOffset>-1127779</wp:posOffset>
                </wp:positionV>
                <wp:extent cx="67945" cy="14732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rot="18000000">
                          <a:off x="0" y="0"/>
                          <a:ext cx="67945" cy="147320"/>
                        </a:xfrm>
                        <a:prstGeom prst="rect">
                          <a:avLst/>
                        </a:prstGeom>
                      </wps:spPr>
                      <wps:txbx>
                        <w:txbxContent>
                          <w:p>
                            <w:pPr>
                              <w:spacing w:line="232" w:lineRule="exact" w:before="0"/>
                              <w:ind w:left="0" w:right="0" w:firstLine="0"/>
                              <w:jc w:val="left"/>
                              <w:rPr>
                                <w:i/>
                                <w:sz w:val="21"/>
                              </w:rPr>
                            </w:pPr>
                            <w:r>
                              <w:rPr>
                                <w:i/>
                                <w:spacing w:val="-10"/>
                                <w:sz w:val="21"/>
                              </w:rPr>
                              <w:t>b</w:t>
                            </w:r>
                          </w:p>
                        </w:txbxContent>
                      </wps:txbx>
                      <wps:bodyPr wrap="square" lIns="0" tIns="0" rIns="0" bIns="0" rtlCol="0">
                        <a:noAutofit/>
                      </wps:bodyPr>
                    </wps:wsp>
                  </a:graphicData>
                </a:graphic>
              </wp:anchor>
            </w:drawing>
          </mc:Choice>
          <mc:Fallback>
            <w:pict>
              <v:shape style="position:absolute;margin-left:477.83902pt;margin-top:-88.801552pt;width:5.35pt;height:11.6pt;mso-position-horizontal-relative:page;mso-position-vertical-relative:paragraph;z-index:15829504;rotation:300" type="#_x0000_t136" fillcolor="#000000" stroked="f">
                <o:extrusion v:ext="view" autorotationcenter="t"/>
                <v:textpath style="font-family:&quot;Times New Roman&quot;;font-size:10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830016">
                <wp:simplePos x="0" y="0"/>
                <wp:positionH relativeFrom="page">
                  <wp:posOffset>6137842</wp:posOffset>
                </wp:positionH>
                <wp:positionV relativeFrom="paragraph">
                  <wp:posOffset>-1132765</wp:posOffset>
                </wp:positionV>
                <wp:extent cx="43815" cy="9588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rot="18000000">
                          <a:off x="0" y="0"/>
                          <a:ext cx="43815" cy="95885"/>
                        </a:xfrm>
                        <a:prstGeom prst="rect">
                          <a:avLst/>
                        </a:prstGeom>
                      </wps:spPr>
                      <wps:txbx>
                        <w:txbxContent>
                          <w:p>
                            <w:pPr>
                              <w:spacing w:line="149" w:lineRule="exact" w:before="0"/>
                              <w:ind w:left="0" w:right="0" w:firstLine="0"/>
                              <w:jc w:val="left"/>
                              <w:rPr>
                                <w:sz w:val="13"/>
                              </w:rPr>
                            </w:pPr>
                            <w:r>
                              <w:rPr>
                                <w:spacing w:val="-10"/>
                                <w:w w:val="105"/>
                                <w:sz w:val="13"/>
                              </w:rPr>
                              <w:t>1</w:t>
                            </w:r>
                          </w:p>
                        </w:txbxContent>
                      </wps:txbx>
                      <wps:bodyPr wrap="square" lIns="0" tIns="0" rIns="0" bIns="0" rtlCol="0">
                        <a:noAutofit/>
                      </wps:bodyPr>
                    </wps:wsp>
                  </a:graphicData>
                </a:graphic>
              </wp:anchor>
            </w:drawing>
          </mc:Choice>
          <mc:Fallback>
            <w:pict>
              <v:shape style="position:absolute;margin-left:483.29469pt;margin-top:-89.194173pt;width:3.45pt;height:7.55pt;mso-position-horizontal-relative:page;mso-position-vertical-relative:paragraph;z-index:15830016;rotation:300" type="#_x0000_t136" fillcolor="#000000" stroked="f">
                <o:extrusion v:ext="view" autorotationcenter="t"/>
                <v:textpath style="font-family:&quot;Times New Roman&quot;;font-size:6pt;v-text-kern:t;mso-text-shadow:auto" string="1"/>
                <w10:wrap type="none"/>
              </v:shape>
            </w:pict>
          </mc:Fallback>
        </mc:AlternateContent>
      </w:r>
      <w:bookmarkStart w:name="_bookmark87" w:id="88"/>
      <w:bookmarkEnd w:id="88"/>
      <w:r>
        <w:rPr/>
      </w:r>
      <w:r>
        <w:rPr>
          <w:b/>
        </w:rPr>
        <w:t>Рисунок 50 – </w:t>
      </w:r>
      <w:r>
        <w:rPr/>
        <w:t>Схема к определению направления скважины, буримой из вентиляционного</w:t>
      </w:r>
      <w:r>
        <w:rPr>
          <w:spacing w:val="-3"/>
        </w:rPr>
        <w:t> </w:t>
      </w:r>
      <w:r>
        <w:rPr/>
        <w:t>штрека</w:t>
      </w:r>
      <w:r>
        <w:rPr>
          <w:spacing w:val="-7"/>
        </w:rPr>
        <w:t> </w:t>
      </w:r>
      <w:r>
        <w:rPr/>
        <w:t>на</w:t>
      </w:r>
      <w:r>
        <w:rPr>
          <w:spacing w:val="-4"/>
        </w:rPr>
        <w:t> </w:t>
      </w:r>
      <w:r>
        <w:rPr/>
        <w:t>вышележащий</w:t>
      </w:r>
      <w:r>
        <w:rPr>
          <w:spacing w:val="-4"/>
        </w:rPr>
        <w:t> </w:t>
      </w:r>
      <w:r>
        <w:rPr/>
        <w:t>сближенный</w:t>
      </w:r>
      <w:r>
        <w:rPr>
          <w:spacing w:val="-7"/>
        </w:rPr>
        <w:t> </w:t>
      </w:r>
      <w:r>
        <w:rPr/>
        <w:t>пласт,</w:t>
      </w:r>
      <w:r>
        <w:rPr>
          <w:spacing w:val="-5"/>
        </w:rPr>
        <w:t> </w:t>
      </w:r>
      <w:r>
        <w:rPr/>
        <w:t>в</w:t>
      </w:r>
      <w:r>
        <w:rPr>
          <w:spacing w:val="-5"/>
        </w:rPr>
        <w:t> </w:t>
      </w:r>
      <w:r>
        <w:rPr/>
        <w:t>плоскости нормальной к простиранию пласта:</w:t>
      </w:r>
    </w:p>
    <w:p>
      <w:pPr>
        <w:pStyle w:val="BodyText"/>
        <w:spacing w:line="242" w:lineRule="auto"/>
        <w:ind w:left="258" w:right="142"/>
        <w:jc w:val="both"/>
      </w:pPr>
      <w:r>
        <w:rPr>
          <w:i/>
        </w:rPr>
        <w:t>а</w:t>
      </w:r>
      <w:r>
        <w:rPr>
          <w:i/>
          <w:spacing w:val="-3"/>
        </w:rPr>
        <w:t> </w:t>
      </w:r>
      <w:r>
        <w:rPr/>
        <w:t>–</w:t>
      </w:r>
      <w:r>
        <w:rPr>
          <w:spacing w:val="-3"/>
        </w:rPr>
        <w:t> </w:t>
      </w:r>
      <w:r>
        <w:rPr/>
        <w:t>при</w:t>
      </w:r>
      <w:r>
        <w:rPr>
          <w:spacing w:val="-3"/>
        </w:rPr>
        <w:t> </w:t>
      </w:r>
      <w:r>
        <w:rPr/>
        <w:t>отсутствии</w:t>
      </w:r>
      <w:r>
        <w:rPr>
          <w:spacing w:val="-3"/>
        </w:rPr>
        <w:t> </w:t>
      </w:r>
      <w:r>
        <w:rPr/>
        <w:t>целика</w:t>
      </w:r>
      <w:r>
        <w:rPr>
          <w:spacing w:val="-3"/>
        </w:rPr>
        <w:t> </w:t>
      </w:r>
      <w:r>
        <w:rPr/>
        <w:t>угля</w:t>
      </w:r>
      <w:r>
        <w:rPr>
          <w:spacing w:val="-3"/>
        </w:rPr>
        <w:t> </w:t>
      </w:r>
      <w:r>
        <w:rPr/>
        <w:t>(бутовой</w:t>
      </w:r>
      <w:r>
        <w:rPr>
          <w:spacing w:val="-3"/>
        </w:rPr>
        <w:t> </w:t>
      </w:r>
      <w:r>
        <w:rPr/>
        <w:t>полосы)</w:t>
      </w:r>
      <w:r>
        <w:rPr>
          <w:spacing w:val="-3"/>
        </w:rPr>
        <w:t> </w:t>
      </w:r>
      <w:r>
        <w:rPr/>
        <w:t>под</w:t>
      </w:r>
      <w:r>
        <w:rPr>
          <w:spacing w:val="-2"/>
        </w:rPr>
        <w:t> </w:t>
      </w:r>
      <w:r>
        <w:rPr/>
        <w:t>штреком; </w:t>
      </w:r>
      <w:r>
        <w:rPr>
          <w:i/>
        </w:rPr>
        <w:t>б</w:t>
      </w:r>
      <w:r>
        <w:rPr>
          <w:i/>
          <w:spacing w:val="-3"/>
        </w:rPr>
        <w:t> </w:t>
      </w:r>
      <w:r>
        <w:rPr/>
        <w:t>–</w:t>
      </w:r>
      <w:r>
        <w:rPr>
          <w:spacing w:val="-3"/>
        </w:rPr>
        <w:t> </w:t>
      </w:r>
      <w:r>
        <w:rPr/>
        <w:t>при</w:t>
      </w:r>
      <w:r>
        <w:rPr>
          <w:spacing w:val="-3"/>
        </w:rPr>
        <w:t> </w:t>
      </w:r>
      <w:r>
        <w:rPr/>
        <w:t>наличии целика угля (бутовой полосы) под штреком</w:t>
      </w:r>
    </w:p>
    <w:p>
      <w:pPr>
        <w:pStyle w:val="BodyText"/>
        <w:spacing w:line="360" w:lineRule="auto" w:before="234"/>
        <w:ind w:left="258" w:right="142" w:firstLine="707"/>
        <w:jc w:val="both"/>
      </w:pPr>
      <w:r>
        <w:rPr/>
        <w:t>Исходными</w:t>
      </w:r>
      <w:r>
        <w:rPr>
          <w:spacing w:val="-18"/>
        </w:rPr>
        <w:t> </w:t>
      </w:r>
      <w:r>
        <w:rPr/>
        <w:t>данными</w:t>
      </w:r>
      <w:r>
        <w:rPr>
          <w:spacing w:val="-17"/>
        </w:rPr>
        <w:t> </w:t>
      </w:r>
      <w:r>
        <w:rPr/>
        <w:t>для</w:t>
      </w:r>
      <w:r>
        <w:rPr>
          <w:spacing w:val="-18"/>
        </w:rPr>
        <w:t> </w:t>
      </w:r>
      <w:r>
        <w:rPr/>
        <w:t>определения</w:t>
      </w:r>
      <w:r>
        <w:rPr>
          <w:spacing w:val="-17"/>
        </w:rPr>
        <w:t> </w:t>
      </w:r>
      <w:r>
        <w:rPr/>
        <w:t>параметров</w:t>
      </w:r>
      <w:r>
        <w:rPr>
          <w:spacing w:val="-18"/>
        </w:rPr>
        <w:t> </w:t>
      </w:r>
      <w:r>
        <w:rPr/>
        <w:t>дегазационных</w:t>
      </w:r>
      <w:r>
        <w:rPr>
          <w:spacing w:val="-17"/>
        </w:rPr>
        <w:t> </w:t>
      </w:r>
      <w:r>
        <w:rPr/>
        <w:t>скважин являются угол залегания пластов </w:t>
      </w:r>
      <w:r>
        <w:rPr>
          <w:rFonts w:ascii="Symbol" w:hAnsi="Symbol"/>
        </w:rPr>
        <w:t></w:t>
      </w:r>
      <w:r>
        <w:rPr/>
        <w:t>, высота целика у выработки </w:t>
      </w:r>
      <w:r>
        <w:rPr>
          <w:i/>
        </w:rPr>
        <w:t>b</w:t>
      </w:r>
      <w:r>
        <w:rPr>
          <w:vertAlign w:val="subscript"/>
        </w:rPr>
        <w:t>1</w:t>
      </w:r>
      <w:r>
        <w:rPr>
          <w:vertAlign w:val="baseline"/>
        </w:rPr>
        <w:t>, из которой рекомендуется производить бурение скважин, и границы зон повышенной газоотдачи сближенных пластов, определяемые</w:t>
      </w:r>
      <w:r>
        <w:rPr>
          <w:spacing w:val="-2"/>
          <w:vertAlign w:val="baseline"/>
        </w:rPr>
        <w:t> </w:t>
      </w:r>
      <w:r>
        <w:rPr>
          <w:vertAlign w:val="baseline"/>
        </w:rPr>
        <w:t>углами разгрузки горных</w:t>
      </w:r>
      <w:r>
        <w:rPr>
          <w:spacing w:val="-1"/>
          <w:vertAlign w:val="baseline"/>
        </w:rPr>
        <w:t> </w:t>
      </w:r>
      <w:r>
        <w:rPr>
          <w:vertAlign w:val="baseline"/>
        </w:rPr>
        <w:t>пород</w:t>
      </w:r>
    </w:p>
    <w:p>
      <w:pPr>
        <w:pStyle w:val="BodyText"/>
        <w:spacing w:line="342" w:lineRule="exact"/>
        <w:ind w:left="258"/>
        <w:jc w:val="both"/>
      </w:pPr>
      <w:r>
        <w:rPr>
          <w:rFonts w:ascii="Symbol" w:hAnsi="Symbol"/>
        </w:rPr>
        <w:t></w:t>
      </w:r>
      <w:r>
        <w:rPr>
          <w:spacing w:val="-3"/>
        </w:rPr>
        <w:t> </w:t>
      </w:r>
      <w:r>
        <w:rPr/>
        <w:t>(</w:t>
      </w:r>
      <w:hyperlink w:history="true" w:anchor="_bookmark88">
        <w:r>
          <w:rPr/>
          <w:t>таблица</w:t>
        </w:r>
        <w:r>
          <w:rPr>
            <w:spacing w:val="-1"/>
          </w:rPr>
          <w:t> </w:t>
        </w:r>
        <w:r>
          <w:rPr/>
          <w:t>№</w:t>
        </w:r>
        <w:r>
          <w:rPr>
            <w:spacing w:val="-3"/>
          </w:rPr>
          <w:t> </w:t>
        </w:r>
        <w:r>
          <w:rPr>
            <w:spacing w:val="-4"/>
          </w:rPr>
          <w:t>20</w:t>
        </w:r>
      </w:hyperlink>
      <w:r>
        <w:rPr>
          <w:spacing w:val="-4"/>
        </w:rPr>
        <w:t>).</w:t>
      </w:r>
    </w:p>
    <w:p>
      <w:pPr>
        <w:pStyle w:val="BodyText"/>
        <w:spacing w:before="171"/>
      </w:pPr>
    </w:p>
    <w:p>
      <w:pPr>
        <w:pStyle w:val="BodyText"/>
        <w:ind w:left="258"/>
        <w:jc w:val="both"/>
      </w:pPr>
      <w:bookmarkStart w:name="_bookmark88" w:id="89"/>
      <w:bookmarkEnd w:id="89"/>
      <w:r>
        <w:rPr/>
      </w:r>
      <w:r>
        <w:rPr/>
        <w:t>Таблица</w:t>
      </w:r>
      <w:r>
        <w:rPr>
          <w:spacing w:val="-6"/>
        </w:rPr>
        <w:t> </w:t>
      </w:r>
      <w:r>
        <w:rPr/>
        <w:t>№</w:t>
      </w:r>
      <w:r>
        <w:rPr>
          <w:spacing w:val="-6"/>
        </w:rPr>
        <w:t> </w:t>
      </w:r>
      <w:r>
        <w:rPr/>
        <w:t>20</w:t>
      </w:r>
      <w:r>
        <w:rPr>
          <w:spacing w:val="-5"/>
        </w:rPr>
        <w:t> </w:t>
      </w:r>
      <w:r>
        <w:rPr/>
        <w:t>–</w:t>
      </w:r>
      <w:r>
        <w:rPr>
          <w:spacing w:val="-4"/>
        </w:rPr>
        <w:t> </w:t>
      </w:r>
      <w:r>
        <w:rPr/>
        <w:t>Определение</w:t>
      </w:r>
      <w:r>
        <w:rPr>
          <w:spacing w:val="-6"/>
        </w:rPr>
        <w:t> </w:t>
      </w:r>
      <w:r>
        <w:rPr/>
        <w:t>угла</w:t>
      </w:r>
      <w:r>
        <w:rPr>
          <w:spacing w:val="-4"/>
        </w:rPr>
        <w:t> </w:t>
      </w:r>
      <w:r>
        <w:rPr/>
        <w:t>разгрузки</w:t>
      </w:r>
      <w:r>
        <w:rPr>
          <w:spacing w:val="-5"/>
        </w:rPr>
        <w:t> </w:t>
      </w:r>
      <w:r>
        <w:rPr/>
        <w:t>на</w:t>
      </w:r>
      <w:r>
        <w:rPr>
          <w:spacing w:val="-4"/>
        </w:rPr>
        <w:t> </w:t>
      </w:r>
      <w:r>
        <w:rPr/>
        <w:t>крутых</w:t>
      </w:r>
      <w:r>
        <w:rPr>
          <w:spacing w:val="-6"/>
        </w:rPr>
        <w:t> </w:t>
      </w:r>
      <w:r>
        <w:rPr>
          <w:spacing w:val="-2"/>
        </w:rPr>
        <w:t>пластах</w:t>
      </w:r>
    </w:p>
    <w:p>
      <w:pPr>
        <w:pStyle w:val="BodyText"/>
        <w:spacing w:before="5"/>
        <w:rPr>
          <w:sz w:val="10"/>
        </w:rPr>
      </w:pPr>
    </w:p>
    <w:tbl>
      <w:tblPr>
        <w:tblW w:w="0" w:type="auto"/>
        <w:jc w:val="left"/>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3284"/>
        <w:gridCol w:w="2814"/>
      </w:tblGrid>
      <w:tr>
        <w:trPr>
          <w:trHeight w:val="340" w:hRule="atLeast"/>
        </w:trPr>
        <w:tc>
          <w:tcPr>
            <w:tcW w:w="3512" w:type="dxa"/>
            <w:vMerge w:val="restart"/>
          </w:tcPr>
          <w:p>
            <w:pPr>
              <w:pStyle w:val="TableParagraph"/>
              <w:spacing w:before="15"/>
              <w:ind w:left="1053"/>
              <w:jc w:val="left"/>
              <w:rPr>
                <w:sz w:val="24"/>
              </w:rPr>
            </w:pPr>
            <w:r>
              <w:rPr>
                <w:sz w:val="24"/>
              </w:rPr>
              <w:t>Угол</w:t>
            </w:r>
            <w:r>
              <w:rPr>
                <w:spacing w:val="-2"/>
                <w:sz w:val="24"/>
              </w:rPr>
              <w:t> падения</w:t>
            </w:r>
          </w:p>
          <w:p>
            <w:pPr>
              <w:pStyle w:val="TableParagraph"/>
              <w:spacing w:before="43"/>
              <w:ind w:left="998"/>
              <w:jc w:val="left"/>
              <w:rPr>
                <w:sz w:val="24"/>
              </w:rPr>
            </w:pPr>
            <w:r>
              <w:rPr>
                <w:sz w:val="24"/>
              </w:rPr>
              <w:t>пласта</w:t>
            </w:r>
            <w:r>
              <w:rPr>
                <w:spacing w:val="-3"/>
                <w:sz w:val="24"/>
              </w:rPr>
              <w:t> </w:t>
            </w:r>
            <w:r>
              <w:rPr>
                <w:rFonts w:ascii="Symbol" w:hAnsi="Symbol"/>
                <w:sz w:val="24"/>
              </w:rPr>
              <w:t></w:t>
            </w:r>
            <w:r>
              <w:rPr>
                <w:sz w:val="24"/>
              </w:rPr>
              <w:t>,</w:t>
            </w:r>
            <w:r>
              <w:rPr>
                <w:spacing w:val="-1"/>
                <w:sz w:val="24"/>
              </w:rPr>
              <w:t> </w:t>
            </w:r>
            <w:r>
              <w:rPr>
                <w:spacing w:val="-2"/>
                <w:sz w:val="24"/>
              </w:rPr>
              <w:t>град.</w:t>
            </w:r>
          </w:p>
        </w:tc>
        <w:tc>
          <w:tcPr>
            <w:tcW w:w="6098" w:type="dxa"/>
            <w:gridSpan w:val="2"/>
          </w:tcPr>
          <w:p>
            <w:pPr>
              <w:pStyle w:val="TableParagraph"/>
              <w:spacing w:before="3"/>
              <w:ind w:left="1096"/>
              <w:jc w:val="left"/>
              <w:rPr>
                <w:sz w:val="24"/>
              </w:rPr>
            </w:pPr>
            <w:r>
              <w:rPr>
                <w:sz w:val="24"/>
              </w:rPr>
              <w:t>Угол</w:t>
            </w:r>
            <w:r>
              <w:rPr>
                <w:spacing w:val="-1"/>
                <w:sz w:val="24"/>
              </w:rPr>
              <w:t> </w:t>
            </w:r>
            <w:r>
              <w:rPr>
                <w:sz w:val="24"/>
              </w:rPr>
              <w:t>разгрузки</w:t>
            </w:r>
            <w:r>
              <w:rPr>
                <w:spacing w:val="-1"/>
                <w:sz w:val="24"/>
              </w:rPr>
              <w:t> </w:t>
            </w:r>
            <w:r>
              <w:rPr>
                <w:sz w:val="24"/>
              </w:rPr>
              <w:t>горных</w:t>
            </w:r>
            <w:r>
              <w:rPr>
                <w:spacing w:val="-4"/>
                <w:sz w:val="24"/>
              </w:rPr>
              <w:t> </w:t>
            </w:r>
            <w:r>
              <w:rPr>
                <w:sz w:val="24"/>
              </w:rPr>
              <w:t>пород </w:t>
            </w:r>
            <w:r>
              <w:rPr>
                <w:rFonts w:ascii="Symbol" w:hAnsi="Symbol"/>
                <w:sz w:val="24"/>
              </w:rPr>
              <w:t></w:t>
            </w:r>
            <w:r>
              <w:rPr>
                <w:sz w:val="24"/>
              </w:rPr>
              <w:t>, </w:t>
            </w:r>
            <w:r>
              <w:rPr>
                <w:spacing w:val="-4"/>
                <w:sz w:val="24"/>
              </w:rPr>
              <w:t>град.</w:t>
            </w:r>
          </w:p>
        </w:tc>
      </w:tr>
      <w:tr>
        <w:trPr>
          <w:trHeight w:val="337" w:hRule="atLeast"/>
        </w:trPr>
        <w:tc>
          <w:tcPr>
            <w:tcW w:w="3512" w:type="dxa"/>
            <w:vMerge/>
            <w:tcBorders>
              <w:top w:val="nil"/>
            </w:tcBorders>
          </w:tcPr>
          <w:p>
            <w:pPr>
              <w:rPr>
                <w:sz w:val="2"/>
                <w:szCs w:val="2"/>
              </w:rPr>
            </w:pPr>
          </w:p>
        </w:tc>
        <w:tc>
          <w:tcPr>
            <w:tcW w:w="3284" w:type="dxa"/>
          </w:tcPr>
          <w:p>
            <w:pPr>
              <w:pStyle w:val="TableParagraph"/>
              <w:spacing w:before="1"/>
              <w:ind w:left="68" w:right="63"/>
              <w:rPr>
                <w:rFonts w:ascii="Symbol" w:hAnsi="Symbol"/>
                <w:sz w:val="24"/>
              </w:rPr>
            </w:pPr>
            <w:r>
              <w:rPr>
                <w:sz w:val="24"/>
              </w:rPr>
              <w:t>при</w:t>
            </w:r>
            <w:r>
              <w:rPr>
                <w:spacing w:val="-3"/>
                <w:sz w:val="24"/>
              </w:rPr>
              <w:t> </w:t>
            </w:r>
            <w:r>
              <w:rPr>
                <w:sz w:val="24"/>
              </w:rPr>
              <w:t>подработке</w:t>
            </w:r>
            <w:r>
              <w:rPr>
                <w:spacing w:val="-2"/>
                <w:sz w:val="24"/>
              </w:rPr>
              <w:t> </w:t>
            </w:r>
            <w:r>
              <w:rPr>
                <w:rFonts w:ascii="Symbol" w:hAnsi="Symbol"/>
                <w:spacing w:val="-10"/>
                <w:sz w:val="24"/>
              </w:rPr>
              <w:t></w:t>
            </w:r>
          </w:p>
        </w:tc>
        <w:tc>
          <w:tcPr>
            <w:tcW w:w="2814" w:type="dxa"/>
          </w:tcPr>
          <w:p>
            <w:pPr>
              <w:pStyle w:val="TableParagraph"/>
              <w:ind w:left="8"/>
              <w:rPr>
                <w:sz w:val="16"/>
              </w:rPr>
            </w:pPr>
            <w:r>
              <w:rPr>
                <w:position w:val="2"/>
                <w:sz w:val="24"/>
              </w:rPr>
              <w:t>при</w:t>
            </w:r>
            <w:r>
              <w:rPr>
                <w:spacing w:val="-3"/>
                <w:position w:val="2"/>
                <w:sz w:val="24"/>
              </w:rPr>
              <w:t> </w:t>
            </w:r>
            <w:r>
              <w:rPr>
                <w:position w:val="2"/>
                <w:sz w:val="24"/>
              </w:rPr>
              <w:t>надработке</w:t>
            </w:r>
            <w:r>
              <w:rPr>
                <w:spacing w:val="-2"/>
                <w:position w:val="2"/>
                <w:sz w:val="24"/>
              </w:rPr>
              <w:t> </w:t>
            </w:r>
            <w:r>
              <w:rPr>
                <w:rFonts w:ascii="Symbol" w:hAnsi="Symbol"/>
                <w:spacing w:val="-5"/>
                <w:position w:val="2"/>
                <w:sz w:val="24"/>
              </w:rPr>
              <w:t></w:t>
            </w:r>
            <w:r>
              <w:rPr>
                <w:spacing w:val="-5"/>
                <w:sz w:val="16"/>
              </w:rPr>
              <w:t>1</w:t>
            </w:r>
          </w:p>
        </w:tc>
      </w:tr>
      <w:tr>
        <w:trPr>
          <w:trHeight w:val="316" w:hRule="atLeast"/>
        </w:trPr>
        <w:tc>
          <w:tcPr>
            <w:tcW w:w="3512" w:type="dxa"/>
          </w:tcPr>
          <w:p>
            <w:pPr>
              <w:pStyle w:val="TableParagraph"/>
              <w:spacing w:line="275" w:lineRule="exact"/>
              <w:ind w:left="6"/>
              <w:rPr>
                <w:sz w:val="24"/>
              </w:rPr>
            </w:pPr>
            <w:r>
              <w:rPr>
                <w:spacing w:val="-5"/>
                <w:sz w:val="24"/>
              </w:rPr>
              <w:t>45</w:t>
            </w:r>
          </w:p>
        </w:tc>
        <w:tc>
          <w:tcPr>
            <w:tcW w:w="3284" w:type="dxa"/>
          </w:tcPr>
          <w:p>
            <w:pPr>
              <w:pStyle w:val="TableParagraph"/>
              <w:spacing w:line="275" w:lineRule="exact"/>
              <w:ind w:left="68" w:right="65"/>
              <w:rPr>
                <w:sz w:val="24"/>
              </w:rPr>
            </w:pPr>
            <w:r>
              <w:rPr>
                <w:spacing w:val="-5"/>
                <w:sz w:val="24"/>
              </w:rPr>
              <w:t>59</w:t>
            </w:r>
          </w:p>
        </w:tc>
        <w:tc>
          <w:tcPr>
            <w:tcW w:w="2814" w:type="dxa"/>
          </w:tcPr>
          <w:p>
            <w:pPr>
              <w:pStyle w:val="TableParagraph"/>
              <w:spacing w:line="275" w:lineRule="exact"/>
              <w:ind w:left="8"/>
              <w:rPr>
                <w:sz w:val="24"/>
              </w:rPr>
            </w:pPr>
            <w:r>
              <w:rPr>
                <w:spacing w:val="-5"/>
                <w:sz w:val="24"/>
              </w:rPr>
              <w:t>77</w:t>
            </w:r>
          </w:p>
        </w:tc>
      </w:tr>
      <w:tr>
        <w:trPr>
          <w:trHeight w:val="316" w:hRule="atLeast"/>
        </w:trPr>
        <w:tc>
          <w:tcPr>
            <w:tcW w:w="3512" w:type="dxa"/>
          </w:tcPr>
          <w:p>
            <w:pPr>
              <w:pStyle w:val="TableParagraph"/>
              <w:spacing w:line="275" w:lineRule="exact"/>
              <w:ind w:left="6"/>
              <w:rPr>
                <w:sz w:val="24"/>
              </w:rPr>
            </w:pPr>
            <w:r>
              <w:rPr>
                <w:spacing w:val="-5"/>
                <w:sz w:val="24"/>
              </w:rPr>
              <w:t>47</w:t>
            </w:r>
          </w:p>
        </w:tc>
        <w:tc>
          <w:tcPr>
            <w:tcW w:w="3284" w:type="dxa"/>
          </w:tcPr>
          <w:p>
            <w:pPr>
              <w:pStyle w:val="TableParagraph"/>
              <w:spacing w:line="275" w:lineRule="exact"/>
              <w:ind w:left="68" w:right="65"/>
              <w:rPr>
                <w:sz w:val="24"/>
              </w:rPr>
            </w:pPr>
            <w:r>
              <w:rPr>
                <w:spacing w:val="-5"/>
                <w:sz w:val="24"/>
              </w:rPr>
              <w:t>59</w:t>
            </w:r>
          </w:p>
        </w:tc>
        <w:tc>
          <w:tcPr>
            <w:tcW w:w="2814" w:type="dxa"/>
          </w:tcPr>
          <w:p>
            <w:pPr>
              <w:pStyle w:val="TableParagraph"/>
              <w:spacing w:line="275" w:lineRule="exact"/>
              <w:ind w:left="8"/>
              <w:rPr>
                <w:sz w:val="24"/>
              </w:rPr>
            </w:pPr>
            <w:r>
              <w:rPr>
                <w:spacing w:val="-5"/>
                <w:sz w:val="24"/>
              </w:rPr>
              <w:t>77</w:t>
            </w:r>
          </w:p>
        </w:tc>
      </w:tr>
      <w:tr>
        <w:trPr>
          <w:trHeight w:val="318" w:hRule="atLeast"/>
        </w:trPr>
        <w:tc>
          <w:tcPr>
            <w:tcW w:w="3512" w:type="dxa"/>
          </w:tcPr>
          <w:p>
            <w:pPr>
              <w:pStyle w:val="TableParagraph"/>
              <w:spacing w:before="1"/>
              <w:ind w:left="6"/>
              <w:rPr>
                <w:sz w:val="24"/>
              </w:rPr>
            </w:pPr>
            <w:r>
              <w:rPr>
                <w:spacing w:val="-5"/>
                <w:sz w:val="24"/>
              </w:rPr>
              <w:t>49</w:t>
            </w:r>
          </w:p>
        </w:tc>
        <w:tc>
          <w:tcPr>
            <w:tcW w:w="3284" w:type="dxa"/>
          </w:tcPr>
          <w:p>
            <w:pPr>
              <w:pStyle w:val="TableParagraph"/>
              <w:spacing w:before="1"/>
              <w:ind w:left="68" w:right="65"/>
              <w:rPr>
                <w:sz w:val="24"/>
              </w:rPr>
            </w:pPr>
            <w:r>
              <w:rPr>
                <w:spacing w:val="-5"/>
                <w:sz w:val="24"/>
              </w:rPr>
              <w:t>60</w:t>
            </w:r>
          </w:p>
        </w:tc>
        <w:tc>
          <w:tcPr>
            <w:tcW w:w="2814" w:type="dxa"/>
          </w:tcPr>
          <w:p>
            <w:pPr>
              <w:pStyle w:val="TableParagraph"/>
              <w:spacing w:before="1"/>
              <w:ind w:left="8"/>
              <w:rPr>
                <w:sz w:val="24"/>
              </w:rPr>
            </w:pPr>
            <w:r>
              <w:rPr>
                <w:spacing w:val="-5"/>
                <w:sz w:val="24"/>
              </w:rPr>
              <w:t>77</w:t>
            </w:r>
          </w:p>
        </w:tc>
      </w:tr>
      <w:tr>
        <w:trPr>
          <w:trHeight w:val="316" w:hRule="atLeast"/>
        </w:trPr>
        <w:tc>
          <w:tcPr>
            <w:tcW w:w="3512" w:type="dxa"/>
          </w:tcPr>
          <w:p>
            <w:pPr>
              <w:pStyle w:val="TableParagraph"/>
              <w:spacing w:line="275" w:lineRule="exact"/>
              <w:ind w:left="6"/>
              <w:rPr>
                <w:sz w:val="24"/>
              </w:rPr>
            </w:pPr>
            <w:r>
              <w:rPr>
                <w:spacing w:val="-5"/>
                <w:sz w:val="24"/>
              </w:rPr>
              <w:t>51</w:t>
            </w:r>
          </w:p>
        </w:tc>
        <w:tc>
          <w:tcPr>
            <w:tcW w:w="3284" w:type="dxa"/>
          </w:tcPr>
          <w:p>
            <w:pPr>
              <w:pStyle w:val="TableParagraph"/>
              <w:spacing w:line="275" w:lineRule="exact"/>
              <w:ind w:left="68" w:right="65"/>
              <w:rPr>
                <w:sz w:val="24"/>
              </w:rPr>
            </w:pPr>
            <w:r>
              <w:rPr>
                <w:spacing w:val="-5"/>
                <w:sz w:val="24"/>
              </w:rPr>
              <w:t>61</w:t>
            </w:r>
          </w:p>
        </w:tc>
        <w:tc>
          <w:tcPr>
            <w:tcW w:w="2814" w:type="dxa"/>
          </w:tcPr>
          <w:p>
            <w:pPr>
              <w:pStyle w:val="TableParagraph"/>
              <w:spacing w:line="275" w:lineRule="exact"/>
              <w:ind w:left="8"/>
              <w:rPr>
                <w:sz w:val="24"/>
              </w:rPr>
            </w:pPr>
            <w:r>
              <w:rPr>
                <w:spacing w:val="-5"/>
                <w:sz w:val="24"/>
              </w:rPr>
              <w:t>76</w:t>
            </w:r>
          </w:p>
        </w:tc>
      </w:tr>
      <w:tr>
        <w:trPr>
          <w:trHeight w:val="318" w:hRule="atLeast"/>
        </w:trPr>
        <w:tc>
          <w:tcPr>
            <w:tcW w:w="3512" w:type="dxa"/>
          </w:tcPr>
          <w:p>
            <w:pPr>
              <w:pStyle w:val="TableParagraph"/>
              <w:spacing w:line="275" w:lineRule="exact"/>
              <w:ind w:left="6"/>
              <w:rPr>
                <w:sz w:val="24"/>
              </w:rPr>
            </w:pPr>
            <w:r>
              <w:rPr>
                <w:spacing w:val="-5"/>
                <w:sz w:val="24"/>
              </w:rPr>
              <w:t>53</w:t>
            </w:r>
          </w:p>
        </w:tc>
        <w:tc>
          <w:tcPr>
            <w:tcW w:w="3284" w:type="dxa"/>
          </w:tcPr>
          <w:p>
            <w:pPr>
              <w:pStyle w:val="TableParagraph"/>
              <w:spacing w:line="275" w:lineRule="exact"/>
              <w:ind w:left="68" w:right="65"/>
              <w:rPr>
                <w:sz w:val="24"/>
              </w:rPr>
            </w:pPr>
            <w:r>
              <w:rPr>
                <w:spacing w:val="-5"/>
                <w:sz w:val="24"/>
              </w:rPr>
              <w:t>62</w:t>
            </w:r>
          </w:p>
        </w:tc>
        <w:tc>
          <w:tcPr>
            <w:tcW w:w="2814" w:type="dxa"/>
          </w:tcPr>
          <w:p>
            <w:pPr>
              <w:pStyle w:val="TableParagraph"/>
              <w:spacing w:line="275" w:lineRule="exact"/>
              <w:ind w:left="8"/>
              <w:rPr>
                <w:sz w:val="24"/>
              </w:rPr>
            </w:pPr>
            <w:r>
              <w:rPr>
                <w:spacing w:val="-5"/>
                <w:sz w:val="24"/>
              </w:rPr>
              <w:t>76</w:t>
            </w:r>
          </w:p>
        </w:tc>
      </w:tr>
      <w:tr>
        <w:trPr>
          <w:trHeight w:val="316" w:hRule="atLeast"/>
        </w:trPr>
        <w:tc>
          <w:tcPr>
            <w:tcW w:w="3512" w:type="dxa"/>
          </w:tcPr>
          <w:p>
            <w:pPr>
              <w:pStyle w:val="TableParagraph"/>
              <w:spacing w:line="276" w:lineRule="exact"/>
              <w:ind w:left="6"/>
              <w:rPr>
                <w:sz w:val="24"/>
              </w:rPr>
            </w:pPr>
            <w:r>
              <w:rPr>
                <w:spacing w:val="-5"/>
                <w:sz w:val="24"/>
              </w:rPr>
              <w:t>55</w:t>
            </w:r>
          </w:p>
        </w:tc>
        <w:tc>
          <w:tcPr>
            <w:tcW w:w="3284" w:type="dxa"/>
          </w:tcPr>
          <w:p>
            <w:pPr>
              <w:pStyle w:val="TableParagraph"/>
              <w:spacing w:line="276" w:lineRule="exact"/>
              <w:ind w:left="68" w:right="65"/>
              <w:rPr>
                <w:sz w:val="24"/>
              </w:rPr>
            </w:pPr>
            <w:r>
              <w:rPr>
                <w:spacing w:val="-5"/>
                <w:sz w:val="24"/>
              </w:rPr>
              <w:t>63</w:t>
            </w:r>
          </w:p>
        </w:tc>
        <w:tc>
          <w:tcPr>
            <w:tcW w:w="2814" w:type="dxa"/>
          </w:tcPr>
          <w:p>
            <w:pPr>
              <w:pStyle w:val="TableParagraph"/>
              <w:spacing w:line="276" w:lineRule="exact"/>
              <w:ind w:left="8"/>
              <w:rPr>
                <w:sz w:val="24"/>
              </w:rPr>
            </w:pPr>
            <w:r>
              <w:rPr>
                <w:spacing w:val="-5"/>
                <w:sz w:val="24"/>
              </w:rPr>
              <w:t>76</w:t>
            </w:r>
          </w:p>
        </w:tc>
      </w:tr>
      <w:tr>
        <w:trPr>
          <w:trHeight w:val="316" w:hRule="atLeast"/>
        </w:trPr>
        <w:tc>
          <w:tcPr>
            <w:tcW w:w="3512" w:type="dxa"/>
          </w:tcPr>
          <w:p>
            <w:pPr>
              <w:pStyle w:val="TableParagraph"/>
              <w:spacing w:line="275" w:lineRule="exact"/>
              <w:ind w:left="6"/>
              <w:rPr>
                <w:sz w:val="24"/>
              </w:rPr>
            </w:pPr>
            <w:r>
              <w:rPr>
                <w:spacing w:val="-5"/>
                <w:sz w:val="24"/>
              </w:rPr>
              <w:t>57</w:t>
            </w:r>
          </w:p>
        </w:tc>
        <w:tc>
          <w:tcPr>
            <w:tcW w:w="3284" w:type="dxa"/>
          </w:tcPr>
          <w:p>
            <w:pPr>
              <w:pStyle w:val="TableParagraph"/>
              <w:spacing w:line="275" w:lineRule="exact"/>
              <w:ind w:left="68" w:right="65"/>
              <w:rPr>
                <w:sz w:val="24"/>
              </w:rPr>
            </w:pPr>
            <w:r>
              <w:rPr>
                <w:spacing w:val="-5"/>
                <w:sz w:val="24"/>
              </w:rPr>
              <w:t>65</w:t>
            </w:r>
          </w:p>
        </w:tc>
        <w:tc>
          <w:tcPr>
            <w:tcW w:w="2814" w:type="dxa"/>
          </w:tcPr>
          <w:p>
            <w:pPr>
              <w:pStyle w:val="TableParagraph"/>
              <w:spacing w:line="275" w:lineRule="exact"/>
              <w:ind w:left="8"/>
              <w:rPr>
                <w:sz w:val="24"/>
              </w:rPr>
            </w:pPr>
            <w:r>
              <w:rPr>
                <w:spacing w:val="-5"/>
                <w:sz w:val="24"/>
              </w:rPr>
              <w:t>75</w:t>
            </w:r>
          </w:p>
        </w:tc>
      </w:tr>
      <w:tr>
        <w:trPr>
          <w:trHeight w:val="318" w:hRule="atLeast"/>
        </w:trPr>
        <w:tc>
          <w:tcPr>
            <w:tcW w:w="3512" w:type="dxa"/>
          </w:tcPr>
          <w:p>
            <w:pPr>
              <w:pStyle w:val="TableParagraph"/>
              <w:spacing w:before="1"/>
              <w:ind w:left="6"/>
              <w:rPr>
                <w:sz w:val="24"/>
              </w:rPr>
            </w:pPr>
            <w:r>
              <w:rPr>
                <w:spacing w:val="-5"/>
                <w:sz w:val="24"/>
              </w:rPr>
              <w:t>59</w:t>
            </w:r>
          </w:p>
        </w:tc>
        <w:tc>
          <w:tcPr>
            <w:tcW w:w="3284" w:type="dxa"/>
          </w:tcPr>
          <w:p>
            <w:pPr>
              <w:pStyle w:val="TableParagraph"/>
              <w:spacing w:before="1"/>
              <w:ind w:left="68" w:right="65"/>
              <w:rPr>
                <w:sz w:val="24"/>
              </w:rPr>
            </w:pPr>
            <w:r>
              <w:rPr>
                <w:spacing w:val="-5"/>
                <w:sz w:val="24"/>
              </w:rPr>
              <w:t>66</w:t>
            </w:r>
          </w:p>
        </w:tc>
        <w:tc>
          <w:tcPr>
            <w:tcW w:w="2814" w:type="dxa"/>
          </w:tcPr>
          <w:p>
            <w:pPr>
              <w:pStyle w:val="TableParagraph"/>
              <w:spacing w:before="1"/>
              <w:ind w:left="8"/>
              <w:rPr>
                <w:sz w:val="24"/>
              </w:rPr>
            </w:pPr>
            <w:r>
              <w:rPr>
                <w:spacing w:val="-5"/>
                <w:sz w:val="24"/>
              </w:rPr>
              <w:t>75</w:t>
            </w:r>
          </w:p>
        </w:tc>
      </w:tr>
      <w:tr>
        <w:trPr>
          <w:trHeight w:val="316" w:hRule="atLeast"/>
        </w:trPr>
        <w:tc>
          <w:tcPr>
            <w:tcW w:w="3512" w:type="dxa"/>
          </w:tcPr>
          <w:p>
            <w:pPr>
              <w:pStyle w:val="TableParagraph"/>
              <w:spacing w:line="275" w:lineRule="exact"/>
              <w:ind w:left="6"/>
              <w:rPr>
                <w:sz w:val="24"/>
              </w:rPr>
            </w:pPr>
            <w:r>
              <w:rPr>
                <w:spacing w:val="-5"/>
                <w:sz w:val="24"/>
              </w:rPr>
              <w:t>61</w:t>
            </w:r>
          </w:p>
        </w:tc>
        <w:tc>
          <w:tcPr>
            <w:tcW w:w="3284" w:type="dxa"/>
          </w:tcPr>
          <w:p>
            <w:pPr>
              <w:pStyle w:val="TableParagraph"/>
              <w:spacing w:line="275" w:lineRule="exact"/>
              <w:ind w:left="68" w:right="65"/>
              <w:rPr>
                <w:sz w:val="24"/>
              </w:rPr>
            </w:pPr>
            <w:r>
              <w:rPr>
                <w:spacing w:val="-5"/>
                <w:sz w:val="24"/>
              </w:rPr>
              <w:t>68</w:t>
            </w:r>
          </w:p>
        </w:tc>
        <w:tc>
          <w:tcPr>
            <w:tcW w:w="2814" w:type="dxa"/>
          </w:tcPr>
          <w:p>
            <w:pPr>
              <w:pStyle w:val="TableParagraph"/>
              <w:spacing w:line="275" w:lineRule="exact"/>
              <w:ind w:left="8"/>
              <w:rPr>
                <w:sz w:val="24"/>
              </w:rPr>
            </w:pPr>
            <w:r>
              <w:rPr>
                <w:spacing w:val="-5"/>
                <w:sz w:val="24"/>
              </w:rPr>
              <w:t>75</w:t>
            </w:r>
          </w:p>
        </w:tc>
      </w:tr>
      <w:tr>
        <w:trPr>
          <w:trHeight w:val="318" w:hRule="atLeast"/>
        </w:trPr>
        <w:tc>
          <w:tcPr>
            <w:tcW w:w="3512" w:type="dxa"/>
          </w:tcPr>
          <w:p>
            <w:pPr>
              <w:pStyle w:val="TableParagraph"/>
              <w:spacing w:line="275" w:lineRule="exact"/>
              <w:ind w:left="6"/>
              <w:rPr>
                <w:sz w:val="24"/>
              </w:rPr>
            </w:pPr>
            <w:r>
              <w:rPr>
                <w:spacing w:val="-5"/>
                <w:sz w:val="24"/>
              </w:rPr>
              <w:t>63</w:t>
            </w:r>
          </w:p>
        </w:tc>
        <w:tc>
          <w:tcPr>
            <w:tcW w:w="3284" w:type="dxa"/>
          </w:tcPr>
          <w:p>
            <w:pPr>
              <w:pStyle w:val="TableParagraph"/>
              <w:spacing w:line="275" w:lineRule="exact"/>
              <w:ind w:left="68" w:right="65"/>
              <w:rPr>
                <w:sz w:val="24"/>
              </w:rPr>
            </w:pPr>
            <w:r>
              <w:rPr>
                <w:spacing w:val="-5"/>
                <w:sz w:val="24"/>
              </w:rPr>
              <w:t>71</w:t>
            </w:r>
          </w:p>
        </w:tc>
        <w:tc>
          <w:tcPr>
            <w:tcW w:w="2814" w:type="dxa"/>
          </w:tcPr>
          <w:p>
            <w:pPr>
              <w:pStyle w:val="TableParagraph"/>
              <w:spacing w:line="275" w:lineRule="exact"/>
              <w:ind w:left="8"/>
              <w:rPr>
                <w:sz w:val="24"/>
              </w:rPr>
            </w:pPr>
            <w:r>
              <w:rPr>
                <w:spacing w:val="-5"/>
                <w:sz w:val="24"/>
              </w:rPr>
              <w:t>74</w:t>
            </w:r>
          </w:p>
        </w:tc>
      </w:tr>
      <w:tr>
        <w:trPr>
          <w:trHeight w:val="316" w:hRule="atLeast"/>
        </w:trPr>
        <w:tc>
          <w:tcPr>
            <w:tcW w:w="3512" w:type="dxa"/>
          </w:tcPr>
          <w:p>
            <w:pPr>
              <w:pStyle w:val="TableParagraph"/>
              <w:spacing w:line="275" w:lineRule="exact"/>
              <w:ind w:left="6"/>
              <w:rPr>
                <w:sz w:val="24"/>
              </w:rPr>
            </w:pPr>
            <w:r>
              <w:rPr>
                <w:spacing w:val="-5"/>
                <w:sz w:val="24"/>
              </w:rPr>
              <w:t>65</w:t>
            </w:r>
          </w:p>
        </w:tc>
        <w:tc>
          <w:tcPr>
            <w:tcW w:w="3284" w:type="dxa"/>
          </w:tcPr>
          <w:p>
            <w:pPr>
              <w:pStyle w:val="TableParagraph"/>
              <w:spacing w:line="275" w:lineRule="exact"/>
              <w:ind w:left="68" w:right="65"/>
              <w:rPr>
                <w:sz w:val="24"/>
              </w:rPr>
            </w:pPr>
            <w:r>
              <w:rPr>
                <w:spacing w:val="-5"/>
                <w:sz w:val="24"/>
              </w:rPr>
              <w:t>73</w:t>
            </w:r>
          </w:p>
        </w:tc>
        <w:tc>
          <w:tcPr>
            <w:tcW w:w="2814" w:type="dxa"/>
          </w:tcPr>
          <w:p>
            <w:pPr>
              <w:pStyle w:val="TableParagraph"/>
              <w:spacing w:line="275" w:lineRule="exact"/>
              <w:ind w:left="8"/>
              <w:rPr>
                <w:sz w:val="24"/>
              </w:rPr>
            </w:pPr>
            <w:r>
              <w:rPr>
                <w:spacing w:val="-5"/>
                <w:sz w:val="24"/>
              </w:rPr>
              <w:t>74</w:t>
            </w:r>
          </w:p>
        </w:tc>
      </w:tr>
      <w:tr>
        <w:trPr>
          <w:trHeight w:val="316" w:hRule="atLeast"/>
        </w:trPr>
        <w:tc>
          <w:tcPr>
            <w:tcW w:w="3512" w:type="dxa"/>
          </w:tcPr>
          <w:p>
            <w:pPr>
              <w:pStyle w:val="TableParagraph"/>
              <w:spacing w:line="275" w:lineRule="exact"/>
              <w:ind w:left="6"/>
              <w:rPr>
                <w:sz w:val="24"/>
              </w:rPr>
            </w:pPr>
            <w:r>
              <w:rPr>
                <w:spacing w:val="-5"/>
                <w:sz w:val="24"/>
              </w:rPr>
              <w:t>67</w:t>
            </w:r>
          </w:p>
        </w:tc>
        <w:tc>
          <w:tcPr>
            <w:tcW w:w="3284" w:type="dxa"/>
          </w:tcPr>
          <w:p>
            <w:pPr>
              <w:pStyle w:val="TableParagraph"/>
              <w:spacing w:line="275" w:lineRule="exact"/>
              <w:ind w:left="68" w:right="65"/>
              <w:rPr>
                <w:sz w:val="24"/>
              </w:rPr>
            </w:pPr>
            <w:r>
              <w:rPr>
                <w:spacing w:val="-5"/>
                <w:sz w:val="24"/>
              </w:rPr>
              <w:t>76</w:t>
            </w:r>
          </w:p>
        </w:tc>
        <w:tc>
          <w:tcPr>
            <w:tcW w:w="2814" w:type="dxa"/>
          </w:tcPr>
          <w:p>
            <w:pPr>
              <w:pStyle w:val="TableParagraph"/>
              <w:spacing w:line="275" w:lineRule="exact"/>
              <w:ind w:left="8"/>
              <w:rPr>
                <w:sz w:val="24"/>
              </w:rPr>
            </w:pPr>
            <w:r>
              <w:rPr>
                <w:spacing w:val="-5"/>
                <w:sz w:val="24"/>
              </w:rPr>
              <w:t>74</w:t>
            </w:r>
          </w:p>
        </w:tc>
      </w:tr>
      <w:tr>
        <w:trPr>
          <w:trHeight w:val="318" w:hRule="atLeast"/>
        </w:trPr>
        <w:tc>
          <w:tcPr>
            <w:tcW w:w="3512" w:type="dxa"/>
          </w:tcPr>
          <w:p>
            <w:pPr>
              <w:pStyle w:val="TableParagraph"/>
              <w:spacing w:before="1"/>
              <w:ind w:left="6"/>
              <w:rPr>
                <w:sz w:val="24"/>
              </w:rPr>
            </w:pPr>
            <w:r>
              <w:rPr>
                <w:spacing w:val="-5"/>
                <w:sz w:val="24"/>
              </w:rPr>
              <w:t>69</w:t>
            </w:r>
          </w:p>
        </w:tc>
        <w:tc>
          <w:tcPr>
            <w:tcW w:w="3284" w:type="dxa"/>
          </w:tcPr>
          <w:p>
            <w:pPr>
              <w:pStyle w:val="TableParagraph"/>
              <w:spacing w:before="1"/>
              <w:ind w:left="68" w:right="65"/>
              <w:rPr>
                <w:sz w:val="24"/>
              </w:rPr>
            </w:pPr>
            <w:r>
              <w:rPr>
                <w:spacing w:val="-5"/>
                <w:sz w:val="24"/>
              </w:rPr>
              <w:t>80</w:t>
            </w:r>
          </w:p>
        </w:tc>
        <w:tc>
          <w:tcPr>
            <w:tcW w:w="2814" w:type="dxa"/>
          </w:tcPr>
          <w:p>
            <w:pPr>
              <w:pStyle w:val="TableParagraph"/>
              <w:spacing w:before="1"/>
              <w:ind w:left="8"/>
              <w:rPr>
                <w:sz w:val="24"/>
              </w:rPr>
            </w:pPr>
            <w:r>
              <w:rPr>
                <w:spacing w:val="-5"/>
                <w:sz w:val="24"/>
              </w:rPr>
              <w:t>73</w:t>
            </w:r>
          </w:p>
        </w:tc>
      </w:tr>
    </w:tbl>
    <w:p>
      <w:pPr>
        <w:spacing w:after="0"/>
        <w:rPr>
          <w:sz w:val="24"/>
        </w:rPr>
        <w:sectPr>
          <w:pgSz w:w="11910" w:h="16840"/>
          <w:pgMar w:header="434" w:footer="0" w:top="1040" w:bottom="280" w:left="1160" w:right="700"/>
        </w:sectPr>
      </w:pPr>
    </w:p>
    <w:p>
      <w:pPr>
        <w:pStyle w:val="ListParagraph"/>
        <w:numPr>
          <w:ilvl w:val="0"/>
          <w:numId w:val="2"/>
        </w:numPr>
        <w:tabs>
          <w:tab w:pos="1525" w:val="left" w:leader="none"/>
        </w:tabs>
        <w:spacing w:line="360" w:lineRule="auto" w:before="91" w:after="0"/>
        <w:ind w:left="258" w:right="143" w:firstLine="707"/>
        <w:jc w:val="both"/>
        <w:rPr>
          <w:sz w:val="28"/>
        </w:rPr>
      </w:pPr>
      <w:r>
        <w:rPr>
          <w:sz w:val="28"/>
        </w:rPr>
        <w:t>В неизученных условиях расстояние между дегазационными скважинами</w:t>
      </w:r>
      <w:r>
        <w:rPr>
          <w:spacing w:val="68"/>
          <w:sz w:val="28"/>
        </w:rPr>
        <w:t> </w:t>
      </w:r>
      <w:r>
        <w:rPr>
          <w:sz w:val="28"/>
        </w:rPr>
        <w:t>на</w:t>
      </w:r>
      <w:r>
        <w:rPr>
          <w:spacing w:val="67"/>
          <w:sz w:val="28"/>
        </w:rPr>
        <w:t> </w:t>
      </w:r>
      <w:r>
        <w:rPr>
          <w:sz w:val="28"/>
        </w:rPr>
        <w:t>крутых</w:t>
      </w:r>
      <w:r>
        <w:rPr>
          <w:spacing w:val="68"/>
          <w:sz w:val="28"/>
        </w:rPr>
        <w:t> </w:t>
      </w:r>
      <w:r>
        <w:rPr>
          <w:sz w:val="28"/>
        </w:rPr>
        <w:t>пластах</w:t>
      </w:r>
      <w:r>
        <w:rPr>
          <w:spacing w:val="71"/>
          <w:sz w:val="28"/>
        </w:rPr>
        <w:t> </w:t>
      </w:r>
      <w:r>
        <w:rPr>
          <w:sz w:val="28"/>
        </w:rPr>
        <w:t>рекомендуется</w:t>
      </w:r>
      <w:r>
        <w:rPr>
          <w:spacing w:val="70"/>
          <w:sz w:val="28"/>
        </w:rPr>
        <w:t> </w:t>
      </w:r>
      <w:r>
        <w:rPr>
          <w:sz w:val="28"/>
        </w:rPr>
        <w:t>определять</w:t>
      </w:r>
      <w:r>
        <w:rPr>
          <w:spacing w:val="66"/>
          <w:sz w:val="28"/>
        </w:rPr>
        <w:t> </w:t>
      </w:r>
      <w:r>
        <w:rPr>
          <w:sz w:val="28"/>
        </w:rPr>
        <w:t>по</w:t>
      </w:r>
      <w:r>
        <w:rPr>
          <w:spacing w:val="69"/>
          <w:sz w:val="28"/>
        </w:rPr>
        <w:t> </w:t>
      </w:r>
      <w:hyperlink w:history="true" w:anchor="_bookmark89">
        <w:r>
          <w:rPr>
            <w:sz w:val="28"/>
          </w:rPr>
          <w:t>таблице</w:t>
        </w:r>
        <w:r>
          <w:rPr>
            <w:spacing w:val="40"/>
            <w:sz w:val="28"/>
          </w:rPr>
          <w:t> </w:t>
        </w:r>
        <w:r>
          <w:rPr>
            <w:sz w:val="28"/>
          </w:rPr>
          <w:t>№</w:t>
        </w:r>
        <w:r>
          <w:rPr>
            <w:spacing w:val="-1"/>
            <w:sz w:val="28"/>
          </w:rPr>
          <w:t> </w:t>
        </w:r>
        <w:r>
          <w:rPr>
            <w:sz w:val="28"/>
          </w:rPr>
          <w:t>21</w:t>
        </w:r>
      </w:hyperlink>
      <w:r>
        <w:rPr>
          <w:sz w:val="28"/>
        </w:rPr>
        <w:t> с последующей корректировкой.</w:t>
      </w:r>
    </w:p>
    <w:p>
      <w:pPr>
        <w:pStyle w:val="BodyText"/>
        <w:spacing w:before="1"/>
      </w:pPr>
    </w:p>
    <w:p>
      <w:pPr>
        <w:pStyle w:val="BodyText"/>
        <w:spacing w:line="242" w:lineRule="auto"/>
        <w:ind w:left="258"/>
      </w:pPr>
      <w:bookmarkStart w:name="_bookmark89" w:id="90"/>
      <w:bookmarkEnd w:id="90"/>
      <w:r>
        <w:rPr/>
      </w:r>
      <w:r>
        <w:rPr/>
        <w:t>Таблица</w:t>
      </w:r>
      <w:r>
        <w:rPr>
          <w:spacing w:val="-18"/>
        </w:rPr>
        <w:t> </w:t>
      </w:r>
      <w:r>
        <w:rPr/>
        <w:t>№</w:t>
      </w:r>
      <w:r>
        <w:rPr>
          <w:spacing w:val="-12"/>
        </w:rPr>
        <w:t> </w:t>
      </w:r>
      <w:r>
        <w:rPr/>
        <w:t>21</w:t>
      </w:r>
      <w:r>
        <w:rPr>
          <w:spacing w:val="-3"/>
        </w:rPr>
        <w:t> </w:t>
      </w:r>
      <w:r>
        <w:rPr/>
        <w:t>–</w:t>
      </w:r>
      <w:r>
        <w:rPr>
          <w:spacing w:val="-6"/>
        </w:rPr>
        <w:t> </w:t>
      </w:r>
      <w:r>
        <w:rPr/>
        <w:t>Определение</w:t>
      </w:r>
      <w:r>
        <w:rPr>
          <w:spacing w:val="-18"/>
        </w:rPr>
        <w:t> </w:t>
      </w:r>
      <w:r>
        <w:rPr/>
        <w:t>расстояния</w:t>
      </w:r>
      <w:r>
        <w:rPr>
          <w:spacing w:val="-17"/>
        </w:rPr>
        <w:t> </w:t>
      </w:r>
      <w:r>
        <w:rPr/>
        <w:t>между</w:t>
      </w:r>
      <w:r>
        <w:rPr>
          <w:spacing w:val="-17"/>
        </w:rPr>
        <w:t> </w:t>
      </w:r>
      <w:r>
        <w:rPr/>
        <w:t>дегазационными</w:t>
      </w:r>
      <w:r>
        <w:rPr>
          <w:spacing w:val="-18"/>
        </w:rPr>
        <w:t> </w:t>
      </w:r>
      <w:r>
        <w:rPr/>
        <w:t>скважинами</w:t>
      </w:r>
      <w:r>
        <w:rPr>
          <w:spacing w:val="-17"/>
        </w:rPr>
        <w:t> </w:t>
      </w:r>
      <w:r>
        <w:rPr/>
        <w:t>на крутых пластах</w:t>
      </w:r>
    </w:p>
    <w:p>
      <w:pPr>
        <w:pStyle w:val="BodyText"/>
        <w:rPr>
          <w:sz w:val="10"/>
        </w:rPr>
      </w:pPr>
    </w:p>
    <w:tbl>
      <w:tblPr>
        <w:tblW w:w="0" w:type="auto"/>
        <w:jc w:val="left"/>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5"/>
        <w:gridCol w:w="4292"/>
      </w:tblGrid>
      <w:tr>
        <w:trPr>
          <w:trHeight w:val="952" w:hRule="atLeast"/>
        </w:trPr>
        <w:tc>
          <w:tcPr>
            <w:tcW w:w="5245" w:type="dxa"/>
          </w:tcPr>
          <w:p>
            <w:pPr>
              <w:pStyle w:val="TableParagraph"/>
              <w:spacing w:line="276" w:lineRule="auto"/>
              <w:ind w:left="162" w:firstLine="252"/>
              <w:jc w:val="left"/>
              <w:rPr>
                <w:sz w:val="24"/>
              </w:rPr>
            </w:pPr>
            <w:r>
              <w:rPr>
                <w:sz w:val="24"/>
              </w:rPr>
              <w:t>Расстояние до дегазируемого сближенного крутого</w:t>
            </w:r>
            <w:r>
              <w:rPr>
                <w:spacing w:val="-10"/>
                <w:sz w:val="24"/>
              </w:rPr>
              <w:t> </w:t>
            </w:r>
            <w:r>
              <w:rPr>
                <w:sz w:val="24"/>
              </w:rPr>
              <w:t>пласта,</w:t>
            </w:r>
            <w:r>
              <w:rPr>
                <w:spacing w:val="-10"/>
                <w:sz w:val="24"/>
              </w:rPr>
              <w:t> </w:t>
            </w:r>
            <w:r>
              <w:rPr>
                <w:sz w:val="24"/>
              </w:rPr>
              <w:t>кратное</w:t>
            </w:r>
            <w:r>
              <w:rPr>
                <w:spacing w:val="-13"/>
                <w:sz w:val="24"/>
              </w:rPr>
              <w:t> </w:t>
            </w:r>
            <w:r>
              <w:rPr>
                <w:sz w:val="24"/>
              </w:rPr>
              <w:t>вынимаемой</w:t>
            </w:r>
            <w:r>
              <w:rPr>
                <w:spacing w:val="-10"/>
                <w:sz w:val="24"/>
              </w:rPr>
              <w:t> </w:t>
            </w:r>
            <w:r>
              <w:rPr>
                <w:sz w:val="24"/>
              </w:rPr>
              <w:t>мощности</w:t>
            </w:r>
          </w:p>
          <w:p>
            <w:pPr>
              <w:pStyle w:val="TableParagraph"/>
              <w:spacing w:line="277" w:lineRule="exact"/>
              <w:ind w:left="503"/>
              <w:jc w:val="left"/>
              <w:rPr>
                <w:sz w:val="24"/>
              </w:rPr>
            </w:pPr>
            <w:r>
              <w:rPr>
                <w:position w:val="2"/>
                <w:sz w:val="24"/>
              </w:rPr>
              <w:t>разрабатываемого</w:t>
            </w:r>
            <w:r>
              <w:rPr>
                <w:spacing w:val="-2"/>
                <w:position w:val="2"/>
                <w:sz w:val="24"/>
              </w:rPr>
              <w:t> </w:t>
            </w:r>
            <w:r>
              <w:rPr>
                <w:position w:val="2"/>
                <w:sz w:val="24"/>
              </w:rPr>
              <w:t>пласта</w:t>
            </w:r>
            <w:r>
              <w:rPr>
                <w:spacing w:val="-2"/>
                <w:position w:val="2"/>
                <w:sz w:val="24"/>
              </w:rPr>
              <w:t> </w:t>
            </w:r>
            <w:r>
              <w:rPr>
                <w:position w:val="2"/>
                <w:sz w:val="24"/>
              </w:rPr>
              <w:t>(</w:t>
            </w:r>
            <w:r>
              <w:rPr>
                <w:i/>
                <w:position w:val="2"/>
                <w:sz w:val="24"/>
              </w:rPr>
              <w:t>n</w:t>
            </w:r>
            <w:r>
              <w:rPr>
                <w:i/>
                <w:spacing w:val="-1"/>
                <w:position w:val="2"/>
                <w:sz w:val="24"/>
              </w:rPr>
              <w:t> </w:t>
            </w:r>
            <w:r>
              <w:rPr>
                <w:i/>
                <w:position w:val="2"/>
                <w:sz w:val="24"/>
              </w:rPr>
              <w:t>=</w:t>
            </w:r>
            <w:r>
              <w:rPr>
                <w:i/>
                <w:spacing w:val="-1"/>
                <w:position w:val="2"/>
                <w:sz w:val="24"/>
              </w:rPr>
              <w:t> </w:t>
            </w:r>
            <w:r>
              <w:rPr>
                <w:i/>
                <w:position w:val="2"/>
                <w:sz w:val="24"/>
              </w:rPr>
              <w:t>М</w:t>
            </w:r>
            <w:r>
              <w:rPr>
                <w:sz w:val="16"/>
              </w:rPr>
              <w:t>с.п </w:t>
            </w:r>
            <w:r>
              <w:rPr>
                <w:i/>
                <w:position w:val="2"/>
                <w:sz w:val="24"/>
              </w:rPr>
              <w:t>/m</w:t>
            </w:r>
            <w:r>
              <w:rPr>
                <w:sz w:val="16"/>
              </w:rPr>
              <w:t>в</w:t>
            </w:r>
            <w:r>
              <w:rPr>
                <w:position w:val="2"/>
                <w:sz w:val="24"/>
              </w:rPr>
              <w:t>),</w:t>
            </w:r>
            <w:r>
              <w:rPr>
                <w:spacing w:val="-1"/>
                <w:position w:val="2"/>
                <w:sz w:val="24"/>
              </w:rPr>
              <w:t> </w:t>
            </w:r>
            <w:r>
              <w:rPr>
                <w:spacing w:val="-10"/>
                <w:position w:val="2"/>
                <w:sz w:val="24"/>
              </w:rPr>
              <w:t>м</w:t>
            </w:r>
          </w:p>
        </w:tc>
        <w:tc>
          <w:tcPr>
            <w:tcW w:w="4292" w:type="dxa"/>
          </w:tcPr>
          <w:p>
            <w:pPr>
              <w:pStyle w:val="TableParagraph"/>
              <w:spacing w:line="276" w:lineRule="auto" w:before="157"/>
              <w:ind w:left="1211" w:right="306" w:hanging="891"/>
              <w:jc w:val="left"/>
              <w:rPr>
                <w:sz w:val="24"/>
              </w:rPr>
            </w:pPr>
            <w:r>
              <w:rPr>
                <w:sz w:val="24"/>
              </w:rPr>
              <w:t>Расстояние</w:t>
            </w:r>
            <w:r>
              <w:rPr>
                <w:spacing w:val="-15"/>
                <w:sz w:val="24"/>
              </w:rPr>
              <w:t> </w:t>
            </w:r>
            <w:r>
              <w:rPr>
                <w:sz w:val="24"/>
              </w:rPr>
              <w:t>между</w:t>
            </w:r>
            <w:r>
              <w:rPr>
                <w:spacing w:val="-15"/>
                <w:sz w:val="24"/>
              </w:rPr>
              <w:t> </w:t>
            </w:r>
            <w:r>
              <w:rPr>
                <w:sz w:val="24"/>
              </w:rPr>
              <w:t>дегазационными </w:t>
            </w:r>
            <w:r>
              <w:rPr>
                <w:position w:val="2"/>
                <w:sz w:val="24"/>
              </w:rPr>
              <w:t>скважинами </w:t>
            </w:r>
            <w:r>
              <w:rPr>
                <w:i/>
                <w:position w:val="2"/>
                <w:sz w:val="24"/>
              </w:rPr>
              <w:t>r</w:t>
            </w:r>
            <w:r>
              <w:rPr>
                <w:sz w:val="16"/>
              </w:rPr>
              <w:t>с.к</w:t>
            </w:r>
            <w:r>
              <w:rPr>
                <w:position w:val="2"/>
                <w:sz w:val="24"/>
              </w:rPr>
              <w:t>, м</w:t>
            </w:r>
          </w:p>
        </w:tc>
      </w:tr>
      <w:tr>
        <w:trPr>
          <w:trHeight w:val="300" w:hRule="atLeast"/>
        </w:trPr>
        <w:tc>
          <w:tcPr>
            <w:tcW w:w="5245" w:type="dxa"/>
            <w:tcBorders>
              <w:bottom w:val="nil"/>
            </w:tcBorders>
          </w:tcPr>
          <w:p>
            <w:pPr>
              <w:pStyle w:val="TableParagraph"/>
              <w:spacing w:line="275" w:lineRule="exact"/>
              <w:ind w:left="16"/>
              <w:rPr>
                <w:sz w:val="24"/>
              </w:rPr>
            </w:pPr>
            <w:r>
              <w:rPr>
                <w:spacing w:val="-2"/>
                <w:sz w:val="24"/>
              </w:rPr>
              <w:t>10–20</w:t>
            </w:r>
          </w:p>
        </w:tc>
        <w:tc>
          <w:tcPr>
            <w:tcW w:w="4292" w:type="dxa"/>
            <w:tcBorders>
              <w:bottom w:val="nil"/>
            </w:tcBorders>
          </w:tcPr>
          <w:p>
            <w:pPr>
              <w:pStyle w:val="TableParagraph"/>
              <w:spacing w:line="275" w:lineRule="exact"/>
              <w:ind w:left="13"/>
              <w:rPr>
                <w:sz w:val="24"/>
              </w:rPr>
            </w:pPr>
            <w:r>
              <w:rPr>
                <w:spacing w:val="-2"/>
                <w:sz w:val="24"/>
              </w:rPr>
              <w:t>15–25</w:t>
            </w:r>
          </w:p>
        </w:tc>
      </w:tr>
      <w:tr>
        <w:trPr>
          <w:trHeight w:val="317" w:hRule="atLeast"/>
        </w:trPr>
        <w:tc>
          <w:tcPr>
            <w:tcW w:w="5245" w:type="dxa"/>
            <w:tcBorders>
              <w:top w:val="nil"/>
              <w:bottom w:val="nil"/>
            </w:tcBorders>
          </w:tcPr>
          <w:p>
            <w:pPr>
              <w:pStyle w:val="TableParagraph"/>
              <w:spacing w:before="15"/>
              <w:ind w:left="16"/>
              <w:rPr>
                <w:sz w:val="24"/>
              </w:rPr>
            </w:pPr>
            <w:r>
              <w:rPr>
                <w:spacing w:val="-2"/>
                <w:sz w:val="24"/>
              </w:rPr>
              <w:t>20–30</w:t>
            </w:r>
          </w:p>
        </w:tc>
        <w:tc>
          <w:tcPr>
            <w:tcW w:w="4292" w:type="dxa"/>
            <w:tcBorders>
              <w:top w:val="nil"/>
              <w:bottom w:val="nil"/>
            </w:tcBorders>
          </w:tcPr>
          <w:p>
            <w:pPr>
              <w:pStyle w:val="TableParagraph"/>
              <w:spacing w:before="15"/>
              <w:ind w:left="13"/>
              <w:rPr>
                <w:sz w:val="24"/>
              </w:rPr>
            </w:pPr>
            <w:r>
              <w:rPr>
                <w:spacing w:val="-2"/>
                <w:sz w:val="24"/>
              </w:rPr>
              <w:t>25–35</w:t>
            </w:r>
          </w:p>
        </w:tc>
      </w:tr>
      <w:tr>
        <w:trPr>
          <w:trHeight w:val="318" w:hRule="atLeast"/>
        </w:trPr>
        <w:tc>
          <w:tcPr>
            <w:tcW w:w="5245" w:type="dxa"/>
            <w:tcBorders>
              <w:top w:val="nil"/>
              <w:bottom w:val="nil"/>
            </w:tcBorders>
          </w:tcPr>
          <w:p>
            <w:pPr>
              <w:pStyle w:val="TableParagraph"/>
              <w:spacing w:before="15"/>
              <w:ind w:left="16"/>
              <w:rPr>
                <w:sz w:val="24"/>
              </w:rPr>
            </w:pPr>
            <w:r>
              <w:rPr>
                <w:spacing w:val="-2"/>
                <w:sz w:val="24"/>
              </w:rPr>
              <w:t>30–40</w:t>
            </w:r>
          </w:p>
        </w:tc>
        <w:tc>
          <w:tcPr>
            <w:tcW w:w="4292" w:type="dxa"/>
            <w:tcBorders>
              <w:top w:val="nil"/>
              <w:bottom w:val="nil"/>
            </w:tcBorders>
          </w:tcPr>
          <w:p>
            <w:pPr>
              <w:pStyle w:val="TableParagraph"/>
              <w:spacing w:before="15"/>
              <w:ind w:left="13"/>
              <w:rPr>
                <w:sz w:val="24"/>
              </w:rPr>
            </w:pPr>
            <w:r>
              <w:rPr>
                <w:spacing w:val="-2"/>
                <w:sz w:val="24"/>
              </w:rPr>
              <w:t>35–45</w:t>
            </w:r>
          </w:p>
        </w:tc>
      </w:tr>
      <w:tr>
        <w:trPr>
          <w:trHeight w:val="318" w:hRule="atLeast"/>
        </w:trPr>
        <w:tc>
          <w:tcPr>
            <w:tcW w:w="5245" w:type="dxa"/>
            <w:tcBorders>
              <w:top w:val="nil"/>
              <w:bottom w:val="nil"/>
            </w:tcBorders>
          </w:tcPr>
          <w:p>
            <w:pPr>
              <w:pStyle w:val="TableParagraph"/>
              <w:spacing w:before="16"/>
              <w:ind w:left="16"/>
              <w:rPr>
                <w:sz w:val="24"/>
              </w:rPr>
            </w:pPr>
            <w:r>
              <w:rPr>
                <w:spacing w:val="-2"/>
                <w:sz w:val="24"/>
              </w:rPr>
              <w:t>40–60</w:t>
            </w:r>
          </w:p>
        </w:tc>
        <w:tc>
          <w:tcPr>
            <w:tcW w:w="4292" w:type="dxa"/>
            <w:tcBorders>
              <w:top w:val="nil"/>
              <w:bottom w:val="nil"/>
            </w:tcBorders>
          </w:tcPr>
          <w:p>
            <w:pPr>
              <w:pStyle w:val="TableParagraph"/>
              <w:spacing w:before="16"/>
              <w:ind w:left="13"/>
              <w:rPr>
                <w:sz w:val="24"/>
              </w:rPr>
            </w:pPr>
            <w:r>
              <w:rPr>
                <w:spacing w:val="-2"/>
                <w:sz w:val="24"/>
              </w:rPr>
              <w:t>45–60</w:t>
            </w:r>
          </w:p>
        </w:tc>
      </w:tr>
      <w:tr>
        <w:trPr>
          <w:trHeight w:val="332" w:hRule="atLeast"/>
        </w:trPr>
        <w:tc>
          <w:tcPr>
            <w:tcW w:w="5245" w:type="dxa"/>
            <w:tcBorders>
              <w:top w:val="nil"/>
            </w:tcBorders>
          </w:tcPr>
          <w:p>
            <w:pPr>
              <w:pStyle w:val="TableParagraph"/>
              <w:spacing w:before="15"/>
              <w:ind w:left="16" w:right="6"/>
              <w:rPr>
                <w:sz w:val="24"/>
              </w:rPr>
            </w:pPr>
            <w:r>
              <w:rPr>
                <w:sz w:val="24"/>
              </w:rPr>
              <w:t>более</w:t>
            </w:r>
            <w:r>
              <w:rPr>
                <w:spacing w:val="-2"/>
                <w:sz w:val="24"/>
              </w:rPr>
              <w:t> </w:t>
            </w:r>
            <w:r>
              <w:rPr>
                <w:spacing w:val="-5"/>
                <w:sz w:val="24"/>
              </w:rPr>
              <w:t>60</w:t>
            </w:r>
          </w:p>
        </w:tc>
        <w:tc>
          <w:tcPr>
            <w:tcW w:w="4292" w:type="dxa"/>
            <w:tcBorders>
              <w:top w:val="nil"/>
            </w:tcBorders>
          </w:tcPr>
          <w:p>
            <w:pPr>
              <w:pStyle w:val="TableParagraph"/>
              <w:spacing w:before="15"/>
              <w:ind w:left="13"/>
              <w:rPr>
                <w:sz w:val="24"/>
              </w:rPr>
            </w:pPr>
            <w:r>
              <w:rPr>
                <w:spacing w:val="-2"/>
                <w:sz w:val="24"/>
              </w:rPr>
              <w:t>60–70</w:t>
            </w:r>
          </w:p>
        </w:tc>
      </w:tr>
    </w:tbl>
    <w:p>
      <w:pPr>
        <w:pStyle w:val="BodyText"/>
        <w:spacing w:before="39"/>
      </w:pPr>
    </w:p>
    <w:p>
      <w:pPr>
        <w:pStyle w:val="ListParagraph"/>
        <w:numPr>
          <w:ilvl w:val="0"/>
          <w:numId w:val="2"/>
        </w:numPr>
        <w:tabs>
          <w:tab w:pos="1525" w:val="left" w:leader="none"/>
        </w:tabs>
        <w:spacing w:line="362" w:lineRule="auto" w:before="0" w:after="0"/>
        <w:ind w:left="258" w:right="149" w:firstLine="707"/>
        <w:jc w:val="both"/>
        <w:rPr>
          <w:sz w:val="28"/>
        </w:rPr>
      </w:pPr>
      <w:r>
        <w:rPr>
          <w:sz w:val="28"/>
        </w:rPr>
        <w:t>Ориентировочные значения коэффициента дегазации крутых сближенных пластов рекомендуется определять по </w:t>
      </w:r>
      <w:hyperlink w:history="true" w:anchor="_bookmark90">
        <w:r>
          <w:rPr>
            <w:sz w:val="28"/>
          </w:rPr>
          <w:t>таблице № 22</w:t>
        </w:r>
      </w:hyperlink>
      <w:r>
        <w:rPr>
          <w:sz w:val="28"/>
        </w:rPr>
        <w:t>.</w:t>
      </w:r>
    </w:p>
    <w:p>
      <w:pPr>
        <w:pStyle w:val="BodyText"/>
        <w:spacing w:before="316"/>
        <w:ind w:left="258"/>
      </w:pPr>
      <w:bookmarkStart w:name="_bookmark90" w:id="91"/>
      <w:bookmarkEnd w:id="91"/>
      <w:r>
        <w:rPr/>
      </w:r>
      <w:r>
        <w:rPr/>
        <w:t>Таблица</w:t>
      </w:r>
      <w:r>
        <w:rPr>
          <w:spacing w:val="-8"/>
        </w:rPr>
        <w:t> </w:t>
      </w:r>
      <w:r>
        <w:rPr/>
        <w:t>№</w:t>
      </w:r>
      <w:r>
        <w:rPr>
          <w:spacing w:val="-8"/>
        </w:rPr>
        <w:t> </w:t>
      </w:r>
      <w:r>
        <w:rPr/>
        <w:t>22</w:t>
      </w:r>
      <w:r>
        <w:rPr>
          <w:spacing w:val="-6"/>
        </w:rPr>
        <w:t> </w:t>
      </w:r>
      <w:r>
        <w:rPr/>
        <w:t>–</w:t>
      </w:r>
      <w:r>
        <w:rPr>
          <w:spacing w:val="-6"/>
        </w:rPr>
        <w:t> </w:t>
      </w:r>
      <w:r>
        <w:rPr/>
        <w:t>Значение</w:t>
      </w:r>
      <w:r>
        <w:rPr>
          <w:spacing w:val="-6"/>
        </w:rPr>
        <w:t> </w:t>
      </w:r>
      <w:r>
        <w:rPr/>
        <w:t>коэффициента</w:t>
      </w:r>
      <w:r>
        <w:rPr>
          <w:spacing w:val="-6"/>
        </w:rPr>
        <w:t> </w:t>
      </w:r>
      <w:r>
        <w:rPr/>
        <w:t>дегазации</w:t>
      </w:r>
      <w:r>
        <w:rPr>
          <w:spacing w:val="-8"/>
        </w:rPr>
        <w:t> </w:t>
      </w:r>
      <w:r>
        <w:rPr/>
        <w:t>крутых</w:t>
      </w:r>
      <w:r>
        <w:rPr>
          <w:spacing w:val="-9"/>
        </w:rPr>
        <w:t> </w:t>
      </w:r>
      <w:r>
        <w:rPr/>
        <w:t>сближенных</w:t>
      </w:r>
      <w:r>
        <w:rPr>
          <w:spacing w:val="-8"/>
        </w:rPr>
        <w:t> </w:t>
      </w:r>
      <w:r>
        <w:rPr>
          <w:spacing w:val="-2"/>
        </w:rPr>
        <w:t>пластов</w:t>
      </w:r>
    </w:p>
    <w:p>
      <w:pPr>
        <w:pStyle w:val="BodyText"/>
        <w:spacing w:before="5"/>
        <w:rPr>
          <w:sz w:val="10"/>
        </w:rPr>
      </w:pPr>
    </w:p>
    <w:tbl>
      <w:tblPr>
        <w:tblW w:w="0" w:type="auto"/>
        <w:jc w:val="left"/>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4"/>
        <w:gridCol w:w="3262"/>
        <w:gridCol w:w="3740"/>
      </w:tblGrid>
      <w:tr>
        <w:trPr>
          <w:trHeight w:val="952" w:hRule="atLeast"/>
        </w:trPr>
        <w:tc>
          <w:tcPr>
            <w:tcW w:w="2624" w:type="dxa"/>
          </w:tcPr>
          <w:p>
            <w:pPr>
              <w:pStyle w:val="TableParagraph"/>
              <w:spacing w:line="275" w:lineRule="exact"/>
              <w:ind w:left="340" w:right="327"/>
              <w:rPr>
                <w:sz w:val="24"/>
              </w:rPr>
            </w:pPr>
            <w:r>
              <w:rPr>
                <w:sz w:val="24"/>
              </w:rPr>
              <w:t>Место</w:t>
            </w:r>
            <w:r>
              <w:rPr>
                <w:spacing w:val="-2"/>
                <w:sz w:val="24"/>
              </w:rPr>
              <w:t> залегания</w:t>
            </w:r>
          </w:p>
          <w:p>
            <w:pPr>
              <w:pStyle w:val="TableParagraph"/>
              <w:spacing w:line="310" w:lineRule="atLeast" w:before="9"/>
              <w:ind w:left="340" w:right="325"/>
              <w:rPr>
                <w:sz w:val="24"/>
              </w:rPr>
            </w:pPr>
            <w:r>
              <w:rPr>
                <w:spacing w:val="-2"/>
                <w:sz w:val="24"/>
              </w:rPr>
              <w:t>сближенного пласта</w:t>
            </w:r>
          </w:p>
        </w:tc>
        <w:tc>
          <w:tcPr>
            <w:tcW w:w="3262" w:type="dxa"/>
          </w:tcPr>
          <w:p>
            <w:pPr>
              <w:pStyle w:val="TableParagraph"/>
              <w:spacing w:line="278" w:lineRule="auto"/>
              <w:ind w:left="11"/>
              <w:rPr>
                <w:sz w:val="24"/>
              </w:rPr>
            </w:pPr>
            <w:r>
              <w:rPr>
                <w:sz w:val="24"/>
              </w:rPr>
              <w:t>Расстояние</w:t>
            </w:r>
            <w:r>
              <w:rPr>
                <w:spacing w:val="-15"/>
                <w:sz w:val="24"/>
              </w:rPr>
              <w:t> </w:t>
            </w:r>
            <w:r>
              <w:rPr>
                <w:sz w:val="24"/>
              </w:rPr>
              <w:t>до</w:t>
            </w:r>
            <w:r>
              <w:rPr>
                <w:spacing w:val="-15"/>
                <w:sz w:val="24"/>
              </w:rPr>
              <w:t> </w:t>
            </w:r>
            <w:r>
              <w:rPr>
                <w:sz w:val="24"/>
              </w:rPr>
              <w:t>сближенного </w:t>
            </w:r>
            <w:r>
              <w:rPr>
                <w:spacing w:val="-2"/>
                <w:sz w:val="24"/>
              </w:rPr>
              <w:t>пласта,</w:t>
            </w:r>
          </w:p>
          <w:p>
            <w:pPr>
              <w:pStyle w:val="TableParagraph"/>
              <w:spacing w:line="274" w:lineRule="exact"/>
              <w:ind w:left="11"/>
              <w:rPr>
                <w:sz w:val="24"/>
              </w:rPr>
            </w:pPr>
            <w:r>
              <w:rPr>
                <w:i/>
                <w:position w:val="2"/>
                <w:sz w:val="24"/>
              </w:rPr>
              <w:t>М</w:t>
            </w:r>
            <w:r>
              <w:rPr>
                <w:sz w:val="16"/>
              </w:rPr>
              <w:t>с.п</w:t>
            </w:r>
            <w:r>
              <w:rPr>
                <w:i/>
                <w:sz w:val="16"/>
              </w:rPr>
              <w:t>.i</w:t>
            </w:r>
            <w:r>
              <w:rPr>
                <w:position w:val="2"/>
                <w:sz w:val="24"/>
              </w:rPr>
              <w:t>,</w:t>
            </w:r>
            <w:r>
              <w:rPr>
                <w:spacing w:val="-5"/>
                <w:position w:val="2"/>
                <w:sz w:val="24"/>
              </w:rPr>
              <w:t> </w:t>
            </w:r>
            <w:r>
              <w:rPr>
                <w:spacing w:val="-10"/>
                <w:position w:val="2"/>
                <w:sz w:val="24"/>
              </w:rPr>
              <w:t>м</w:t>
            </w:r>
          </w:p>
        </w:tc>
        <w:tc>
          <w:tcPr>
            <w:tcW w:w="3740" w:type="dxa"/>
          </w:tcPr>
          <w:p>
            <w:pPr>
              <w:pStyle w:val="TableParagraph"/>
              <w:spacing w:line="278" w:lineRule="auto"/>
              <w:ind w:left="115" w:right="103"/>
              <w:rPr>
                <w:sz w:val="24"/>
              </w:rPr>
            </w:pPr>
            <w:r>
              <w:rPr>
                <w:sz w:val="24"/>
              </w:rPr>
              <w:t>Коэффициент</w:t>
            </w:r>
            <w:r>
              <w:rPr>
                <w:spacing w:val="-15"/>
                <w:sz w:val="24"/>
              </w:rPr>
              <w:t> </w:t>
            </w:r>
            <w:r>
              <w:rPr>
                <w:sz w:val="24"/>
              </w:rPr>
              <w:t>дегазации </w:t>
            </w:r>
            <w:r>
              <w:rPr>
                <w:position w:val="2"/>
                <w:sz w:val="24"/>
              </w:rPr>
              <w:t>источника </w:t>
            </w:r>
            <w:r>
              <w:rPr>
                <w:i/>
                <w:position w:val="2"/>
                <w:sz w:val="24"/>
              </w:rPr>
              <w:t>k </w:t>
            </w:r>
            <w:r>
              <w:rPr>
                <w:sz w:val="16"/>
              </w:rPr>
              <w:t>д.с.к </w:t>
            </w:r>
            <w:r>
              <w:rPr>
                <w:position w:val="2"/>
                <w:sz w:val="24"/>
              </w:rPr>
              <w:t>,</w:t>
            </w:r>
          </w:p>
          <w:p>
            <w:pPr>
              <w:pStyle w:val="TableParagraph"/>
              <w:spacing w:line="269" w:lineRule="exact"/>
              <w:ind w:left="117" w:right="103"/>
              <w:rPr>
                <w:sz w:val="24"/>
              </w:rPr>
            </w:pPr>
            <w:r>
              <w:rPr>
                <w:sz w:val="24"/>
              </w:rPr>
              <w:t>доли</w:t>
            </w:r>
            <w:r>
              <w:rPr>
                <w:spacing w:val="-2"/>
                <w:sz w:val="24"/>
              </w:rPr>
              <w:t> единицы</w:t>
            </w:r>
          </w:p>
        </w:tc>
      </w:tr>
      <w:tr>
        <w:trPr>
          <w:trHeight w:val="301" w:hRule="atLeast"/>
        </w:trPr>
        <w:tc>
          <w:tcPr>
            <w:tcW w:w="2624" w:type="dxa"/>
            <w:tcBorders>
              <w:bottom w:val="nil"/>
            </w:tcBorders>
          </w:tcPr>
          <w:p>
            <w:pPr>
              <w:pStyle w:val="TableParagraph"/>
              <w:spacing w:line="275" w:lineRule="exact"/>
              <w:ind w:right="837"/>
              <w:jc w:val="right"/>
              <w:rPr>
                <w:sz w:val="24"/>
              </w:rPr>
            </w:pPr>
            <w:r>
              <w:rPr>
                <w:sz w:val="24"/>
              </w:rPr>
              <w:t>В </w:t>
            </w:r>
            <w:r>
              <w:rPr>
                <w:spacing w:val="-2"/>
                <w:sz w:val="24"/>
              </w:rPr>
              <w:t>кровле</w:t>
            </w:r>
          </w:p>
        </w:tc>
        <w:tc>
          <w:tcPr>
            <w:tcW w:w="3262" w:type="dxa"/>
            <w:tcBorders>
              <w:bottom w:val="nil"/>
            </w:tcBorders>
          </w:tcPr>
          <w:p>
            <w:pPr>
              <w:pStyle w:val="TableParagraph"/>
              <w:spacing w:line="275" w:lineRule="exact"/>
              <w:ind w:left="11"/>
              <w:rPr>
                <w:sz w:val="24"/>
              </w:rPr>
            </w:pPr>
            <w:r>
              <w:rPr>
                <w:spacing w:val="-2"/>
                <w:sz w:val="24"/>
              </w:rPr>
              <w:t>10–20</w:t>
            </w:r>
          </w:p>
        </w:tc>
        <w:tc>
          <w:tcPr>
            <w:tcW w:w="3740" w:type="dxa"/>
            <w:tcBorders>
              <w:bottom w:val="nil"/>
            </w:tcBorders>
          </w:tcPr>
          <w:p>
            <w:pPr>
              <w:pStyle w:val="TableParagraph"/>
              <w:spacing w:line="275" w:lineRule="exact"/>
              <w:ind w:left="116" w:right="103"/>
              <w:rPr>
                <w:sz w:val="24"/>
              </w:rPr>
            </w:pPr>
            <w:r>
              <w:rPr>
                <w:spacing w:val="-2"/>
                <w:sz w:val="24"/>
              </w:rPr>
              <w:t>0,2–0,3</w:t>
            </w:r>
          </w:p>
        </w:tc>
      </w:tr>
      <w:tr>
        <w:trPr>
          <w:trHeight w:val="317" w:hRule="atLeast"/>
        </w:trPr>
        <w:tc>
          <w:tcPr>
            <w:tcW w:w="2624" w:type="dxa"/>
            <w:tcBorders>
              <w:top w:val="nil"/>
              <w:bottom w:val="nil"/>
            </w:tcBorders>
          </w:tcPr>
          <w:p>
            <w:pPr>
              <w:pStyle w:val="TableParagraph"/>
              <w:jc w:val="left"/>
              <w:rPr>
                <w:sz w:val="24"/>
              </w:rPr>
            </w:pPr>
          </w:p>
        </w:tc>
        <w:tc>
          <w:tcPr>
            <w:tcW w:w="3262" w:type="dxa"/>
            <w:tcBorders>
              <w:top w:val="nil"/>
              <w:bottom w:val="nil"/>
            </w:tcBorders>
          </w:tcPr>
          <w:p>
            <w:pPr>
              <w:pStyle w:val="TableParagraph"/>
              <w:spacing w:before="16"/>
              <w:ind w:left="11"/>
              <w:rPr>
                <w:sz w:val="24"/>
              </w:rPr>
            </w:pPr>
            <w:r>
              <w:rPr>
                <w:spacing w:val="-2"/>
                <w:sz w:val="24"/>
              </w:rPr>
              <w:t>20–30</w:t>
            </w:r>
          </w:p>
        </w:tc>
        <w:tc>
          <w:tcPr>
            <w:tcW w:w="3740" w:type="dxa"/>
            <w:tcBorders>
              <w:top w:val="nil"/>
              <w:bottom w:val="nil"/>
            </w:tcBorders>
          </w:tcPr>
          <w:p>
            <w:pPr>
              <w:pStyle w:val="TableParagraph"/>
              <w:spacing w:before="16"/>
              <w:ind w:left="116" w:right="103"/>
              <w:rPr>
                <w:sz w:val="24"/>
              </w:rPr>
            </w:pPr>
            <w:r>
              <w:rPr>
                <w:spacing w:val="-2"/>
                <w:sz w:val="24"/>
              </w:rPr>
              <w:t>0,3–0,4</w:t>
            </w:r>
          </w:p>
        </w:tc>
      </w:tr>
      <w:tr>
        <w:trPr>
          <w:trHeight w:val="316" w:hRule="atLeast"/>
        </w:trPr>
        <w:tc>
          <w:tcPr>
            <w:tcW w:w="2624" w:type="dxa"/>
            <w:tcBorders>
              <w:top w:val="nil"/>
              <w:bottom w:val="nil"/>
            </w:tcBorders>
          </w:tcPr>
          <w:p>
            <w:pPr>
              <w:pStyle w:val="TableParagraph"/>
              <w:jc w:val="left"/>
              <w:rPr>
                <w:sz w:val="24"/>
              </w:rPr>
            </w:pPr>
          </w:p>
        </w:tc>
        <w:tc>
          <w:tcPr>
            <w:tcW w:w="3262" w:type="dxa"/>
            <w:tcBorders>
              <w:top w:val="nil"/>
              <w:bottom w:val="nil"/>
            </w:tcBorders>
          </w:tcPr>
          <w:p>
            <w:pPr>
              <w:pStyle w:val="TableParagraph"/>
              <w:spacing w:before="15"/>
              <w:ind w:left="11"/>
              <w:rPr>
                <w:sz w:val="24"/>
              </w:rPr>
            </w:pPr>
            <w:r>
              <w:rPr>
                <w:spacing w:val="-2"/>
                <w:sz w:val="24"/>
              </w:rPr>
              <w:t>30–40</w:t>
            </w:r>
          </w:p>
        </w:tc>
        <w:tc>
          <w:tcPr>
            <w:tcW w:w="3740" w:type="dxa"/>
            <w:tcBorders>
              <w:top w:val="nil"/>
              <w:bottom w:val="nil"/>
            </w:tcBorders>
          </w:tcPr>
          <w:p>
            <w:pPr>
              <w:pStyle w:val="TableParagraph"/>
              <w:spacing w:before="15"/>
              <w:ind w:left="116" w:right="103"/>
              <w:rPr>
                <w:sz w:val="24"/>
              </w:rPr>
            </w:pPr>
            <w:r>
              <w:rPr>
                <w:spacing w:val="-2"/>
                <w:sz w:val="24"/>
              </w:rPr>
              <w:t>0,4–0,5</w:t>
            </w:r>
          </w:p>
        </w:tc>
      </w:tr>
      <w:tr>
        <w:trPr>
          <w:trHeight w:val="316" w:hRule="atLeast"/>
        </w:trPr>
        <w:tc>
          <w:tcPr>
            <w:tcW w:w="2624" w:type="dxa"/>
            <w:tcBorders>
              <w:top w:val="nil"/>
              <w:bottom w:val="nil"/>
            </w:tcBorders>
          </w:tcPr>
          <w:p>
            <w:pPr>
              <w:pStyle w:val="TableParagraph"/>
              <w:jc w:val="left"/>
              <w:rPr>
                <w:sz w:val="24"/>
              </w:rPr>
            </w:pPr>
          </w:p>
        </w:tc>
        <w:tc>
          <w:tcPr>
            <w:tcW w:w="3262" w:type="dxa"/>
            <w:tcBorders>
              <w:top w:val="nil"/>
              <w:bottom w:val="nil"/>
            </w:tcBorders>
          </w:tcPr>
          <w:p>
            <w:pPr>
              <w:pStyle w:val="TableParagraph"/>
              <w:spacing w:before="15"/>
              <w:ind w:left="11"/>
              <w:rPr>
                <w:sz w:val="24"/>
              </w:rPr>
            </w:pPr>
            <w:r>
              <w:rPr>
                <w:spacing w:val="-2"/>
                <w:sz w:val="24"/>
              </w:rPr>
              <w:t>40–60</w:t>
            </w:r>
          </w:p>
        </w:tc>
        <w:tc>
          <w:tcPr>
            <w:tcW w:w="3740" w:type="dxa"/>
            <w:tcBorders>
              <w:top w:val="nil"/>
              <w:bottom w:val="nil"/>
            </w:tcBorders>
          </w:tcPr>
          <w:p>
            <w:pPr>
              <w:pStyle w:val="TableParagraph"/>
              <w:spacing w:before="15"/>
              <w:ind w:left="116" w:right="103"/>
              <w:rPr>
                <w:sz w:val="24"/>
              </w:rPr>
            </w:pPr>
            <w:r>
              <w:rPr>
                <w:spacing w:val="-2"/>
                <w:sz w:val="24"/>
              </w:rPr>
              <w:t>0,5–0,6</w:t>
            </w:r>
          </w:p>
        </w:tc>
      </w:tr>
      <w:tr>
        <w:trPr>
          <w:trHeight w:val="335" w:hRule="atLeast"/>
        </w:trPr>
        <w:tc>
          <w:tcPr>
            <w:tcW w:w="2624" w:type="dxa"/>
            <w:tcBorders>
              <w:top w:val="nil"/>
              <w:bottom w:val="single" w:sz="4" w:space="0" w:color="000000"/>
            </w:tcBorders>
          </w:tcPr>
          <w:p>
            <w:pPr>
              <w:pStyle w:val="TableParagraph"/>
              <w:jc w:val="left"/>
              <w:rPr>
                <w:sz w:val="24"/>
              </w:rPr>
            </w:pPr>
          </w:p>
        </w:tc>
        <w:tc>
          <w:tcPr>
            <w:tcW w:w="3262" w:type="dxa"/>
            <w:tcBorders>
              <w:top w:val="nil"/>
              <w:bottom w:val="single" w:sz="4" w:space="0" w:color="000000"/>
            </w:tcBorders>
          </w:tcPr>
          <w:p>
            <w:pPr>
              <w:pStyle w:val="TableParagraph"/>
              <w:spacing w:before="15"/>
              <w:ind w:left="11" w:right="3"/>
              <w:rPr>
                <w:sz w:val="24"/>
              </w:rPr>
            </w:pPr>
            <w:r>
              <w:rPr>
                <w:sz w:val="24"/>
              </w:rPr>
              <w:t>Свыше</w:t>
            </w:r>
            <w:r>
              <w:rPr>
                <w:spacing w:val="-2"/>
                <w:sz w:val="24"/>
              </w:rPr>
              <w:t> </w:t>
            </w:r>
            <w:r>
              <w:rPr>
                <w:spacing w:val="-5"/>
                <w:sz w:val="24"/>
              </w:rPr>
              <w:t>60</w:t>
            </w:r>
          </w:p>
        </w:tc>
        <w:tc>
          <w:tcPr>
            <w:tcW w:w="3740" w:type="dxa"/>
            <w:tcBorders>
              <w:top w:val="nil"/>
              <w:bottom w:val="single" w:sz="4" w:space="0" w:color="000000"/>
            </w:tcBorders>
          </w:tcPr>
          <w:p>
            <w:pPr>
              <w:pStyle w:val="TableParagraph"/>
              <w:spacing w:before="15"/>
              <w:ind w:left="116" w:right="103"/>
              <w:rPr>
                <w:sz w:val="24"/>
              </w:rPr>
            </w:pPr>
            <w:r>
              <w:rPr>
                <w:spacing w:val="-2"/>
                <w:sz w:val="24"/>
              </w:rPr>
              <w:t>0,6–0,7</w:t>
            </w:r>
          </w:p>
        </w:tc>
      </w:tr>
      <w:tr>
        <w:trPr>
          <w:trHeight w:val="300" w:hRule="atLeast"/>
        </w:trPr>
        <w:tc>
          <w:tcPr>
            <w:tcW w:w="2624" w:type="dxa"/>
            <w:tcBorders>
              <w:top w:val="single" w:sz="4" w:space="0" w:color="000000"/>
              <w:bottom w:val="nil"/>
            </w:tcBorders>
          </w:tcPr>
          <w:p>
            <w:pPr>
              <w:pStyle w:val="TableParagraph"/>
              <w:jc w:val="left"/>
              <w:rPr>
                <w:sz w:val="22"/>
              </w:rPr>
            </w:pPr>
          </w:p>
        </w:tc>
        <w:tc>
          <w:tcPr>
            <w:tcW w:w="3262" w:type="dxa"/>
            <w:tcBorders>
              <w:top w:val="single" w:sz="4" w:space="0" w:color="000000"/>
              <w:bottom w:val="nil"/>
            </w:tcBorders>
          </w:tcPr>
          <w:p>
            <w:pPr>
              <w:pStyle w:val="TableParagraph"/>
              <w:spacing w:line="275" w:lineRule="exact"/>
              <w:ind w:left="11"/>
              <w:rPr>
                <w:sz w:val="24"/>
              </w:rPr>
            </w:pPr>
            <w:r>
              <w:rPr>
                <w:spacing w:val="-4"/>
                <w:sz w:val="24"/>
              </w:rPr>
              <w:t>6–10</w:t>
            </w:r>
          </w:p>
        </w:tc>
        <w:tc>
          <w:tcPr>
            <w:tcW w:w="3740" w:type="dxa"/>
            <w:tcBorders>
              <w:top w:val="single" w:sz="4" w:space="0" w:color="000000"/>
              <w:bottom w:val="nil"/>
            </w:tcBorders>
          </w:tcPr>
          <w:p>
            <w:pPr>
              <w:pStyle w:val="TableParagraph"/>
              <w:spacing w:line="275" w:lineRule="exact"/>
              <w:ind w:left="116" w:right="103"/>
              <w:rPr>
                <w:sz w:val="24"/>
              </w:rPr>
            </w:pPr>
            <w:r>
              <w:rPr>
                <w:spacing w:val="-2"/>
                <w:sz w:val="24"/>
              </w:rPr>
              <w:t>0,1–0,2</w:t>
            </w:r>
          </w:p>
        </w:tc>
      </w:tr>
      <w:tr>
        <w:trPr>
          <w:trHeight w:val="633" w:hRule="atLeast"/>
        </w:trPr>
        <w:tc>
          <w:tcPr>
            <w:tcW w:w="2624" w:type="dxa"/>
            <w:tcBorders>
              <w:top w:val="nil"/>
              <w:bottom w:val="nil"/>
            </w:tcBorders>
          </w:tcPr>
          <w:p>
            <w:pPr>
              <w:pStyle w:val="TableParagraph"/>
              <w:spacing w:before="173"/>
              <w:ind w:right="890"/>
              <w:jc w:val="right"/>
              <w:rPr>
                <w:sz w:val="24"/>
              </w:rPr>
            </w:pPr>
            <w:r>
              <w:rPr>
                <w:sz w:val="24"/>
              </w:rPr>
              <w:t>В </w:t>
            </w:r>
            <w:r>
              <w:rPr>
                <w:spacing w:val="-2"/>
                <w:sz w:val="24"/>
              </w:rPr>
              <w:t>почве</w:t>
            </w:r>
          </w:p>
        </w:tc>
        <w:tc>
          <w:tcPr>
            <w:tcW w:w="3262" w:type="dxa"/>
            <w:tcBorders>
              <w:top w:val="nil"/>
              <w:bottom w:val="nil"/>
            </w:tcBorders>
          </w:tcPr>
          <w:p>
            <w:pPr>
              <w:pStyle w:val="TableParagraph"/>
              <w:spacing w:before="15"/>
              <w:ind w:left="11"/>
              <w:rPr>
                <w:sz w:val="24"/>
              </w:rPr>
            </w:pPr>
            <w:r>
              <w:rPr>
                <w:spacing w:val="-2"/>
                <w:sz w:val="24"/>
              </w:rPr>
              <w:t>10–20</w:t>
            </w:r>
          </w:p>
          <w:p>
            <w:pPr>
              <w:pStyle w:val="TableParagraph"/>
              <w:spacing w:before="41"/>
              <w:ind w:left="11"/>
              <w:rPr>
                <w:sz w:val="24"/>
              </w:rPr>
            </w:pPr>
            <w:r>
              <w:rPr>
                <w:spacing w:val="-2"/>
                <w:sz w:val="24"/>
              </w:rPr>
              <w:t>20–30</w:t>
            </w:r>
          </w:p>
        </w:tc>
        <w:tc>
          <w:tcPr>
            <w:tcW w:w="3740" w:type="dxa"/>
            <w:tcBorders>
              <w:top w:val="nil"/>
              <w:bottom w:val="nil"/>
            </w:tcBorders>
          </w:tcPr>
          <w:p>
            <w:pPr>
              <w:pStyle w:val="TableParagraph"/>
              <w:spacing w:before="15"/>
              <w:ind w:left="116" w:right="103"/>
              <w:rPr>
                <w:sz w:val="24"/>
              </w:rPr>
            </w:pPr>
            <w:r>
              <w:rPr>
                <w:spacing w:val="-2"/>
                <w:sz w:val="24"/>
              </w:rPr>
              <w:t>0,2–0,3</w:t>
            </w:r>
          </w:p>
          <w:p>
            <w:pPr>
              <w:pStyle w:val="TableParagraph"/>
              <w:spacing w:before="41"/>
              <w:ind w:left="116" w:right="103"/>
              <w:rPr>
                <w:sz w:val="24"/>
              </w:rPr>
            </w:pPr>
            <w:r>
              <w:rPr>
                <w:spacing w:val="-2"/>
                <w:sz w:val="24"/>
              </w:rPr>
              <w:t>0,3–0,4</w:t>
            </w:r>
          </w:p>
        </w:tc>
      </w:tr>
      <w:tr>
        <w:trPr>
          <w:trHeight w:val="335" w:hRule="atLeast"/>
        </w:trPr>
        <w:tc>
          <w:tcPr>
            <w:tcW w:w="2624" w:type="dxa"/>
            <w:tcBorders>
              <w:top w:val="nil"/>
            </w:tcBorders>
          </w:tcPr>
          <w:p>
            <w:pPr>
              <w:pStyle w:val="TableParagraph"/>
              <w:jc w:val="left"/>
              <w:rPr>
                <w:sz w:val="24"/>
              </w:rPr>
            </w:pPr>
          </w:p>
        </w:tc>
        <w:tc>
          <w:tcPr>
            <w:tcW w:w="3262" w:type="dxa"/>
            <w:tcBorders>
              <w:top w:val="nil"/>
            </w:tcBorders>
          </w:tcPr>
          <w:p>
            <w:pPr>
              <w:pStyle w:val="TableParagraph"/>
              <w:spacing w:before="15"/>
              <w:ind w:left="11" w:right="3"/>
              <w:rPr>
                <w:sz w:val="24"/>
              </w:rPr>
            </w:pPr>
            <w:r>
              <w:rPr>
                <w:sz w:val="24"/>
              </w:rPr>
              <w:t>Свыше</w:t>
            </w:r>
            <w:r>
              <w:rPr>
                <w:spacing w:val="-2"/>
                <w:sz w:val="24"/>
              </w:rPr>
              <w:t> </w:t>
            </w:r>
            <w:r>
              <w:rPr>
                <w:spacing w:val="-5"/>
                <w:sz w:val="24"/>
              </w:rPr>
              <w:t>30</w:t>
            </w:r>
          </w:p>
        </w:tc>
        <w:tc>
          <w:tcPr>
            <w:tcW w:w="3740" w:type="dxa"/>
            <w:tcBorders>
              <w:top w:val="nil"/>
            </w:tcBorders>
          </w:tcPr>
          <w:p>
            <w:pPr>
              <w:pStyle w:val="TableParagraph"/>
              <w:spacing w:before="15"/>
              <w:ind w:left="116" w:right="103"/>
              <w:rPr>
                <w:sz w:val="24"/>
              </w:rPr>
            </w:pPr>
            <w:r>
              <w:rPr>
                <w:spacing w:val="-2"/>
                <w:sz w:val="24"/>
              </w:rPr>
              <w:t>0,4–0,6</w:t>
            </w:r>
          </w:p>
        </w:tc>
      </w:tr>
    </w:tbl>
    <w:p>
      <w:pPr>
        <w:pStyle w:val="BodyText"/>
        <w:spacing w:before="164"/>
      </w:pPr>
    </w:p>
    <w:p>
      <w:pPr>
        <w:pStyle w:val="ListParagraph"/>
        <w:numPr>
          <w:ilvl w:val="0"/>
          <w:numId w:val="1"/>
        </w:numPr>
        <w:tabs>
          <w:tab w:pos="683" w:val="left" w:leader="none"/>
          <w:tab w:pos="899" w:val="left" w:leader="none"/>
        </w:tabs>
        <w:spacing w:line="240" w:lineRule="auto" w:before="0" w:after="0"/>
        <w:ind w:left="683" w:right="751" w:hanging="240"/>
        <w:jc w:val="left"/>
        <w:rPr>
          <w:b/>
          <w:sz w:val="24"/>
        </w:rPr>
      </w:pPr>
      <w:r>
        <w:rPr>
          <w:b/>
          <w:sz w:val="24"/>
        </w:rPr>
        <w:t>РЕКОМЕНДАЦИИ</w:t>
      </w:r>
      <w:r>
        <w:rPr>
          <w:b/>
          <w:spacing w:val="-15"/>
          <w:sz w:val="24"/>
        </w:rPr>
        <w:t> </w:t>
      </w:r>
      <w:r>
        <w:rPr>
          <w:b/>
          <w:sz w:val="24"/>
        </w:rPr>
        <w:t>ПРИ</w:t>
      </w:r>
      <w:r>
        <w:rPr>
          <w:b/>
          <w:spacing w:val="-14"/>
          <w:sz w:val="24"/>
        </w:rPr>
        <w:t> </w:t>
      </w:r>
      <w:r>
        <w:rPr>
          <w:b/>
          <w:sz w:val="24"/>
        </w:rPr>
        <w:t>ДЕГАЗАЦИИ</w:t>
      </w:r>
      <w:r>
        <w:rPr>
          <w:b/>
          <w:spacing w:val="-12"/>
          <w:sz w:val="24"/>
        </w:rPr>
        <w:t> </w:t>
      </w:r>
      <w:r>
        <w:rPr>
          <w:b/>
          <w:sz w:val="24"/>
        </w:rPr>
        <w:t>ПОДРАБАТЫВАЕМЫХ</w:t>
      </w:r>
      <w:r>
        <w:rPr>
          <w:b/>
          <w:spacing w:val="-14"/>
          <w:sz w:val="24"/>
        </w:rPr>
        <w:t> </w:t>
      </w:r>
      <w:r>
        <w:rPr>
          <w:b/>
          <w:sz w:val="24"/>
        </w:rPr>
        <w:t>ПЛАСТОВ</w:t>
      </w:r>
      <w:r>
        <w:rPr>
          <w:b/>
          <w:spacing w:val="-15"/>
          <w:sz w:val="24"/>
        </w:rPr>
        <w:t> </w:t>
      </w:r>
      <w:r>
        <w:rPr>
          <w:b/>
          <w:sz w:val="24"/>
        </w:rPr>
        <w:t>И ВЫРАБОТАННЫХ</w:t>
      </w:r>
      <w:r>
        <w:rPr>
          <w:b/>
          <w:spacing w:val="-15"/>
          <w:sz w:val="24"/>
        </w:rPr>
        <w:t> </w:t>
      </w:r>
      <w:r>
        <w:rPr>
          <w:b/>
          <w:sz w:val="24"/>
        </w:rPr>
        <w:t>ПРОСТРАНСТВ</w:t>
      </w:r>
      <w:r>
        <w:rPr>
          <w:b/>
          <w:spacing w:val="-15"/>
          <w:sz w:val="24"/>
        </w:rPr>
        <w:t> </w:t>
      </w:r>
      <w:r>
        <w:rPr>
          <w:b/>
          <w:sz w:val="24"/>
        </w:rPr>
        <w:t>СКВАЖИНАМИ,</w:t>
      </w:r>
      <w:r>
        <w:rPr>
          <w:b/>
          <w:spacing w:val="-15"/>
          <w:sz w:val="24"/>
        </w:rPr>
        <w:t> </w:t>
      </w:r>
      <w:r>
        <w:rPr>
          <w:b/>
          <w:sz w:val="24"/>
        </w:rPr>
        <w:t>ПРОБУРЕННЫМИ</w:t>
      </w:r>
      <w:r>
        <w:rPr>
          <w:b/>
          <w:spacing w:val="-15"/>
          <w:sz w:val="24"/>
        </w:rPr>
        <w:t> </w:t>
      </w:r>
      <w:r>
        <w:rPr>
          <w:b/>
          <w:sz w:val="24"/>
        </w:rPr>
        <w:t>С</w:t>
      </w:r>
    </w:p>
    <w:p>
      <w:pPr>
        <w:spacing w:before="0"/>
        <w:ind w:left="3381" w:right="0" w:firstLine="0"/>
        <w:jc w:val="left"/>
        <w:rPr>
          <w:b/>
          <w:sz w:val="24"/>
        </w:rPr>
      </w:pPr>
      <w:r>
        <w:rPr>
          <w:b/>
          <w:spacing w:val="-5"/>
          <w:sz w:val="24"/>
        </w:rPr>
        <w:t>ЗЕМНОЙ</w:t>
      </w:r>
      <w:r>
        <w:rPr>
          <w:b/>
          <w:spacing w:val="-3"/>
          <w:sz w:val="24"/>
        </w:rPr>
        <w:t> </w:t>
      </w:r>
      <w:r>
        <w:rPr>
          <w:b/>
          <w:spacing w:val="-2"/>
          <w:sz w:val="24"/>
        </w:rPr>
        <w:t>ПОВЕРХНОСТИ</w:t>
      </w:r>
    </w:p>
    <w:p>
      <w:pPr>
        <w:pStyle w:val="ListParagraph"/>
        <w:numPr>
          <w:ilvl w:val="0"/>
          <w:numId w:val="2"/>
        </w:numPr>
        <w:tabs>
          <w:tab w:pos="1503" w:val="left" w:leader="none"/>
        </w:tabs>
        <w:spacing w:line="360" w:lineRule="auto" w:before="121" w:after="0"/>
        <w:ind w:left="258" w:right="136" w:firstLine="707"/>
        <w:jc w:val="both"/>
        <w:rPr>
          <w:sz w:val="28"/>
        </w:rPr>
      </w:pPr>
      <w:r>
        <w:rPr>
          <w:sz w:val="28"/>
        </w:rPr>
        <w:t>Дегазацию</w:t>
      </w:r>
      <w:r>
        <w:rPr>
          <w:spacing w:val="80"/>
          <w:sz w:val="28"/>
        </w:rPr>
        <w:t> </w:t>
      </w:r>
      <w:r>
        <w:rPr>
          <w:sz w:val="28"/>
        </w:rPr>
        <w:t>залегающих</w:t>
      </w:r>
      <w:r>
        <w:rPr>
          <w:spacing w:val="80"/>
          <w:sz w:val="28"/>
        </w:rPr>
        <w:t> </w:t>
      </w:r>
      <w:r>
        <w:rPr>
          <w:sz w:val="28"/>
        </w:rPr>
        <w:t>в</w:t>
      </w:r>
      <w:r>
        <w:rPr>
          <w:spacing w:val="80"/>
          <w:sz w:val="28"/>
        </w:rPr>
        <w:t> </w:t>
      </w:r>
      <w:r>
        <w:rPr>
          <w:sz w:val="28"/>
        </w:rPr>
        <w:t>угленосной</w:t>
      </w:r>
      <w:r>
        <w:rPr>
          <w:spacing w:val="80"/>
          <w:sz w:val="28"/>
        </w:rPr>
        <w:t> </w:t>
      </w:r>
      <w:r>
        <w:rPr>
          <w:sz w:val="28"/>
        </w:rPr>
        <w:t>толще</w:t>
      </w:r>
      <w:r>
        <w:rPr>
          <w:spacing w:val="80"/>
          <w:sz w:val="28"/>
        </w:rPr>
        <w:t> </w:t>
      </w:r>
      <w:r>
        <w:rPr>
          <w:sz w:val="28"/>
        </w:rPr>
        <w:t>сближенных</w:t>
      </w:r>
      <w:r>
        <w:rPr>
          <w:spacing w:val="80"/>
          <w:sz w:val="28"/>
        </w:rPr>
        <w:t> </w:t>
      </w:r>
      <w:r>
        <w:rPr>
          <w:sz w:val="28"/>
        </w:rPr>
        <w:t>пластов и выработанных пространств скважинами с поверхности рекомендуется осуществлять при глубине разработки до 800</w:t>
      </w:r>
      <w:r>
        <w:rPr>
          <w:spacing w:val="-18"/>
          <w:sz w:val="28"/>
        </w:rPr>
        <w:t> </w:t>
      </w:r>
      <w:r>
        <w:rPr>
          <w:sz w:val="28"/>
        </w:rPr>
        <w:t>м при условии, что поверхность позволяет</w:t>
      </w:r>
      <w:r>
        <w:rPr>
          <w:spacing w:val="-18"/>
          <w:sz w:val="28"/>
        </w:rPr>
        <w:t> </w:t>
      </w:r>
      <w:r>
        <w:rPr>
          <w:sz w:val="28"/>
        </w:rPr>
        <w:t>разместить</w:t>
      </w:r>
      <w:r>
        <w:rPr>
          <w:spacing w:val="-17"/>
          <w:sz w:val="28"/>
        </w:rPr>
        <w:t> </w:t>
      </w:r>
      <w:r>
        <w:rPr>
          <w:sz w:val="28"/>
        </w:rPr>
        <w:t>буровое</w:t>
      </w:r>
      <w:r>
        <w:rPr>
          <w:spacing w:val="-18"/>
          <w:sz w:val="28"/>
        </w:rPr>
        <w:t> </w:t>
      </w:r>
      <w:r>
        <w:rPr>
          <w:sz w:val="28"/>
        </w:rPr>
        <w:t>и</w:t>
      </w:r>
      <w:r>
        <w:rPr>
          <w:spacing w:val="-17"/>
          <w:sz w:val="28"/>
        </w:rPr>
        <w:t> </w:t>
      </w:r>
      <w:r>
        <w:rPr>
          <w:sz w:val="28"/>
        </w:rPr>
        <w:t>дегазационное</w:t>
      </w:r>
      <w:r>
        <w:rPr>
          <w:spacing w:val="-17"/>
          <w:sz w:val="28"/>
        </w:rPr>
        <w:t> </w:t>
      </w:r>
      <w:r>
        <w:rPr>
          <w:sz w:val="28"/>
        </w:rPr>
        <w:t>оборудование.</w:t>
      </w:r>
    </w:p>
    <w:p>
      <w:pPr>
        <w:spacing w:after="0" w:line="360" w:lineRule="auto"/>
        <w:jc w:val="both"/>
        <w:rPr>
          <w:sz w:val="28"/>
        </w:rPr>
        <w:sectPr>
          <w:pgSz w:w="11910" w:h="16840"/>
          <w:pgMar w:header="434" w:footer="0" w:top="1040" w:bottom="280" w:left="1160" w:right="700"/>
        </w:sectPr>
      </w:pPr>
    </w:p>
    <w:p>
      <w:pPr>
        <w:pStyle w:val="ListParagraph"/>
        <w:numPr>
          <w:ilvl w:val="0"/>
          <w:numId w:val="2"/>
        </w:numPr>
        <w:tabs>
          <w:tab w:pos="1503" w:val="left" w:leader="none"/>
        </w:tabs>
        <w:spacing w:line="360" w:lineRule="auto" w:before="91" w:after="0"/>
        <w:ind w:left="258" w:right="139" w:firstLine="707"/>
        <w:jc w:val="both"/>
        <w:rPr>
          <w:sz w:val="28"/>
        </w:rPr>
      </w:pPr>
      <w:r>
        <w:rPr>
          <w:sz w:val="28"/>
        </w:rPr>
        <w:t>На</w:t>
      </w:r>
      <w:r>
        <w:rPr>
          <w:spacing w:val="80"/>
          <w:sz w:val="28"/>
        </w:rPr>
        <w:t> </w:t>
      </w:r>
      <w:r>
        <w:rPr>
          <w:sz w:val="28"/>
        </w:rPr>
        <w:t>пластах,</w:t>
      </w:r>
      <w:r>
        <w:rPr>
          <w:spacing w:val="80"/>
          <w:sz w:val="28"/>
        </w:rPr>
        <w:t> </w:t>
      </w:r>
      <w:r>
        <w:rPr>
          <w:sz w:val="28"/>
        </w:rPr>
        <w:t>склонных</w:t>
      </w:r>
      <w:r>
        <w:rPr>
          <w:spacing w:val="80"/>
          <w:sz w:val="28"/>
        </w:rPr>
        <w:t> </w:t>
      </w:r>
      <w:r>
        <w:rPr>
          <w:sz w:val="28"/>
        </w:rPr>
        <w:t>к</w:t>
      </w:r>
      <w:r>
        <w:rPr>
          <w:spacing w:val="80"/>
          <w:sz w:val="28"/>
        </w:rPr>
        <w:t> </w:t>
      </w:r>
      <w:r>
        <w:rPr>
          <w:sz w:val="28"/>
        </w:rPr>
        <w:t>самовозгоранию,</w:t>
      </w:r>
      <w:r>
        <w:rPr>
          <w:spacing w:val="80"/>
          <w:sz w:val="28"/>
        </w:rPr>
        <w:t> </w:t>
      </w:r>
      <w:r>
        <w:rPr>
          <w:sz w:val="28"/>
        </w:rPr>
        <w:t>дегазацию</w:t>
      </w:r>
      <w:r>
        <w:rPr>
          <w:spacing w:val="80"/>
          <w:sz w:val="28"/>
        </w:rPr>
        <w:t> </w:t>
      </w:r>
      <w:r>
        <w:rPr>
          <w:sz w:val="28"/>
        </w:rPr>
        <w:t>скважинами </w:t>
      </w:r>
      <w:r>
        <w:rPr>
          <w:spacing w:val="-4"/>
          <w:sz w:val="28"/>
        </w:rPr>
        <w:t>с</w:t>
      </w:r>
      <w:r>
        <w:rPr>
          <w:spacing w:val="-14"/>
          <w:sz w:val="28"/>
        </w:rPr>
        <w:t> </w:t>
      </w:r>
      <w:r>
        <w:rPr>
          <w:spacing w:val="-4"/>
          <w:sz w:val="28"/>
        </w:rPr>
        <w:t>поверхности</w:t>
      </w:r>
      <w:r>
        <w:rPr>
          <w:spacing w:val="-13"/>
          <w:sz w:val="28"/>
        </w:rPr>
        <w:t> </w:t>
      </w:r>
      <w:r>
        <w:rPr>
          <w:spacing w:val="-4"/>
          <w:sz w:val="28"/>
        </w:rPr>
        <w:t>рекомендуется</w:t>
      </w:r>
      <w:r>
        <w:rPr>
          <w:spacing w:val="-14"/>
          <w:sz w:val="28"/>
        </w:rPr>
        <w:t> </w:t>
      </w:r>
      <w:r>
        <w:rPr>
          <w:spacing w:val="-4"/>
          <w:sz w:val="28"/>
        </w:rPr>
        <w:t>применять</w:t>
      </w:r>
      <w:r>
        <w:rPr>
          <w:spacing w:val="-13"/>
          <w:sz w:val="28"/>
        </w:rPr>
        <w:t> </w:t>
      </w:r>
      <w:r>
        <w:rPr>
          <w:spacing w:val="-4"/>
          <w:sz w:val="28"/>
        </w:rPr>
        <w:t>при</w:t>
      </w:r>
      <w:r>
        <w:rPr>
          <w:spacing w:val="-14"/>
          <w:sz w:val="28"/>
        </w:rPr>
        <w:t> </w:t>
      </w:r>
      <w:r>
        <w:rPr>
          <w:spacing w:val="-4"/>
          <w:sz w:val="28"/>
        </w:rPr>
        <w:t>скорости</w:t>
      </w:r>
      <w:r>
        <w:rPr>
          <w:spacing w:val="-13"/>
          <w:sz w:val="28"/>
        </w:rPr>
        <w:t> </w:t>
      </w:r>
      <w:r>
        <w:rPr>
          <w:spacing w:val="-4"/>
          <w:sz w:val="28"/>
        </w:rPr>
        <w:t>подвигания</w:t>
      </w:r>
      <w:r>
        <w:rPr>
          <w:spacing w:val="-14"/>
          <w:sz w:val="28"/>
        </w:rPr>
        <w:t> </w:t>
      </w:r>
      <w:r>
        <w:rPr>
          <w:spacing w:val="-4"/>
          <w:sz w:val="28"/>
        </w:rPr>
        <w:t>очистного</w:t>
      </w:r>
      <w:r>
        <w:rPr>
          <w:spacing w:val="-13"/>
          <w:sz w:val="28"/>
        </w:rPr>
        <w:t> </w:t>
      </w:r>
      <w:r>
        <w:rPr>
          <w:spacing w:val="-4"/>
          <w:sz w:val="28"/>
        </w:rPr>
        <w:t>забоя не</w:t>
      </w:r>
      <w:r>
        <w:rPr>
          <w:spacing w:val="-8"/>
          <w:sz w:val="28"/>
        </w:rPr>
        <w:t> </w:t>
      </w:r>
      <w:r>
        <w:rPr>
          <w:spacing w:val="-4"/>
          <w:sz w:val="28"/>
        </w:rPr>
        <w:t>менее</w:t>
      </w:r>
      <w:r>
        <w:rPr>
          <w:spacing w:val="-6"/>
          <w:sz w:val="28"/>
        </w:rPr>
        <w:t> </w:t>
      </w:r>
      <w:r>
        <w:rPr>
          <w:spacing w:val="-4"/>
          <w:sz w:val="28"/>
        </w:rPr>
        <w:t>45</w:t>
      </w:r>
      <w:r>
        <w:rPr>
          <w:spacing w:val="-7"/>
          <w:sz w:val="28"/>
        </w:rPr>
        <w:t> </w:t>
      </w:r>
      <w:r>
        <w:rPr>
          <w:spacing w:val="-4"/>
          <w:sz w:val="28"/>
        </w:rPr>
        <w:t>м/мес</w:t>
      </w:r>
      <w:r>
        <w:rPr>
          <w:spacing w:val="-6"/>
          <w:sz w:val="28"/>
        </w:rPr>
        <w:t> </w:t>
      </w:r>
      <w:r>
        <w:rPr>
          <w:spacing w:val="-4"/>
          <w:sz w:val="28"/>
        </w:rPr>
        <w:t>и</w:t>
      </w:r>
      <w:r>
        <w:rPr>
          <w:spacing w:val="-5"/>
          <w:sz w:val="28"/>
        </w:rPr>
        <w:t> </w:t>
      </w:r>
      <w:r>
        <w:rPr>
          <w:spacing w:val="-4"/>
          <w:sz w:val="28"/>
        </w:rPr>
        <w:t>при</w:t>
      </w:r>
      <w:r>
        <w:rPr>
          <w:spacing w:val="-8"/>
          <w:sz w:val="28"/>
        </w:rPr>
        <w:t> </w:t>
      </w:r>
      <w:r>
        <w:rPr>
          <w:spacing w:val="-4"/>
          <w:sz w:val="28"/>
        </w:rPr>
        <w:t>осуществлении</w:t>
      </w:r>
      <w:r>
        <w:rPr>
          <w:spacing w:val="-5"/>
          <w:sz w:val="28"/>
        </w:rPr>
        <w:t> </w:t>
      </w:r>
      <w:r>
        <w:rPr>
          <w:spacing w:val="-4"/>
          <w:sz w:val="28"/>
        </w:rPr>
        <w:t>непрерывного</w:t>
      </w:r>
      <w:r>
        <w:rPr>
          <w:spacing w:val="-7"/>
          <w:sz w:val="28"/>
        </w:rPr>
        <w:t> </w:t>
      </w:r>
      <w:r>
        <w:rPr>
          <w:spacing w:val="-4"/>
          <w:sz w:val="28"/>
        </w:rPr>
        <w:t>контроля</w:t>
      </w:r>
      <w:r>
        <w:rPr>
          <w:spacing w:val="-8"/>
          <w:sz w:val="28"/>
        </w:rPr>
        <w:t> </w:t>
      </w:r>
      <w:r>
        <w:rPr>
          <w:spacing w:val="-4"/>
          <w:sz w:val="28"/>
        </w:rPr>
        <w:t>ранних</w:t>
      </w:r>
      <w:r>
        <w:rPr>
          <w:spacing w:val="-7"/>
          <w:sz w:val="28"/>
        </w:rPr>
        <w:t> </w:t>
      </w:r>
      <w:r>
        <w:rPr>
          <w:spacing w:val="-4"/>
          <w:sz w:val="28"/>
        </w:rPr>
        <w:t>признаков </w:t>
      </w:r>
      <w:r>
        <w:rPr>
          <w:sz w:val="28"/>
        </w:rPr>
        <w:t>самонагревания</w:t>
      </w:r>
      <w:r>
        <w:rPr>
          <w:spacing w:val="-13"/>
          <w:sz w:val="28"/>
        </w:rPr>
        <w:t> </w:t>
      </w:r>
      <w:r>
        <w:rPr>
          <w:sz w:val="28"/>
        </w:rPr>
        <w:t>угля</w:t>
      </w:r>
      <w:r>
        <w:rPr>
          <w:spacing w:val="-11"/>
          <w:sz w:val="28"/>
        </w:rPr>
        <w:t> </w:t>
      </w:r>
      <w:r>
        <w:rPr>
          <w:sz w:val="28"/>
        </w:rPr>
        <w:t>в</w:t>
      </w:r>
      <w:r>
        <w:rPr>
          <w:spacing w:val="-12"/>
          <w:sz w:val="28"/>
        </w:rPr>
        <w:t> </w:t>
      </w:r>
      <w:r>
        <w:rPr>
          <w:sz w:val="28"/>
        </w:rPr>
        <w:t>выработанном</w:t>
      </w:r>
      <w:r>
        <w:rPr>
          <w:spacing w:val="-14"/>
          <w:sz w:val="28"/>
        </w:rPr>
        <w:t> </w:t>
      </w:r>
      <w:r>
        <w:rPr>
          <w:sz w:val="28"/>
        </w:rPr>
        <w:t>пространстве.</w:t>
      </w:r>
    </w:p>
    <w:p>
      <w:pPr>
        <w:pStyle w:val="ListParagraph"/>
        <w:numPr>
          <w:ilvl w:val="0"/>
          <w:numId w:val="2"/>
        </w:numPr>
        <w:tabs>
          <w:tab w:pos="1503" w:val="left" w:leader="none"/>
        </w:tabs>
        <w:spacing w:line="360" w:lineRule="auto" w:before="1" w:after="0"/>
        <w:ind w:left="258" w:right="136" w:firstLine="707"/>
        <w:jc w:val="both"/>
        <w:rPr>
          <w:sz w:val="28"/>
        </w:rPr>
      </w:pPr>
      <w:r>
        <w:rPr>
          <w:sz w:val="28"/>
        </w:rPr>
        <w:t>Дегазационные скважины рекомендуется бурить вдоль выемочного </w:t>
      </w:r>
      <w:r>
        <w:rPr>
          <w:spacing w:val="-2"/>
          <w:sz w:val="28"/>
        </w:rPr>
        <w:t>столба.</w:t>
      </w:r>
      <w:r>
        <w:rPr>
          <w:spacing w:val="-16"/>
          <w:sz w:val="28"/>
        </w:rPr>
        <w:t> </w:t>
      </w:r>
      <w:r>
        <w:rPr>
          <w:spacing w:val="-2"/>
          <w:sz w:val="28"/>
        </w:rPr>
        <w:t>Забои</w:t>
      </w:r>
      <w:r>
        <w:rPr>
          <w:spacing w:val="-15"/>
          <w:sz w:val="28"/>
        </w:rPr>
        <w:t> </w:t>
      </w:r>
      <w:r>
        <w:rPr>
          <w:spacing w:val="-2"/>
          <w:sz w:val="28"/>
        </w:rPr>
        <w:t>дегазационных</w:t>
      </w:r>
      <w:r>
        <w:rPr>
          <w:spacing w:val="-16"/>
          <w:sz w:val="28"/>
        </w:rPr>
        <w:t> </w:t>
      </w:r>
      <w:r>
        <w:rPr>
          <w:spacing w:val="-2"/>
          <w:sz w:val="28"/>
        </w:rPr>
        <w:t>скважин</w:t>
      </w:r>
      <w:r>
        <w:rPr>
          <w:spacing w:val="-15"/>
          <w:sz w:val="28"/>
        </w:rPr>
        <w:t> </w:t>
      </w:r>
      <w:r>
        <w:rPr>
          <w:spacing w:val="-2"/>
          <w:sz w:val="28"/>
        </w:rPr>
        <w:t>рекомендуется</w:t>
      </w:r>
      <w:r>
        <w:rPr>
          <w:spacing w:val="-16"/>
          <w:sz w:val="28"/>
        </w:rPr>
        <w:t> </w:t>
      </w:r>
      <w:r>
        <w:rPr>
          <w:spacing w:val="-2"/>
          <w:sz w:val="28"/>
        </w:rPr>
        <w:t>располагать</w:t>
      </w:r>
      <w:r>
        <w:rPr>
          <w:spacing w:val="-15"/>
          <w:sz w:val="28"/>
        </w:rPr>
        <w:t> </w:t>
      </w:r>
      <w:r>
        <w:rPr>
          <w:spacing w:val="-2"/>
          <w:sz w:val="28"/>
        </w:rPr>
        <w:t>в</w:t>
      </w:r>
      <w:r>
        <w:rPr>
          <w:spacing w:val="-16"/>
          <w:sz w:val="28"/>
        </w:rPr>
        <w:t> </w:t>
      </w:r>
      <w:r>
        <w:rPr>
          <w:spacing w:val="-2"/>
          <w:sz w:val="28"/>
        </w:rPr>
        <w:t>разгружаемой </w:t>
      </w:r>
      <w:r>
        <w:rPr>
          <w:sz w:val="28"/>
        </w:rPr>
        <w:t>зоне подрабатываемого пласта. Первую скважину рекомендуется бурить на расстоянии</w:t>
      </w:r>
      <w:r>
        <w:rPr>
          <w:spacing w:val="-1"/>
          <w:sz w:val="28"/>
        </w:rPr>
        <w:t> </w:t>
      </w:r>
      <w:r>
        <w:rPr>
          <w:sz w:val="28"/>
        </w:rPr>
        <w:t>30−40 м</w:t>
      </w:r>
      <w:r>
        <w:rPr>
          <w:spacing w:val="-2"/>
          <w:sz w:val="28"/>
        </w:rPr>
        <w:t> </w:t>
      </w:r>
      <w:r>
        <w:rPr>
          <w:sz w:val="28"/>
        </w:rPr>
        <w:t>от</w:t>
      </w:r>
      <w:r>
        <w:rPr>
          <w:spacing w:val="-3"/>
          <w:sz w:val="28"/>
        </w:rPr>
        <w:t> </w:t>
      </w:r>
      <w:r>
        <w:rPr>
          <w:sz w:val="28"/>
        </w:rPr>
        <w:t>монтажной</w:t>
      </w:r>
      <w:r>
        <w:rPr>
          <w:spacing w:val="-1"/>
          <w:sz w:val="28"/>
        </w:rPr>
        <w:t> </w:t>
      </w:r>
      <w:r>
        <w:rPr>
          <w:sz w:val="28"/>
        </w:rPr>
        <w:t>камеры.</w:t>
      </w:r>
    </w:p>
    <w:p>
      <w:pPr>
        <w:pStyle w:val="BodyText"/>
        <w:spacing w:line="360" w:lineRule="auto" w:before="1"/>
        <w:ind w:left="258" w:right="142" w:firstLine="707"/>
        <w:jc w:val="both"/>
      </w:pPr>
      <w:r>
        <w:rPr/>
        <w:t>При отработке</w:t>
      </w:r>
      <w:r>
        <w:rPr>
          <w:spacing w:val="-1"/>
        </w:rPr>
        <w:t> </w:t>
      </w:r>
      <w:r>
        <w:rPr/>
        <w:t>выемочных участков</w:t>
      </w:r>
      <w:r>
        <w:rPr>
          <w:spacing w:val="-1"/>
        </w:rPr>
        <w:t> </w:t>
      </w:r>
      <w:r>
        <w:rPr/>
        <w:t>пласта, оконтуренных с</w:t>
      </w:r>
      <w:r>
        <w:rPr>
          <w:spacing w:val="-1"/>
        </w:rPr>
        <w:t> </w:t>
      </w:r>
      <w:r>
        <w:rPr/>
        <w:t>обеих сторон выработанными пространствами, вертикальные скважины рекомендуется располагать в ряд посредине выемочного столба.</w:t>
      </w:r>
    </w:p>
    <w:p>
      <w:pPr>
        <w:pStyle w:val="ListParagraph"/>
        <w:numPr>
          <w:ilvl w:val="0"/>
          <w:numId w:val="2"/>
        </w:numPr>
        <w:tabs>
          <w:tab w:pos="1503" w:val="left" w:leader="none"/>
        </w:tabs>
        <w:spacing w:line="360" w:lineRule="auto" w:before="0" w:after="0"/>
        <w:ind w:left="258" w:right="140" w:firstLine="707"/>
        <w:jc w:val="both"/>
        <w:rPr>
          <w:sz w:val="28"/>
        </w:rPr>
      </w:pPr>
      <w:r>
        <w:rPr>
          <w:sz w:val="28"/>
        </w:rPr>
        <w:t>Место заложения скважины на поверхности рекомендуется выбирать так,</w:t>
      </w:r>
      <w:r>
        <w:rPr>
          <w:spacing w:val="-8"/>
          <w:sz w:val="28"/>
        </w:rPr>
        <w:t> </w:t>
      </w:r>
      <w:r>
        <w:rPr>
          <w:sz w:val="28"/>
        </w:rPr>
        <w:t>чтобы</w:t>
      </w:r>
      <w:r>
        <w:rPr>
          <w:spacing w:val="-8"/>
          <w:sz w:val="28"/>
        </w:rPr>
        <w:t> </w:t>
      </w:r>
      <w:r>
        <w:rPr>
          <w:sz w:val="28"/>
        </w:rPr>
        <w:t>к</w:t>
      </w:r>
      <w:r>
        <w:rPr>
          <w:spacing w:val="-7"/>
          <w:sz w:val="28"/>
        </w:rPr>
        <w:t> </w:t>
      </w:r>
      <w:r>
        <w:rPr>
          <w:sz w:val="28"/>
        </w:rPr>
        <w:t>моменту</w:t>
      </w:r>
      <w:r>
        <w:rPr>
          <w:spacing w:val="-9"/>
          <w:sz w:val="28"/>
        </w:rPr>
        <w:t> </w:t>
      </w:r>
      <w:r>
        <w:rPr>
          <w:sz w:val="28"/>
        </w:rPr>
        <w:t>окончания</w:t>
      </w:r>
      <w:r>
        <w:rPr>
          <w:spacing w:val="-9"/>
          <w:sz w:val="28"/>
        </w:rPr>
        <w:t> </w:t>
      </w:r>
      <w:r>
        <w:rPr>
          <w:sz w:val="28"/>
        </w:rPr>
        <w:t>бурения</w:t>
      </w:r>
      <w:r>
        <w:rPr>
          <w:spacing w:val="-9"/>
          <w:sz w:val="28"/>
        </w:rPr>
        <w:t> </w:t>
      </w:r>
      <w:r>
        <w:rPr>
          <w:sz w:val="28"/>
        </w:rPr>
        <w:t>проекция</w:t>
      </w:r>
      <w:r>
        <w:rPr>
          <w:spacing w:val="-9"/>
          <w:sz w:val="28"/>
        </w:rPr>
        <w:t> </w:t>
      </w:r>
      <w:r>
        <w:rPr>
          <w:sz w:val="28"/>
        </w:rPr>
        <w:t>ее</w:t>
      </w:r>
      <w:r>
        <w:rPr>
          <w:spacing w:val="-7"/>
          <w:sz w:val="28"/>
        </w:rPr>
        <w:t> </w:t>
      </w:r>
      <w:r>
        <w:rPr>
          <w:sz w:val="28"/>
        </w:rPr>
        <w:t>забоя</w:t>
      </w:r>
      <w:r>
        <w:rPr>
          <w:spacing w:val="-5"/>
          <w:sz w:val="28"/>
        </w:rPr>
        <w:t> </w:t>
      </w:r>
      <w:r>
        <w:rPr>
          <w:sz w:val="28"/>
        </w:rPr>
        <w:t>на</w:t>
      </w:r>
      <w:r>
        <w:rPr>
          <w:spacing w:val="-9"/>
          <w:sz w:val="28"/>
        </w:rPr>
        <w:t> </w:t>
      </w:r>
      <w:r>
        <w:rPr>
          <w:sz w:val="28"/>
        </w:rPr>
        <w:t>разрабатываемый пласт</w:t>
      </w:r>
      <w:r>
        <w:rPr>
          <w:spacing w:val="-15"/>
          <w:sz w:val="28"/>
        </w:rPr>
        <w:t> </w:t>
      </w:r>
      <w:r>
        <w:rPr>
          <w:sz w:val="28"/>
        </w:rPr>
        <w:t>находилась</w:t>
      </w:r>
      <w:r>
        <w:rPr>
          <w:spacing w:val="-13"/>
          <w:sz w:val="28"/>
        </w:rPr>
        <w:t> </w:t>
      </w:r>
      <w:r>
        <w:rPr>
          <w:sz w:val="28"/>
        </w:rPr>
        <w:t>на</w:t>
      </w:r>
      <w:r>
        <w:rPr>
          <w:spacing w:val="-12"/>
          <w:sz w:val="28"/>
        </w:rPr>
        <w:t> </w:t>
      </w:r>
      <w:r>
        <w:rPr>
          <w:sz w:val="28"/>
        </w:rPr>
        <w:t>расстоянии</w:t>
      </w:r>
      <w:r>
        <w:rPr>
          <w:spacing w:val="-14"/>
          <w:sz w:val="28"/>
        </w:rPr>
        <w:t> </w:t>
      </w:r>
      <w:r>
        <w:rPr>
          <w:sz w:val="28"/>
        </w:rPr>
        <w:t>не</w:t>
      </w:r>
      <w:r>
        <w:rPr>
          <w:spacing w:val="-14"/>
          <w:sz w:val="28"/>
        </w:rPr>
        <w:t> </w:t>
      </w:r>
      <w:r>
        <w:rPr>
          <w:sz w:val="28"/>
        </w:rPr>
        <w:t>менее</w:t>
      </w:r>
      <w:r>
        <w:rPr>
          <w:spacing w:val="-12"/>
          <w:sz w:val="28"/>
        </w:rPr>
        <w:t> </w:t>
      </w:r>
      <w:r>
        <w:rPr>
          <w:sz w:val="28"/>
        </w:rPr>
        <w:t>30</w:t>
      </w:r>
      <w:r>
        <w:rPr>
          <w:spacing w:val="-13"/>
          <w:sz w:val="28"/>
        </w:rPr>
        <w:t> </w:t>
      </w:r>
      <w:r>
        <w:rPr>
          <w:sz w:val="28"/>
        </w:rPr>
        <w:t>м</w:t>
      </w:r>
      <w:r>
        <w:rPr>
          <w:spacing w:val="-15"/>
          <w:sz w:val="28"/>
        </w:rPr>
        <w:t> </w:t>
      </w:r>
      <w:r>
        <w:rPr>
          <w:sz w:val="28"/>
        </w:rPr>
        <w:t>впереди</w:t>
      </w:r>
      <w:r>
        <w:rPr>
          <w:spacing w:val="-14"/>
          <w:sz w:val="28"/>
        </w:rPr>
        <w:t> </w:t>
      </w:r>
      <w:r>
        <w:rPr>
          <w:sz w:val="28"/>
        </w:rPr>
        <w:t>очистного</w:t>
      </w:r>
      <w:r>
        <w:rPr>
          <w:spacing w:val="-13"/>
          <w:sz w:val="28"/>
        </w:rPr>
        <w:t> </w:t>
      </w:r>
      <w:r>
        <w:rPr>
          <w:sz w:val="28"/>
        </w:rPr>
        <w:t>забоя.</w:t>
      </w:r>
    </w:p>
    <w:p>
      <w:pPr>
        <w:pStyle w:val="BodyText"/>
        <w:spacing w:line="360" w:lineRule="auto" w:before="1"/>
        <w:ind w:left="258" w:right="137" w:firstLine="707"/>
        <w:jc w:val="both"/>
      </w:pPr>
      <w:r>
        <w:rPr/>
        <w:t>В</w:t>
      </w:r>
      <w:r>
        <w:rPr>
          <w:spacing w:val="-13"/>
        </w:rPr>
        <w:t> </w:t>
      </w:r>
      <w:r>
        <w:rPr/>
        <w:t>случаях,</w:t>
      </w:r>
      <w:r>
        <w:rPr>
          <w:spacing w:val="-13"/>
        </w:rPr>
        <w:t> </w:t>
      </w:r>
      <w:r>
        <w:rPr/>
        <w:t>когда</w:t>
      </w:r>
      <w:r>
        <w:rPr>
          <w:spacing w:val="-13"/>
        </w:rPr>
        <w:t> </w:t>
      </w:r>
      <w:r>
        <w:rPr/>
        <w:t>по</w:t>
      </w:r>
      <w:r>
        <w:rPr>
          <w:spacing w:val="-12"/>
        </w:rPr>
        <w:t> </w:t>
      </w:r>
      <w:r>
        <w:rPr/>
        <w:t>горно-геологическим</w:t>
      </w:r>
      <w:r>
        <w:rPr>
          <w:spacing w:val="-13"/>
        </w:rPr>
        <w:t> </w:t>
      </w:r>
      <w:r>
        <w:rPr/>
        <w:t>условиям</w:t>
      </w:r>
      <w:r>
        <w:rPr>
          <w:spacing w:val="-13"/>
        </w:rPr>
        <w:t> </w:t>
      </w:r>
      <w:r>
        <w:rPr/>
        <w:t>невозможно</w:t>
      </w:r>
      <w:r>
        <w:rPr>
          <w:spacing w:val="-12"/>
        </w:rPr>
        <w:t> </w:t>
      </w:r>
      <w:r>
        <w:rPr/>
        <w:t>сохранить </w:t>
      </w:r>
      <w:r>
        <w:rPr>
          <w:spacing w:val="-2"/>
        </w:rPr>
        <w:t>дегазационную</w:t>
      </w:r>
      <w:r>
        <w:rPr>
          <w:spacing w:val="-7"/>
        </w:rPr>
        <w:t> </w:t>
      </w:r>
      <w:r>
        <w:rPr>
          <w:spacing w:val="-2"/>
        </w:rPr>
        <w:t>скважину,</w:t>
      </w:r>
      <w:r>
        <w:rPr>
          <w:spacing w:val="-7"/>
        </w:rPr>
        <w:t> </w:t>
      </w:r>
      <w:r>
        <w:rPr>
          <w:spacing w:val="-2"/>
        </w:rPr>
        <w:t>пробуренную</w:t>
      </w:r>
      <w:r>
        <w:rPr>
          <w:spacing w:val="-7"/>
        </w:rPr>
        <w:t> </w:t>
      </w:r>
      <w:r>
        <w:rPr>
          <w:spacing w:val="-2"/>
        </w:rPr>
        <w:t>впереди</w:t>
      </w:r>
      <w:r>
        <w:rPr>
          <w:spacing w:val="-6"/>
        </w:rPr>
        <w:t> </w:t>
      </w:r>
      <w:r>
        <w:rPr>
          <w:spacing w:val="-2"/>
        </w:rPr>
        <w:t>очистного</w:t>
      </w:r>
      <w:r>
        <w:rPr>
          <w:spacing w:val="-6"/>
        </w:rPr>
        <w:t> </w:t>
      </w:r>
      <w:r>
        <w:rPr>
          <w:spacing w:val="-2"/>
        </w:rPr>
        <w:t>забоя,</w:t>
      </w:r>
      <w:r>
        <w:rPr>
          <w:spacing w:val="-7"/>
        </w:rPr>
        <w:t> </w:t>
      </w:r>
      <w:r>
        <w:rPr>
          <w:spacing w:val="-2"/>
        </w:rPr>
        <w:t>дегазационные </w:t>
      </w:r>
      <w:r>
        <w:rPr>
          <w:spacing w:val="-4"/>
        </w:rPr>
        <w:t>скважины</w:t>
      </w:r>
      <w:r>
        <w:rPr>
          <w:spacing w:val="-14"/>
        </w:rPr>
        <w:t> </w:t>
      </w:r>
      <w:r>
        <w:rPr>
          <w:spacing w:val="-4"/>
        </w:rPr>
        <w:t>рекомендуется</w:t>
      </w:r>
      <w:r>
        <w:rPr>
          <w:spacing w:val="-13"/>
        </w:rPr>
        <w:t> </w:t>
      </w:r>
      <w:r>
        <w:rPr>
          <w:spacing w:val="-4"/>
        </w:rPr>
        <w:t>бурить</w:t>
      </w:r>
      <w:r>
        <w:rPr>
          <w:spacing w:val="-14"/>
        </w:rPr>
        <w:t> </w:t>
      </w:r>
      <w:r>
        <w:rPr>
          <w:spacing w:val="-4"/>
        </w:rPr>
        <w:t>после</w:t>
      </w:r>
      <w:r>
        <w:rPr>
          <w:spacing w:val="-13"/>
        </w:rPr>
        <w:t> </w:t>
      </w:r>
      <w:r>
        <w:rPr>
          <w:spacing w:val="-4"/>
        </w:rPr>
        <w:t>прохода</w:t>
      </w:r>
      <w:r>
        <w:rPr>
          <w:spacing w:val="-14"/>
        </w:rPr>
        <w:t> </w:t>
      </w:r>
      <w:r>
        <w:rPr>
          <w:spacing w:val="-4"/>
        </w:rPr>
        <w:t>лавы</w:t>
      </w:r>
      <w:r>
        <w:rPr>
          <w:spacing w:val="-13"/>
        </w:rPr>
        <w:t> </w:t>
      </w:r>
      <w:r>
        <w:rPr>
          <w:spacing w:val="-4"/>
        </w:rPr>
        <w:t>в</w:t>
      </w:r>
      <w:r>
        <w:rPr>
          <w:spacing w:val="-14"/>
        </w:rPr>
        <w:t> </w:t>
      </w:r>
      <w:r>
        <w:rPr>
          <w:spacing w:val="-4"/>
        </w:rPr>
        <w:t>выработанное</w:t>
      </w:r>
      <w:r>
        <w:rPr>
          <w:spacing w:val="-13"/>
        </w:rPr>
        <w:t> </w:t>
      </w:r>
      <w:r>
        <w:rPr>
          <w:spacing w:val="-4"/>
        </w:rPr>
        <w:t>пространство </w:t>
      </w:r>
      <w:r>
        <w:rPr/>
        <w:t>на</w:t>
      </w:r>
      <w:r>
        <w:rPr>
          <w:spacing w:val="-14"/>
        </w:rPr>
        <w:t> </w:t>
      </w:r>
      <w:r>
        <w:rPr/>
        <w:t>расстоянии</w:t>
      </w:r>
      <w:r>
        <w:rPr>
          <w:spacing w:val="-14"/>
        </w:rPr>
        <w:t> </w:t>
      </w:r>
      <w:r>
        <w:rPr/>
        <w:t>не</w:t>
      </w:r>
      <w:r>
        <w:rPr>
          <w:spacing w:val="-14"/>
        </w:rPr>
        <w:t> </w:t>
      </w:r>
      <w:r>
        <w:rPr/>
        <w:t>менее</w:t>
      </w:r>
      <w:r>
        <w:rPr>
          <w:spacing w:val="-14"/>
        </w:rPr>
        <w:t> </w:t>
      </w:r>
      <w:r>
        <w:rPr/>
        <w:t>шага</w:t>
      </w:r>
      <w:r>
        <w:rPr>
          <w:spacing w:val="-12"/>
        </w:rPr>
        <w:t> </w:t>
      </w:r>
      <w:r>
        <w:rPr/>
        <w:t>обрушения</w:t>
      </w:r>
      <w:r>
        <w:rPr>
          <w:spacing w:val="-14"/>
        </w:rPr>
        <w:t> </w:t>
      </w:r>
      <w:r>
        <w:rPr/>
        <w:t>основной</w:t>
      </w:r>
      <w:r>
        <w:rPr>
          <w:spacing w:val="-14"/>
        </w:rPr>
        <w:t> </w:t>
      </w:r>
      <w:r>
        <w:rPr/>
        <w:t>кровли</w:t>
      </w:r>
      <w:r>
        <w:rPr>
          <w:spacing w:val="-14"/>
        </w:rPr>
        <w:t> </w:t>
      </w:r>
      <w:r>
        <w:rPr/>
        <w:t>от</w:t>
      </w:r>
      <w:r>
        <w:rPr>
          <w:spacing w:val="-15"/>
        </w:rPr>
        <w:t> </w:t>
      </w:r>
      <w:r>
        <w:rPr/>
        <w:t>забоя</w:t>
      </w:r>
      <w:r>
        <w:rPr>
          <w:spacing w:val="-14"/>
        </w:rPr>
        <w:t> </w:t>
      </w:r>
      <w:r>
        <w:rPr/>
        <w:t>лавы.</w:t>
      </w:r>
    </w:p>
    <w:p>
      <w:pPr>
        <w:pStyle w:val="ListParagraph"/>
        <w:numPr>
          <w:ilvl w:val="0"/>
          <w:numId w:val="2"/>
        </w:numPr>
        <w:tabs>
          <w:tab w:pos="1503" w:val="left" w:leader="none"/>
        </w:tabs>
        <w:spacing w:line="360" w:lineRule="auto" w:before="1" w:after="0"/>
        <w:ind w:left="258" w:right="140" w:firstLine="707"/>
        <w:jc w:val="both"/>
        <w:rPr>
          <w:sz w:val="28"/>
        </w:rPr>
      </w:pPr>
      <w:r>
        <w:rPr>
          <w:sz w:val="28"/>
        </w:rPr>
        <w:t>При дегазации подрабатываемых пластов забой дегазационной скважины рекомендуется располагать выше границы зоны крупноблочного обрушения</w:t>
      </w:r>
      <w:r>
        <w:rPr>
          <w:spacing w:val="-7"/>
          <w:sz w:val="28"/>
        </w:rPr>
        <w:t> </w:t>
      </w:r>
      <w:r>
        <w:rPr>
          <w:sz w:val="28"/>
        </w:rPr>
        <w:t>пород</w:t>
      </w:r>
      <w:r>
        <w:rPr>
          <w:spacing w:val="-6"/>
          <w:sz w:val="28"/>
        </w:rPr>
        <w:t> </w:t>
      </w:r>
      <w:r>
        <w:rPr>
          <w:sz w:val="28"/>
        </w:rPr>
        <w:t>подрабатываемого</w:t>
      </w:r>
      <w:r>
        <w:rPr>
          <w:spacing w:val="-6"/>
          <w:sz w:val="28"/>
        </w:rPr>
        <w:t> </w:t>
      </w:r>
      <w:r>
        <w:rPr>
          <w:sz w:val="28"/>
        </w:rPr>
        <w:t>горного</w:t>
      </w:r>
      <w:r>
        <w:rPr>
          <w:spacing w:val="-6"/>
          <w:sz w:val="28"/>
        </w:rPr>
        <w:t> </w:t>
      </w:r>
      <w:r>
        <w:rPr>
          <w:sz w:val="28"/>
        </w:rPr>
        <w:t>массива.</w:t>
      </w:r>
      <w:r>
        <w:rPr>
          <w:spacing w:val="-8"/>
          <w:sz w:val="28"/>
        </w:rPr>
        <w:t> </w:t>
      </w:r>
      <w:r>
        <w:rPr>
          <w:sz w:val="28"/>
        </w:rPr>
        <w:t>При</w:t>
      </w:r>
      <w:r>
        <w:rPr>
          <w:spacing w:val="-5"/>
          <w:sz w:val="28"/>
        </w:rPr>
        <w:t> </w:t>
      </w:r>
      <w:r>
        <w:rPr>
          <w:sz w:val="28"/>
        </w:rPr>
        <w:t>этом</w:t>
      </w:r>
      <w:r>
        <w:rPr>
          <w:spacing w:val="-7"/>
          <w:sz w:val="28"/>
        </w:rPr>
        <w:t> </w:t>
      </w:r>
      <w:r>
        <w:rPr>
          <w:sz w:val="28"/>
        </w:rPr>
        <w:t>конец</w:t>
      </w:r>
      <w:r>
        <w:rPr>
          <w:spacing w:val="-6"/>
          <w:sz w:val="28"/>
        </w:rPr>
        <w:t> </w:t>
      </w:r>
      <w:r>
        <w:rPr>
          <w:sz w:val="28"/>
        </w:rPr>
        <w:t>обсадной колонны рекомендуется располагать выше зоны интенсивной трещиноватости пород подрабатываемого горного массива. Обсадную колонну в местах пересечения угольных пластов выше зоны интенсивной трещиноватости пород рекомендуется перфорировать.</w:t>
      </w:r>
    </w:p>
    <w:p>
      <w:pPr>
        <w:pStyle w:val="BodyText"/>
        <w:spacing w:line="360" w:lineRule="auto"/>
        <w:ind w:left="258" w:right="138" w:firstLine="707"/>
        <w:jc w:val="both"/>
      </w:pPr>
      <w:r>
        <w:rPr>
          <w:spacing w:val="-2"/>
        </w:rPr>
        <w:t>Величину</w:t>
      </w:r>
      <w:r>
        <w:rPr>
          <w:spacing w:val="-18"/>
        </w:rPr>
        <w:t> </w:t>
      </w:r>
      <w:r>
        <w:rPr>
          <w:spacing w:val="-2"/>
        </w:rPr>
        <w:t>зоны</w:t>
      </w:r>
      <w:r>
        <w:rPr>
          <w:spacing w:val="-15"/>
        </w:rPr>
        <w:t> </w:t>
      </w:r>
      <w:r>
        <w:rPr>
          <w:spacing w:val="-2"/>
        </w:rPr>
        <w:t>крупноблочного</w:t>
      </w:r>
      <w:r>
        <w:rPr>
          <w:spacing w:val="-16"/>
        </w:rPr>
        <w:t> </w:t>
      </w:r>
      <w:r>
        <w:rPr>
          <w:spacing w:val="-2"/>
        </w:rPr>
        <w:t>обрушения</w:t>
      </w:r>
      <w:r>
        <w:rPr>
          <w:spacing w:val="-15"/>
        </w:rPr>
        <w:t> </w:t>
      </w:r>
      <w:r>
        <w:rPr>
          <w:spacing w:val="-2"/>
        </w:rPr>
        <w:t>и</w:t>
      </w:r>
      <w:r>
        <w:rPr>
          <w:spacing w:val="-16"/>
        </w:rPr>
        <w:t> </w:t>
      </w:r>
      <w:r>
        <w:rPr>
          <w:spacing w:val="-2"/>
        </w:rPr>
        <w:t>интенсивной</w:t>
      </w:r>
      <w:r>
        <w:rPr>
          <w:spacing w:val="-15"/>
        </w:rPr>
        <w:t> </w:t>
      </w:r>
      <w:r>
        <w:rPr>
          <w:spacing w:val="-2"/>
        </w:rPr>
        <w:t>трещиноватости </w:t>
      </w:r>
      <w:r>
        <w:rPr/>
        <w:t>пород кровли отрабатываемого пласта рекомендуется определять с участием геологической службы шахты.</w:t>
      </w:r>
    </w:p>
    <w:p>
      <w:pPr>
        <w:pStyle w:val="ListParagraph"/>
        <w:numPr>
          <w:ilvl w:val="0"/>
          <w:numId w:val="2"/>
        </w:numPr>
        <w:tabs>
          <w:tab w:pos="1503" w:val="left" w:leader="none"/>
        </w:tabs>
        <w:spacing w:line="360" w:lineRule="auto" w:before="0" w:after="0"/>
        <w:ind w:left="258" w:right="139" w:firstLine="707"/>
        <w:jc w:val="both"/>
        <w:rPr>
          <w:sz w:val="28"/>
        </w:rPr>
      </w:pPr>
      <w:r>
        <w:rPr>
          <w:sz w:val="28"/>
        </w:rPr>
        <w:t>При дегазации выработанного пространства забой дегазационной скважины</w:t>
      </w:r>
      <w:r>
        <w:rPr>
          <w:spacing w:val="-15"/>
          <w:sz w:val="28"/>
        </w:rPr>
        <w:t> </w:t>
      </w:r>
      <w:r>
        <w:rPr>
          <w:sz w:val="28"/>
        </w:rPr>
        <w:t>рекомендуется</w:t>
      </w:r>
      <w:r>
        <w:rPr>
          <w:spacing w:val="-15"/>
          <w:sz w:val="28"/>
        </w:rPr>
        <w:t> </w:t>
      </w:r>
      <w:r>
        <w:rPr>
          <w:sz w:val="28"/>
        </w:rPr>
        <w:t>углублять</w:t>
      </w:r>
      <w:r>
        <w:rPr>
          <w:spacing w:val="-15"/>
          <w:sz w:val="28"/>
        </w:rPr>
        <w:t> </w:t>
      </w:r>
      <w:r>
        <w:rPr>
          <w:sz w:val="28"/>
        </w:rPr>
        <w:t>в</w:t>
      </w:r>
      <w:r>
        <w:rPr>
          <w:spacing w:val="-14"/>
          <w:sz w:val="28"/>
        </w:rPr>
        <w:t> </w:t>
      </w:r>
      <w:r>
        <w:rPr>
          <w:sz w:val="28"/>
        </w:rPr>
        <w:t>породы</w:t>
      </w:r>
      <w:r>
        <w:rPr>
          <w:spacing w:val="-16"/>
          <w:sz w:val="28"/>
        </w:rPr>
        <w:t> </w:t>
      </w:r>
      <w:r>
        <w:rPr>
          <w:sz w:val="28"/>
        </w:rPr>
        <w:t>почвы</w:t>
      </w:r>
      <w:r>
        <w:rPr>
          <w:spacing w:val="-15"/>
          <w:sz w:val="28"/>
        </w:rPr>
        <w:t> </w:t>
      </w:r>
      <w:r>
        <w:rPr>
          <w:sz w:val="28"/>
        </w:rPr>
        <w:t>разрабатываемого</w:t>
      </w:r>
      <w:r>
        <w:rPr>
          <w:spacing w:val="-16"/>
          <w:sz w:val="28"/>
        </w:rPr>
        <w:t> </w:t>
      </w:r>
      <w:r>
        <w:rPr>
          <w:sz w:val="28"/>
        </w:rPr>
        <w:t>пласта</w:t>
      </w:r>
      <w:r>
        <w:rPr>
          <w:spacing w:val="-14"/>
          <w:sz w:val="28"/>
        </w:rPr>
        <w:t> </w:t>
      </w:r>
      <w:r>
        <w:rPr>
          <w:sz w:val="28"/>
        </w:rPr>
        <w:t>на</w:t>
      </w:r>
    </w:p>
    <w:p>
      <w:pPr>
        <w:spacing w:after="0" w:line="360" w:lineRule="auto"/>
        <w:jc w:val="both"/>
        <w:rPr>
          <w:sz w:val="28"/>
        </w:rPr>
        <w:sectPr>
          <w:pgSz w:w="11910" w:h="16840"/>
          <w:pgMar w:header="434" w:footer="0" w:top="1040" w:bottom="280" w:left="1160" w:right="700"/>
        </w:sectPr>
      </w:pPr>
    </w:p>
    <w:p>
      <w:pPr>
        <w:pStyle w:val="BodyText"/>
        <w:spacing w:line="360" w:lineRule="auto" w:before="91"/>
        <w:ind w:left="258" w:right="137"/>
        <w:jc w:val="both"/>
      </w:pPr>
      <w:r>
        <w:rPr>
          <w:spacing w:val="-2"/>
        </w:rPr>
        <w:t>5−10</w:t>
      </w:r>
      <w:r>
        <w:rPr>
          <w:spacing w:val="-16"/>
        </w:rPr>
        <w:t> </w:t>
      </w:r>
      <w:r>
        <w:rPr>
          <w:spacing w:val="-2"/>
        </w:rPr>
        <w:t>м.</w:t>
      </w:r>
      <w:r>
        <w:rPr>
          <w:spacing w:val="-15"/>
        </w:rPr>
        <w:t> </w:t>
      </w:r>
      <w:r>
        <w:rPr>
          <w:spacing w:val="-2"/>
        </w:rPr>
        <w:t>При</w:t>
      </w:r>
      <w:r>
        <w:rPr>
          <w:spacing w:val="-15"/>
        </w:rPr>
        <w:t> </w:t>
      </w:r>
      <w:r>
        <w:rPr>
          <w:spacing w:val="-2"/>
        </w:rPr>
        <w:t>этом</w:t>
      </w:r>
      <w:r>
        <w:rPr>
          <w:spacing w:val="-14"/>
        </w:rPr>
        <w:t> </w:t>
      </w:r>
      <w:r>
        <w:rPr>
          <w:spacing w:val="-2"/>
        </w:rPr>
        <w:t>конец</w:t>
      </w:r>
      <w:r>
        <w:rPr>
          <w:spacing w:val="-15"/>
        </w:rPr>
        <w:t> </w:t>
      </w:r>
      <w:r>
        <w:rPr>
          <w:spacing w:val="-2"/>
        </w:rPr>
        <w:t>обсадной</w:t>
      </w:r>
      <w:r>
        <w:rPr>
          <w:spacing w:val="-15"/>
        </w:rPr>
        <w:t> </w:t>
      </w:r>
      <w:r>
        <w:rPr>
          <w:spacing w:val="-2"/>
        </w:rPr>
        <w:t>колонны</w:t>
      </w:r>
      <w:r>
        <w:rPr>
          <w:spacing w:val="-14"/>
        </w:rPr>
        <w:t> </w:t>
      </w:r>
      <w:r>
        <w:rPr>
          <w:spacing w:val="-2"/>
        </w:rPr>
        <w:t>рекомендуется</w:t>
      </w:r>
      <w:r>
        <w:rPr>
          <w:spacing w:val="-15"/>
        </w:rPr>
        <w:t> </w:t>
      </w:r>
      <w:r>
        <w:rPr>
          <w:spacing w:val="-2"/>
        </w:rPr>
        <w:t>располагать</w:t>
      </w:r>
      <w:r>
        <w:rPr>
          <w:spacing w:val="-15"/>
        </w:rPr>
        <w:t> </w:t>
      </w:r>
      <w:r>
        <w:rPr>
          <w:spacing w:val="-2"/>
        </w:rPr>
        <w:t>выше</w:t>
      </w:r>
      <w:r>
        <w:rPr>
          <w:spacing w:val="-13"/>
        </w:rPr>
        <w:t> </w:t>
      </w:r>
      <w:r>
        <w:rPr>
          <w:spacing w:val="-2"/>
        </w:rPr>
        <w:t>зоны </w:t>
      </w:r>
      <w:r>
        <w:rPr/>
        <w:t>интенсивного обрушения пород кровли отрабатываемого пласта. Обсадную колонну в зоне повышенной трещиноватости и в местах пересечения подрабатываемых</w:t>
      </w:r>
      <w:r>
        <w:rPr>
          <w:spacing w:val="-18"/>
        </w:rPr>
        <w:t> </w:t>
      </w:r>
      <w:r>
        <w:rPr/>
        <w:t>угольных</w:t>
      </w:r>
      <w:r>
        <w:rPr>
          <w:spacing w:val="-17"/>
        </w:rPr>
        <w:t> </w:t>
      </w:r>
      <w:r>
        <w:rPr/>
        <w:t>пластов</w:t>
      </w:r>
      <w:r>
        <w:rPr>
          <w:spacing w:val="-18"/>
        </w:rPr>
        <w:t> </w:t>
      </w:r>
      <w:r>
        <w:rPr/>
        <w:t>рекомендуется</w:t>
      </w:r>
      <w:r>
        <w:rPr>
          <w:spacing w:val="-17"/>
        </w:rPr>
        <w:t> </w:t>
      </w:r>
      <w:r>
        <w:rPr/>
        <w:t>перфорировать.</w:t>
      </w:r>
    </w:p>
    <w:p>
      <w:pPr>
        <w:pStyle w:val="ListParagraph"/>
        <w:numPr>
          <w:ilvl w:val="0"/>
          <w:numId w:val="2"/>
        </w:numPr>
        <w:tabs>
          <w:tab w:pos="1503" w:val="left" w:leader="none"/>
        </w:tabs>
        <w:spacing w:line="360" w:lineRule="auto" w:before="1" w:after="0"/>
        <w:ind w:left="258" w:right="140" w:firstLine="707"/>
        <w:jc w:val="both"/>
        <w:rPr>
          <w:sz w:val="28"/>
        </w:rPr>
      </w:pPr>
      <w:r>
        <w:rPr>
          <w:sz w:val="28"/>
        </w:rPr>
        <w:t>После окончания бурения скважины она промывается водой с целью удаления из нее шлама согласно пункту</w:t>
      </w:r>
      <w:r>
        <w:rPr>
          <w:spacing w:val="-18"/>
          <w:sz w:val="28"/>
        </w:rPr>
        <w:t> </w:t>
      </w:r>
      <w:r>
        <w:rPr>
          <w:sz w:val="28"/>
        </w:rPr>
        <w:t>562 Инструкции по аэрологической безопасности угольных шахт.</w:t>
      </w:r>
    </w:p>
    <w:p>
      <w:pPr>
        <w:pStyle w:val="ListParagraph"/>
        <w:numPr>
          <w:ilvl w:val="0"/>
          <w:numId w:val="2"/>
        </w:numPr>
        <w:tabs>
          <w:tab w:pos="1503" w:val="left" w:leader="none"/>
        </w:tabs>
        <w:spacing w:line="360" w:lineRule="auto" w:before="1" w:after="0"/>
        <w:ind w:left="258" w:right="141" w:firstLine="707"/>
        <w:jc w:val="both"/>
        <w:rPr>
          <w:sz w:val="28"/>
        </w:rPr>
      </w:pPr>
      <w:r>
        <w:rPr>
          <w:sz w:val="28"/>
        </w:rPr>
        <w:t>Перед обсадкой скважины рекомендуется произвести инклинометрическую съемку.</w:t>
      </w:r>
    </w:p>
    <w:p>
      <w:pPr>
        <w:pStyle w:val="BodyText"/>
        <w:spacing w:line="360" w:lineRule="auto" w:before="2"/>
        <w:ind w:left="258" w:right="139" w:firstLine="707"/>
        <w:jc w:val="both"/>
      </w:pPr>
      <w:r>
        <w:rPr/>
        <w:t>Скважины рекомендуется обсаживать стальными трубами диаметром не менее 100</w:t>
      </w:r>
      <w:r>
        <w:rPr>
          <w:spacing w:val="-18"/>
        </w:rPr>
        <w:t> </w:t>
      </w:r>
      <w:r>
        <w:rPr/>
        <w:t>мм. Затрубное пространство в местах пересечения водоносных горизонтов и выработанных пространств отработанных вышележащих пластов рекомендуется</w:t>
      </w:r>
      <w:r>
        <w:rPr>
          <w:spacing w:val="-6"/>
        </w:rPr>
        <w:t> </w:t>
      </w:r>
      <w:r>
        <w:rPr/>
        <w:t>тампонировать</w:t>
      </w:r>
      <w:r>
        <w:rPr>
          <w:spacing w:val="-7"/>
        </w:rPr>
        <w:t> </w:t>
      </w:r>
      <w:r>
        <w:rPr/>
        <w:t>цементным</w:t>
      </w:r>
      <w:r>
        <w:rPr>
          <w:spacing w:val="-7"/>
        </w:rPr>
        <w:t> </w:t>
      </w:r>
      <w:r>
        <w:rPr/>
        <w:t>раствором</w:t>
      </w:r>
      <w:r>
        <w:rPr>
          <w:spacing w:val="-6"/>
        </w:rPr>
        <w:t> </w:t>
      </w:r>
      <w:r>
        <w:rPr/>
        <w:t>на</w:t>
      </w:r>
      <w:r>
        <w:rPr>
          <w:spacing w:val="-5"/>
        </w:rPr>
        <w:t> </w:t>
      </w:r>
      <w:r>
        <w:rPr/>
        <w:t>глубину</w:t>
      </w:r>
      <w:r>
        <w:rPr>
          <w:spacing w:val="-6"/>
        </w:rPr>
        <w:t> </w:t>
      </w:r>
      <w:r>
        <w:rPr/>
        <w:t>10</w:t>
      </w:r>
      <w:r>
        <w:rPr>
          <w:spacing w:val="-6"/>
        </w:rPr>
        <w:t> </w:t>
      </w:r>
      <w:r>
        <w:rPr/>
        <w:t>м</w:t>
      </w:r>
      <w:r>
        <w:rPr>
          <w:spacing w:val="-6"/>
        </w:rPr>
        <w:t> </w:t>
      </w:r>
      <w:r>
        <w:rPr/>
        <w:t>и</w:t>
      </w:r>
      <w:r>
        <w:rPr>
          <w:spacing w:val="-6"/>
        </w:rPr>
        <w:t> </w:t>
      </w:r>
      <w:r>
        <w:rPr/>
        <w:t>более</w:t>
      </w:r>
      <w:r>
        <w:rPr>
          <w:spacing w:val="-4"/>
        </w:rPr>
        <w:t> </w:t>
      </w:r>
      <w:r>
        <w:rPr/>
        <w:t>от </w:t>
      </w:r>
      <w:r>
        <w:rPr>
          <w:spacing w:val="-2"/>
        </w:rPr>
        <w:t>поверхности.</w:t>
      </w:r>
    </w:p>
    <w:p>
      <w:pPr>
        <w:pStyle w:val="BodyText"/>
        <w:spacing w:line="360" w:lineRule="auto"/>
        <w:ind w:left="258" w:right="141" w:firstLine="707"/>
        <w:jc w:val="both"/>
      </w:pPr>
      <w:r>
        <w:rPr/>
        <w:t>Обсадную трубу в местах пересечения подрабатываемых пластов </w:t>
      </w:r>
      <w:r>
        <w:rPr>
          <w:spacing w:val="-2"/>
        </w:rPr>
        <w:t>рекомендуется</w:t>
      </w:r>
      <w:r>
        <w:rPr>
          <w:spacing w:val="-18"/>
        </w:rPr>
        <w:t> </w:t>
      </w:r>
      <w:r>
        <w:rPr>
          <w:spacing w:val="-2"/>
        </w:rPr>
        <w:t>перфорировать</w:t>
      </w:r>
      <w:r>
        <w:rPr>
          <w:spacing w:val="-15"/>
        </w:rPr>
        <w:t> </w:t>
      </w:r>
      <w:r>
        <w:rPr>
          <w:spacing w:val="-2"/>
        </w:rPr>
        <w:t>отверстиями</w:t>
      </w:r>
      <w:r>
        <w:rPr>
          <w:spacing w:val="-16"/>
        </w:rPr>
        <w:t> </w:t>
      </w:r>
      <w:r>
        <w:rPr>
          <w:spacing w:val="-2"/>
        </w:rPr>
        <w:t>диаметром</w:t>
      </w:r>
      <w:r>
        <w:rPr>
          <w:spacing w:val="-15"/>
        </w:rPr>
        <w:t> </w:t>
      </w:r>
      <w:r>
        <w:rPr>
          <w:spacing w:val="-2"/>
        </w:rPr>
        <w:t>10−15</w:t>
      </w:r>
      <w:r>
        <w:rPr>
          <w:spacing w:val="-16"/>
        </w:rPr>
        <w:t> </w:t>
      </w:r>
      <w:r>
        <w:rPr>
          <w:spacing w:val="-2"/>
        </w:rPr>
        <w:t>мм</w:t>
      </w:r>
      <w:r>
        <w:rPr>
          <w:spacing w:val="-15"/>
        </w:rPr>
        <w:t> </w:t>
      </w:r>
      <w:r>
        <w:rPr>
          <w:spacing w:val="-2"/>
        </w:rPr>
        <w:t>(20</w:t>
      </w:r>
      <w:r>
        <w:rPr>
          <w:spacing w:val="-16"/>
        </w:rPr>
        <w:t> </w:t>
      </w:r>
      <w:r>
        <w:rPr>
          <w:spacing w:val="-2"/>
        </w:rPr>
        <w:t>отверстий</w:t>
      </w:r>
      <w:r>
        <w:rPr>
          <w:spacing w:val="-15"/>
        </w:rPr>
        <w:t> </w:t>
      </w:r>
      <w:r>
        <w:rPr>
          <w:spacing w:val="-2"/>
        </w:rPr>
        <w:t>на </w:t>
      </w:r>
      <w:r>
        <w:rPr/>
        <w:t>1 м трубы).</w:t>
      </w:r>
    </w:p>
    <w:p>
      <w:pPr>
        <w:pStyle w:val="ListParagraph"/>
        <w:numPr>
          <w:ilvl w:val="0"/>
          <w:numId w:val="2"/>
        </w:numPr>
        <w:tabs>
          <w:tab w:pos="1503" w:val="left" w:leader="none"/>
        </w:tabs>
        <w:spacing w:line="362" w:lineRule="auto" w:before="0" w:after="0"/>
        <w:ind w:left="258" w:right="140" w:firstLine="707"/>
        <w:jc w:val="both"/>
        <w:rPr>
          <w:sz w:val="28"/>
        </w:rPr>
      </w:pPr>
      <w:r>
        <w:rPr>
          <w:sz w:val="28"/>
        </w:rPr>
        <w:t>Для защиты труб от обмерзания в зимнее время верхнюю их часть рекомендуется утеплить.</w:t>
      </w:r>
    </w:p>
    <w:p>
      <w:pPr>
        <w:pStyle w:val="ListParagraph"/>
        <w:numPr>
          <w:ilvl w:val="0"/>
          <w:numId w:val="2"/>
        </w:numPr>
        <w:tabs>
          <w:tab w:pos="1503" w:val="left" w:leader="none"/>
        </w:tabs>
        <w:spacing w:line="360" w:lineRule="auto" w:before="0" w:after="0"/>
        <w:ind w:left="258" w:right="140" w:firstLine="707"/>
        <w:jc w:val="both"/>
        <w:rPr>
          <w:sz w:val="28"/>
        </w:rPr>
      </w:pPr>
      <w:r>
        <w:rPr>
          <w:sz w:val="28"/>
        </w:rPr>
        <w:t>Рекомендуемые</w:t>
      </w:r>
      <w:r>
        <w:rPr>
          <w:spacing w:val="40"/>
          <w:sz w:val="28"/>
        </w:rPr>
        <w:t>  </w:t>
      </w:r>
      <w:r>
        <w:rPr>
          <w:sz w:val="28"/>
        </w:rPr>
        <w:t>схемы</w:t>
      </w:r>
      <w:r>
        <w:rPr>
          <w:spacing w:val="40"/>
          <w:sz w:val="28"/>
        </w:rPr>
        <w:t>  </w:t>
      </w:r>
      <w:r>
        <w:rPr>
          <w:sz w:val="28"/>
        </w:rPr>
        <w:t>дегазации</w:t>
      </w:r>
      <w:r>
        <w:rPr>
          <w:spacing w:val="40"/>
          <w:sz w:val="28"/>
        </w:rPr>
        <w:t>  </w:t>
      </w:r>
      <w:r>
        <w:rPr>
          <w:sz w:val="28"/>
        </w:rPr>
        <w:t>выработанного</w:t>
      </w:r>
      <w:r>
        <w:rPr>
          <w:spacing w:val="40"/>
          <w:sz w:val="28"/>
        </w:rPr>
        <w:t>  </w:t>
      </w:r>
      <w:r>
        <w:rPr>
          <w:sz w:val="28"/>
        </w:rPr>
        <w:t>пространства</w:t>
      </w:r>
      <w:r>
        <w:rPr>
          <w:spacing w:val="80"/>
          <w:w w:val="150"/>
          <w:sz w:val="28"/>
        </w:rPr>
        <w:t> </w:t>
      </w:r>
      <w:r>
        <w:rPr>
          <w:sz w:val="28"/>
        </w:rPr>
        <w:t>и</w:t>
      </w:r>
      <w:r>
        <w:rPr>
          <w:spacing w:val="-12"/>
          <w:sz w:val="28"/>
        </w:rPr>
        <w:t> </w:t>
      </w:r>
      <w:r>
        <w:rPr>
          <w:sz w:val="28"/>
        </w:rPr>
        <w:t>подрабатываемых</w:t>
      </w:r>
      <w:r>
        <w:rPr>
          <w:spacing w:val="-11"/>
          <w:sz w:val="28"/>
        </w:rPr>
        <w:t> </w:t>
      </w:r>
      <w:r>
        <w:rPr>
          <w:sz w:val="28"/>
        </w:rPr>
        <w:t>пластов</w:t>
      </w:r>
      <w:r>
        <w:rPr>
          <w:spacing w:val="-13"/>
          <w:sz w:val="28"/>
        </w:rPr>
        <w:t> </w:t>
      </w:r>
      <w:r>
        <w:rPr>
          <w:sz w:val="28"/>
        </w:rPr>
        <w:t>представлены</w:t>
      </w:r>
      <w:r>
        <w:rPr>
          <w:spacing w:val="-12"/>
          <w:sz w:val="28"/>
        </w:rPr>
        <w:t> </w:t>
      </w:r>
      <w:r>
        <w:rPr>
          <w:sz w:val="28"/>
        </w:rPr>
        <w:t>на</w:t>
      </w:r>
      <w:r>
        <w:rPr>
          <w:spacing w:val="-10"/>
          <w:sz w:val="28"/>
        </w:rPr>
        <w:t> </w:t>
      </w:r>
      <w:hyperlink w:history="true" w:anchor="_bookmark91">
        <w:r>
          <w:rPr>
            <w:sz w:val="28"/>
          </w:rPr>
          <w:t>рисунках</w:t>
        </w:r>
        <w:r>
          <w:rPr>
            <w:spacing w:val="-11"/>
            <w:sz w:val="28"/>
          </w:rPr>
          <w:t> </w:t>
        </w:r>
        <w:r>
          <w:rPr>
            <w:sz w:val="28"/>
          </w:rPr>
          <w:t>51</w:t>
        </w:r>
      </w:hyperlink>
      <w:r>
        <w:rPr>
          <w:spacing w:val="-11"/>
          <w:sz w:val="28"/>
        </w:rPr>
        <w:t> </w:t>
      </w:r>
      <w:r>
        <w:rPr>
          <w:sz w:val="28"/>
        </w:rPr>
        <w:t>и</w:t>
      </w:r>
      <w:r>
        <w:rPr>
          <w:spacing w:val="-12"/>
          <w:sz w:val="28"/>
        </w:rPr>
        <w:t> </w:t>
      </w:r>
      <w:hyperlink w:history="true" w:anchor="_bookmark92">
        <w:r>
          <w:rPr>
            <w:sz w:val="28"/>
          </w:rPr>
          <w:t>52</w:t>
        </w:r>
      </w:hyperlink>
      <w:r>
        <w:rPr>
          <w:sz w:val="28"/>
        </w:rPr>
        <w:t>.</w:t>
      </w:r>
    </w:p>
    <w:p>
      <w:pPr>
        <w:pStyle w:val="BodyText"/>
        <w:spacing w:line="360" w:lineRule="auto"/>
        <w:ind w:left="258" w:right="139" w:firstLine="707"/>
        <w:jc w:val="both"/>
      </w:pPr>
      <w:r>
        <w:rPr/>
        <w:t>При схеме (</w:t>
      </w:r>
      <w:hyperlink w:history="true" w:anchor="_bookmark92">
        <w:r>
          <w:rPr/>
          <w:t>рисунок 52</w:t>
        </w:r>
      </w:hyperlink>
      <w:r>
        <w:rPr/>
        <w:t>) глубину скважины рекомендуется принимать такой, чтобы расстояние между ее забоем и кровлей отрабатываемого пласта было не менее десяти вынимаемых его мощностей.</w:t>
      </w:r>
    </w:p>
    <w:p>
      <w:pPr>
        <w:pStyle w:val="ListParagraph"/>
        <w:numPr>
          <w:ilvl w:val="0"/>
          <w:numId w:val="2"/>
        </w:numPr>
        <w:tabs>
          <w:tab w:pos="1503" w:val="left" w:leader="none"/>
        </w:tabs>
        <w:spacing w:line="360" w:lineRule="auto" w:before="0" w:after="0"/>
        <w:ind w:left="258" w:right="141" w:firstLine="707"/>
        <w:jc w:val="both"/>
        <w:rPr>
          <w:sz w:val="28"/>
        </w:rPr>
      </w:pPr>
      <w:r>
        <w:rPr>
          <w:spacing w:val="-2"/>
          <w:sz w:val="28"/>
        </w:rPr>
        <w:t>Подключать</w:t>
      </w:r>
      <w:r>
        <w:rPr>
          <w:spacing w:val="-3"/>
          <w:sz w:val="28"/>
        </w:rPr>
        <w:t> </w:t>
      </w:r>
      <w:r>
        <w:rPr>
          <w:spacing w:val="-2"/>
          <w:sz w:val="28"/>
        </w:rPr>
        <w:t>скважину</w:t>
      </w:r>
      <w:r>
        <w:rPr>
          <w:spacing w:val="-4"/>
          <w:sz w:val="28"/>
        </w:rPr>
        <w:t> </w:t>
      </w:r>
      <w:r>
        <w:rPr>
          <w:spacing w:val="-2"/>
          <w:sz w:val="28"/>
        </w:rPr>
        <w:t>к</w:t>
      </w:r>
      <w:r>
        <w:rPr>
          <w:spacing w:val="-4"/>
          <w:sz w:val="28"/>
        </w:rPr>
        <w:t> </w:t>
      </w:r>
      <w:r>
        <w:rPr>
          <w:spacing w:val="-2"/>
          <w:sz w:val="28"/>
        </w:rPr>
        <w:t>вакуум-насосу</w:t>
      </w:r>
      <w:r>
        <w:rPr>
          <w:spacing w:val="-4"/>
          <w:sz w:val="28"/>
        </w:rPr>
        <w:t> </w:t>
      </w:r>
      <w:r>
        <w:rPr>
          <w:spacing w:val="-2"/>
          <w:sz w:val="28"/>
        </w:rPr>
        <w:t>рекомендуется</w:t>
      </w:r>
      <w:r>
        <w:rPr>
          <w:spacing w:val="-5"/>
          <w:sz w:val="28"/>
        </w:rPr>
        <w:t> </w:t>
      </w:r>
      <w:r>
        <w:rPr>
          <w:spacing w:val="-2"/>
          <w:sz w:val="28"/>
        </w:rPr>
        <w:t>при</w:t>
      </w:r>
      <w:r>
        <w:rPr>
          <w:spacing w:val="-4"/>
          <w:sz w:val="28"/>
        </w:rPr>
        <w:t> </w:t>
      </w:r>
      <w:r>
        <w:rPr>
          <w:spacing w:val="-2"/>
          <w:sz w:val="28"/>
        </w:rPr>
        <w:t>расстоянии </w:t>
      </w:r>
      <w:r>
        <w:rPr>
          <w:sz w:val="28"/>
        </w:rPr>
        <w:t>от</w:t>
      </w:r>
      <w:r>
        <w:rPr>
          <w:spacing w:val="-8"/>
          <w:sz w:val="28"/>
        </w:rPr>
        <w:t> </w:t>
      </w:r>
      <w:r>
        <w:rPr>
          <w:sz w:val="28"/>
        </w:rPr>
        <w:t>забоя</w:t>
      </w:r>
      <w:r>
        <w:rPr>
          <w:spacing w:val="-7"/>
          <w:sz w:val="28"/>
        </w:rPr>
        <w:t> </w:t>
      </w:r>
      <w:r>
        <w:rPr>
          <w:sz w:val="28"/>
        </w:rPr>
        <w:t>скважины</w:t>
      </w:r>
      <w:r>
        <w:rPr>
          <w:spacing w:val="-7"/>
          <w:sz w:val="28"/>
        </w:rPr>
        <w:t> </w:t>
      </w:r>
      <w:r>
        <w:rPr>
          <w:sz w:val="28"/>
        </w:rPr>
        <w:t>до</w:t>
      </w:r>
      <w:r>
        <w:rPr>
          <w:spacing w:val="-6"/>
          <w:sz w:val="28"/>
        </w:rPr>
        <w:t> </w:t>
      </w:r>
      <w:r>
        <w:rPr>
          <w:sz w:val="28"/>
        </w:rPr>
        <w:t>очистного</w:t>
      </w:r>
      <w:r>
        <w:rPr>
          <w:spacing w:val="-6"/>
          <w:sz w:val="28"/>
        </w:rPr>
        <w:t> </w:t>
      </w:r>
      <w:r>
        <w:rPr>
          <w:sz w:val="28"/>
        </w:rPr>
        <w:t>забоя</w:t>
      </w:r>
      <w:r>
        <w:rPr>
          <w:spacing w:val="-7"/>
          <w:sz w:val="28"/>
        </w:rPr>
        <w:t> </w:t>
      </w:r>
      <w:r>
        <w:rPr>
          <w:sz w:val="28"/>
        </w:rPr>
        <w:t>не</w:t>
      </w:r>
      <w:r>
        <w:rPr>
          <w:spacing w:val="-7"/>
          <w:sz w:val="28"/>
        </w:rPr>
        <w:t> </w:t>
      </w:r>
      <w:r>
        <w:rPr>
          <w:sz w:val="28"/>
        </w:rPr>
        <w:t>менее</w:t>
      </w:r>
      <w:r>
        <w:rPr>
          <w:spacing w:val="-7"/>
          <w:sz w:val="28"/>
        </w:rPr>
        <w:t> </w:t>
      </w:r>
      <w:r>
        <w:rPr>
          <w:sz w:val="28"/>
        </w:rPr>
        <w:t>30</w:t>
      </w:r>
      <w:r>
        <w:rPr>
          <w:spacing w:val="-4"/>
          <w:sz w:val="28"/>
        </w:rPr>
        <w:t> </w:t>
      </w:r>
      <w:r>
        <w:rPr>
          <w:sz w:val="28"/>
        </w:rPr>
        <w:t>м.</w:t>
      </w:r>
    </w:p>
    <w:p>
      <w:pPr>
        <w:pStyle w:val="ListParagraph"/>
        <w:numPr>
          <w:ilvl w:val="0"/>
          <w:numId w:val="2"/>
        </w:numPr>
        <w:tabs>
          <w:tab w:pos="1503" w:val="left" w:leader="none"/>
        </w:tabs>
        <w:spacing w:line="360" w:lineRule="auto" w:before="0" w:after="0"/>
        <w:ind w:left="258" w:right="140" w:firstLine="707"/>
        <w:jc w:val="both"/>
        <w:rPr>
          <w:sz w:val="28"/>
        </w:rPr>
      </w:pPr>
      <w:r>
        <w:rPr>
          <w:sz w:val="28"/>
        </w:rPr>
        <w:t>При отработке пластов угля по бесцеликовой технологии дегазацию выработанного пространства рекомендуется осуществлять как скважинами, пробуренными</w:t>
      </w:r>
      <w:r>
        <w:rPr>
          <w:spacing w:val="80"/>
          <w:w w:val="150"/>
          <w:sz w:val="28"/>
        </w:rPr>
        <w:t> </w:t>
      </w:r>
      <w:r>
        <w:rPr>
          <w:sz w:val="28"/>
        </w:rPr>
        <w:t>на</w:t>
      </w:r>
      <w:r>
        <w:rPr>
          <w:spacing w:val="80"/>
          <w:w w:val="150"/>
          <w:sz w:val="28"/>
        </w:rPr>
        <w:t> </w:t>
      </w:r>
      <w:r>
        <w:rPr>
          <w:sz w:val="28"/>
        </w:rPr>
        <w:t>выемочный</w:t>
      </w:r>
      <w:r>
        <w:rPr>
          <w:spacing w:val="80"/>
          <w:w w:val="150"/>
          <w:sz w:val="28"/>
        </w:rPr>
        <w:t> </w:t>
      </w:r>
      <w:r>
        <w:rPr>
          <w:sz w:val="28"/>
        </w:rPr>
        <w:t>столб</w:t>
      </w:r>
      <w:r>
        <w:rPr>
          <w:spacing w:val="80"/>
          <w:w w:val="150"/>
          <w:sz w:val="28"/>
        </w:rPr>
        <w:t> </w:t>
      </w:r>
      <w:r>
        <w:rPr>
          <w:sz w:val="28"/>
        </w:rPr>
        <w:t>действующего</w:t>
      </w:r>
      <w:r>
        <w:rPr>
          <w:spacing w:val="80"/>
          <w:w w:val="150"/>
          <w:sz w:val="28"/>
        </w:rPr>
        <w:t> </w:t>
      </w:r>
      <w:r>
        <w:rPr>
          <w:sz w:val="28"/>
        </w:rPr>
        <w:t>очистного</w:t>
      </w:r>
      <w:r>
        <w:rPr>
          <w:spacing w:val="80"/>
          <w:w w:val="150"/>
          <w:sz w:val="28"/>
        </w:rPr>
        <w:t> </w:t>
      </w:r>
      <w:r>
        <w:rPr>
          <w:sz w:val="28"/>
        </w:rPr>
        <w:t>забоя,</w:t>
      </w:r>
      <w:r>
        <w:rPr>
          <w:spacing w:val="80"/>
          <w:w w:val="150"/>
          <w:sz w:val="28"/>
        </w:rPr>
        <w:t> </w:t>
      </w:r>
      <w:r>
        <w:rPr>
          <w:sz w:val="28"/>
        </w:rPr>
        <w:t>так и</w:t>
      </w:r>
      <w:r>
        <w:rPr>
          <w:spacing w:val="-18"/>
          <w:sz w:val="28"/>
        </w:rPr>
        <w:t> </w:t>
      </w:r>
      <w:r>
        <w:rPr>
          <w:sz w:val="28"/>
        </w:rPr>
        <w:t>скважинами,</w:t>
      </w:r>
      <w:r>
        <w:rPr>
          <w:spacing w:val="-17"/>
          <w:sz w:val="28"/>
        </w:rPr>
        <w:t> </w:t>
      </w:r>
      <w:r>
        <w:rPr>
          <w:sz w:val="28"/>
        </w:rPr>
        <w:t>расположенными</w:t>
      </w:r>
      <w:r>
        <w:rPr>
          <w:spacing w:val="-18"/>
          <w:sz w:val="28"/>
        </w:rPr>
        <w:t> </w:t>
      </w:r>
      <w:r>
        <w:rPr>
          <w:sz w:val="28"/>
        </w:rPr>
        <w:t>на</w:t>
      </w:r>
      <w:r>
        <w:rPr>
          <w:spacing w:val="-17"/>
          <w:sz w:val="28"/>
        </w:rPr>
        <w:t> </w:t>
      </w:r>
      <w:r>
        <w:rPr>
          <w:sz w:val="28"/>
        </w:rPr>
        <w:t>ранее</w:t>
      </w:r>
      <w:r>
        <w:rPr>
          <w:spacing w:val="-18"/>
          <w:sz w:val="28"/>
        </w:rPr>
        <w:t> </w:t>
      </w:r>
      <w:r>
        <w:rPr>
          <w:sz w:val="28"/>
        </w:rPr>
        <w:t>отработанных</w:t>
      </w:r>
      <w:r>
        <w:rPr>
          <w:spacing w:val="-17"/>
          <w:sz w:val="28"/>
        </w:rPr>
        <w:t> </w:t>
      </w:r>
      <w:r>
        <w:rPr>
          <w:sz w:val="28"/>
        </w:rPr>
        <w:t>выемочных</w:t>
      </w:r>
      <w:r>
        <w:rPr>
          <w:spacing w:val="-17"/>
          <w:sz w:val="28"/>
        </w:rPr>
        <w:t> </w:t>
      </w:r>
      <w:r>
        <w:rPr>
          <w:sz w:val="28"/>
        </w:rPr>
        <w:t>полях.</w:t>
      </w:r>
    </w:p>
    <w:p>
      <w:pPr>
        <w:spacing w:after="0" w:line="360" w:lineRule="auto"/>
        <w:jc w:val="both"/>
        <w:rPr>
          <w:sz w:val="28"/>
        </w:rPr>
        <w:sectPr>
          <w:pgSz w:w="11910" w:h="16840"/>
          <w:pgMar w:header="434" w:footer="0" w:top="1040" w:bottom="280" w:left="1160" w:right="70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8"/>
        <w:rPr>
          <w:sz w:val="24"/>
        </w:rPr>
      </w:pPr>
    </w:p>
    <w:p>
      <w:pPr>
        <w:spacing w:before="0"/>
        <w:ind w:left="1046" w:right="0" w:firstLine="0"/>
        <w:jc w:val="center"/>
        <w:rPr>
          <w:i/>
          <w:sz w:val="24"/>
        </w:rPr>
      </w:pPr>
      <w:r>
        <w:rPr/>
        <mc:AlternateContent>
          <mc:Choice Requires="wps">
            <w:drawing>
              <wp:anchor distT="0" distB="0" distL="0" distR="0" allowOverlap="1" layoutInCell="1" locked="0" behindDoc="0" simplePos="0" relativeHeight="15830528">
                <wp:simplePos x="0" y="0"/>
                <wp:positionH relativeFrom="page">
                  <wp:posOffset>1008851</wp:posOffset>
                </wp:positionH>
                <wp:positionV relativeFrom="paragraph">
                  <wp:posOffset>-3225449</wp:posOffset>
                </wp:positionV>
                <wp:extent cx="2623185" cy="3822700"/>
                <wp:effectExtent l="0" t="0" r="0" b="0"/>
                <wp:wrapNone/>
                <wp:docPr id="621" name="Group 621"/>
                <wp:cNvGraphicFramePr>
                  <a:graphicFrameLocks/>
                </wp:cNvGraphicFramePr>
                <a:graphic>
                  <a:graphicData uri="http://schemas.microsoft.com/office/word/2010/wordprocessingGroup">
                    <wpg:wgp>
                      <wpg:cNvPr id="621" name="Group 621"/>
                      <wpg:cNvGrpSpPr/>
                      <wpg:grpSpPr>
                        <a:xfrm>
                          <a:off x="0" y="0"/>
                          <a:ext cx="2623185" cy="3822700"/>
                          <a:chExt cx="2623185" cy="3822700"/>
                        </a:xfrm>
                      </wpg:grpSpPr>
                      <pic:pic>
                        <pic:nvPicPr>
                          <pic:cNvPr id="622" name="Image 622"/>
                          <pic:cNvPicPr/>
                        </pic:nvPicPr>
                        <pic:blipFill>
                          <a:blip r:embed="rId68" cstate="print"/>
                          <a:stretch>
                            <a:fillRect/>
                          </a:stretch>
                        </pic:blipFill>
                        <pic:spPr>
                          <a:xfrm>
                            <a:off x="247275" y="0"/>
                            <a:ext cx="2234662" cy="3736488"/>
                          </a:xfrm>
                          <a:prstGeom prst="rect">
                            <a:avLst/>
                          </a:prstGeom>
                        </pic:spPr>
                      </pic:pic>
                      <wps:wsp>
                        <wps:cNvPr id="623" name="Graphic 623"/>
                        <wps:cNvSpPr/>
                        <wps:spPr>
                          <a:xfrm>
                            <a:off x="994979" y="1633108"/>
                            <a:ext cx="1613535" cy="2189480"/>
                          </a:xfrm>
                          <a:custGeom>
                            <a:avLst/>
                            <a:gdLst/>
                            <a:ahLst/>
                            <a:cxnLst/>
                            <a:rect l="l" t="t" r="r" b="b"/>
                            <a:pathLst>
                              <a:path w="1613535" h="2189480">
                                <a:moveTo>
                                  <a:pt x="205600" y="1945347"/>
                                </a:moveTo>
                                <a:lnTo>
                                  <a:pt x="0" y="1945347"/>
                                </a:lnTo>
                                <a:lnTo>
                                  <a:pt x="0" y="2189035"/>
                                </a:lnTo>
                                <a:lnTo>
                                  <a:pt x="205600" y="2189035"/>
                                </a:lnTo>
                                <a:lnTo>
                                  <a:pt x="205600" y="1945347"/>
                                </a:lnTo>
                                <a:close/>
                              </a:path>
                              <a:path w="1613535" h="2189480">
                                <a:moveTo>
                                  <a:pt x="1278877" y="1945347"/>
                                </a:moveTo>
                                <a:lnTo>
                                  <a:pt x="1073277" y="1945347"/>
                                </a:lnTo>
                                <a:lnTo>
                                  <a:pt x="1073277" y="2189035"/>
                                </a:lnTo>
                                <a:lnTo>
                                  <a:pt x="1278877" y="2189035"/>
                                </a:lnTo>
                                <a:lnTo>
                                  <a:pt x="1278877" y="1945347"/>
                                </a:lnTo>
                                <a:close/>
                              </a:path>
                              <a:path w="1613535" h="2189480">
                                <a:moveTo>
                                  <a:pt x="1613293" y="0"/>
                                </a:moveTo>
                                <a:lnTo>
                                  <a:pt x="1407693" y="0"/>
                                </a:lnTo>
                                <a:lnTo>
                                  <a:pt x="1407693" y="243674"/>
                                </a:lnTo>
                                <a:lnTo>
                                  <a:pt x="1613293" y="243674"/>
                                </a:lnTo>
                                <a:lnTo>
                                  <a:pt x="1613293" y="0"/>
                                </a:lnTo>
                                <a:close/>
                              </a:path>
                            </a:pathLst>
                          </a:custGeom>
                          <a:solidFill>
                            <a:srgbClr val="FFFFFF"/>
                          </a:solidFill>
                        </wps:spPr>
                        <wps:bodyPr wrap="square" lIns="0" tIns="0" rIns="0" bIns="0" rtlCol="0">
                          <a:prstTxWarp prst="textNoShape">
                            <a:avLst/>
                          </a:prstTxWarp>
                          <a:noAutofit/>
                        </wps:bodyPr>
                      </wps:wsp>
                      <wps:wsp>
                        <wps:cNvPr id="624" name="Textbox 624"/>
                        <wps:cNvSpPr txBox="1"/>
                        <wps:spPr>
                          <a:xfrm>
                            <a:off x="0" y="555002"/>
                            <a:ext cx="410209" cy="203200"/>
                          </a:xfrm>
                          <a:prstGeom prst="rect">
                            <a:avLst/>
                          </a:prstGeom>
                        </wps:spPr>
                        <wps:txbx>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3</w:t>
                              </w:r>
                              <w:r>
                                <w:rPr>
                                  <w:i/>
                                  <w:color w:val="000000"/>
                                  <w:sz w:val="25"/>
                                  <w:shd w:fill="FFFFFF" w:color="auto" w:val="clear"/>
                                </w:rPr>
                                <w:t> </w:t>
                              </w:r>
                              <w:r>
                                <w:rPr>
                                  <w:i/>
                                  <w:color w:val="000000"/>
                                  <w:spacing w:val="-24"/>
                                  <w:sz w:val="25"/>
                                  <w:shd w:fill="FFFFFF" w:color="auto" w:val="clear"/>
                                </w:rPr>
                                <w:t> </w:t>
                              </w:r>
                            </w:p>
                          </w:txbxContent>
                        </wps:txbx>
                        <wps:bodyPr wrap="square" lIns="0" tIns="0" rIns="0" bIns="0" rtlCol="0">
                          <a:noAutofit/>
                        </wps:bodyPr>
                      </wps:wsp>
                      <wps:wsp>
                        <wps:cNvPr id="625" name="Textbox 625"/>
                        <wps:cNvSpPr txBox="1"/>
                        <wps:spPr>
                          <a:xfrm>
                            <a:off x="2212429" y="761471"/>
                            <a:ext cx="410209" cy="203200"/>
                          </a:xfrm>
                          <a:prstGeom prst="rect">
                            <a:avLst/>
                          </a:prstGeom>
                        </wps:spPr>
                        <wps:txbx>
                          <w:txbxContent>
                            <w:p>
                              <w:pPr>
                                <w:spacing w:before="11"/>
                                <w:ind w:left="20" w:right="0" w:firstLine="0"/>
                                <w:jc w:val="left"/>
                                <w:rPr>
                                  <w:i/>
                                  <w:sz w:val="25"/>
                                </w:rPr>
                              </w:pPr>
                              <w:r>
                                <w:rPr>
                                  <w:i/>
                                  <w:color w:val="000000"/>
                                  <w:spacing w:val="-191"/>
                                  <w:w w:val="96"/>
                                  <w:sz w:val="25"/>
                                  <w:shd w:fill="FFFFFF" w:color="auto" w:val="clear"/>
                                </w:rPr>
                                <w:t> </w:t>
                              </w:r>
                              <w:r>
                                <w:rPr>
                                  <w:i/>
                                  <w:color w:val="000000"/>
                                  <w:w w:val="96"/>
                                  <w:sz w:val="25"/>
                                  <w:shd w:fill="FFFFFF" w:color="auto" w:val="clear"/>
                                </w:rPr>
                                <w:t>2</w:t>
                              </w:r>
                              <w:r>
                                <w:rPr>
                                  <w:i/>
                                  <w:color w:val="000000"/>
                                  <w:sz w:val="25"/>
                                  <w:shd w:fill="FFFFFF" w:color="auto" w:val="clear"/>
                                </w:rPr>
                                <w:t> </w:t>
                              </w:r>
                              <w:r>
                                <w:rPr>
                                  <w:i/>
                                  <w:color w:val="000000"/>
                                  <w:spacing w:val="-24"/>
                                  <w:sz w:val="25"/>
                                  <w:shd w:fill="FFFFFF" w:color="auto" w:val="clear"/>
                                </w:rPr>
                                <w:t> </w:t>
                              </w:r>
                            </w:p>
                          </w:txbxContent>
                        </wps:txbx>
                        <wps:bodyPr wrap="square" lIns="0" tIns="0" rIns="0" bIns="0" rtlCol="0">
                          <a:noAutofit/>
                        </wps:bodyPr>
                      </wps:wsp>
                      <wps:wsp>
                        <wps:cNvPr id="626" name="Textbox 626"/>
                        <wps:cNvSpPr txBox="1"/>
                        <wps:spPr>
                          <a:xfrm>
                            <a:off x="2454668" y="1647524"/>
                            <a:ext cx="133985" cy="203200"/>
                          </a:xfrm>
                          <a:prstGeom prst="rect">
                            <a:avLst/>
                          </a:prstGeom>
                        </wps:spPr>
                        <wps:txbx>
                          <w:txbxContent>
                            <w:p>
                              <w:pPr>
                                <w:spacing w:before="11"/>
                                <w:ind w:left="20" w:right="0" w:firstLine="0"/>
                                <w:jc w:val="left"/>
                                <w:rPr>
                                  <w:i/>
                                  <w:sz w:val="25"/>
                                </w:rPr>
                              </w:pPr>
                              <w:r>
                                <w:rPr>
                                  <w:i/>
                                  <w:spacing w:val="-10"/>
                                  <w:sz w:val="25"/>
                                </w:rPr>
                                <w:t>1</w:t>
                              </w:r>
                            </w:p>
                          </w:txbxContent>
                        </wps:txbx>
                        <wps:bodyPr wrap="square" lIns="0" tIns="0" rIns="0" bIns="0" rtlCol="0">
                          <a:noAutofit/>
                        </wps:bodyPr>
                      </wps:wsp>
                      <wps:wsp>
                        <wps:cNvPr id="627" name="Textbox 627"/>
                        <wps:cNvSpPr txBox="1"/>
                        <wps:spPr>
                          <a:xfrm>
                            <a:off x="0" y="1897414"/>
                            <a:ext cx="410209" cy="203200"/>
                          </a:xfrm>
                          <a:prstGeom prst="rect">
                            <a:avLst/>
                          </a:prstGeom>
                        </wps:spPr>
                        <wps:txbx>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5</w:t>
                              </w:r>
                              <w:r>
                                <w:rPr>
                                  <w:i/>
                                  <w:color w:val="000000"/>
                                  <w:sz w:val="25"/>
                                  <w:shd w:fill="FFFFFF" w:color="auto" w:val="clear"/>
                                </w:rPr>
                                <w:t> </w:t>
                              </w:r>
                              <w:r>
                                <w:rPr>
                                  <w:i/>
                                  <w:color w:val="000000"/>
                                  <w:spacing w:val="-24"/>
                                  <w:sz w:val="25"/>
                                  <w:shd w:fill="FFFFFF" w:color="auto" w:val="clear"/>
                                </w:rPr>
                                <w:t> </w:t>
                              </w:r>
                            </w:p>
                          </w:txbxContent>
                        </wps:txbx>
                        <wps:bodyPr wrap="square" lIns="0" tIns="0" rIns="0" bIns="0" rtlCol="0">
                          <a:noAutofit/>
                        </wps:bodyPr>
                      </wps:wsp>
                      <wps:wsp>
                        <wps:cNvPr id="628" name="Textbox 628"/>
                        <wps:cNvSpPr txBox="1"/>
                        <wps:spPr>
                          <a:xfrm>
                            <a:off x="668955" y="2165808"/>
                            <a:ext cx="410209" cy="203200"/>
                          </a:xfrm>
                          <a:prstGeom prst="rect">
                            <a:avLst/>
                          </a:prstGeom>
                        </wps:spPr>
                        <wps:txbx>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4</w:t>
                              </w:r>
                              <w:r>
                                <w:rPr>
                                  <w:i/>
                                  <w:color w:val="000000"/>
                                  <w:sz w:val="25"/>
                                  <w:shd w:fill="FFFFFF" w:color="auto" w:val="clear"/>
                                </w:rPr>
                                <w:t> </w:t>
                              </w:r>
                              <w:r>
                                <w:rPr>
                                  <w:i/>
                                  <w:color w:val="000000"/>
                                  <w:spacing w:val="-24"/>
                                  <w:sz w:val="25"/>
                                  <w:shd w:fill="FFFFFF" w:color="auto" w:val="clear"/>
                                </w:rPr>
                                <w:t> </w:t>
                              </w:r>
                            </w:p>
                          </w:txbxContent>
                        </wps:txbx>
                        <wps:bodyPr wrap="square" lIns="0" tIns="0" rIns="0" bIns="0" rtlCol="0">
                          <a:noAutofit/>
                        </wps:bodyPr>
                      </wps:wsp>
                      <wps:wsp>
                        <wps:cNvPr id="629" name="Textbox 629"/>
                        <wps:cNvSpPr txBox="1"/>
                        <wps:spPr>
                          <a:xfrm>
                            <a:off x="48198" y="3221116"/>
                            <a:ext cx="410209" cy="203200"/>
                          </a:xfrm>
                          <a:prstGeom prst="rect">
                            <a:avLst/>
                          </a:prstGeom>
                        </wps:spPr>
                        <wps:txbx>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5</w:t>
                              </w:r>
                              <w:r>
                                <w:rPr>
                                  <w:i/>
                                  <w:color w:val="000000"/>
                                  <w:sz w:val="25"/>
                                  <w:shd w:fill="FFFFFF" w:color="auto" w:val="clear"/>
                                </w:rPr>
                                <w:t> </w:t>
                              </w:r>
                              <w:r>
                                <w:rPr>
                                  <w:i/>
                                  <w:color w:val="000000"/>
                                  <w:spacing w:val="-24"/>
                                  <w:sz w:val="25"/>
                                  <w:shd w:fill="FFFFFF" w:color="auto" w:val="clear"/>
                                </w:rPr>
                                <w:t> </w:t>
                              </w:r>
                            </w:p>
                          </w:txbxContent>
                        </wps:txbx>
                        <wps:bodyPr wrap="square" lIns="0" tIns="0" rIns="0" bIns="0" rtlCol="0">
                          <a:noAutofit/>
                        </wps:bodyPr>
                      </wps:wsp>
                      <wps:wsp>
                        <wps:cNvPr id="630" name="Textbox 630"/>
                        <wps:cNvSpPr txBox="1"/>
                        <wps:spPr>
                          <a:xfrm>
                            <a:off x="1046903" y="3549484"/>
                            <a:ext cx="533400" cy="246379"/>
                          </a:xfrm>
                          <a:prstGeom prst="rect">
                            <a:avLst/>
                          </a:prstGeom>
                        </wps:spPr>
                        <wps:txbx>
                          <w:txbxContent>
                            <w:p>
                              <w:pPr>
                                <w:spacing w:before="11"/>
                                <w:ind w:left="20" w:right="0" w:firstLine="0"/>
                                <w:jc w:val="left"/>
                                <w:rPr>
                                  <w:i/>
                                  <w:sz w:val="25"/>
                                </w:rPr>
                              </w:pPr>
                              <w:r>
                                <w:rPr>
                                  <w:i/>
                                  <w:position w:val="-6"/>
                                  <w:sz w:val="25"/>
                                </w:rPr>
                                <w:t>3</w:t>
                              </w:r>
                              <w:r>
                                <w:rPr>
                                  <w:i/>
                                  <w:spacing w:val="5"/>
                                  <w:position w:val="-6"/>
                                  <w:sz w:val="25"/>
                                </w:rPr>
                                <w:t> </w:t>
                              </w:r>
                              <w:r>
                                <w:rPr>
                                  <w:i/>
                                  <w:color w:val="000000"/>
                                  <w:spacing w:val="-63"/>
                                  <w:sz w:val="25"/>
                                  <w:shd w:fill="FFFFFF" w:color="auto" w:val="clear"/>
                                </w:rPr>
                                <w:t> </w:t>
                              </w:r>
                              <w:r>
                                <w:rPr>
                                  <w:i/>
                                  <w:color w:val="000000"/>
                                  <w:spacing w:val="-10"/>
                                  <w:sz w:val="25"/>
                                  <w:shd w:fill="FFFFFF" w:color="auto" w:val="clear"/>
                                </w:rPr>
                                <w:t>4</w:t>
                              </w:r>
                              <w:r>
                                <w:rPr>
                                  <w:i/>
                                  <w:color w:val="000000"/>
                                  <w:spacing w:val="80"/>
                                  <w:sz w:val="25"/>
                                  <w:shd w:fill="FFFFFF" w:color="auto" w:val="clear"/>
                                </w:rPr>
                                <w:t> </w:t>
                              </w:r>
                            </w:p>
                          </w:txbxContent>
                        </wps:txbx>
                        <wps:bodyPr wrap="square" lIns="0" tIns="0" rIns="0" bIns="0" rtlCol="0">
                          <a:noAutofit/>
                        </wps:bodyPr>
                      </wps:wsp>
                      <wps:wsp>
                        <wps:cNvPr id="631" name="Textbox 631"/>
                        <wps:cNvSpPr txBox="1"/>
                        <wps:spPr>
                          <a:xfrm>
                            <a:off x="2120114" y="3592847"/>
                            <a:ext cx="133985" cy="203200"/>
                          </a:xfrm>
                          <a:prstGeom prst="rect">
                            <a:avLst/>
                          </a:prstGeom>
                        </wps:spPr>
                        <wps:txbx>
                          <w:txbxContent>
                            <w:p>
                              <w:pPr>
                                <w:spacing w:before="11"/>
                                <w:ind w:left="20" w:right="0" w:firstLine="0"/>
                                <w:jc w:val="left"/>
                                <w:rPr>
                                  <w:i/>
                                  <w:sz w:val="25"/>
                                </w:rPr>
                              </w:pPr>
                              <w:r>
                                <w:rPr>
                                  <w:i/>
                                  <w:spacing w:val="-10"/>
                                  <w:sz w:val="25"/>
                                </w:rPr>
                                <w:t>3</w:t>
                              </w:r>
                            </w:p>
                          </w:txbxContent>
                        </wps:txbx>
                        <wps:bodyPr wrap="square" lIns="0" tIns="0" rIns="0" bIns="0" rtlCol="0">
                          <a:noAutofit/>
                        </wps:bodyPr>
                      </wps:wsp>
                    </wpg:wgp>
                  </a:graphicData>
                </a:graphic>
              </wp:anchor>
            </w:drawing>
          </mc:Choice>
          <mc:Fallback>
            <w:pict>
              <v:group style="position:absolute;margin-left:79.437157pt;margin-top:-253.972366pt;width:206.55pt;height:301pt;mso-position-horizontal-relative:page;mso-position-vertical-relative:paragraph;z-index:15830528" id="docshapegroup535" coordorigin="1589,-5079" coordsize="4131,6020">
                <v:shape style="position:absolute;left:1978;top:-5080;width:3520;height:5885" type="#_x0000_t75" id="docshape536" stroked="false">
                  <v:imagedata r:id="rId68" o:title=""/>
                </v:shape>
                <v:shape style="position:absolute;left:3155;top:-2508;width:2541;height:3448" id="docshape537" coordorigin="3156,-2508" coordsize="2541,3448" path="m3479,556l3156,556,3156,940,3479,940,3479,556xm5170,556l4846,556,4846,940,5170,940,5170,556xm5696,-2508l5372,-2508,5372,-2124,5696,-2124,5696,-2508xe" filled="true" fillcolor="#ffffff" stroked="false">
                  <v:path arrowok="t"/>
                  <v:fill type="solid"/>
                </v:shape>
                <v:shape style="position:absolute;left:1588;top:-4206;width:646;height:320" type="#_x0000_t202" id="docshape538" filled="false" stroked="false">
                  <v:textbox inset="0,0,0,0">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3</w:t>
                        </w:r>
                        <w:r>
                          <w:rPr>
                            <w:i/>
                            <w:color w:val="000000"/>
                            <w:sz w:val="25"/>
                            <w:shd w:fill="FFFFFF" w:color="auto" w:val="clear"/>
                          </w:rPr>
                          <w:t> </w:t>
                        </w:r>
                        <w:r>
                          <w:rPr>
                            <w:i/>
                            <w:color w:val="000000"/>
                            <w:spacing w:val="-24"/>
                            <w:sz w:val="25"/>
                            <w:shd w:fill="FFFFFF" w:color="auto" w:val="clear"/>
                          </w:rPr>
                          <w:t> </w:t>
                        </w:r>
                      </w:p>
                    </w:txbxContent>
                  </v:textbox>
                  <w10:wrap type="none"/>
                </v:shape>
                <v:shape style="position:absolute;left:5072;top:-3881;width:646;height:320" type="#_x0000_t202" id="docshape539" filled="false" stroked="false">
                  <v:textbox inset="0,0,0,0">
                    <w:txbxContent>
                      <w:p>
                        <w:pPr>
                          <w:spacing w:before="11"/>
                          <w:ind w:left="20" w:right="0" w:firstLine="0"/>
                          <w:jc w:val="left"/>
                          <w:rPr>
                            <w:i/>
                            <w:sz w:val="25"/>
                          </w:rPr>
                        </w:pPr>
                        <w:r>
                          <w:rPr>
                            <w:i/>
                            <w:color w:val="000000"/>
                            <w:spacing w:val="-191"/>
                            <w:w w:val="96"/>
                            <w:sz w:val="25"/>
                            <w:shd w:fill="FFFFFF" w:color="auto" w:val="clear"/>
                          </w:rPr>
                          <w:t> </w:t>
                        </w:r>
                        <w:r>
                          <w:rPr>
                            <w:i/>
                            <w:color w:val="000000"/>
                            <w:w w:val="96"/>
                            <w:sz w:val="25"/>
                            <w:shd w:fill="FFFFFF" w:color="auto" w:val="clear"/>
                          </w:rPr>
                          <w:t>2</w:t>
                        </w:r>
                        <w:r>
                          <w:rPr>
                            <w:i/>
                            <w:color w:val="000000"/>
                            <w:sz w:val="25"/>
                            <w:shd w:fill="FFFFFF" w:color="auto" w:val="clear"/>
                          </w:rPr>
                          <w:t> </w:t>
                        </w:r>
                        <w:r>
                          <w:rPr>
                            <w:i/>
                            <w:color w:val="000000"/>
                            <w:spacing w:val="-24"/>
                            <w:sz w:val="25"/>
                            <w:shd w:fill="FFFFFF" w:color="auto" w:val="clear"/>
                          </w:rPr>
                          <w:t> </w:t>
                        </w:r>
                      </w:p>
                    </w:txbxContent>
                  </v:textbox>
                  <w10:wrap type="none"/>
                </v:shape>
                <v:shape style="position:absolute;left:5454;top:-2485;width:211;height:320" type="#_x0000_t202" id="docshape540" filled="false" stroked="false">
                  <v:textbox inset="0,0,0,0">
                    <w:txbxContent>
                      <w:p>
                        <w:pPr>
                          <w:spacing w:before="11"/>
                          <w:ind w:left="20" w:right="0" w:firstLine="0"/>
                          <w:jc w:val="left"/>
                          <w:rPr>
                            <w:i/>
                            <w:sz w:val="25"/>
                          </w:rPr>
                        </w:pPr>
                        <w:r>
                          <w:rPr>
                            <w:i/>
                            <w:spacing w:val="-10"/>
                            <w:sz w:val="25"/>
                          </w:rPr>
                          <w:t>1</w:t>
                        </w:r>
                      </w:p>
                    </w:txbxContent>
                  </v:textbox>
                  <w10:wrap type="none"/>
                </v:shape>
                <v:shape style="position:absolute;left:1588;top:-2092;width:646;height:320" type="#_x0000_t202" id="docshape541" filled="false" stroked="false">
                  <v:textbox inset="0,0,0,0">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5</w:t>
                        </w:r>
                        <w:r>
                          <w:rPr>
                            <w:i/>
                            <w:color w:val="000000"/>
                            <w:sz w:val="25"/>
                            <w:shd w:fill="FFFFFF" w:color="auto" w:val="clear"/>
                          </w:rPr>
                          <w:t> </w:t>
                        </w:r>
                        <w:r>
                          <w:rPr>
                            <w:i/>
                            <w:color w:val="000000"/>
                            <w:spacing w:val="-24"/>
                            <w:sz w:val="25"/>
                            <w:shd w:fill="FFFFFF" w:color="auto" w:val="clear"/>
                          </w:rPr>
                          <w:t> </w:t>
                        </w:r>
                      </w:p>
                    </w:txbxContent>
                  </v:textbox>
                  <w10:wrap type="none"/>
                </v:shape>
                <v:shape style="position:absolute;left:2642;top:-1669;width:646;height:320" type="#_x0000_t202" id="docshape542" filled="false" stroked="false">
                  <v:textbox inset="0,0,0,0">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4</w:t>
                        </w:r>
                        <w:r>
                          <w:rPr>
                            <w:i/>
                            <w:color w:val="000000"/>
                            <w:sz w:val="25"/>
                            <w:shd w:fill="FFFFFF" w:color="auto" w:val="clear"/>
                          </w:rPr>
                          <w:t> </w:t>
                        </w:r>
                        <w:r>
                          <w:rPr>
                            <w:i/>
                            <w:color w:val="000000"/>
                            <w:spacing w:val="-24"/>
                            <w:sz w:val="25"/>
                            <w:shd w:fill="FFFFFF" w:color="auto" w:val="clear"/>
                          </w:rPr>
                          <w:t> </w:t>
                        </w:r>
                      </w:p>
                    </w:txbxContent>
                  </v:textbox>
                  <w10:wrap type="none"/>
                </v:shape>
                <v:shape style="position:absolute;left:1664;top:-7;width:646;height:320" type="#_x0000_t202" id="docshape543" filled="false" stroked="false">
                  <v:textbox inset="0,0,0,0">
                    <w:txbxContent>
                      <w:p>
                        <w:pPr>
                          <w:spacing w:before="11"/>
                          <w:ind w:left="20" w:right="0" w:firstLine="0"/>
                          <w:jc w:val="left"/>
                          <w:rPr>
                            <w:i/>
                            <w:sz w:val="25"/>
                          </w:rPr>
                        </w:pPr>
                        <w:r>
                          <w:rPr>
                            <w:i/>
                            <w:color w:val="000000"/>
                            <w:spacing w:val="-190"/>
                            <w:w w:val="96"/>
                            <w:sz w:val="25"/>
                            <w:shd w:fill="FFFFFF" w:color="auto" w:val="clear"/>
                          </w:rPr>
                          <w:t> </w:t>
                        </w:r>
                        <w:r>
                          <w:rPr>
                            <w:i/>
                            <w:color w:val="000000"/>
                            <w:w w:val="96"/>
                            <w:sz w:val="25"/>
                            <w:shd w:fill="FFFFFF" w:color="auto" w:val="clear"/>
                          </w:rPr>
                          <w:t>5</w:t>
                        </w:r>
                        <w:r>
                          <w:rPr>
                            <w:i/>
                            <w:color w:val="000000"/>
                            <w:sz w:val="25"/>
                            <w:shd w:fill="FFFFFF" w:color="auto" w:val="clear"/>
                          </w:rPr>
                          <w:t> </w:t>
                        </w:r>
                        <w:r>
                          <w:rPr>
                            <w:i/>
                            <w:color w:val="000000"/>
                            <w:spacing w:val="-24"/>
                            <w:sz w:val="25"/>
                            <w:shd w:fill="FFFFFF" w:color="auto" w:val="clear"/>
                          </w:rPr>
                          <w:t> </w:t>
                        </w:r>
                      </w:p>
                    </w:txbxContent>
                  </v:textbox>
                  <w10:wrap type="none"/>
                </v:shape>
                <v:shape style="position:absolute;left:3237;top:510;width:840;height:388" type="#_x0000_t202" id="docshape544" filled="false" stroked="false">
                  <v:textbox inset="0,0,0,0">
                    <w:txbxContent>
                      <w:p>
                        <w:pPr>
                          <w:spacing w:before="11"/>
                          <w:ind w:left="20" w:right="0" w:firstLine="0"/>
                          <w:jc w:val="left"/>
                          <w:rPr>
                            <w:i/>
                            <w:sz w:val="25"/>
                          </w:rPr>
                        </w:pPr>
                        <w:r>
                          <w:rPr>
                            <w:i/>
                            <w:position w:val="-6"/>
                            <w:sz w:val="25"/>
                          </w:rPr>
                          <w:t>3</w:t>
                        </w:r>
                        <w:r>
                          <w:rPr>
                            <w:i/>
                            <w:spacing w:val="5"/>
                            <w:position w:val="-6"/>
                            <w:sz w:val="25"/>
                          </w:rPr>
                          <w:t> </w:t>
                        </w:r>
                        <w:r>
                          <w:rPr>
                            <w:i/>
                            <w:color w:val="000000"/>
                            <w:spacing w:val="-63"/>
                            <w:sz w:val="25"/>
                            <w:shd w:fill="FFFFFF" w:color="auto" w:val="clear"/>
                          </w:rPr>
                          <w:t> </w:t>
                        </w:r>
                        <w:r>
                          <w:rPr>
                            <w:i/>
                            <w:color w:val="000000"/>
                            <w:spacing w:val="-10"/>
                            <w:sz w:val="25"/>
                            <w:shd w:fill="FFFFFF" w:color="auto" w:val="clear"/>
                          </w:rPr>
                          <w:t>4</w:t>
                        </w:r>
                        <w:r>
                          <w:rPr>
                            <w:i/>
                            <w:color w:val="000000"/>
                            <w:spacing w:val="80"/>
                            <w:sz w:val="25"/>
                            <w:shd w:fill="FFFFFF" w:color="auto" w:val="clear"/>
                          </w:rPr>
                          <w:t> </w:t>
                        </w:r>
                      </w:p>
                    </w:txbxContent>
                  </v:textbox>
                  <w10:wrap type="none"/>
                </v:shape>
                <v:shape style="position:absolute;left:4927;top:578;width:211;height:320" type="#_x0000_t202" id="docshape545" filled="false" stroked="false">
                  <v:textbox inset="0,0,0,0">
                    <w:txbxContent>
                      <w:p>
                        <w:pPr>
                          <w:spacing w:before="11"/>
                          <w:ind w:left="20" w:right="0" w:firstLine="0"/>
                          <w:jc w:val="left"/>
                          <w:rPr>
                            <w:i/>
                            <w:sz w:val="25"/>
                          </w:rPr>
                        </w:pPr>
                        <w:r>
                          <w:rPr>
                            <w:i/>
                            <w:spacing w:val="-10"/>
                            <w:sz w:val="25"/>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1040">
                <wp:simplePos x="0" y="0"/>
                <wp:positionH relativeFrom="page">
                  <wp:posOffset>4327002</wp:posOffset>
                </wp:positionH>
                <wp:positionV relativeFrom="paragraph">
                  <wp:posOffset>-3149788</wp:posOffset>
                </wp:positionV>
                <wp:extent cx="2607310" cy="3727450"/>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2607310" cy="3727450"/>
                          <a:chExt cx="2607310" cy="3727450"/>
                        </a:xfrm>
                      </wpg:grpSpPr>
                      <pic:pic>
                        <pic:nvPicPr>
                          <pic:cNvPr id="633" name="Image 633"/>
                          <pic:cNvPicPr/>
                        </pic:nvPicPr>
                        <pic:blipFill>
                          <a:blip r:embed="rId69" cstate="print"/>
                          <a:stretch>
                            <a:fillRect/>
                          </a:stretch>
                        </pic:blipFill>
                        <pic:spPr>
                          <a:xfrm>
                            <a:off x="77162" y="0"/>
                            <a:ext cx="2380247" cy="3666488"/>
                          </a:xfrm>
                          <a:prstGeom prst="rect">
                            <a:avLst/>
                          </a:prstGeom>
                        </pic:spPr>
                      </pic:pic>
                      <wps:wsp>
                        <wps:cNvPr id="634" name="Graphic 634"/>
                        <wps:cNvSpPr/>
                        <wps:spPr>
                          <a:xfrm>
                            <a:off x="-10" y="509443"/>
                            <a:ext cx="2588895" cy="3218180"/>
                          </a:xfrm>
                          <a:custGeom>
                            <a:avLst/>
                            <a:gdLst/>
                            <a:ahLst/>
                            <a:cxnLst/>
                            <a:rect l="l" t="t" r="r" b="b"/>
                            <a:pathLst>
                              <a:path w="2588895" h="3218180">
                                <a:moveTo>
                                  <a:pt x="220103" y="1298956"/>
                                </a:moveTo>
                                <a:lnTo>
                                  <a:pt x="0" y="1298956"/>
                                </a:lnTo>
                                <a:lnTo>
                                  <a:pt x="0" y="1538071"/>
                                </a:lnTo>
                                <a:lnTo>
                                  <a:pt x="220103" y="1538071"/>
                                </a:lnTo>
                                <a:lnTo>
                                  <a:pt x="220103" y="1298956"/>
                                </a:lnTo>
                                <a:close/>
                              </a:path>
                              <a:path w="2588895" h="3218180">
                                <a:moveTo>
                                  <a:pt x="220103" y="0"/>
                                </a:moveTo>
                                <a:lnTo>
                                  <a:pt x="0" y="0"/>
                                </a:lnTo>
                                <a:lnTo>
                                  <a:pt x="0" y="239115"/>
                                </a:lnTo>
                                <a:lnTo>
                                  <a:pt x="220103" y="239115"/>
                                </a:lnTo>
                                <a:lnTo>
                                  <a:pt x="220103" y="0"/>
                                </a:lnTo>
                                <a:close/>
                              </a:path>
                              <a:path w="2588895" h="3218180">
                                <a:moveTo>
                                  <a:pt x="1072070" y="2978886"/>
                                </a:moveTo>
                                <a:lnTo>
                                  <a:pt x="851979" y="2978886"/>
                                </a:lnTo>
                                <a:lnTo>
                                  <a:pt x="851979" y="3218002"/>
                                </a:lnTo>
                                <a:lnTo>
                                  <a:pt x="1072070" y="3218002"/>
                                </a:lnTo>
                                <a:lnTo>
                                  <a:pt x="1072070" y="2978886"/>
                                </a:lnTo>
                                <a:close/>
                              </a:path>
                              <a:path w="2588895" h="3218180">
                                <a:moveTo>
                                  <a:pt x="2242108" y="2976854"/>
                                </a:moveTo>
                                <a:lnTo>
                                  <a:pt x="2022005" y="2976854"/>
                                </a:lnTo>
                                <a:lnTo>
                                  <a:pt x="2022005" y="3215970"/>
                                </a:lnTo>
                                <a:lnTo>
                                  <a:pt x="2242108" y="3215970"/>
                                </a:lnTo>
                                <a:lnTo>
                                  <a:pt x="2242108" y="2976854"/>
                                </a:lnTo>
                                <a:close/>
                              </a:path>
                              <a:path w="2588895" h="3218180">
                                <a:moveTo>
                                  <a:pt x="2588501" y="1031443"/>
                                </a:moveTo>
                                <a:lnTo>
                                  <a:pt x="2368410" y="1031443"/>
                                </a:lnTo>
                                <a:lnTo>
                                  <a:pt x="2368410" y="1270558"/>
                                </a:lnTo>
                                <a:lnTo>
                                  <a:pt x="2588501" y="1270558"/>
                                </a:lnTo>
                                <a:lnTo>
                                  <a:pt x="2588501" y="1031443"/>
                                </a:lnTo>
                                <a:close/>
                              </a:path>
                            </a:pathLst>
                          </a:custGeom>
                          <a:solidFill>
                            <a:srgbClr val="FFFFFF"/>
                          </a:solidFill>
                        </wps:spPr>
                        <wps:bodyPr wrap="square" lIns="0" tIns="0" rIns="0" bIns="0" rtlCol="0">
                          <a:prstTxWarp prst="textNoShape">
                            <a:avLst/>
                          </a:prstTxWarp>
                          <a:noAutofit/>
                        </wps:bodyPr>
                      </wps:wsp>
                      <wps:wsp>
                        <wps:cNvPr id="635" name="Textbox 635"/>
                        <wps:cNvSpPr txBox="1"/>
                        <wps:spPr>
                          <a:xfrm>
                            <a:off x="56483" y="523349"/>
                            <a:ext cx="139065" cy="200025"/>
                          </a:xfrm>
                          <a:prstGeom prst="rect">
                            <a:avLst/>
                          </a:prstGeom>
                        </wps:spPr>
                        <wps:txbx>
                          <w:txbxContent>
                            <w:p>
                              <w:pPr>
                                <w:spacing w:before="16"/>
                                <w:ind w:left="20" w:right="0" w:firstLine="0"/>
                                <w:jc w:val="left"/>
                                <w:rPr>
                                  <w:i/>
                                  <w:sz w:val="24"/>
                                </w:rPr>
                              </w:pPr>
                              <w:r>
                                <w:rPr>
                                  <w:i/>
                                  <w:spacing w:val="-10"/>
                                  <w:w w:val="105"/>
                                  <w:sz w:val="24"/>
                                </w:rPr>
                                <w:t>3</w:t>
                              </w:r>
                            </w:p>
                          </w:txbxContent>
                        </wps:txbx>
                        <wps:bodyPr wrap="square" lIns="0" tIns="0" rIns="0" bIns="0" rtlCol="0">
                          <a:noAutofit/>
                        </wps:bodyPr>
                      </wps:wsp>
                      <wps:wsp>
                        <wps:cNvPr id="636" name="Textbox 636"/>
                        <wps:cNvSpPr txBox="1"/>
                        <wps:spPr>
                          <a:xfrm>
                            <a:off x="2172472" y="707649"/>
                            <a:ext cx="434975" cy="200025"/>
                          </a:xfrm>
                          <a:prstGeom prst="rect">
                            <a:avLst/>
                          </a:prstGeom>
                        </wps:spPr>
                        <wps:txbx>
                          <w:txbxContent>
                            <w:p>
                              <w:pPr>
                                <w:spacing w:before="16"/>
                                <w:ind w:left="20" w:right="0" w:firstLine="0"/>
                                <w:jc w:val="left"/>
                                <w:rPr>
                                  <w:i/>
                                  <w:sz w:val="24"/>
                                </w:rPr>
                              </w:pPr>
                              <w:r>
                                <w:rPr>
                                  <w:i/>
                                  <w:color w:val="000000"/>
                                  <w:spacing w:val="-204"/>
                                  <w:w w:val="107"/>
                                  <w:sz w:val="24"/>
                                  <w:shd w:fill="FFFFFF" w:color="auto" w:val="clear"/>
                                </w:rPr>
                                <w:t> </w:t>
                              </w:r>
                              <w:r>
                                <w:rPr>
                                  <w:i/>
                                  <w:color w:val="000000"/>
                                  <w:w w:val="107"/>
                                  <w:sz w:val="24"/>
                                  <w:shd w:fill="FFFFFF" w:color="auto" w:val="clear"/>
                                </w:rPr>
                                <w:t>2</w:t>
                              </w:r>
                              <w:r>
                                <w:rPr>
                                  <w:i/>
                                  <w:color w:val="000000"/>
                                  <w:sz w:val="24"/>
                                  <w:shd w:fill="FFFFFF" w:color="auto" w:val="clear"/>
                                </w:rPr>
                                <w:t> </w:t>
                              </w:r>
                              <w:r>
                                <w:rPr>
                                  <w:i/>
                                  <w:color w:val="000000"/>
                                  <w:spacing w:val="-11"/>
                                  <w:sz w:val="24"/>
                                  <w:shd w:fill="FFFFFF" w:color="auto" w:val="clear"/>
                                </w:rPr>
                                <w:t> </w:t>
                              </w:r>
                            </w:p>
                          </w:txbxContent>
                        </wps:txbx>
                        <wps:bodyPr wrap="square" lIns="0" tIns="0" rIns="0" bIns="0" rtlCol="0">
                          <a:noAutofit/>
                        </wps:bodyPr>
                      </wps:wsp>
                      <wps:wsp>
                        <wps:cNvPr id="637" name="Textbox 637"/>
                        <wps:cNvSpPr txBox="1"/>
                        <wps:spPr>
                          <a:xfrm>
                            <a:off x="2424953" y="1554797"/>
                            <a:ext cx="139065" cy="200025"/>
                          </a:xfrm>
                          <a:prstGeom prst="rect">
                            <a:avLst/>
                          </a:prstGeom>
                        </wps:spPr>
                        <wps:txbx>
                          <w:txbxContent>
                            <w:p>
                              <w:pPr>
                                <w:spacing w:before="16"/>
                                <w:ind w:left="20" w:right="0" w:firstLine="0"/>
                                <w:jc w:val="left"/>
                                <w:rPr>
                                  <w:i/>
                                  <w:sz w:val="24"/>
                                </w:rPr>
                              </w:pPr>
                              <w:r>
                                <w:rPr>
                                  <w:i/>
                                  <w:spacing w:val="-10"/>
                                  <w:w w:val="105"/>
                                  <w:sz w:val="24"/>
                                </w:rPr>
                                <w:t>1</w:t>
                              </w:r>
                            </w:p>
                          </w:txbxContent>
                        </wps:txbx>
                        <wps:bodyPr wrap="square" lIns="0" tIns="0" rIns="0" bIns="0" rtlCol="0">
                          <a:noAutofit/>
                        </wps:bodyPr>
                      </wps:wsp>
                      <wps:wsp>
                        <wps:cNvPr id="638" name="Textbox 638"/>
                        <wps:cNvSpPr txBox="1"/>
                        <wps:spPr>
                          <a:xfrm>
                            <a:off x="56483" y="1822310"/>
                            <a:ext cx="139065" cy="200025"/>
                          </a:xfrm>
                          <a:prstGeom prst="rect">
                            <a:avLst/>
                          </a:prstGeom>
                        </wps:spPr>
                        <wps:txbx>
                          <w:txbxContent>
                            <w:p>
                              <w:pPr>
                                <w:spacing w:before="16"/>
                                <w:ind w:left="20" w:right="0" w:firstLine="0"/>
                                <w:jc w:val="left"/>
                                <w:rPr>
                                  <w:i/>
                                  <w:sz w:val="24"/>
                                </w:rPr>
                              </w:pPr>
                              <w:r>
                                <w:rPr>
                                  <w:i/>
                                  <w:spacing w:val="-10"/>
                                  <w:w w:val="105"/>
                                  <w:sz w:val="24"/>
                                </w:rPr>
                                <w:t>5</w:t>
                              </w:r>
                            </w:p>
                          </w:txbxContent>
                        </wps:txbx>
                        <wps:bodyPr wrap="square" lIns="0" tIns="0" rIns="0" bIns="0" rtlCol="0">
                          <a:noAutofit/>
                        </wps:bodyPr>
                      </wps:wsp>
                      <wps:wsp>
                        <wps:cNvPr id="639" name="Textbox 639"/>
                        <wps:cNvSpPr txBox="1"/>
                        <wps:spPr>
                          <a:xfrm>
                            <a:off x="503853" y="2107981"/>
                            <a:ext cx="434975" cy="200025"/>
                          </a:xfrm>
                          <a:prstGeom prst="rect">
                            <a:avLst/>
                          </a:prstGeom>
                        </wps:spPr>
                        <wps:txbx>
                          <w:txbxContent>
                            <w:p>
                              <w:pPr>
                                <w:spacing w:before="16"/>
                                <w:ind w:left="20" w:right="0" w:firstLine="0"/>
                                <w:jc w:val="left"/>
                                <w:rPr>
                                  <w:i/>
                                  <w:sz w:val="24"/>
                                </w:rPr>
                              </w:pPr>
                              <w:r>
                                <w:rPr>
                                  <w:i/>
                                  <w:color w:val="000000"/>
                                  <w:spacing w:val="-204"/>
                                  <w:w w:val="107"/>
                                  <w:sz w:val="24"/>
                                  <w:shd w:fill="FFFFFF" w:color="auto" w:val="clear"/>
                                </w:rPr>
                                <w:t> </w:t>
                              </w:r>
                              <w:r>
                                <w:rPr>
                                  <w:i/>
                                  <w:color w:val="000000"/>
                                  <w:w w:val="107"/>
                                  <w:sz w:val="24"/>
                                  <w:shd w:fill="FFFFFF" w:color="auto" w:val="clear"/>
                                </w:rPr>
                                <w:t>4</w:t>
                              </w:r>
                              <w:r>
                                <w:rPr>
                                  <w:i/>
                                  <w:color w:val="000000"/>
                                  <w:sz w:val="24"/>
                                  <w:shd w:fill="FFFFFF" w:color="auto" w:val="clear"/>
                                </w:rPr>
                                <w:t> </w:t>
                              </w:r>
                              <w:r>
                                <w:rPr>
                                  <w:i/>
                                  <w:color w:val="000000"/>
                                  <w:spacing w:val="-12"/>
                                  <w:sz w:val="24"/>
                                  <w:shd w:fill="FFFFFF" w:color="auto" w:val="clear"/>
                                </w:rPr>
                                <w:t> </w:t>
                              </w:r>
                            </w:p>
                          </w:txbxContent>
                        </wps:txbx>
                        <wps:bodyPr wrap="square" lIns="0" tIns="0" rIns="0" bIns="0" rtlCol="0">
                          <a:noAutofit/>
                        </wps:bodyPr>
                      </wps:wsp>
                      <wps:wsp>
                        <wps:cNvPr id="640" name="Textbox 640"/>
                        <wps:cNvSpPr txBox="1"/>
                        <wps:spPr>
                          <a:xfrm>
                            <a:off x="65961" y="3139457"/>
                            <a:ext cx="208279" cy="200025"/>
                          </a:xfrm>
                          <a:prstGeom prst="rect">
                            <a:avLst/>
                          </a:prstGeom>
                        </wps:spPr>
                        <wps:txbx>
                          <w:txbxContent>
                            <w:p>
                              <w:pPr>
                                <w:spacing w:before="16"/>
                                <w:ind w:left="20" w:right="0" w:firstLine="0"/>
                                <w:jc w:val="left"/>
                                <w:rPr>
                                  <w:i/>
                                  <w:sz w:val="24"/>
                                </w:rPr>
                              </w:pPr>
                              <w:r>
                                <w:rPr>
                                  <w:i/>
                                  <w:color w:val="000000"/>
                                  <w:spacing w:val="-10"/>
                                  <w:w w:val="105"/>
                                  <w:sz w:val="24"/>
                                  <w:shd w:fill="FFFFFF" w:color="auto" w:val="clear"/>
                                </w:rPr>
                                <w:t>5</w:t>
                              </w:r>
                              <w:r>
                                <w:rPr>
                                  <w:i/>
                                  <w:color w:val="000000"/>
                                  <w:spacing w:val="80"/>
                                  <w:w w:val="105"/>
                                  <w:sz w:val="24"/>
                                  <w:shd w:fill="FFFFFF" w:color="auto" w:val="clear"/>
                                </w:rPr>
                                <w:t> </w:t>
                              </w:r>
                            </w:p>
                          </w:txbxContent>
                        </wps:txbx>
                        <wps:bodyPr wrap="square" lIns="0" tIns="0" rIns="0" bIns="0" rtlCol="0">
                          <a:noAutofit/>
                        </wps:bodyPr>
                      </wps:wsp>
                      <wps:wsp>
                        <wps:cNvPr id="641" name="Textbox 641"/>
                        <wps:cNvSpPr txBox="1"/>
                        <wps:spPr>
                          <a:xfrm>
                            <a:off x="908447" y="3481934"/>
                            <a:ext cx="535305" cy="220345"/>
                          </a:xfrm>
                          <a:prstGeom prst="rect">
                            <a:avLst/>
                          </a:prstGeom>
                        </wps:spPr>
                        <wps:txbx>
                          <w:txbxContent>
                            <w:p>
                              <w:pPr>
                                <w:spacing w:before="16"/>
                                <w:ind w:left="20" w:right="0" w:firstLine="0"/>
                                <w:jc w:val="left"/>
                                <w:rPr>
                                  <w:i/>
                                  <w:sz w:val="24"/>
                                </w:rPr>
                              </w:pPr>
                              <w:r>
                                <w:rPr>
                                  <w:i/>
                                  <w:w w:val="105"/>
                                  <w:position w:val="-2"/>
                                  <w:sz w:val="24"/>
                                </w:rPr>
                                <w:t>3</w:t>
                              </w:r>
                              <w:r>
                                <w:rPr>
                                  <w:i/>
                                  <w:spacing w:val="-31"/>
                                  <w:w w:val="105"/>
                                  <w:position w:val="-2"/>
                                  <w:sz w:val="24"/>
                                </w:rPr>
                                <w:t> </w:t>
                              </w:r>
                              <w:r>
                                <w:rPr>
                                  <w:i/>
                                  <w:color w:val="000000"/>
                                  <w:spacing w:val="-63"/>
                                  <w:w w:val="105"/>
                                  <w:sz w:val="24"/>
                                  <w:shd w:fill="FFFFFF" w:color="auto" w:val="clear"/>
                                </w:rPr>
                                <w:t> </w:t>
                              </w:r>
                              <w:r>
                                <w:rPr>
                                  <w:i/>
                                  <w:color w:val="000000"/>
                                  <w:spacing w:val="-10"/>
                                  <w:w w:val="105"/>
                                  <w:sz w:val="24"/>
                                  <w:shd w:fill="FFFFFF" w:color="auto" w:val="clear"/>
                                </w:rPr>
                                <w:t>4</w:t>
                              </w:r>
                              <w:r>
                                <w:rPr>
                                  <w:i/>
                                  <w:color w:val="000000"/>
                                  <w:spacing w:val="48"/>
                                  <w:w w:val="105"/>
                                  <w:sz w:val="24"/>
                                  <w:shd w:fill="FFFFFF" w:color="auto" w:val="clear"/>
                                </w:rPr>
                                <w:t> </w:t>
                              </w:r>
                            </w:p>
                          </w:txbxContent>
                        </wps:txbx>
                        <wps:bodyPr wrap="square" lIns="0" tIns="0" rIns="0" bIns="0" rtlCol="0">
                          <a:noAutofit/>
                        </wps:bodyPr>
                      </wps:wsp>
                      <wps:wsp>
                        <wps:cNvPr id="642" name="Textbox 642"/>
                        <wps:cNvSpPr txBox="1"/>
                        <wps:spPr>
                          <a:xfrm>
                            <a:off x="2078404" y="3500178"/>
                            <a:ext cx="139065" cy="200025"/>
                          </a:xfrm>
                          <a:prstGeom prst="rect">
                            <a:avLst/>
                          </a:prstGeom>
                        </wps:spPr>
                        <wps:txbx>
                          <w:txbxContent>
                            <w:p>
                              <w:pPr>
                                <w:spacing w:before="16"/>
                                <w:ind w:left="20" w:right="0" w:firstLine="0"/>
                                <w:jc w:val="left"/>
                                <w:rPr>
                                  <w:i/>
                                  <w:sz w:val="24"/>
                                </w:rPr>
                              </w:pPr>
                              <w:r>
                                <w:rPr>
                                  <w:i/>
                                  <w:spacing w:val="-10"/>
                                  <w:w w:val="105"/>
                                  <w:sz w:val="24"/>
                                </w:rPr>
                                <w:t>3</w:t>
                              </w:r>
                            </w:p>
                          </w:txbxContent>
                        </wps:txbx>
                        <wps:bodyPr wrap="square" lIns="0" tIns="0" rIns="0" bIns="0" rtlCol="0">
                          <a:noAutofit/>
                        </wps:bodyPr>
                      </wps:wsp>
                    </wpg:wgp>
                  </a:graphicData>
                </a:graphic>
              </wp:anchor>
            </w:drawing>
          </mc:Choice>
          <mc:Fallback>
            <w:pict>
              <v:group style="position:absolute;margin-left:340.708893pt;margin-top:-248.014832pt;width:205.3pt;height:293.5pt;mso-position-horizontal-relative:page;mso-position-vertical-relative:paragraph;z-index:15831040" id="docshapegroup546" coordorigin="6814,-4960" coordsize="4106,5870">
                <v:shape style="position:absolute;left:6935;top:-4961;width:3749;height:5774" type="#_x0000_t75" id="docshape547" stroked="false">
                  <v:imagedata r:id="rId69" o:title=""/>
                </v:shape>
                <v:shape style="position:absolute;left:6814;top:-4159;width:4077;height:5068" id="docshape548" coordorigin="6814,-4158" coordsize="4077,5068" path="m7161,-2112l6814,-2112,6814,-1736,7161,-1736,7161,-2112xm7161,-4158l6814,-4158,6814,-3781,7161,-3781,7161,-4158xm8502,533l8156,533,8156,910,8502,910,8502,533xm10345,530l9998,530,9998,906,10345,906,10345,530xm10891,-2534l10544,-2534,10544,-2157,10891,-2157,10891,-2534xe" filled="true" fillcolor="#ffffff" stroked="false">
                  <v:path arrowok="t"/>
                  <v:fill type="solid"/>
                </v:shape>
                <v:shape style="position:absolute;left:6903;top:-4137;width:219;height:315" type="#_x0000_t202" id="docshape549" filled="false" stroked="false">
                  <v:textbox inset="0,0,0,0">
                    <w:txbxContent>
                      <w:p>
                        <w:pPr>
                          <w:spacing w:before="16"/>
                          <w:ind w:left="20" w:right="0" w:firstLine="0"/>
                          <w:jc w:val="left"/>
                          <w:rPr>
                            <w:i/>
                            <w:sz w:val="24"/>
                          </w:rPr>
                        </w:pPr>
                        <w:r>
                          <w:rPr>
                            <w:i/>
                            <w:spacing w:val="-10"/>
                            <w:w w:val="105"/>
                            <w:sz w:val="24"/>
                          </w:rPr>
                          <w:t>3</w:t>
                        </w:r>
                      </w:p>
                    </w:txbxContent>
                  </v:textbox>
                  <w10:wrap type="none"/>
                </v:shape>
                <v:shape style="position:absolute;left:10235;top:-3846;width:685;height:315" type="#_x0000_t202" id="docshape550" filled="false" stroked="false">
                  <v:textbox inset="0,0,0,0">
                    <w:txbxContent>
                      <w:p>
                        <w:pPr>
                          <w:spacing w:before="16"/>
                          <w:ind w:left="20" w:right="0" w:firstLine="0"/>
                          <w:jc w:val="left"/>
                          <w:rPr>
                            <w:i/>
                            <w:sz w:val="24"/>
                          </w:rPr>
                        </w:pPr>
                        <w:r>
                          <w:rPr>
                            <w:i/>
                            <w:color w:val="000000"/>
                            <w:spacing w:val="-204"/>
                            <w:w w:val="107"/>
                            <w:sz w:val="24"/>
                            <w:shd w:fill="FFFFFF" w:color="auto" w:val="clear"/>
                          </w:rPr>
                          <w:t> </w:t>
                        </w:r>
                        <w:r>
                          <w:rPr>
                            <w:i/>
                            <w:color w:val="000000"/>
                            <w:w w:val="107"/>
                            <w:sz w:val="24"/>
                            <w:shd w:fill="FFFFFF" w:color="auto" w:val="clear"/>
                          </w:rPr>
                          <w:t>2</w:t>
                        </w:r>
                        <w:r>
                          <w:rPr>
                            <w:i/>
                            <w:color w:val="000000"/>
                            <w:sz w:val="24"/>
                            <w:shd w:fill="FFFFFF" w:color="auto" w:val="clear"/>
                          </w:rPr>
                          <w:t> </w:t>
                        </w:r>
                        <w:r>
                          <w:rPr>
                            <w:i/>
                            <w:color w:val="000000"/>
                            <w:spacing w:val="-11"/>
                            <w:sz w:val="24"/>
                            <w:shd w:fill="FFFFFF" w:color="auto" w:val="clear"/>
                          </w:rPr>
                          <w:t> </w:t>
                        </w:r>
                      </w:p>
                    </w:txbxContent>
                  </v:textbox>
                  <w10:wrap type="none"/>
                </v:shape>
                <v:shape style="position:absolute;left:10633;top:-2512;width:219;height:315" type="#_x0000_t202" id="docshape551" filled="false" stroked="false">
                  <v:textbox inset="0,0,0,0">
                    <w:txbxContent>
                      <w:p>
                        <w:pPr>
                          <w:spacing w:before="16"/>
                          <w:ind w:left="20" w:right="0" w:firstLine="0"/>
                          <w:jc w:val="left"/>
                          <w:rPr>
                            <w:i/>
                            <w:sz w:val="24"/>
                          </w:rPr>
                        </w:pPr>
                        <w:r>
                          <w:rPr>
                            <w:i/>
                            <w:spacing w:val="-10"/>
                            <w:w w:val="105"/>
                            <w:sz w:val="24"/>
                          </w:rPr>
                          <w:t>1</w:t>
                        </w:r>
                      </w:p>
                    </w:txbxContent>
                  </v:textbox>
                  <w10:wrap type="none"/>
                </v:shape>
                <v:shape style="position:absolute;left:6903;top:-2091;width:219;height:315" type="#_x0000_t202" id="docshape552" filled="false" stroked="false">
                  <v:textbox inset="0,0,0,0">
                    <w:txbxContent>
                      <w:p>
                        <w:pPr>
                          <w:spacing w:before="16"/>
                          <w:ind w:left="20" w:right="0" w:firstLine="0"/>
                          <w:jc w:val="left"/>
                          <w:rPr>
                            <w:i/>
                            <w:sz w:val="24"/>
                          </w:rPr>
                        </w:pPr>
                        <w:r>
                          <w:rPr>
                            <w:i/>
                            <w:spacing w:val="-10"/>
                            <w:w w:val="105"/>
                            <w:sz w:val="24"/>
                          </w:rPr>
                          <w:t>5</w:t>
                        </w:r>
                      </w:p>
                    </w:txbxContent>
                  </v:textbox>
                  <w10:wrap type="none"/>
                </v:shape>
                <v:shape style="position:absolute;left:7607;top:-1641;width:685;height:315" type="#_x0000_t202" id="docshape553" filled="false" stroked="false">
                  <v:textbox inset="0,0,0,0">
                    <w:txbxContent>
                      <w:p>
                        <w:pPr>
                          <w:spacing w:before="16"/>
                          <w:ind w:left="20" w:right="0" w:firstLine="0"/>
                          <w:jc w:val="left"/>
                          <w:rPr>
                            <w:i/>
                            <w:sz w:val="24"/>
                          </w:rPr>
                        </w:pPr>
                        <w:r>
                          <w:rPr>
                            <w:i/>
                            <w:color w:val="000000"/>
                            <w:spacing w:val="-204"/>
                            <w:w w:val="107"/>
                            <w:sz w:val="24"/>
                            <w:shd w:fill="FFFFFF" w:color="auto" w:val="clear"/>
                          </w:rPr>
                          <w:t> </w:t>
                        </w:r>
                        <w:r>
                          <w:rPr>
                            <w:i/>
                            <w:color w:val="000000"/>
                            <w:w w:val="107"/>
                            <w:sz w:val="24"/>
                            <w:shd w:fill="FFFFFF" w:color="auto" w:val="clear"/>
                          </w:rPr>
                          <w:t>4</w:t>
                        </w:r>
                        <w:r>
                          <w:rPr>
                            <w:i/>
                            <w:color w:val="000000"/>
                            <w:sz w:val="24"/>
                            <w:shd w:fill="FFFFFF" w:color="auto" w:val="clear"/>
                          </w:rPr>
                          <w:t> </w:t>
                        </w:r>
                        <w:r>
                          <w:rPr>
                            <w:i/>
                            <w:color w:val="000000"/>
                            <w:spacing w:val="-12"/>
                            <w:sz w:val="24"/>
                            <w:shd w:fill="FFFFFF" w:color="auto" w:val="clear"/>
                          </w:rPr>
                          <w:t> </w:t>
                        </w:r>
                      </w:p>
                    </w:txbxContent>
                  </v:textbox>
                  <w10:wrap type="none"/>
                </v:shape>
                <v:shape style="position:absolute;left:6918;top:-17;width:328;height:315" type="#_x0000_t202" id="docshape554" filled="false" stroked="false">
                  <v:textbox inset="0,0,0,0">
                    <w:txbxContent>
                      <w:p>
                        <w:pPr>
                          <w:spacing w:before="16"/>
                          <w:ind w:left="20" w:right="0" w:firstLine="0"/>
                          <w:jc w:val="left"/>
                          <w:rPr>
                            <w:i/>
                            <w:sz w:val="24"/>
                          </w:rPr>
                        </w:pPr>
                        <w:r>
                          <w:rPr>
                            <w:i/>
                            <w:color w:val="000000"/>
                            <w:spacing w:val="-10"/>
                            <w:w w:val="105"/>
                            <w:sz w:val="24"/>
                            <w:shd w:fill="FFFFFF" w:color="auto" w:val="clear"/>
                          </w:rPr>
                          <w:t>5</w:t>
                        </w:r>
                        <w:r>
                          <w:rPr>
                            <w:i/>
                            <w:color w:val="000000"/>
                            <w:spacing w:val="80"/>
                            <w:w w:val="105"/>
                            <w:sz w:val="24"/>
                            <w:shd w:fill="FFFFFF" w:color="auto" w:val="clear"/>
                          </w:rPr>
                          <w:t> </w:t>
                        </w:r>
                      </w:p>
                    </w:txbxContent>
                  </v:textbox>
                  <w10:wrap type="none"/>
                </v:shape>
                <v:shape style="position:absolute;left:8244;top:523;width:843;height:347" type="#_x0000_t202" id="docshape555" filled="false" stroked="false">
                  <v:textbox inset="0,0,0,0">
                    <w:txbxContent>
                      <w:p>
                        <w:pPr>
                          <w:spacing w:before="16"/>
                          <w:ind w:left="20" w:right="0" w:firstLine="0"/>
                          <w:jc w:val="left"/>
                          <w:rPr>
                            <w:i/>
                            <w:sz w:val="24"/>
                          </w:rPr>
                        </w:pPr>
                        <w:r>
                          <w:rPr>
                            <w:i/>
                            <w:w w:val="105"/>
                            <w:position w:val="-2"/>
                            <w:sz w:val="24"/>
                          </w:rPr>
                          <w:t>3</w:t>
                        </w:r>
                        <w:r>
                          <w:rPr>
                            <w:i/>
                            <w:spacing w:val="-31"/>
                            <w:w w:val="105"/>
                            <w:position w:val="-2"/>
                            <w:sz w:val="24"/>
                          </w:rPr>
                          <w:t> </w:t>
                        </w:r>
                        <w:r>
                          <w:rPr>
                            <w:i/>
                            <w:color w:val="000000"/>
                            <w:spacing w:val="-63"/>
                            <w:w w:val="105"/>
                            <w:sz w:val="24"/>
                            <w:shd w:fill="FFFFFF" w:color="auto" w:val="clear"/>
                          </w:rPr>
                          <w:t> </w:t>
                        </w:r>
                        <w:r>
                          <w:rPr>
                            <w:i/>
                            <w:color w:val="000000"/>
                            <w:spacing w:val="-10"/>
                            <w:w w:val="105"/>
                            <w:sz w:val="24"/>
                            <w:shd w:fill="FFFFFF" w:color="auto" w:val="clear"/>
                          </w:rPr>
                          <w:t>4</w:t>
                        </w:r>
                        <w:r>
                          <w:rPr>
                            <w:i/>
                            <w:color w:val="000000"/>
                            <w:spacing w:val="48"/>
                            <w:w w:val="105"/>
                            <w:sz w:val="24"/>
                            <w:shd w:fill="FFFFFF" w:color="auto" w:val="clear"/>
                          </w:rPr>
                          <w:t> </w:t>
                        </w:r>
                      </w:p>
                    </w:txbxContent>
                  </v:textbox>
                  <w10:wrap type="none"/>
                </v:shape>
                <v:shape style="position:absolute;left:10087;top:551;width:219;height:315" type="#_x0000_t202" id="docshape556" filled="false" stroked="false">
                  <v:textbox inset="0,0,0,0">
                    <w:txbxContent>
                      <w:p>
                        <w:pPr>
                          <w:spacing w:before="16"/>
                          <w:ind w:left="20" w:right="0" w:firstLine="0"/>
                          <w:jc w:val="left"/>
                          <w:rPr>
                            <w:i/>
                            <w:sz w:val="24"/>
                          </w:rPr>
                        </w:pPr>
                        <w:r>
                          <w:rPr>
                            <w:i/>
                            <w:spacing w:val="-10"/>
                            <w:w w:val="105"/>
                            <w:sz w:val="24"/>
                          </w:rPr>
                          <w:t>3</w:t>
                        </w:r>
                      </w:p>
                    </w:txbxContent>
                  </v:textbox>
                  <w10:wrap type="none"/>
                </v:shape>
                <w10:wrap type="none"/>
              </v:group>
            </w:pict>
          </mc:Fallback>
        </mc:AlternateContent>
      </w:r>
      <w:r>
        <w:rPr>
          <w:i/>
          <w:color w:val="000000"/>
          <w:spacing w:val="-313"/>
          <w:w w:val="107"/>
          <w:sz w:val="24"/>
          <w:shd w:fill="FFFFFF" w:color="auto" w:val="clear"/>
        </w:rPr>
        <w:t> </w:t>
      </w:r>
    </w:p>
    <w:p>
      <w:pPr>
        <w:pStyle w:val="BodyText"/>
        <w:rPr>
          <w:i/>
          <w:sz w:val="20"/>
        </w:rPr>
      </w:pPr>
    </w:p>
    <w:p>
      <w:pPr>
        <w:pStyle w:val="BodyText"/>
        <w:rPr>
          <w:i/>
          <w:sz w:val="20"/>
        </w:rPr>
      </w:pPr>
    </w:p>
    <w:p>
      <w:pPr>
        <w:pStyle w:val="BodyText"/>
        <w:rPr>
          <w:i/>
          <w:sz w:val="20"/>
        </w:rPr>
      </w:pPr>
    </w:p>
    <w:p>
      <w:pPr>
        <w:pStyle w:val="BodyText"/>
        <w:spacing w:before="58"/>
        <w:rPr>
          <w:i/>
          <w:sz w:val="20"/>
        </w:rPr>
      </w:pPr>
    </w:p>
    <w:p>
      <w:pPr>
        <w:spacing w:after="0"/>
        <w:rPr>
          <w:sz w:val="20"/>
        </w:rPr>
        <w:sectPr>
          <w:pgSz w:w="11910" w:h="16840"/>
          <w:pgMar w:header="434" w:footer="0" w:top="1040" w:bottom="280" w:left="1160" w:right="700"/>
        </w:sectPr>
      </w:pPr>
    </w:p>
    <w:p>
      <w:pPr>
        <w:pStyle w:val="BodyText"/>
        <w:tabs>
          <w:tab w:pos="2861" w:val="left" w:leader="none"/>
          <w:tab w:pos="3058" w:val="left" w:leader="none"/>
        </w:tabs>
        <w:spacing w:before="89"/>
        <w:ind w:left="474" w:right="38"/>
        <w:jc w:val="both"/>
      </w:pPr>
      <w:bookmarkStart w:name="_bookmark91" w:id="92"/>
      <w:bookmarkEnd w:id="92"/>
      <w:r>
        <w:rPr/>
      </w:r>
      <w:r>
        <w:rPr>
          <w:b/>
        </w:rPr>
        <w:t>Рисунок</w:t>
      </w:r>
      <w:r>
        <w:rPr>
          <w:b/>
          <w:spacing w:val="40"/>
        </w:rPr>
        <w:t> </w:t>
      </w:r>
      <w:r>
        <w:rPr>
          <w:b/>
        </w:rPr>
        <w:t>51</w:t>
      </w:r>
      <w:r>
        <w:rPr>
          <w:b/>
          <w:spacing w:val="-5"/>
        </w:rPr>
        <w:t> </w:t>
      </w:r>
      <w:r>
        <w:rPr>
          <w:b/>
        </w:rPr>
        <w:t>–</w:t>
      </w:r>
      <w:r>
        <w:rPr>
          <w:b/>
          <w:spacing w:val="-3"/>
        </w:rPr>
        <w:t> </w:t>
      </w:r>
      <w:r>
        <w:rPr/>
        <w:t>Схема</w:t>
      </w:r>
      <w:r>
        <w:rPr>
          <w:spacing w:val="40"/>
        </w:rPr>
        <w:t> </w:t>
      </w:r>
      <w:r>
        <w:rPr/>
        <w:t>дегазации подрабатываемых пластов и </w:t>
      </w:r>
      <w:r>
        <w:rPr>
          <w:spacing w:val="-2"/>
        </w:rPr>
        <w:t>выработанного</w:t>
      </w:r>
      <w:r>
        <w:rPr/>
        <w:tab/>
        <w:tab/>
      </w:r>
      <w:r>
        <w:rPr>
          <w:spacing w:val="-2"/>
        </w:rPr>
        <w:t>пространства скважинами,</w:t>
      </w:r>
      <w:r>
        <w:rPr/>
        <w:tab/>
      </w:r>
      <w:r>
        <w:rPr>
          <w:spacing w:val="-2"/>
        </w:rPr>
        <w:t>пробуренными </w:t>
      </w:r>
      <w:r>
        <w:rPr/>
        <w:t>с поверхности:</w:t>
      </w:r>
    </w:p>
    <w:p>
      <w:pPr>
        <w:pStyle w:val="ListParagraph"/>
        <w:numPr>
          <w:ilvl w:val="1"/>
          <w:numId w:val="1"/>
        </w:numPr>
        <w:tabs>
          <w:tab w:pos="982" w:val="left" w:leader="none"/>
        </w:tabs>
        <w:spacing w:line="322" w:lineRule="exact" w:before="1" w:after="0"/>
        <w:ind w:left="982" w:right="0" w:hanging="481"/>
        <w:jc w:val="both"/>
        <w:rPr>
          <w:sz w:val="28"/>
        </w:rPr>
      </w:pPr>
      <w:r>
        <w:rPr>
          <w:sz w:val="28"/>
        </w:rPr>
        <w:t>–</w:t>
      </w:r>
      <w:r>
        <w:rPr>
          <w:spacing w:val="61"/>
          <w:w w:val="150"/>
          <w:sz w:val="28"/>
        </w:rPr>
        <w:t>  </w:t>
      </w:r>
      <w:r>
        <w:rPr>
          <w:sz w:val="28"/>
        </w:rPr>
        <w:t>разрабатываемый</w:t>
      </w:r>
      <w:r>
        <w:rPr>
          <w:spacing w:val="62"/>
          <w:w w:val="150"/>
          <w:sz w:val="28"/>
        </w:rPr>
        <w:t>  </w:t>
      </w:r>
      <w:r>
        <w:rPr>
          <w:spacing w:val="-2"/>
          <w:sz w:val="28"/>
        </w:rPr>
        <w:t>пласт;</w:t>
      </w:r>
    </w:p>
    <w:p>
      <w:pPr>
        <w:pStyle w:val="ListParagraph"/>
        <w:numPr>
          <w:ilvl w:val="1"/>
          <w:numId w:val="1"/>
        </w:numPr>
        <w:tabs>
          <w:tab w:pos="1131" w:val="left" w:leader="none"/>
        </w:tabs>
        <w:spacing w:line="322" w:lineRule="exact" w:before="0" w:after="0"/>
        <w:ind w:left="1131" w:right="0" w:hanging="623"/>
        <w:jc w:val="both"/>
        <w:rPr>
          <w:sz w:val="28"/>
        </w:rPr>
      </w:pPr>
      <w:r>
        <w:rPr>
          <w:sz w:val="28"/>
        </w:rPr>
        <w:t>–</w:t>
      </w:r>
      <w:r>
        <w:rPr>
          <w:spacing w:val="55"/>
          <w:w w:val="150"/>
          <w:sz w:val="28"/>
        </w:rPr>
        <w:t>   </w:t>
      </w:r>
      <w:r>
        <w:rPr>
          <w:sz w:val="28"/>
        </w:rPr>
        <w:t>сближенные</w:t>
      </w:r>
      <w:r>
        <w:rPr>
          <w:spacing w:val="54"/>
          <w:w w:val="150"/>
          <w:sz w:val="28"/>
        </w:rPr>
        <w:t>   </w:t>
      </w:r>
      <w:r>
        <w:rPr>
          <w:spacing w:val="-2"/>
          <w:sz w:val="28"/>
        </w:rPr>
        <w:t>пласты;</w:t>
      </w:r>
    </w:p>
    <w:p>
      <w:pPr>
        <w:pStyle w:val="ListParagraph"/>
        <w:numPr>
          <w:ilvl w:val="1"/>
          <w:numId w:val="1"/>
        </w:numPr>
        <w:tabs>
          <w:tab w:pos="733" w:val="left" w:leader="none"/>
        </w:tabs>
        <w:spacing w:line="322" w:lineRule="exact" w:before="0" w:after="0"/>
        <w:ind w:left="733" w:right="0" w:hanging="225"/>
        <w:jc w:val="both"/>
        <w:rPr>
          <w:sz w:val="28"/>
        </w:rPr>
      </w:pPr>
      <w:r>
        <w:rPr>
          <w:sz w:val="28"/>
        </w:rPr>
        <w:t>–</w:t>
      </w:r>
      <w:r>
        <w:rPr>
          <w:spacing w:val="12"/>
          <w:sz w:val="28"/>
        </w:rPr>
        <w:t> </w:t>
      </w:r>
      <w:r>
        <w:rPr>
          <w:sz w:val="28"/>
        </w:rPr>
        <w:t>скважина;</w:t>
      </w:r>
      <w:r>
        <w:rPr>
          <w:spacing w:val="13"/>
          <w:sz w:val="28"/>
        </w:rPr>
        <w:t> </w:t>
      </w:r>
      <w:r>
        <w:rPr>
          <w:i/>
          <w:sz w:val="28"/>
        </w:rPr>
        <w:t>4</w:t>
      </w:r>
      <w:r>
        <w:rPr>
          <w:i/>
          <w:spacing w:val="10"/>
          <w:sz w:val="28"/>
        </w:rPr>
        <w:t> </w:t>
      </w:r>
      <w:r>
        <w:rPr>
          <w:sz w:val="28"/>
        </w:rPr>
        <w:t>–</w:t>
      </w:r>
      <w:r>
        <w:rPr>
          <w:spacing w:val="13"/>
          <w:sz w:val="28"/>
        </w:rPr>
        <w:t> </w:t>
      </w:r>
      <w:r>
        <w:rPr>
          <w:sz w:val="28"/>
        </w:rPr>
        <w:t>очистной</w:t>
      </w:r>
      <w:r>
        <w:rPr>
          <w:spacing w:val="12"/>
          <w:sz w:val="28"/>
        </w:rPr>
        <w:t> </w:t>
      </w:r>
      <w:r>
        <w:rPr>
          <w:spacing w:val="-2"/>
          <w:sz w:val="28"/>
        </w:rPr>
        <w:t>забой;</w:t>
      </w:r>
    </w:p>
    <w:p>
      <w:pPr>
        <w:pStyle w:val="BodyText"/>
        <w:ind w:left="508"/>
        <w:jc w:val="both"/>
      </w:pPr>
      <w:r>
        <w:rPr>
          <w:i/>
        </w:rPr>
        <w:t>5</w:t>
      </w:r>
      <w:r>
        <w:rPr>
          <w:i/>
          <w:spacing w:val="-5"/>
        </w:rPr>
        <w:t> </w:t>
      </w:r>
      <w:r>
        <w:rPr/>
        <w:t>–</w:t>
      </w:r>
      <w:r>
        <w:rPr>
          <w:spacing w:val="-5"/>
        </w:rPr>
        <w:t> </w:t>
      </w:r>
      <w:r>
        <w:rPr/>
        <w:t>выработанное</w:t>
      </w:r>
      <w:r>
        <w:rPr>
          <w:spacing w:val="-4"/>
        </w:rPr>
        <w:t> </w:t>
      </w:r>
      <w:r>
        <w:rPr>
          <w:spacing w:val="-2"/>
        </w:rPr>
        <w:t>пространство</w:t>
      </w:r>
    </w:p>
    <w:p>
      <w:pPr>
        <w:pStyle w:val="BodyText"/>
        <w:tabs>
          <w:tab w:pos="3546" w:val="left" w:leader="none"/>
        </w:tabs>
        <w:spacing w:before="96"/>
        <w:ind w:left="474" w:right="424"/>
        <w:jc w:val="both"/>
      </w:pPr>
      <w:r>
        <w:rPr/>
        <w:br w:type="column"/>
      </w:r>
      <w:bookmarkStart w:name="_bookmark92" w:id="93"/>
      <w:bookmarkEnd w:id="93"/>
      <w:r>
        <w:rPr/>
      </w:r>
      <w:r>
        <w:rPr>
          <w:b/>
        </w:rPr>
        <w:t>Рисунок</w:t>
      </w:r>
      <w:r>
        <w:rPr>
          <w:b/>
          <w:spacing w:val="40"/>
        </w:rPr>
        <w:t> </w:t>
      </w:r>
      <w:r>
        <w:rPr>
          <w:b/>
        </w:rPr>
        <w:t>52</w:t>
      </w:r>
      <w:r>
        <w:rPr>
          <w:b/>
          <w:spacing w:val="-4"/>
        </w:rPr>
        <w:t> </w:t>
      </w:r>
      <w:r>
        <w:rPr>
          <w:b/>
        </w:rPr>
        <w:t>–</w:t>
      </w:r>
      <w:r>
        <w:rPr>
          <w:b/>
          <w:spacing w:val="-4"/>
        </w:rPr>
        <w:t> </w:t>
      </w:r>
      <w:r>
        <w:rPr/>
        <w:t>Схема</w:t>
      </w:r>
      <w:r>
        <w:rPr>
          <w:spacing w:val="40"/>
        </w:rPr>
        <w:t> </w:t>
      </w:r>
      <w:r>
        <w:rPr/>
        <w:t>дегазации </w:t>
      </w:r>
      <w:r>
        <w:rPr>
          <w:spacing w:val="-2"/>
        </w:rPr>
        <w:t>подрабатываемых</w:t>
      </w:r>
      <w:r>
        <w:rPr/>
        <w:tab/>
      </w:r>
      <w:r>
        <w:rPr>
          <w:spacing w:val="-2"/>
        </w:rPr>
        <w:t>пластов </w:t>
      </w:r>
      <w:r>
        <w:rPr/>
        <w:t>скважинами,</w:t>
      </w:r>
      <w:r>
        <w:rPr>
          <w:spacing w:val="80"/>
        </w:rPr>
        <w:t>   </w:t>
      </w:r>
      <w:r>
        <w:rPr/>
        <w:t>пробуренными</w:t>
      </w:r>
      <w:r>
        <w:rPr>
          <w:spacing w:val="80"/>
          <w:w w:val="150"/>
        </w:rPr>
        <w:t> </w:t>
      </w:r>
      <w:r>
        <w:rPr/>
        <w:t>с поверхности:</w:t>
      </w:r>
    </w:p>
    <w:p>
      <w:pPr>
        <w:pStyle w:val="ListParagraph"/>
        <w:numPr>
          <w:ilvl w:val="0"/>
          <w:numId w:val="3"/>
        </w:numPr>
        <w:tabs>
          <w:tab w:pos="906" w:val="left" w:leader="none"/>
          <w:tab w:pos="1338" w:val="left" w:leader="none"/>
          <w:tab w:pos="3741" w:val="left" w:leader="none"/>
        </w:tabs>
        <w:spacing w:line="322" w:lineRule="exact" w:before="321" w:after="0"/>
        <w:ind w:left="906" w:right="0" w:hanging="432"/>
        <w:jc w:val="left"/>
        <w:rPr>
          <w:sz w:val="28"/>
        </w:rPr>
      </w:pPr>
      <w:r>
        <w:rPr>
          <w:spacing w:val="-10"/>
          <w:sz w:val="28"/>
        </w:rPr>
        <w:t>–</w:t>
      </w:r>
      <w:r>
        <w:rPr>
          <w:sz w:val="28"/>
        </w:rPr>
        <w:tab/>
      </w:r>
      <w:r>
        <w:rPr>
          <w:spacing w:val="-2"/>
          <w:sz w:val="28"/>
        </w:rPr>
        <w:t>разрабатываемый</w:t>
      </w:r>
      <w:r>
        <w:rPr>
          <w:sz w:val="28"/>
        </w:rPr>
        <w:tab/>
      </w:r>
      <w:r>
        <w:rPr>
          <w:spacing w:val="-2"/>
          <w:sz w:val="28"/>
        </w:rPr>
        <w:t>пласт;</w:t>
      </w:r>
    </w:p>
    <w:p>
      <w:pPr>
        <w:pStyle w:val="ListParagraph"/>
        <w:numPr>
          <w:ilvl w:val="0"/>
          <w:numId w:val="3"/>
        </w:numPr>
        <w:tabs>
          <w:tab w:pos="1053" w:val="left" w:leader="none"/>
          <w:tab w:pos="1631" w:val="left" w:leader="none"/>
          <w:tab w:pos="3553" w:val="left" w:leader="none"/>
        </w:tabs>
        <w:spacing w:line="240" w:lineRule="auto" w:before="0" w:after="0"/>
        <w:ind w:left="1053" w:right="0" w:hanging="579"/>
        <w:jc w:val="left"/>
        <w:rPr>
          <w:sz w:val="28"/>
        </w:rPr>
      </w:pPr>
      <w:r>
        <w:rPr>
          <w:spacing w:val="-10"/>
          <w:sz w:val="28"/>
        </w:rPr>
        <w:t>–</w:t>
      </w:r>
      <w:r>
        <w:rPr>
          <w:sz w:val="28"/>
        </w:rPr>
        <w:tab/>
      </w:r>
      <w:r>
        <w:rPr>
          <w:spacing w:val="-2"/>
          <w:sz w:val="28"/>
        </w:rPr>
        <w:t>сближенные</w:t>
      </w:r>
      <w:r>
        <w:rPr>
          <w:sz w:val="28"/>
        </w:rPr>
        <w:tab/>
      </w:r>
      <w:r>
        <w:rPr>
          <w:spacing w:val="-2"/>
          <w:sz w:val="28"/>
        </w:rPr>
        <w:t>пласты;</w:t>
      </w:r>
    </w:p>
    <w:p>
      <w:pPr>
        <w:pStyle w:val="ListParagraph"/>
        <w:numPr>
          <w:ilvl w:val="0"/>
          <w:numId w:val="3"/>
        </w:numPr>
        <w:tabs>
          <w:tab w:pos="675" w:val="left" w:leader="none"/>
        </w:tabs>
        <w:spacing w:line="322" w:lineRule="exact" w:before="2" w:after="0"/>
        <w:ind w:left="675" w:right="0" w:hanging="201"/>
        <w:jc w:val="left"/>
        <w:rPr>
          <w:sz w:val="28"/>
        </w:rPr>
      </w:pPr>
      <w:r>
        <w:rPr>
          <w:sz w:val="28"/>
        </w:rPr>
        <w:t>–</w:t>
      </w:r>
      <w:r>
        <w:rPr>
          <w:spacing w:val="-11"/>
          <w:sz w:val="28"/>
        </w:rPr>
        <w:t> </w:t>
      </w:r>
      <w:r>
        <w:rPr>
          <w:sz w:val="28"/>
        </w:rPr>
        <w:t>скважина;</w:t>
      </w:r>
      <w:r>
        <w:rPr>
          <w:spacing w:val="-12"/>
          <w:sz w:val="28"/>
        </w:rPr>
        <w:t> </w:t>
      </w:r>
      <w:r>
        <w:rPr>
          <w:i/>
          <w:sz w:val="28"/>
        </w:rPr>
        <w:t>4</w:t>
      </w:r>
      <w:r>
        <w:rPr>
          <w:i/>
          <w:spacing w:val="-12"/>
          <w:sz w:val="28"/>
        </w:rPr>
        <w:t> </w:t>
      </w:r>
      <w:r>
        <w:rPr>
          <w:sz w:val="28"/>
        </w:rPr>
        <w:t>–</w:t>
      </w:r>
      <w:r>
        <w:rPr>
          <w:spacing w:val="-13"/>
          <w:sz w:val="28"/>
        </w:rPr>
        <w:t> </w:t>
      </w:r>
      <w:r>
        <w:rPr>
          <w:sz w:val="28"/>
        </w:rPr>
        <w:t>очистной</w:t>
      </w:r>
      <w:r>
        <w:rPr>
          <w:spacing w:val="-11"/>
          <w:sz w:val="28"/>
        </w:rPr>
        <w:t> </w:t>
      </w:r>
      <w:r>
        <w:rPr>
          <w:spacing w:val="-2"/>
          <w:sz w:val="28"/>
        </w:rPr>
        <w:t>забой;</w:t>
      </w:r>
    </w:p>
    <w:p>
      <w:pPr>
        <w:pStyle w:val="BodyText"/>
        <w:ind w:left="474"/>
      </w:pPr>
      <w:r>
        <w:rPr>
          <w:i/>
        </w:rPr>
        <w:t>5</w:t>
      </w:r>
      <w:r>
        <w:rPr>
          <w:i/>
          <w:spacing w:val="-5"/>
        </w:rPr>
        <w:t> </w:t>
      </w:r>
      <w:r>
        <w:rPr/>
        <w:t>–</w:t>
      </w:r>
      <w:r>
        <w:rPr>
          <w:spacing w:val="-5"/>
        </w:rPr>
        <w:t> </w:t>
      </w:r>
      <w:r>
        <w:rPr/>
        <w:t>выработанное</w:t>
      </w:r>
      <w:r>
        <w:rPr>
          <w:spacing w:val="-4"/>
        </w:rPr>
        <w:t> </w:t>
      </w:r>
      <w:r>
        <w:rPr>
          <w:spacing w:val="-2"/>
        </w:rPr>
        <w:t>пространство</w:t>
      </w:r>
    </w:p>
    <w:p>
      <w:pPr>
        <w:spacing w:after="0"/>
        <w:sectPr>
          <w:type w:val="continuous"/>
          <w:pgSz w:w="11910" w:h="16840"/>
          <w:pgMar w:header="434" w:footer="0" w:top="340" w:bottom="280" w:left="1160" w:right="700"/>
          <w:cols w:num="2" w:equalWidth="0">
            <w:col w:w="4696" w:space="441"/>
            <w:col w:w="4913"/>
          </w:cols>
        </w:sectPr>
      </w:pPr>
    </w:p>
    <w:p>
      <w:pPr>
        <w:pStyle w:val="ListParagraph"/>
        <w:numPr>
          <w:ilvl w:val="0"/>
          <w:numId w:val="2"/>
        </w:numPr>
        <w:tabs>
          <w:tab w:pos="1503" w:val="left" w:leader="none"/>
        </w:tabs>
        <w:spacing w:line="360" w:lineRule="auto" w:before="239" w:after="0"/>
        <w:ind w:left="258" w:right="141" w:firstLine="707"/>
        <w:jc w:val="both"/>
        <w:rPr>
          <w:sz w:val="28"/>
        </w:rPr>
      </w:pPr>
      <w:r>
        <w:rPr>
          <w:spacing w:val="-2"/>
          <w:sz w:val="28"/>
        </w:rPr>
        <w:t>Скважины,</w:t>
      </w:r>
      <w:r>
        <w:rPr>
          <w:spacing w:val="-11"/>
          <w:sz w:val="28"/>
        </w:rPr>
        <w:t> </w:t>
      </w:r>
      <w:r>
        <w:rPr>
          <w:spacing w:val="-2"/>
          <w:sz w:val="28"/>
        </w:rPr>
        <w:t>пробуренные</w:t>
      </w:r>
      <w:r>
        <w:rPr>
          <w:spacing w:val="-11"/>
          <w:sz w:val="28"/>
        </w:rPr>
        <w:t> </w:t>
      </w:r>
      <w:r>
        <w:rPr>
          <w:spacing w:val="-2"/>
          <w:sz w:val="28"/>
        </w:rPr>
        <w:t>с</w:t>
      </w:r>
      <w:r>
        <w:rPr>
          <w:spacing w:val="-11"/>
          <w:sz w:val="28"/>
        </w:rPr>
        <w:t> </w:t>
      </w:r>
      <w:r>
        <w:rPr>
          <w:spacing w:val="-2"/>
          <w:sz w:val="28"/>
        </w:rPr>
        <w:t>целью</w:t>
      </w:r>
      <w:r>
        <w:rPr>
          <w:spacing w:val="-9"/>
          <w:sz w:val="28"/>
        </w:rPr>
        <w:t> </w:t>
      </w:r>
      <w:r>
        <w:rPr>
          <w:spacing w:val="-2"/>
          <w:sz w:val="28"/>
        </w:rPr>
        <w:t>гидрорасчленения</w:t>
      </w:r>
      <w:r>
        <w:rPr>
          <w:spacing w:val="-11"/>
          <w:sz w:val="28"/>
        </w:rPr>
        <w:t> </w:t>
      </w:r>
      <w:r>
        <w:rPr>
          <w:spacing w:val="-2"/>
          <w:sz w:val="28"/>
        </w:rPr>
        <w:t>угольных</w:t>
      </w:r>
      <w:r>
        <w:rPr>
          <w:spacing w:val="-10"/>
          <w:sz w:val="28"/>
        </w:rPr>
        <w:t> </w:t>
      </w:r>
      <w:r>
        <w:rPr>
          <w:spacing w:val="-2"/>
          <w:sz w:val="28"/>
        </w:rPr>
        <w:t>пластов, </w:t>
      </w:r>
      <w:r>
        <w:rPr>
          <w:sz w:val="28"/>
        </w:rPr>
        <w:t>могут</w:t>
      </w:r>
      <w:r>
        <w:rPr>
          <w:spacing w:val="-11"/>
          <w:sz w:val="28"/>
        </w:rPr>
        <w:t> </w:t>
      </w:r>
      <w:r>
        <w:rPr>
          <w:sz w:val="28"/>
        </w:rPr>
        <w:t>использоваться</w:t>
      </w:r>
      <w:r>
        <w:rPr>
          <w:spacing w:val="-10"/>
          <w:sz w:val="28"/>
        </w:rPr>
        <w:t> </w:t>
      </w:r>
      <w:r>
        <w:rPr>
          <w:sz w:val="28"/>
        </w:rPr>
        <w:t>для</w:t>
      </w:r>
      <w:r>
        <w:rPr>
          <w:spacing w:val="-9"/>
          <w:sz w:val="28"/>
        </w:rPr>
        <w:t> </w:t>
      </w:r>
      <w:r>
        <w:rPr>
          <w:sz w:val="28"/>
        </w:rPr>
        <w:t>дегазации</w:t>
      </w:r>
      <w:r>
        <w:rPr>
          <w:spacing w:val="-10"/>
          <w:sz w:val="28"/>
        </w:rPr>
        <w:t> </w:t>
      </w:r>
      <w:r>
        <w:rPr>
          <w:sz w:val="28"/>
        </w:rPr>
        <w:t>подрабатываемых</w:t>
      </w:r>
      <w:r>
        <w:rPr>
          <w:spacing w:val="-10"/>
          <w:sz w:val="28"/>
        </w:rPr>
        <w:t> </w:t>
      </w:r>
      <w:r>
        <w:rPr>
          <w:sz w:val="28"/>
        </w:rPr>
        <w:t>пластов</w:t>
      </w:r>
      <w:r>
        <w:rPr>
          <w:spacing w:val="-11"/>
          <w:sz w:val="28"/>
        </w:rPr>
        <w:t> </w:t>
      </w:r>
      <w:r>
        <w:rPr>
          <w:sz w:val="28"/>
        </w:rPr>
        <w:t>и</w:t>
      </w:r>
      <w:r>
        <w:rPr>
          <w:spacing w:val="-9"/>
          <w:sz w:val="28"/>
        </w:rPr>
        <w:t> </w:t>
      </w:r>
      <w:r>
        <w:rPr>
          <w:sz w:val="28"/>
        </w:rPr>
        <w:t>выработанного </w:t>
      </w:r>
      <w:r>
        <w:rPr>
          <w:spacing w:val="-2"/>
          <w:sz w:val="28"/>
        </w:rPr>
        <w:t>пространства.</w:t>
      </w:r>
    </w:p>
    <w:p>
      <w:pPr>
        <w:pStyle w:val="ListParagraph"/>
        <w:numPr>
          <w:ilvl w:val="0"/>
          <w:numId w:val="2"/>
        </w:numPr>
        <w:tabs>
          <w:tab w:pos="1514" w:val="left" w:leader="none"/>
        </w:tabs>
        <w:spacing w:line="360" w:lineRule="auto" w:before="1" w:after="0"/>
        <w:ind w:left="258" w:right="141" w:firstLine="707"/>
        <w:jc w:val="both"/>
        <w:rPr>
          <w:sz w:val="28"/>
        </w:rPr>
      </w:pPr>
      <w:r>
        <w:rPr>
          <w:sz w:val="28"/>
        </w:rPr>
        <w:t>Параметры скважин, режимы их работы и расстояния между скважинами определяются паспортом выемочного участка в зависимости от </w:t>
      </w:r>
      <w:r>
        <w:rPr>
          <w:spacing w:val="-4"/>
          <w:sz w:val="28"/>
        </w:rPr>
        <w:t>необходимой</w:t>
      </w:r>
      <w:r>
        <w:rPr>
          <w:spacing w:val="-5"/>
          <w:sz w:val="28"/>
        </w:rPr>
        <w:t> </w:t>
      </w:r>
      <w:r>
        <w:rPr>
          <w:spacing w:val="-4"/>
          <w:sz w:val="28"/>
        </w:rPr>
        <w:t>эффективности</w:t>
      </w:r>
      <w:r>
        <w:rPr>
          <w:spacing w:val="-5"/>
          <w:sz w:val="28"/>
        </w:rPr>
        <w:t> </w:t>
      </w:r>
      <w:r>
        <w:rPr>
          <w:spacing w:val="-4"/>
          <w:sz w:val="28"/>
        </w:rPr>
        <w:t>дегазации</w:t>
      </w:r>
      <w:r>
        <w:rPr>
          <w:spacing w:val="-8"/>
          <w:sz w:val="28"/>
        </w:rPr>
        <w:t> </w:t>
      </w:r>
      <w:r>
        <w:rPr>
          <w:spacing w:val="-4"/>
          <w:sz w:val="28"/>
        </w:rPr>
        <w:t>в</w:t>
      </w:r>
      <w:r>
        <w:rPr>
          <w:spacing w:val="-6"/>
          <w:sz w:val="28"/>
        </w:rPr>
        <w:t> </w:t>
      </w:r>
      <w:r>
        <w:rPr>
          <w:spacing w:val="-4"/>
          <w:sz w:val="28"/>
        </w:rPr>
        <w:t>соответствии</w:t>
      </w:r>
      <w:r>
        <w:rPr>
          <w:spacing w:val="-5"/>
          <w:sz w:val="28"/>
        </w:rPr>
        <w:t> </w:t>
      </w:r>
      <w:r>
        <w:rPr>
          <w:spacing w:val="-4"/>
          <w:sz w:val="28"/>
        </w:rPr>
        <w:t>с</w:t>
      </w:r>
      <w:r>
        <w:rPr>
          <w:spacing w:val="-5"/>
          <w:sz w:val="28"/>
        </w:rPr>
        <w:t> </w:t>
      </w:r>
      <w:r>
        <w:rPr>
          <w:spacing w:val="-4"/>
          <w:sz w:val="28"/>
        </w:rPr>
        <w:t>пунктом</w:t>
      </w:r>
      <w:r>
        <w:rPr>
          <w:spacing w:val="-6"/>
          <w:sz w:val="28"/>
        </w:rPr>
        <w:t> </w:t>
      </w:r>
      <w:r>
        <w:rPr>
          <w:spacing w:val="-4"/>
          <w:sz w:val="28"/>
        </w:rPr>
        <w:t>445</w:t>
      </w:r>
      <w:r>
        <w:rPr>
          <w:spacing w:val="-5"/>
          <w:sz w:val="28"/>
        </w:rPr>
        <w:t> </w:t>
      </w:r>
      <w:r>
        <w:rPr>
          <w:spacing w:val="-4"/>
          <w:sz w:val="28"/>
        </w:rPr>
        <w:t>Инструкции </w:t>
      </w:r>
      <w:r>
        <w:rPr>
          <w:sz w:val="28"/>
        </w:rPr>
        <w:t>по аэрологической безопасности угольных шахт.</w:t>
      </w:r>
    </w:p>
    <w:p>
      <w:pPr>
        <w:pStyle w:val="ListParagraph"/>
        <w:numPr>
          <w:ilvl w:val="0"/>
          <w:numId w:val="2"/>
        </w:numPr>
        <w:tabs>
          <w:tab w:pos="1503" w:val="left" w:leader="none"/>
        </w:tabs>
        <w:spacing w:line="360" w:lineRule="auto" w:before="0" w:after="0"/>
        <w:ind w:left="258" w:right="141" w:firstLine="707"/>
        <w:jc w:val="both"/>
        <w:rPr>
          <w:sz w:val="28"/>
        </w:rPr>
      </w:pPr>
      <w:r>
        <w:rPr>
          <w:sz w:val="28"/>
        </w:rPr>
        <w:t>Отвод метана из выработанного пространства по неподдерживаемой </w:t>
      </w:r>
      <w:r>
        <w:rPr>
          <w:spacing w:val="-4"/>
          <w:sz w:val="28"/>
        </w:rPr>
        <w:t>выработке</w:t>
      </w:r>
      <w:r>
        <w:rPr>
          <w:spacing w:val="-7"/>
          <w:sz w:val="28"/>
        </w:rPr>
        <w:t> </w:t>
      </w:r>
      <w:r>
        <w:rPr>
          <w:spacing w:val="-4"/>
          <w:sz w:val="28"/>
        </w:rPr>
        <w:t>к</w:t>
      </w:r>
      <w:r>
        <w:rPr>
          <w:spacing w:val="-7"/>
          <w:sz w:val="28"/>
        </w:rPr>
        <w:t> </w:t>
      </w:r>
      <w:r>
        <w:rPr>
          <w:spacing w:val="-4"/>
          <w:sz w:val="28"/>
        </w:rPr>
        <w:t>скважине,</w:t>
      </w:r>
      <w:r>
        <w:rPr>
          <w:spacing w:val="-8"/>
          <w:sz w:val="28"/>
        </w:rPr>
        <w:t> </w:t>
      </w:r>
      <w:r>
        <w:rPr>
          <w:spacing w:val="-4"/>
          <w:sz w:val="28"/>
        </w:rPr>
        <w:t>пробуренной</w:t>
      </w:r>
      <w:r>
        <w:rPr>
          <w:spacing w:val="-6"/>
          <w:sz w:val="28"/>
        </w:rPr>
        <w:t> </w:t>
      </w:r>
      <w:r>
        <w:rPr>
          <w:spacing w:val="-4"/>
          <w:sz w:val="28"/>
        </w:rPr>
        <w:t>с</w:t>
      </w:r>
      <w:r>
        <w:rPr>
          <w:spacing w:val="-5"/>
          <w:sz w:val="28"/>
        </w:rPr>
        <w:t> </w:t>
      </w:r>
      <w:r>
        <w:rPr>
          <w:spacing w:val="-4"/>
          <w:sz w:val="28"/>
        </w:rPr>
        <w:t>поверхности</w:t>
      </w:r>
      <w:r>
        <w:rPr>
          <w:spacing w:val="-6"/>
          <w:sz w:val="28"/>
        </w:rPr>
        <w:t> </w:t>
      </w:r>
      <w:r>
        <w:rPr>
          <w:spacing w:val="-4"/>
          <w:sz w:val="28"/>
        </w:rPr>
        <w:t>на</w:t>
      </w:r>
      <w:r>
        <w:rPr>
          <w:spacing w:val="-7"/>
          <w:sz w:val="28"/>
        </w:rPr>
        <w:t> </w:t>
      </w:r>
      <w:r>
        <w:rPr>
          <w:spacing w:val="-4"/>
          <w:sz w:val="28"/>
        </w:rPr>
        <w:t>эту</w:t>
      </w:r>
      <w:r>
        <w:rPr>
          <w:spacing w:val="-6"/>
          <w:sz w:val="28"/>
        </w:rPr>
        <w:t> </w:t>
      </w:r>
      <w:r>
        <w:rPr>
          <w:spacing w:val="-4"/>
          <w:sz w:val="28"/>
        </w:rPr>
        <w:t>выработку,</w:t>
      </w:r>
      <w:r>
        <w:rPr>
          <w:spacing w:val="-8"/>
          <w:sz w:val="28"/>
        </w:rPr>
        <w:t> </w:t>
      </w:r>
      <w:r>
        <w:rPr>
          <w:spacing w:val="-4"/>
          <w:sz w:val="28"/>
        </w:rPr>
        <w:t>применяется</w:t>
      </w:r>
    </w:p>
    <w:p>
      <w:pPr>
        <w:spacing w:after="0" w:line="360" w:lineRule="auto"/>
        <w:jc w:val="both"/>
        <w:rPr>
          <w:sz w:val="28"/>
        </w:rPr>
        <w:sectPr>
          <w:type w:val="continuous"/>
          <w:pgSz w:w="11910" w:h="16840"/>
          <w:pgMar w:header="434" w:footer="0" w:top="340" w:bottom="280" w:left="1160" w:right="700"/>
        </w:sectPr>
      </w:pPr>
    </w:p>
    <w:p>
      <w:pPr>
        <w:pStyle w:val="BodyText"/>
        <w:spacing w:line="360" w:lineRule="auto" w:before="91"/>
        <w:ind w:left="258" w:right="140"/>
        <w:jc w:val="both"/>
      </w:pPr>
      <w:r>
        <w:rPr>
          <w:spacing w:val="-4"/>
        </w:rPr>
        <w:t>на</w:t>
      </w:r>
      <w:r>
        <w:rPr>
          <w:spacing w:val="-13"/>
        </w:rPr>
        <w:t> </w:t>
      </w:r>
      <w:r>
        <w:rPr>
          <w:spacing w:val="-4"/>
        </w:rPr>
        <w:t>пластах,</w:t>
      </w:r>
      <w:r>
        <w:rPr>
          <w:spacing w:val="-11"/>
        </w:rPr>
        <w:t> </w:t>
      </w:r>
      <w:r>
        <w:rPr>
          <w:spacing w:val="-4"/>
        </w:rPr>
        <w:t>не</w:t>
      </w:r>
      <w:r>
        <w:rPr>
          <w:spacing w:val="-13"/>
        </w:rPr>
        <w:t> </w:t>
      </w:r>
      <w:r>
        <w:rPr>
          <w:spacing w:val="-4"/>
        </w:rPr>
        <w:t>склонных</w:t>
      </w:r>
      <w:r>
        <w:rPr>
          <w:spacing w:val="-12"/>
        </w:rPr>
        <w:t> </w:t>
      </w:r>
      <w:r>
        <w:rPr>
          <w:spacing w:val="-4"/>
        </w:rPr>
        <w:t>к</w:t>
      </w:r>
      <w:r>
        <w:rPr>
          <w:spacing w:val="-13"/>
        </w:rPr>
        <w:t> </w:t>
      </w:r>
      <w:r>
        <w:rPr>
          <w:spacing w:val="-4"/>
        </w:rPr>
        <w:t>самовозгоранию,</w:t>
      </w:r>
      <w:r>
        <w:rPr>
          <w:spacing w:val="-11"/>
        </w:rPr>
        <w:t> </w:t>
      </w:r>
      <w:r>
        <w:rPr>
          <w:spacing w:val="-4"/>
        </w:rPr>
        <w:t>согласно</w:t>
      </w:r>
      <w:r>
        <w:rPr>
          <w:spacing w:val="-12"/>
        </w:rPr>
        <w:t> </w:t>
      </w:r>
      <w:r>
        <w:rPr>
          <w:spacing w:val="-4"/>
        </w:rPr>
        <w:t>пункту</w:t>
      </w:r>
      <w:r>
        <w:rPr>
          <w:spacing w:val="-12"/>
        </w:rPr>
        <w:t> </w:t>
      </w:r>
      <w:r>
        <w:rPr>
          <w:spacing w:val="-4"/>
        </w:rPr>
        <w:t>39</w:t>
      </w:r>
      <w:r>
        <w:rPr>
          <w:spacing w:val="-12"/>
        </w:rPr>
        <w:t> </w:t>
      </w:r>
      <w:r>
        <w:rPr>
          <w:spacing w:val="-4"/>
        </w:rPr>
        <w:t>Федеральных</w:t>
      </w:r>
      <w:r>
        <w:rPr>
          <w:spacing w:val="-12"/>
        </w:rPr>
        <w:t> </w:t>
      </w:r>
      <w:r>
        <w:rPr>
          <w:spacing w:val="-4"/>
        </w:rPr>
        <w:t>норм </w:t>
      </w:r>
      <w:r>
        <w:rPr>
          <w:spacing w:val="-6"/>
        </w:rPr>
        <w:t>и правил в области промышленной безопасности «Инструкция по предупреждению </w:t>
      </w:r>
      <w:r>
        <w:rPr/>
        <w:t>экзогенной и эндогенной пожароопасности на объектах ведения горных работ угольной</w:t>
      </w:r>
      <w:r>
        <w:rPr>
          <w:spacing w:val="80"/>
          <w:w w:val="150"/>
        </w:rPr>
        <w:t>  </w:t>
      </w:r>
      <w:r>
        <w:rPr/>
        <w:t>промышленности»,</w:t>
      </w:r>
      <w:r>
        <w:rPr>
          <w:spacing w:val="80"/>
          <w:w w:val="150"/>
        </w:rPr>
        <w:t>  </w:t>
      </w:r>
      <w:r>
        <w:rPr/>
        <w:t>утвержденных</w:t>
      </w:r>
      <w:r>
        <w:rPr>
          <w:spacing w:val="80"/>
          <w:w w:val="150"/>
        </w:rPr>
        <w:t>  </w:t>
      </w:r>
      <w:r>
        <w:rPr/>
        <w:t>приказом</w:t>
      </w:r>
      <w:r>
        <w:rPr>
          <w:spacing w:val="80"/>
          <w:w w:val="150"/>
        </w:rPr>
        <w:t>  </w:t>
      </w:r>
      <w:r>
        <w:rPr/>
        <w:t>Ростехнадзора от 27 ноября 2020 г. № Пр-469.</w:t>
      </w:r>
    </w:p>
    <w:p>
      <w:pPr>
        <w:pStyle w:val="ListParagraph"/>
        <w:numPr>
          <w:ilvl w:val="0"/>
          <w:numId w:val="2"/>
        </w:numPr>
        <w:tabs>
          <w:tab w:pos="1503" w:val="left" w:leader="none"/>
        </w:tabs>
        <w:spacing w:line="360" w:lineRule="auto" w:before="3" w:after="0"/>
        <w:ind w:left="258" w:right="141" w:firstLine="707"/>
        <w:jc w:val="both"/>
        <w:rPr>
          <w:sz w:val="28"/>
        </w:rPr>
      </w:pPr>
      <w:r>
        <w:rPr>
          <w:sz w:val="28"/>
        </w:rPr>
        <w:t>Рекомендуемая</w:t>
      </w:r>
      <w:r>
        <w:rPr>
          <w:spacing w:val="40"/>
          <w:sz w:val="28"/>
        </w:rPr>
        <w:t>  </w:t>
      </w:r>
      <w:r>
        <w:rPr>
          <w:sz w:val="28"/>
        </w:rPr>
        <w:t>эффективность</w:t>
      </w:r>
      <w:r>
        <w:rPr>
          <w:spacing w:val="40"/>
          <w:sz w:val="28"/>
        </w:rPr>
        <w:t>  </w:t>
      </w:r>
      <w:r>
        <w:rPr>
          <w:sz w:val="28"/>
        </w:rPr>
        <w:t>дегазации</w:t>
      </w:r>
      <w:r>
        <w:rPr>
          <w:spacing w:val="40"/>
          <w:sz w:val="28"/>
        </w:rPr>
        <w:t>  </w:t>
      </w:r>
      <w:r>
        <w:rPr>
          <w:sz w:val="28"/>
        </w:rPr>
        <w:t>сближенных</w:t>
      </w:r>
      <w:r>
        <w:rPr>
          <w:spacing w:val="40"/>
          <w:sz w:val="28"/>
        </w:rPr>
        <w:t>  </w:t>
      </w:r>
      <w:r>
        <w:rPr>
          <w:sz w:val="28"/>
        </w:rPr>
        <w:t>пластов</w:t>
      </w:r>
      <w:r>
        <w:rPr>
          <w:spacing w:val="80"/>
          <w:sz w:val="28"/>
        </w:rPr>
        <w:t> </w:t>
      </w:r>
      <w:r>
        <w:rPr>
          <w:sz w:val="28"/>
        </w:rPr>
        <w:t>и выработанных пространств действующих выемочных участков скважинами, пробуренными</w:t>
      </w:r>
      <w:r>
        <w:rPr>
          <w:spacing w:val="-13"/>
          <w:sz w:val="28"/>
        </w:rPr>
        <w:t> </w:t>
      </w:r>
      <w:r>
        <w:rPr>
          <w:sz w:val="28"/>
        </w:rPr>
        <w:t>с</w:t>
      </w:r>
      <w:r>
        <w:rPr>
          <w:spacing w:val="-13"/>
          <w:sz w:val="28"/>
        </w:rPr>
        <w:t> </w:t>
      </w:r>
      <w:r>
        <w:rPr>
          <w:sz w:val="28"/>
        </w:rPr>
        <w:t>земной</w:t>
      </w:r>
      <w:r>
        <w:rPr>
          <w:spacing w:val="-13"/>
          <w:sz w:val="28"/>
        </w:rPr>
        <w:t> </w:t>
      </w:r>
      <w:r>
        <w:rPr>
          <w:sz w:val="28"/>
        </w:rPr>
        <w:t>поверхности,</w:t>
      </w:r>
      <w:r>
        <w:rPr>
          <w:spacing w:val="-14"/>
          <w:sz w:val="28"/>
        </w:rPr>
        <w:t> </w:t>
      </w:r>
      <w:r>
        <w:rPr>
          <w:sz w:val="28"/>
        </w:rPr>
        <w:t>приведена</w:t>
      </w:r>
      <w:r>
        <w:rPr>
          <w:spacing w:val="-13"/>
          <w:sz w:val="28"/>
        </w:rPr>
        <w:t> </w:t>
      </w:r>
      <w:r>
        <w:rPr>
          <w:sz w:val="28"/>
        </w:rPr>
        <w:t>в</w:t>
      </w:r>
      <w:r>
        <w:rPr>
          <w:spacing w:val="-9"/>
          <w:sz w:val="28"/>
        </w:rPr>
        <w:t> </w:t>
      </w:r>
      <w:hyperlink w:history="true" w:anchor="_bookmark93">
        <w:r>
          <w:rPr>
            <w:sz w:val="28"/>
          </w:rPr>
          <w:t>таблице</w:t>
        </w:r>
        <w:r>
          <w:rPr>
            <w:spacing w:val="-13"/>
            <w:sz w:val="28"/>
          </w:rPr>
          <w:t> </w:t>
        </w:r>
        <w:r>
          <w:rPr>
            <w:sz w:val="28"/>
          </w:rPr>
          <w:t>№</w:t>
        </w:r>
        <w:r>
          <w:rPr>
            <w:spacing w:val="-10"/>
            <w:sz w:val="28"/>
          </w:rPr>
          <w:t> </w:t>
        </w:r>
        <w:r>
          <w:rPr>
            <w:sz w:val="28"/>
          </w:rPr>
          <w:t>23</w:t>
        </w:r>
      </w:hyperlink>
      <w:r>
        <w:rPr>
          <w:sz w:val="28"/>
        </w:rPr>
        <w:t>.</w:t>
      </w:r>
    </w:p>
    <w:p>
      <w:pPr>
        <w:pStyle w:val="BodyText"/>
        <w:spacing w:before="161"/>
      </w:pPr>
    </w:p>
    <w:p>
      <w:pPr>
        <w:pStyle w:val="BodyText"/>
        <w:spacing w:before="1"/>
        <w:ind w:left="258" w:right="139"/>
        <w:jc w:val="both"/>
      </w:pPr>
      <w:bookmarkStart w:name="_bookmark93" w:id="94"/>
      <w:bookmarkEnd w:id="94"/>
      <w:r>
        <w:rPr/>
      </w:r>
      <w:r>
        <w:rPr/>
        <w:t>Таблица</w:t>
      </w:r>
      <w:r>
        <w:rPr>
          <w:spacing w:val="40"/>
        </w:rPr>
        <w:t> </w:t>
      </w:r>
      <w:r>
        <w:rPr/>
        <w:t>№</w:t>
      </w:r>
      <w:r>
        <w:rPr>
          <w:spacing w:val="-10"/>
        </w:rPr>
        <w:t> </w:t>
      </w:r>
      <w:r>
        <w:rPr/>
        <w:t>23</w:t>
      </w:r>
      <w:r>
        <w:rPr>
          <w:spacing w:val="-10"/>
        </w:rPr>
        <w:t> </w:t>
      </w:r>
      <w:r>
        <w:rPr/>
        <w:t>–</w:t>
      </w:r>
      <w:r>
        <w:rPr>
          <w:spacing w:val="-10"/>
        </w:rPr>
        <w:t> </w:t>
      </w:r>
      <w:r>
        <w:rPr/>
        <w:t>Рекомендуемая</w:t>
      </w:r>
      <w:r>
        <w:rPr>
          <w:spacing w:val="40"/>
        </w:rPr>
        <w:t> </w:t>
      </w:r>
      <w:r>
        <w:rPr/>
        <w:t>эффективность</w:t>
      </w:r>
      <w:r>
        <w:rPr>
          <w:spacing w:val="40"/>
        </w:rPr>
        <w:t> </w:t>
      </w:r>
      <w:r>
        <w:rPr/>
        <w:t>дегазации</w:t>
      </w:r>
      <w:r>
        <w:rPr>
          <w:spacing w:val="40"/>
        </w:rPr>
        <w:t> </w:t>
      </w:r>
      <w:r>
        <w:rPr/>
        <w:t>выработанных пространств</w:t>
      </w:r>
      <w:r>
        <w:rPr>
          <w:spacing w:val="80"/>
        </w:rPr>
        <w:t>  </w:t>
      </w:r>
      <w:r>
        <w:rPr/>
        <w:t>и</w:t>
      </w:r>
      <w:r>
        <w:rPr>
          <w:spacing w:val="80"/>
        </w:rPr>
        <w:t>  </w:t>
      </w:r>
      <w:r>
        <w:rPr/>
        <w:t>подрабатываемых</w:t>
      </w:r>
      <w:r>
        <w:rPr>
          <w:spacing w:val="80"/>
        </w:rPr>
        <w:t>  </w:t>
      </w:r>
      <w:r>
        <w:rPr/>
        <w:t>пластов</w:t>
      </w:r>
      <w:r>
        <w:rPr>
          <w:spacing w:val="80"/>
        </w:rPr>
        <w:t>  </w:t>
      </w:r>
      <w:r>
        <w:rPr/>
        <w:t>скважинами,</w:t>
      </w:r>
      <w:r>
        <w:rPr>
          <w:spacing w:val="80"/>
        </w:rPr>
        <w:t>  </w:t>
      </w:r>
      <w:r>
        <w:rPr/>
        <w:t>пробуренными с земной поверхности</w:t>
      </w:r>
    </w:p>
    <w:p>
      <w:pPr>
        <w:pStyle w:val="BodyText"/>
        <w:spacing w:before="3"/>
        <w:rPr>
          <w:sz w:val="10"/>
        </w:rPr>
      </w:pPr>
    </w:p>
    <w:tbl>
      <w:tblPr>
        <w:tblW w:w="0" w:type="auto"/>
        <w:jc w:val="left"/>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44"/>
        <w:gridCol w:w="2976"/>
        <w:gridCol w:w="1438"/>
        <w:gridCol w:w="1365"/>
      </w:tblGrid>
      <w:tr>
        <w:trPr>
          <w:trHeight w:val="945" w:hRule="atLeast"/>
        </w:trPr>
        <w:tc>
          <w:tcPr>
            <w:tcW w:w="3844" w:type="dxa"/>
            <w:vMerge w:val="restart"/>
            <w:tcBorders>
              <w:bottom w:val="single" w:sz="4" w:space="0" w:color="000000"/>
            </w:tcBorders>
          </w:tcPr>
          <w:p>
            <w:pPr>
              <w:pStyle w:val="TableParagraph"/>
              <w:spacing w:before="246"/>
              <w:jc w:val="left"/>
              <w:rPr>
                <w:sz w:val="24"/>
              </w:rPr>
            </w:pPr>
          </w:p>
          <w:p>
            <w:pPr>
              <w:pStyle w:val="TableParagraph"/>
              <w:ind w:left="873"/>
              <w:jc w:val="left"/>
              <w:rPr>
                <w:sz w:val="24"/>
              </w:rPr>
            </w:pPr>
            <w:r>
              <w:rPr>
                <w:spacing w:val="-5"/>
                <w:sz w:val="24"/>
              </w:rPr>
              <w:t>Условия</w:t>
            </w:r>
            <w:r>
              <w:rPr>
                <w:spacing w:val="-2"/>
                <w:sz w:val="24"/>
              </w:rPr>
              <w:t> применения</w:t>
            </w:r>
          </w:p>
        </w:tc>
        <w:tc>
          <w:tcPr>
            <w:tcW w:w="2976" w:type="dxa"/>
            <w:vMerge w:val="restart"/>
            <w:tcBorders>
              <w:bottom w:val="single" w:sz="4" w:space="0" w:color="000000"/>
            </w:tcBorders>
          </w:tcPr>
          <w:p>
            <w:pPr>
              <w:pStyle w:val="TableParagraph"/>
              <w:spacing w:before="246"/>
              <w:ind w:left="279" w:right="261"/>
              <w:rPr>
                <w:sz w:val="24"/>
              </w:rPr>
            </w:pPr>
            <w:r>
              <w:rPr>
                <w:spacing w:val="-4"/>
                <w:sz w:val="24"/>
              </w:rPr>
              <w:t>Коэффициент</w:t>
            </w:r>
            <w:r>
              <w:rPr>
                <w:spacing w:val="-13"/>
                <w:sz w:val="24"/>
              </w:rPr>
              <w:t> </w:t>
            </w:r>
            <w:r>
              <w:rPr>
                <w:spacing w:val="-4"/>
                <w:sz w:val="24"/>
              </w:rPr>
              <w:t>дегазации </w:t>
            </w:r>
            <w:r>
              <w:rPr>
                <w:position w:val="2"/>
                <w:sz w:val="24"/>
              </w:rPr>
              <w:t>источника </w:t>
            </w:r>
            <w:r>
              <w:rPr>
                <w:i/>
                <w:position w:val="2"/>
                <w:sz w:val="24"/>
              </w:rPr>
              <w:t>k</w:t>
            </w:r>
            <w:r>
              <w:rPr>
                <w:sz w:val="16"/>
              </w:rPr>
              <w:t>д.в.п </w:t>
            </w:r>
            <w:r>
              <w:rPr>
                <w:position w:val="2"/>
                <w:sz w:val="24"/>
              </w:rPr>
              <w:t>(</w:t>
            </w:r>
            <w:r>
              <w:rPr>
                <w:i/>
                <w:position w:val="2"/>
                <w:sz w:val="24"/>
              </w:rPr>
              <w:t>k</w:t>
            </w:r>
            <w:r>
              <w:rPr>
                <w:sz w:val="16"/>
              </w:rPr>
              <w:t>д.с.п</w:t>
            </w:r>
            <w:r>
              <w:rPr>
                <w:position w:val="2"/>
                <w:sz w:val="24"/>
              </w:rPr>
              <w:t>), </w:t>
            </w:r>
            <w:r>
              <w:rPr>
                <w:sz w:val="24"/>
              </w:rPr>
              <w:t>доли единицы</w:t>
            </w:r>
          </w:p>
        </w:tc>
        <w:tc>
          <w:tcPr>
            <w:tcW w:w="2803" w:type="dxa"/>
            <w:gridSpan w:val="2"/>
            <w:tcBorders>
              <w:bottom w:val="single" w:sz="4" w:space="0" w:color="000000"/>
            </w:tcBorders>
          </w:tcPr>
          <w:p>
            <w:pPr>
              <w:pStyle w:val="TableParagraph"/>
              <w:spacing w:before="59"/>
              <w:ind w:left="222" w:right="196"/>
              <w:rPr>
                <w:sz w:val="16"/>
              </w:rPr>
            </w:pPr>
            <w:r>
              <w:rPr>
                <w:spacing w:val="-4"/>
                <w:sz w:val="24"/>
              </w:rPr>
              <w:t>Минимальная</w:t>
            </w:r>
            <w:r>
              <w:rPr>
                <w:spacing w:val="-13"/>
                <w:sz w:val="24"/>
              </w:rPr>
              <w:t> </w:t>
            </w:r>
            <w:r>
              <w:rPr>
                <w:spacing w:val="-4"/>
                <w:sz w:val="24"/>
              </w:rPr>
              <w:t>величина </w:t>
            </w:r>
            <w:r>
              <w:rPr>
                <w:sz w:val="24"/>
              </w:rPr>
              <w:t>разрежения у устья </w:t>
            </w:r>
            <w:r>
              <w:rPr>
                <w:position w:val="2"/>
                <w:sz w:val="24"/>
              </w:rPr>
              <w:t>скважины</w:t>
            </w:r>
            <w:r>
              <w:rPr>
                <w:spacing w:val="-1"/>
                <w:position w:val="2"/>
                <w:sz w:val="24"/>
              </w:rPr>
              <w:t> </w:t>
            </w:r>
            <w:r>
              <w:rPr>
                <w:i/>
                <w:position w:val="2"/>
                <w:sz w:val="24"/>
              </w:rPr>
              <w:t>В</w:t>
            </w:r>
            <w:r>
              <w:rPr>
                <w:sz w:val="16"/>
              </w:rPr>
              <w:t>у</w:t>
            </w:r>
          </w:p>
        </w:tc>
      </w:tr>
      <w:tr>
        <w:trPr>
          <w:trHeight w:val="364" w:hRule="atLeast"/>
        </w:trPr>
        <w:tc>
          <w:tcPr>
            <w:tcW w:w="3844" w:type="dxa"/>
            <w:vMerge/>
            <w:tcBorders>
              <w:top w:val="nil"/>
              <w:bottom w:val="single" w:sz="4" w:space="0" w:color="000000"/>
            </w:tcBorders>
          </w:tcPr>
          <w:p>
            <w:pPr>
              <w:rPr>
                <w:sz w:val="2"/>
                <w:szCs w:val="2"/>
              </w:rPr>
            </w:pPr>
          </w:p>
        </w:tc>
        <w:tc>
          <w:tcPr>
            <w:tcW w:w="2976" w:type="dxa"/>
            <w:vMerge/>
            <w:tcBorders>
              <w:top w:val="nil"/>
              <w:bottom w:val="single" w:sz="4" w:space="0" w:color="000000"/>
            </w:tcBorders>
          </w:tcPr>
          <w:p>
            <w:pPr>
              <w:rPr>
                <w:sz w:val="2"/>
                <w:szCs w:val="2"/>
              </w:rPr>
            </w:pPr>
          </w:p>
        </w:tc>
        <w:tc>
          <w:tcPr>
            <w:tcW w:w="1438" w:type="dxa"/>
            <w:tcBorders>
              <w:top w:val="single" w:sz="4" w:space="0" w:color="000000"/>
              <w:bottom w:val="single" w:sz="4" w:space="0" w:color="000000"/>
            </w:tcBorders>
          </w:tcPr>
          <w:p>
            <w:pPr>
              <w:pStyle w:val="TableParagraph"/>
              <w:spacing w:before="47"/>
              <w:ind w:left="18"/>
              <w:rPr>
                <w:sz w:val="24"/>
              </w:rPr>
            </w:pPr>
            <w:r>
              <w:rPr>
                <w:spacing w:val="-5"/>
                <w:sz w:val="24"/>
              </w:rPr>
              <w:t>кПа</w:t>
            </w:r>
          </w:p>
        </w:tc>
        <w:tc>
          <w:tcPr>
            <w:tcW w:w="1365" w:type="dxa"/>
            <w:tcBorders>
              <w:top w:val="single" w:sz="4" w:space="0" w:color="000000"/>
              <w:bottom w:val="single" w:sz="4" w:space="0" w:color="000000"/>
            </w:tcBorders>
          </w:tcPr>
          <w:p>
            <w:pPr>
              <w:pStyle w:val="TableParagraph"/>
              <w:spacing w:before="47"/>
              <w:ind w:left="18"/>
              <w:rPr>
                <w:sz w:val="24"/>
              </w:rPr>
            </w:pPr>
            <w:r>
              <w:rPr>
                <w:spacing w:val="-2"/>
                <w:sz w:val="24"/>
              </w:rPr>
              <w:t>мм</w:t>
            </w:r>
            <w:r>
              <w:rPr>
                <w:spacing w:val="-13"/>
                <w:sz w:val="24"/>
              </w:rPr>
              <w:t> </w:t>
            </w:r>
            <w:r>
              <w:rPr>
                <w:spacing w:val="-2"/>
                <w:sz w:val="24"/>
              </w:rPr>
              <w:t>рт.</w:t>
            </w:r>
            <w:r>
              <w:rPr>
                <w:spacing w:val="-11"/>
                <w:sz w:val="24"/>
              </w:rPr>
              <w:t> </w:t>
            </w:r>
            <w:r>
              <w:rPr>
                <w:spacing w:val="-5"/>
                <w:sz w:val="24"/>
              </w:rPr>
              <w:t>ст.</w:t>
            </w:r>
          </w:p>
        </w:tc>
      </w:tr>
      <w:tr>
        <w:trPr>
          <w:trHeight w:val="280" w:hRule="atLeast"/>
        </w:trPr>
        <w:tc>
          <w:tcPr>
            <w:tcW w:w="3844" w:type="dxa"/>
            <w:tcBorders>
              <w:top w:val="single" w:sz="4" w:space="0" w:color="000000"/>
              <w:left w:val="single" w:sz="4" w:space="0" w:color="000000"/>
              <w:bottom w:val="nil"/>
              <w:right w:val="single" w:sz="4" w:space="0" w:color="000000"/>
            </w:tcBorders>
          </w:tcPr>
          <w:p>
            <w:pPr>
              <w:pStyle w:val="TableParagraph"/>
              <w:spacing w:line="260" w:lineRule="exact"/>
              <w:ind w:left="18" w:right="1"/>
              <w:rPr>
                <w:sz w:val="24"/>
              </w:rPr>
            </w:pPr>
            <w:r>
              <w:rPr>
                <w:spacing w:val="-5"/>
                <w:sz w:val="24"/>
              </w:rPr>
              <w:t>Дегазация</w:t>
            </w:r>
            <w:r>
              <w:rPr>
                <w:sz w:val="24"/>
              </w:rPr>
              <w:t> </w:t>
            </w:r>
            <w:r>
              <w:rPr>
                <w:spacing w:val="-2"/>
                <w:sz w:val="24"/>
              </w:rPr>
              <w:t>выработанных</w:t>
            </w:r>
          </w:p>
        </w:tc>
        <w:tc>
          <w:tcPr>
            <w:tcW w:w="2976" w:type="dxa"/>
            <w:tcBorders>
              <w:top w:val="single" w:sz="4" w:space="0" w:color="000000"/>
              <w:left w:val="single" w:sz="4" w:space="0" w:color="000000"/>
              <w:bottom w:val="nil"/>
              <w:right w:val="single" w:sz="4" w:space="0" w:color="000000"/>
            </w:tcBorders>
          </w:tcPr>
          <w:p>
            <w:pPr>
              <w:pStyle w:val="TableParagraph"/>
              <w:jc w:val="left"/>
              <w:rPr>
                <w:sz w:val="20"/>
              </w:rPr>
            </w:pPr>
          </w:p>
        </w:tc>
        <w:tc>
          <w:tcPr>
            <w:tcW w:w="1438" w:type="dxa"/>
            <w:tcBorders>
              <w:top w:val="single" w:sz="4" w:space="0" w:color="000000"/>
              <w:left w:val="single" w:sz="4" w:space="0" w:color="000000"/>
              <w:bottom w:val="nil"/>
              <w:right w:val="single" w:sz="4" w:space="0" w:color="000000"/>
            </w:tcBorders>
          </w:tcPr>
          <w:p>
            <w:pPr>
              <w:pStyle w:val="TableParagraph"/>
              <w:jc w:val="left"/>
              <w:rPr>
                <w:sz w:val="20"/>
              </w:rPr>
            </w:pPr>
          </w:p>
        </w:tc>
        <w:tc>
          <w:tcPr>
            <w:tcW w:w="1365" w:type="dxa"/>
            <w:tcBorders>
              <w:top w:val="single" w:sz="4" w:space="0" w:color="000000"/>
              <w:left w:val="single" w:sz="4" w:space="0" w:color="000000"/>
              <w:bottom w:val="nil"/>
              <w:right w:val="single" w:sz="4" w:space="0" w:color="000000"/>
            </w:tcBorders>
          </w:tcPr>
          <w:p>
            <w:pPr>
              <w:pStyle w:val="TableParagraph"/>
              <w:jc w:val="left"/>
              <w:rPr>
                <w:sz w:val="20"/>
              </w:rPr>
            </w:pPr>
          </w:p>
        </w:tc>
      </w:tr>
      <w:tr>
        <w:trPr>
          <w:trHeight w:val="414" w:hRule="atLeast"/>
        </w:trPr>
        <w:tc>
          <w:tcPr>
            <w:tcW w:w="3844" w:type="dxa"/>
            <w:tcBorders>
              <w:top w:val="nil"/>
              <w:left w:val="single" w:sz="4" w:space="0" w:color="000000"/>
              <w:bottom w:val="nil"/>
              <w:right w:val="single" w:sz="4" w:space="0" w:color="000000"/>
            </w:tcBorders>
          </w:tcPr>
          <w:p>
            <w:pPr>
              <w:pStyle w:val="TableParagraph"/>
              <w:spacing w:line="271" w:lineRule="exact"/>
              <w:ind w:left="18" w:right="2"/>
              <w:rPr>
                <w:sz w:val="24"/>
              </w:rPr>
            </w:pPr>
            <w:r>
              <w:rPr>
                <w:spacing w:val="-5"/>
                <w:sz w:val="24"/>
              </w:rPr>
              <w:t>пространств</w:t>
            </w:r>
            <w:r>
              <w:rPr>
                <w:spacing w:val="1"/>
                <w:sz w:val="24"/>
              </w:rPr>
              <w:t> </w:t>
            </w:r>
            <w:r>
              <w:rPr>
                <w:spacing w:val="-4"/>
                <w:sz w:val="24"/>
              </w:rPr>
              <w:t>при:</w:t>
            </w:r>
          </w:p>
        </w:tc>
        <w:tc>
          <w:tcPr>
            <w:tcW w:w="2976" w:type="dxa"/>
            <w:tcBorders>
              <w:top w:val="nil"/>
              <w:left w:val="single" w:sz="4" w:space="0" w:color="000000"/>
              <w:bottom w:val="nil"/>
              <w:right w:val="single" w:sz="4" w:space="0" w:color="000000"/>
            </w:tcBorders>
          </w:tcPr>
          <w:p>
            <w:pPr>
              <w:pStyle w:val="TableParagraph"/>
              <w:jc w:val="left"/>
              <w:rPr>
                <w:sz w:val="26"/>
              </w:rPr>
            </w:pPr>
          </w:p>
        </w:tc>
        <w:tc>
          <w:tcPr>
            <w:tcW w:w="1438" w:type="dxa"/>
            <w:tcBorders>
              <w:top w:val="nil"/>
              <w:left w:val="single" w:sz="4" w:space="0" w:color="000000"/>
              <w:bottom w:val="nil"/>
              <w:right w:val="single" w:sz="4" w:space="0" w:color="000000"/>
            </w:tcBorders>
          </w:tcPr>
          <w:p>
            <w:pPr>
              <w:pStyle w:val="TableParagraph"/>
              <w:jc w:val="left"/>
              <w:rPr>
                <w:sz w:val="26"/>
              </w:rPr>
            </w:pPr>
          </w:p>
        </w:tc>
        <w:tc>
          <w:tcPr>
            <w:tcW w:w="1365" w:type="dxa"/>
            <w:tcBorders>
              <w:top w:val="nil"/>
              <w:left w:val="single" w:sz="4" w:space="0" w:color="000000"/>
              <w:bottom w:val="nil"/>
              <w:right w:val="single" w:sz="4" w:space="0" w:color="000000"/>
            </w:tcBorders>
          </w:tcPr>
          <w:p>
            <w:pPr>
              <w:pStyle w:val="TableParagraph"/>
              <w:jc w:val="left"/>
              <w:rPr>
                <w:sz w:val="26"/>
              </w:rPr>
            </w:pPr>
          </w:p>
        </w:tc>
      </w:tr>
      <w:tr>
        <w:trPr>
          <w:trHeight w:val="414" w:hRule="atLeast"/>
        </w:trPr>
        <w:tc>
          <w:tcPr>
            <w:tcW w:w="3844" w:type="dxa"/>
            <w:tcBorders>
              <w:top w:val="nil"/>
              <w:left w:val="single" w:sz="4" w:space="0" w:color="000000"/>
              <w:bottom w:val="nil"/>
              <w:right w:val="single" w:sz="4" w:space="0" w:color="000000"/>
            </w:tcBorders>
          </w:tcPr>
          <w:p>
            <w:pPr>
              <w:pStyle w:val="TableParagraph"/>
              <w:spacing w:line="261" w:lineRule="exact" w:before="133"/>
              <w:ind w:left="18"/>
              <w:rPr>
                <w:sz w:val="24"/>
              </w:rPr>
            </w:pPr>
            <w:r>
              <w:rPr>
                <w:spacing w:val="-4"/>
                <w:sz w:val="24"/>
              </w:rPr>
              <w:t>столбовой</w:t>
            </w:r>
            <w:r>
              <w:rPr>
                <w:spacing w:val="-7"/>
                <w:sz w:val="24"/>
              </w:rPr>
              <w:t> </w:t>
            </w:r>
            <w:r>
              <w:rPr>
                <w:spacing w:val="-4"/>
                <w:sz w:val="24"/>
              </w:rPr>
              <w:t>системе</w:t>
            </w:r>
            <w:r>
              <w:rPr>
                <w:spacing w:val="-9"/>
                <w:sz w:val="24"/>
              </w:rPr>
              <w:t> </w:t>
            </w:r>
            <w:r>
              <w:rPr>
                <w:spacing w:val="-4"/>
                <w:sz w:val="24"/>
              </w:rPr>
              <w:t>разработки</w:t>
            </w:r>
            <w:r>
              <w:rPr>
                <w:spacing w:val="-9"/>
                <w:sz w:val="24"/>
              </w:rPr>
              <w:t> </w:t>
            </w:r>
            <w:r>
              <w:rPr>
                <w:spacing w:val="-10"/>
                <w:sz w:val="24"/>
              </w:rPr>
              <w:t>с</w:t>
            </w:r>
          </w:p>
        </w:tc>
        <w:tc>
          <w:tcPr>
            <w:tcW w:w="2976" w:type="dxa"/>
            <w:tcBorders>
              <w:top w:val="nil"/>
              <w:left w:val="single" w:sz="4" w:space="0" w:color="000000"/>
              <w:bottom w:val="nil"/>
              <w:right w:val="single" w:sz="4" w:space="0" w:color="000000"/>
            </w:tcBorders>
          </w:tcPr>
          <w:p>
            <w:pPr>
              <w:pStyle w:val="TableParagraph"/>
              <w:jc w:val="left"/>
              <w:rPr>
                <w:sz w:val="26"/>
              </w:rPr>
            </w:pPr>
          </w:p>
        </w:tc>
        <w:tc>
          <w:tcPr>
            <w:tcW w:w="1438" w:type="dxa"/>
            <w:tcBorders>
              <w:top w:val="nil"/>
              <w:left w:val="single" w:sz="4" w:space="0" w:color="000000"/>
              <w:bottom w:val="nil"/>
              <w:right w:val="single" w:sz="4" w:space="0" w:color="000000"/>
            </w:tcBorders>
          </w:tcPr>
          <w:p>
            <w:pPr>
              <w:pStyle w:val="TableParagraph"/>
              <w:jc w:val="left"/>
              <w:rPr>
                <w:sz w:val="26"/>
              </w:rPr>
            </w:pPr>
          </w:p>
        </w:tc>
        <w:tc>
          <w:tcPr>
            <w:tcW w:w="1365" w:type="dxa"/>
            <w:tcBorders>
              <w:top w:val="nil"/>
              <w:left w:val="single" w:sz="4" w:space="0" w:color="000000"/>
              <w:bottom w:val="nil"/>
              <w:right w:val="single" w:sz="4" w:space="0" w:color="000000"/>
            </w:tcBorders>
          </w:tcPr>
          <w:p>
            <w:pPr>
              <w:pStyle w:val="TableParagraph"/>
              <w:jc w:val="left"/>
              <w:rPr>
                <w:sz w:val="26"/>
              </w:rPr>
            </w:pPr>
          </w:p>
        </w:tc>
      </w:tr>
      <w:tr>
        <w:trPr>
          <w:trHeight w:val="275" w:hRule="atLeast"/>
        </w:trPr>
        <w:tc>
          <w:tcPr>
            <w:tcW w:w="3844" w:type="dxa"/>
            <w:tcBorders>
              <w:top w:val="nil"/>
              <w:left w:val="single" w:sz="4" w:space="0" w:color="000000"/>
              <w:bottom w:val="nil"/>
              <w:right w:val="single" w:sz="4" w:space="0" w:color="000000"/>
            </w:tcBorders>
          </w:tcPr>
          <w:p>
            <w:pPr>
              <w:pStyle w:val="TableParagraph"/>
              <w:spacing w:line="256" w:lineRule="exact"/>
              <w:ind w:left="18" w:right="4"/>
              <w:rPr>
                <w:sz w:val="24"/>
              </w:rPr>
            </w:pPr>
            <w:r>
              <w:rPr>
                <w:spacing w:val="-4"/>
                <w:sz w:val="24"/>
              </w:rPr>
              <w:t>погашением</w:t>
            </w:r>
            <w:r>
              <w:rPr>
                <w:spacing w:val="-7"/>
                <w:sz w:val="24"/>
              </w:rPr>
              <w:t> </w:t>
            </w:r>
            <w:r>
              <w:rPr>
                <w:spacing w:val="-4"/>
                <w:sz w:val="24"/>
              </w:rPr>
              <w:t>выработок</w:t>
            </w:r>
            <w:r>
              <w:rPr>
                <w:spacing w:val="-6"/>
                <w:sz w:val="24"/>
              </w:rPr>
              <w:t> </w:t>
            </w:r>
            <w:r>
              <w:rPr>
                <w:spacing w:val="-4"/>
                <w:sz w:val="24"/>
              </w:rPr>
              <w:t>за</w:t>
            </w:r>
            <w:r>
              <w:rPr>
                <w:spacing w:val="-9"/>
                <w:sz w:val="24"/>
              </w:rPr>
              <w:t> </w:t>
            </w:r>
            <w:r>
              <w:rPr>
                <w:spacing w:val="-4"/>
                <w:sz w:val="24"/>
              </w:rPr>
              <w:t>лавой;</w:t>
            </w:r>
          </w:p>
        </w:tc>
        <w:tc>
          <w:tcPr>
            <w:tcW w:w="2976" w:type="dxa"/>
            <w:tcBorders>
              <w:top w:val="nil"/>
              <w:left w:val="single" w:sz="4" w:space="0" w:color="000000"/>
              <w:bottom w:val="nil"/>
              <w:right w:val="single" w:sz="4" w:space="0" w:color="000000"/>
            </w:tcBorders>
          </w:tcPr>
          <w:p>
            <w:pPr>
              <w:pStyle w:val="TableParagraph"/>
              <w:spacing w:line="256" w:lineRule="exact"/>
              <w:ind w:left="17" w:right="2"/>
              <w:rPr>
                <w:sz w:val="24"/>
              </w:rPr>
            </w:pPr>
            <w:r>
              <w:rPr>
                <w:spacing w:val="-2"/>
                <w:sz w:val="24"/>
              </w:rPr>
              <w:t>0,5–0,6</w:t>
            </w:r>
          </w:p>
        </w:tc>
        <w:tc>
          <w:tcPr>
            <w:tcW w:w="1438" w:type="dxa"/>
            <w:tcBorders>
              <w:top w:val="nil"/>
              <w:left w:val="single" w:sz="4" w:space="0" w:color="000000"/>
              <w:bottom w:val="nil"/>
              <w:right w:val="single" w:sz="4" w:space="0" w:color="000000"/>
            </w:tcBorders>
          </w:tcPr>
          <w:p>
            <w:pPr>
              <w:pStyle w:val="TableParagraph"/>
              <w:jc w:val="left"/>
              <w:rPr>
                <w:sz w:val="20"/>
              </w:rPr>
            </w:pPr>
          </w:p>
        </w:tc>
        <w:tc>
          <w:tcPr>
            <w:tcW w:w="1365" w:type="dxa"/>
            <w:tcBorders>
              <w:top w:val="nil"/>
              <w:left w:val="single" w:sz="4" w:space="0" w:color="000000"/>
              <w:bottom w:val="nil"/>
              <w:right w:val="single" w:sz="4" w:space="0" w:color="000000"/>
            </w:tcBorders>
          </w:tcPr>
          <w:p>
            <w:pPr>
              <w:pStyle w:val="TableParagraph"/>
              <w:jc w:val="left"/>
              <w:rPr>
                <w:sz w:val="20"/>
              </w:rPr>
            </w:pPr>
          </w:p>
        </w:tc>
      </w:tr>
      <w:tr>
        <w:trPr>
          <w:trHeight w:val="276" w:hRule="atLeast"/>
        </w:trPr>
        <w:tc>
          <w:tcPr>
            <w:tcW w:w="3844" w:type="dxa"/>
            <w:tcBorders>
              <w:top w:val="nil"/>
              <w:left w:val="single" w:sz="4" w:space="0" w:color="000000"/>
              <w:bottom w:val="nil"/>
              <w:right w:val="single" w:sz="4" w:space="0" w:color="000000"/>
            </w:tcBorders>
          </w:tcPr>
          <w:p>
            <w:pPr>
              <w:pStyle w:val="TableParagraph"/>
              <w:jc w:val="left"/>
              <w:rPr>
                <w:sz w:val="20"/>
              </w:rPr>
            </w:pPr>
          </w:p>
        </w:tc>
        <w:tc>
          <w:tcPr>
            <w:tcW w:w="2976" w:type="dxa"/>
            <w:tcBorders>
              <w:top w:val="nil"/>
              <w:left w:val="single" w:sz="4" w:space="0" w:color="000000"/>
              <w:bottom w:val="nil"/>
              <w:right w:val="single" w:sz="4" w:space="0" w:color="000000"/>
            </w:tcBorders>
          </w:tcPr>
          <w:p>
            <w:pPr>
              <w:pStyle w:val="TableParagraph"/>
              <w:jc w:val="left"/>
              <w:rPr>
                <w:sz w:val="20"/>
              </w:rPr>
            </w:pPr>
          </w:p>
        </w:tc>
        <w:tc>
          <w:tcPr>
            <w:tcW w:w="1438" w:type="dxa"/>
            <w:tcBorders>
              <w:top w:val="nil"/>
              <w:left w:val="single" w:sz="4" w:space="0" w:color="000000"/>
              <w:bottom w:val="nil"/>
              <w:right w:val="single" w:sz="4" w:space="0" w:color="000000"/>
            </w:tcBorders>
          </w:tcPr>
          <w:p>
            <w:pPr>
              <w:pStyle w:val="TableParagraph"/>
              <w:spacing w:line="256" w:lineRule="exact"/>
              <w:ind w:left="15" w:right="3"/>
              <w:rPr>
                <w:sz w:val="24"/>
              </w:rPr>
            </w:pPr>
            <w:r>
              <w:rPr>
                <w:spacing w:val="-5"/>
                <w:sz w:val="24"/>
              </w:rPr>
              <w:t>6,7</w:t>
            </w:r>
          </w:p>
        </w:tc>
        <w:tc>
          <w:tcPr>
            <w:tcW w:w="1365" w:type="dxa"/>
            <w:tcBorders>
              <w:top w:val="nil"/>
              <w:left w:val="single" w:sz="4" w:space="0" w:color="000000"/>
              <w:bottom w:val="nil"/>
              <w:right w:val="single" w:sz="4" w:space="0" w:color="000000"/>
            </w:tcBorders>
          </w:tcPr>
          <w:p>
            <w:pPr>
              <w:pStyle w:val="TableParagraph"/>
              <w:spacing w:line="256" w:lineRule="exact"/>
              <w:ind w:left="16"/>
              <w:rPr>
                <w:sz w:val="24"/>
              </w:rPr>
            </w:pPr>
            <w:r>
              <w:rPr>
                <w:spacing w:val="-5"/>
                <w:sz w:val="24"/>
              </w:rPr>
              <w:t>50</w:t>
            </w:r>
          </w:p>
        </w:tc>
      </w:tr>
      <w:tr>
        <w:trPr>
          <w:trHeight w:val="275" w:hRule="atLeast"/>
        </w:trPr>
        <w:tc>
          <w:tcPr>
            <w:tcW w:w="3844" w:type="dxa"/>
            <w:tcBorders>
              <w:top w:val="nil"/>
              <w:left w:val="single" w:sz="4" w:space="0" w:color="000000"/>
              <w:bottom w:val="nil"/>
              <w:right w:val="single" w:sz="4" w:space="0" w:color="000000"/>
            </w:tcBorders>
          </w:tcPr>
          <w:p>
            <w:pPr>
              <w:pStyle w:val="TableParagraph"/>
              <w:spacing w:line="256" w:lineRule="exact"/>
              <w:ind w:left="18"/>
              <w:rPr>
                <w:sz w:val="24"/>
              </w:rPr>
            </w:pPr>
            <w:r>
              <w:rPr>
                <w:spacing w:val="-4"/>
                <w:sz w:val="24"/>
              </w:rPr>
              <w:t>столбовой</w:t>
            </w:r>
            <w:r>
              <w:rPr>
                <w:spacing w:val="-7"/>
                <w:sz w:val="24"/>
              </w:rPr>
              <w:t> </w:t>
            </w:r>
            <w:r>
              <w:rPr>
                <w:spacing w:val="-4"/>
                <w:sz w:val="24"/>
              </w:rPr>
              <w:t>системе</w:t>
            </w:r>
            <w:r>
              <w:rPr>
                <w:spacing w:val="-9"/>
                <w:sz w:val="24"/>
              </w:rPr>
              <w:t> </w:t>
            </w:r>
            <w:r>
              <w:rPr>
                <w:spacing w:val="-4"/>
                <w:sz w:val="24"/>
              </w:rPr>
              <w:t>разработки</w:t>
            </w:r>
            <w:r>
              <w:rPr>
                <w:spacing w:val="-9"/>
                <w:sz w:val="24"/>
              </w:rPr>
              <w:t> </w:t>
            </w:r>
            <w:r>
              <w:rPr>
                <w:spacing w:val="-10"/>
                <w:sz w:val="24"/>
              </w:rPr>
              <w:t>с</w:t>
            </w:r>
          </w:p>
        </w:tc>
        <w:tc>
          <w:tcPr>
            <w:tcW w:w="2976" w:type="dxa"/>
            <w:tcBorders>
              <w:top w:val="nil"/>
              <w:left w:val="single" w:sz="4" w:space="0" w:color="000000"/>
              <w:bottom w:val="nil"/>
              <w:right w:val="single" w:sz="4" w:space="0" w:color="000000"/>
            </w:tcBorders>
          </w:tcPr>
          <w:p>
            <w:pPr>
              <w:pStyle w:val="TableParagraph"/>
              <w:jc w:val="left"/>
              <w:rPr>
                <w:sz w:val="20"/>
              </w:rPr>
            </w:pPr>
          </w:p>
        </w:tc>
        <w:tc>
          <w:tcPr>
            <w:tcW w:w="1438" w:type="dxa"/>
            <w:tcBorders>
              <w:top w:val="nil"/>
              <w:left w:val="single" w:sz="4" w:space="0" w:color="000000"/>
              <w:bottom w:val="nil"/>
              <w:right w:val="single" w:sz="4" w:space="0" w:color="000000"/>
            </w:tcBorders>
          </w:tcPr>
          <w:p>
            <w:pPr>
              <w:pStyle w:val="TableParagraph"/>
              <w:jc w:val="left"/>
              <w:rPr>
                <w:sz w:val="20"/>
              </w:rPr>
            </w:pPr>
          </w:p>
        </w:tc>
        <w:tc>
          <w:tcPr>
            <w:tcW w:w="1365" w:type="dxa"/>
            <w:tcBorders>
              <w:top w:val="nil"/>
              <w:left w:val="single" w:sz="4" w:space="0" w:color="000000"/>
              <w:bottom w:val="nil"/>
              <w:right w:val="single" w:sz="4" w:space="0" w:color="000000"/>
            </w:tcBorders>
          </w:tcPr>
          <w:p>
            <w:pPr>
              <w:pStyle w:val="TableParagraph"/>
              <w:jc w:val="left"/>
              <w:rPr>
                <w:sz w:val="20"/>
              </w:rPr>
            </w:pPr>
          </w:p>
        </w:tc>
      </w:tr>
      <w:tr>
        <w:trPr>
          <w:trHeight w:val="276" w:hRule="atLeast"/>
        </w:trPr>
        <w:tc>
          <w:tcPr>
            <w:tcW w:w="3844" w:type="dxa"/>
            <w:tcBorders>
              <w:top w:val="nil"/>
              <w:left w:val="single" w:sz="4" w:space="0" w:color="000000"/>
              <w:bottom w:val="nil"/>
              <w:right w:val="single" w:sz="4" w:space="0" w:color="000000"/>
            </w:tcBorders>
          </w:tcPr>
          <w:p>
            <w:pPr>
              <w:pStyle w:val="TableParagraph"/>
              <w:spacing w:line="256" w:lineRule="exact"/>
              <w:ind w:left="18"/>
              <w:rPr>
                <w:sz w:val="24"/>
              </w:rPr>
            </w:pPr>
            <w:r>
              <w:rPr>
                <w:spacing w:val="-4"/>
                <w:sz w:val="24"/>
              </w:rPr>
              <w:t>поддержанием</w:t>
            </w:r>
            <w:r>
              <w:rPr>
                <w:spacing w:val="-8"/>
                <w:sz w:val="24"/>
              </w:rPr>
              <w:t> </w:t>
            </w:r>
            <w:r>
              <w:rPr>
                <w:spacing w:val="-4"/>
                <w:sz w:val="24"/>
              </w:rPr>
              <w:t>выработки</w:t>
            </w:r>
            <w:r>
              <w:rPr>
                <w:spacing w:val="-9"/>
                <w:sz w:val="24"/>
              </w:rPr>
              <w:t> </w:t>
            </w:r>
            <w:r>
              <w:rPr>
                <w:spacing w:val="-10"/>
                <w:sz w:val="24"/>
              </w:rPr>
              <w:t>с</w:t>
            </w:r>
          </w:p>
        </w:tc>
        <w:tc>
          <w:tcPr>
            <w:tcW w:w="2976" w:type="dxa"/>
            <w:tcBorders>
              <w:top w:val="nil"/>
              <w:left w:val="single" w:sz="4" w:space="0" w:color="000000"/>
              <w:bottom w:val="nil"/>
              <w:right w:val="single" w:sz="4" w:space="0" w:color="000000"/>
            </w:tcBorders>
          </w:tcPr>
          <w:p>
            <w:pPr>
              <w:pStyle w:val="TableParagraph"/>
              <w:jc w:val="left"/>
              <w:rPr>
                <w:sz w:val="20"/>
              </w:rPr>
            </w:pPr>
          </w:p>
        </w:tc>
        <w:tc>
          <w:tcPr>
            <w:tcW w:w="1438" w:type="dxa"/>
            <w:tcBorders>
              <w:top w:val="nil"/>
              <w:left w:val="single" w:sz="4" w:space="0" w:color="000000"/>
              <w:bottom w:val="nil"/>
              <w:right w:val="single" w:sz="4" w:space="0" w:color="000000"/>
            </w:tcBorders>
          </w:tcPr>
          <w:p>
            <w:pPr>
              <w:pStyle w:val="TableParagraph"/>
              <w:jc w:val="left"/>
              <w:rPr>
                <w:sz w:val="20"/>
              </w:rPr>
            </w:pPr>
          </w:p>
        </w:tc>
        <w:tc>
          <w:tcPr>
            <w:tcW w:w="1365" w:type="dxa"/>
            <w:tcBorders>
              <w:top w:val="nil"/>
              <w:left w:val="single" w:sz="4" w:space="0" w:color="000000"/>
              <w:bottom w:val="nil"/>
              <w:right w:val="single" w:sz="4" w:space="0" w:color="000000"/>
            </w:tcBorders>
          </w:tcPr>
          <w:p>
            <w:pPr>
              <w:pStyle w:val="TableParagraph"/>
              <w:jc w:val="left"/>
              <w:rPr>
                <w:sz w:val="20"/>
              </w:rPr>
            </w:pPr>
          </w:p>
        </w:tc>
      </w:tr>
      <w:tr>
        <w:trPr>
          <w:trHeight w:val="413" w:hRule="atLeast"/>
        </w:trPr>
        <w:tc>
          <w:tcPr>
            <w:tcW w:w="3844" w:type="dxa"/>
            <w:tcBorders>
              <w:top w:val="nil"/>
              <w:left w:val="single" w:sz="4" w:space="0" w:color="000000"/>
              <w:bottom w:val="nil"/>
              <w:right w:val="single" w:sz="4" w:space="0" w:color="000000"/>
            </w:tcBorders>
          </w:tcPr>
          <w:p>
            <w:pPr>
              <w:pStyle w:val="TableParagraph"/>
              <w:spacing w:line="271" w:lineRule="exact"/>
              <w:ind w:left="18" w:right="4"/>
              <w:rPr>
                <w:sz w:val="24"/>
              </w:rPr>
            </w:pPr>
            <w:r>
              <w:rPr>
                <w:spacing w:val="-4"/>
                <w:sz w:val="24"/>
              </w:rPr>
              <w:t>исходящей</w:t>
            </w:r>
            <w:r>
              <w:rPr>
                <w:spacing w:val="-9"/>
                <w:sz w:val="24"/>
              </w:rPr>
              <w:t> </w:t>
            </w:r>
            <w:r>
              <w:rPr>
                <w:spacing w:val="-4"/>
                <w:sz w:val="24"/>
              </w:rPr>
              <w:t>вентиляционной</w:t>
            </w:r>
            <w:r>
              <w:rPr>
                <w:spacing w:val="-9"/>
                <w:sz w:val="24"/>
              </w:rPr>
              <w:t> </w:t>
            </w:r>
            <w:r>
              <w:rPr>
                <w:spacing w:val="-4"/>
                <w:sz w:val="24"/>
              </w:rPr>
              <w:t>струей;</w:t>
            </w:r>
          </w:p>
        </w:tc>
        <w:tc>
          <w:tcPr>
            <w:tcW w:w="2976" w:type="dxa"/>
            <w:tcBorders>
              <w:top w:val="nil"/>
              <w:left w:val="single" w:sz="4" w:space="0" w:color="000000"/>
              <w:bottom w:val="nil"/>
              <w:right w:val="single" w:sz="4" w:space="0" w:color="000000"/>
            </w:tcBorders>
          </w:tcPr>
          <w:p>
            <w:pPr>
              <w:pStyle w:val="TableParagraph"/>
              <w:spacing w:line="271" w:lineRule="exact"/>
              <w:ind w:left="17" w:right="2"/>
              <w:rPr>
                <w:sz w:val="24"/>
              </w:rPr>
            </w:pPr>
            <w:r>
              <w:rPr>
                <w:spacing w:val="-2"/>
                <w:sz w:val="24"/>
              </w:rPr>
              <w:t>0,4–0,5</w:t>
            </w:r>
          </w:p>
        </w:tc>
        <w:tc>
          <w:tcPr>
            <w:tcW w:w="1438" w:type="dxa"/>
            <w:tcBorders>
              <w:top w:val="nil"/>
              <w:left w:val="single" w:sz="4" w:space="0" w:color="000000"/>
              <w:bottom w:val="nil"/>
              <w:right w:val="single" w:sz="4" w:space="0" w:color="000000"/>
            </w:tcBorders>
          </w:tcPr>
          <w:p>
            <w:pPr>
              <w:pStyle w:val="TableParagraph"/>
              <w:jc w:val="left"/>
              <w:rPr>
                <w:sz w:val="26"/>
              </w:rPr>
            </w:pPr>
          </w:p>
        </w:tc>
        <w:tc>
          <w:tcPr>
            <w:tcW w:w="1365" w:type="dxa"/>
            <w:tcBorders>
              <w:top w:val="nil"/>
              <w:left w:val="single" w:sz="4" w:space="0" w:color="000000"/>
              <w:bottom w:val="nil"/>
              <w:right w:val="single" w:sz="4" w:space="0" w:color="000000"/>
            </w:tcBorders>
          </w:tcPr>
          <w:p>
            <w:pPr>
              <w:pStyle w:val="TableParagraph"/>
              <w:jc w:val="left"/>
              <w:rPr>
                <w:sz w:val="26"/>
              </w:rPr>
            </w:pPr>
          </w:p>
        </w:tc>
      </w:tr>
      <w:tr>
        <w:trPr>
          <w:trHeight w:val="409" w:hRule="atLeast"/>
        </w:trPr>
        <w:tc>
          <w:tcPr>
            <w:tcW w:w="3844" w:type="dxa"/>
            <w:tcBorders>
              <w:top w:val="nil"/>
              <w:left w:val="single" w:sz="4" w:space="0" w:color="000000"/>
              <w:bottom w:val="single" w:sz="4" w:space="0" w:color="000000"/>
              <w:right w:val="single" w:sz="4" w:space="0" w:color="000000"/>
            </w:tcBorders>
          </w:tcPr>
          <w:p>
            <w:pPr>
              <w:pStyle w:val="TableParagraph"/>
              <w:spacing w:line="257" w:lineRule="exact" w:before="133"/>
              <w:ind w:left="18"/>
              <w:rPr>
                <w:sz w:val="24"/>
              </w:rPr>
            </w:pPr>
            <w:r>
              <w:rPr>
                <w:spacing w:val="-4"/>
                <w:sz w:val="24"/>
              </w:rPr>
              <w:t>сплошной</w:t>
            </w:r>
            <w:r>
              <w:rPr>
                <w:spacing w:val="-7"/>
                <w:sz w:val="24"/>
              </w:rPr>
              <w:t> </w:t>
            </w:r>
            <w:r>
              <w:rPr>
                <w:spacing w:val="-4"/>
                <w:sz w:val="24"/>
              </w:rPr>
              <w:t>системе</w:t>
            </w:r>
            <w:r>
              <w:rPr>
                <w:spacing w:val="-9"/>
                <w:sz w:val="24"/>
              </w:rPr>
              <w:t> </w:t>
            </w:r>
            <w:r>
              <w:rPr>
                <w:spacing w:val="-4"/>
                <w:sz w:val="24"/>
              </w:rPr>
              <w:t>разработки</w:t>
            </w:r>
          </w:p>
        </w:tc>
        <w:tc>
          <w:tcPr>
            <w:tcW w:w="2976" w:type="dxa"/>
            <w:tcBorders>
              <w:top w:val="nil"/>
              <w:left w:val="single" w:sz="4" w:space="0" w:color="000000"/>
              <w:bottom w:val="single" w:sz="4" w:space="0" w:color="000000"/>
              <w:right w:val="single" w:sz="4" w:space="0" w:color="000000"/>
            </w:tcBorders>
          </w:tcPr>
          <w:p>
            <w:pPr>
              <w:pStyle w:val="TableParagraph"/>
              <w:spacing w:line="257" w:lineRule="exact" w:before="133"/>
              <w:ind w:left="17" w:right="2"/>
              <w:rPr>
                <w:sz w:val="24"/>
              </w:rPr>
            </w:pPr>
            <w:r>
              <w:rPr>
                <w:spacing w:val="-2"/>
                <w:sz w:val="24"/>
              </w:rPr>
              <w:t>0,3–0,4</w:t>
            </w:r>
          </w:p>
        </w:tc>
        <w:tc>
          <w:tcPr>
            <w:tcW w:w="1438" w:type="dxa"/>
            <w:tcBorders>
              <w:top w:val="nil"/>
              <w:left w:val="single" w:sz="4" w:space="0" w:color="000000"/>
              <w:bottom w:val="single" w:sz="4" w:space="0" w:color="000000"/>
              <w:right w:val="single" w:sz="4" w:space="0" w:color="000000"/>
            </w:tcBorders>
          </w:tcPr>
          <w:p>
            <w:pPr>
              <w:pStyle w:val="TableParagraph"/>
              <w:jc w:val="left"/>
              <w:rPr>
                <w:sz w:val="26"/>
              </w:rPr>
            </w:pPr>
          </w:p>
        </w:tc>
        <w:tc>
          <w:tcPr>
            <w:tcW w:w="1365" w:type="dxa"/>
            <w:tcBorders>
              <w:top w:val="nil"/>
              <w:left w:val="single" w:sz="4" w:space="0" w:color="000000"/>
              <w:bottom w:val="single" w:sz="4" w:space="0" w:color="000000"/>
              <w:right w:val="single" w:sz="4" w:space="0" w:color="000000"/>
            </w:tcBorders>
          </w:tcPr>
          <w:p>
            <w:pPr>
              <w:pStyle w:val="TableParagraph"/>
              <w:jc w:val="left"/>
              <w:rPr>
                <w:sz w:val="26"/>
              </w:rPr>
            </w:pPr>
          </w:p>
        </w:tc>
      </w:tr>
      <w:tr>
        <w:trPr>
          <w:trHeight w:val="553" w:hRule="atLeast"/>
        </w:trPr>
        <w:tc>
          <w:tcPr>
            <w:tcW w:w="3844"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1538" w:right="469" w:hanging="1042"/>
              <w:jc w:val="left"/>
              <w:rPr>
                <w:sz w:val="24"/>
              </w:rPr>
            </w:pPr>
            <w:r>
              <w:rPr>
                <w:spacing w:val="-4"/>
                <w:sz w:val="24"/>
              </w:rPr>
              <w:t>Дегазация</w:t>
            </w:r>
            <w:r>
              <w:rPr>
                <w:spacing w:val="-11"/>
                <w:sz w:val="24"/>
              </w:rPr>
              <w:t> </w:t>
            </w:r>
            <w:r>
              <w:rPr>
                <w:spacing w:val="-4"/>
                <w:sz w:val="24"/>
              </w:rPr>
              <w:t>подрабатываемых </w:t>
            </w:r>
            <w:r>
              <w:rPr>
                <w:spacing w:val="-2"/>
                <w:sz w:val="24"/>
              </w:rPr>
              <w:t>пластов</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before="116"/>
              <w:ind w:left="17"/>
              <w:rPr>
                <w:sz w:val="24"/>
              </w:rPr>
            </w:pPr>
            <w:r>
              <w:rPr>
                <w:spacing w:val="-2"/>
                <w:sz w:val="24"/>
              </w:rPr>
              <w:t>0,6–0,7</w:t>
            </w:r>
          </w:p>
        </w:tc>
        <w:tc>
          <w:tcPr>
            <w:tcW w:w="1438" w:type="dxa"/>
            <w:tcBorders>
              <w:top w:val="single" w:sz="4" w:space="0" w:color="000000"/>
              <w:left w:val="single" w:sz="4" w:space="0" w:color="000000"/>
              <w:bottom w:val="single" w:sz="4" w:space="0" w:color="000000"/>
              <w:right w:val="single" w:sz="4" w:space="0" w:color="000000"/>
            </w:tcBorders>
          </w:tcPr>
          <w:p>
            <w:pPr>
              <w:pStyle w:val="TableParagraph"/>
              <w:spacing w:before="116"/>
              <w:ind w:left="15"/>
              <w:rPr>
                <w:sz w:val="24"/>
              </w:rPr>
            </w:pPr>
            <w:r>
              <w:rPr>
                <w:spacing w:val="-5"/>
                <w:sz w:val="24"/>
              </w:rPr>
              <w:t>20</w:t>
            </w:r>
          </w:p>
        </w:tc>
        <w:tc>
          <w:tcPr>
            <w:tcW w:w="1365" w:type="dxa"/>
            <w:tcBorders>
              <w:top w:val="single" w:sz="4" w:space="0" w:color="000000"/>
              <w:left w:val="single" w:sz="4" w:space="0" w:color="000000"/>
              <w:bottom w:val="single" w:sz="4" w:space="0" w:color="000000"/>
              <w:right w:val="single" w:sz="4" w:space="0" w:color="000000"/>
            </w:tcBorders>
          </w:tcPr>
          <w:p>
            <w:pPr>
              <w:pStyle w:val="TableParagraph"/>
              <w:spacing w:before="116"/>
              <w:ind w:left="16"/>
              <w:rPr>
                <w:sz w:val="24"/>
              </w:rPr>
            </w:pPr>
            <w:r>
              <w:rPr>
                <w:spacing w:val="-5"/>
                <w:sz w:val="24"/>
              </w:rPr>
              <w:t>150</w:t>
            </w:r>
          </w:p>
        </w:tc>
      </w:tr>
    </w:tbl>
    <w:p>
      <w:pPr>
        <w:pStyle w:val="ListParagraph"/>
        <w:numPr>
          <w:ilvl w:val="0"/>
          <w:numId w:val="2"/>
        </w:numPr>
        <w:tabs>
          <w:tab w:pos="1503" w:val="left" w:leader="none"/>
        </w:tabs>
        <w:spacing w:line="360" w:lineRule="auto" w:before="245" w:after="0"/>
        <w:ind w:left="258" w:right="139" w:firstLine="707"/>
        <w:jc w:val="both"/>
        <w:rPr>
          <w:sz w:val="28"/>
        </w:rPr>
      </w:pPr>
      <w:r>
        <w:rPr>
          <w:spacing w:val="-4"/>
          <w:sz w:val="28"/>
        </w:rPr>
        <w:t>Для</w:t>
      </w:r>
      <w:r>
        <w:rPr>
          <w:spacing w:val="-8"/>
          <w:sz w:val="28"/>
        </w:rPr>
        <w:t> </w:t>
      </w:r>
      <w:r>
        <w:rPr>
          <w:spacing w:val="-4"/>
          <w:sz w:val="28"/>
        </w:rPr>
        <w:t>повышения</w:t>
      </w:r>
      <w:r>
        <w:rPr>
          <w:spacing w:val="-8"/>
          <w:sz w:val="28"/>
        </w:rPr>
        <w:t> </w:t>
      </w:r>
      <w:r>
        <w:rPr>
          <w:spacing w:val="-4"/>
          <w:sz w:val="28"/>
        </w:rPr>
        <w:t>эффективности</w:t>
      </w:r>
      <w:r>
        <w:rPr>
          <w:spacing w:val="-8"/>
          <w:sz w:val="28"/>
        </w:rPr>
        <w:t> </w:t>
      </w:r>
      <w:r>
        <w:rPr>
          <w:spacing w:val="-4"/>
          <w:sz w:val="28"/>
        </w:rPr>
        <w:t>дегазации</w:t>
      </w:r>
      <w:r>
        <w:rPr>
          <w:spacing w:val="-8"/>
          <w:sz w:val="28"/>
        </w:rPr>
        <w:t> </w:t>
      </w:r>
      <w:r>
        <w:rPr>
          <w:spacing w:val="-4"/>
          <w:sz w:val="28"/>
        </w:rPr>
        <w:t>и</w:t>
      </w:r>
      <w:r>
        <w:rPr>
          <w:spacing w:val="-8"/>
          <w:sz w:val="28"/>
        </w:rPr>
        <w:t> </w:t>
      </w:r>
      <w:r>
        <w:rPr>
          <w:spacing w:val="-4"/>
          <w:sz w:val="28"/>
        </w:rPr>
        <w:t>снижения</w:t>
      </w:r>
      <w:r>
        <w:rPr>
          <w:spacing w:val="-8"/>
          <w:sz w:val="28"/>
        </w:rPr>
        <w:t> </w:t>
      </w:r>
      <w:r>
        <w:rPr>
          <w:spacing w:val="-4"/>
          <w:sz w:val="28"/>
        </w:rPr>
        <w:t>объемов</w:t>
      </w:r>
      <w:r>
        <w:rPr>
          <w:spacing w:val="-9"/>
          <w:sz w:val="28"/>
        </w:rPr>
        <w:t> </w:t>
      </w:r>
      <w:r>
        <w:rPr>
          <w:spacing w:val="-4"/>
          <w:sz w:val="28"/>
        </w:rPr>
        <w:t>бурения </w:t>
      </w:r>
      <w:r>
        <w:rPr>
          <w:sz w:val="28"/>
        </w:rPr>
        <w:t>скважин</w:t>
      </w:r>
      <w:r>
        <w:rPr>
          <w:spacing w:val="-18"/>
          <w:sz w:val="28"/>
        </w:rPr>
        <w:t> </w:t>
      </w:r>
      <w:r>
        <w:rPr>
          <w:sz w:val="28"/>
        </w:rPr>
        <w:t>по</w:t>
      </w:r>
      <w:r>
        <w:rPr>
          <w:spacing w:val="-17"/>
          <w:sz w:val="28"/>
        </w:rPr>
        <w:t> </w:t>
      </w:r>
      <w:r>
        <w:rPr>
          <w:sz w:val="28"/>
        </w:rPr>
        <w:t>пустым</w:t>
      </w:r>
      <w:r>
        <w:rPr>
          <w:spacing w:val="-18"/>
          <w:sz w:val="28"/>
        </w:rPr>
        <w:t> </w:t>
      </w:r>
      <w:r>
        <w:rPr>
          <w:sz w:val="28"/>
        </w:rPr>
        <w:t>породам</w:t>
      </w:r>
      <w:r>
        <w:rPr>
          <w:spacing w:val="-17"/>
          <w:sz w:val="28"/>
        </w:rPr>
        <w:t> </w:t>
      </w:r>
      <w:r>
        <w:rPr>
          <w:sz w:val="28"/>
        </w:rPr>
        <w:t>рекомендуется</w:t>
      </w:r>
      <w:r>
        <w:rPr>
          <w:spacing w:val="-18"/>
          <w:sz w:val="28"/>
        </w:rPr>
        <w:t> </w:t>
      </w:r>
      <w:r>
        <w:rPr>
          <w:sz w:val="28"/>
        </w:rPr>
        <w:t>бурить</w:t>
      </w:r>
      <w:r>
        <w:rPr>
          <w:spacing w:val="-17"/>
          <w:sz w:val="28"/>
        </w:rPr>
        <w:t> </w:t>
      </w:r>
      <w:r>
        <w:rPr>
          <w:sz w:val="28"/>
        </w:rPr>
        <w:t>вертикально-горизонтальные скважины с выводом их забойной части на подрабатываемый пласт. При этом горизонтальную часть скважины рекомендуется бурить навстречу очистному </w:t>
      </w:r>
      <w:r>
        <w:rPr>
          <w:spacing w:val="-2"/>
          <w:sz w:val="28"/>
        </w:rPr>
        <w:t>забою.</w:t>
      </w:r>
    </w:p>
    <w:p>
      <w:pPr>
        <w:pStyle w:val="BodyText"/>
        <w:spacing w:line="360" w:lineRule="auto"/>
        <w:ind w:left="258" w:right="137" w:firstLine="707"/>
        <w:jc w:val="both"/>
      </w:pPr>
      <w:r>
        <w:rPr/>
        <w:t>Если в кровле отрабатываемого пласта залегает несколько пластов, </w:t>
      </w:r>
      <w:r>
        <w:rPr>
          <w:spacing w:val="-2"/>
        </w:rPr>
        <w:t>попадающих</w:t>
      </w:r>
      <w:r>
        <w:rPr>
          <w:spacing w:val="-12"/>
        </w:rPr>
        <w:t> </w:t>
      </w:r>
      <w:r>
        <w:rPr>
          <w:spacing w:val="-2"/>
        </w:rPr>
        <w:t>в</w:t>
      </w:r>
      <w:r>
        <w:rPr>
          <w:spacing w:val="-12"/>
        </w:rPr>
        <w:t> </w:t>
      </w:r>
      <w:r>
        <w:rPr>
          <w:spacing w:val="-2"/>
        </w:rPr>
        <w:t>зону</w:t>
      </w:r>
      <w:r>
        <w:rPr>
          <w:spacing w:val="-9"/>
        </w:rPr>
        <w:t> </w:t>
      </w:r>
      <w:r>
        <w:rPr>
          <w:spacing w:val="-2"/>
        </w:rPr>
        <w:t>разгрузки,</w:t>
      </w:r>
      <w:r>
        <w:rPr>
          <w:spacing w:val="-12"/>
        </w:rPr>
        <w:t> </w:t>
      </w:r>
      <w:r>
        <w:rPr>
          <w:spacing w:val="-2"/>
        </w:rPr>
        <w:t>то</w:t>
      </w:r>
      <w:r>
        <w:rPr>
          <w:spacing w:val="-9"/>
        </w:rPr>
        <w:t> </w:t>
      </w:r>
      <w:r>
        <w:rPr>
          <w:spacing w:val="-2"/>
        </w:rPr>
        <w:t>горизонтальную</w:t>
      </w:r>
      <w:r>
        <w:rPr>
          <w:spacing w:val="-10"/>
        </w:rPr>
        <w:t> </w:t>
      </w:r>
      <w:r>
        <w:rPr>
          <w:spacing w:val="-2"/>
        </w:rPr>
        <w:t>часть</w:t>
      </w:r>
      <w:r>
        <w:rPr>
          <w:spacing w:val="-12"/>
        </w:rPr>
        <w:t> </w:t>
      </w:r>
      <w:r>
        <w:rPr>
          <w:spacing w:val="-2"/>
        </w:rPr>
        <w:t>скважины</w:t>
      </w:r>
      <w:r>
        <w:rPr>
          <w:spacing w:val="-8"/>
        </w:rPr>
        <w:t> </w:t>
      </w:r>
      <w:r>
        <w:rPr>
          <w:spacing w:val="-2"/>
        </w:rPr>
        <w:t>рекомендуется</w:t>
      </w:r>
    </w:p>
    <w:p>
      <w:pPr>
        <w:spacing w:after="0" w:line="360" w:lineRule="auto"/>
        <w:jc w:val="both"/>
        <w:sectPr>
          <w:pgSz w:w="11910" w:h="16840"/>
          <w:pgMar w:header="434" w:footer="0" w:top="1040" w:bottom="280" w:left="1160" w:right="700"/>
        </w:sectPr>
      </w:pPr>
    </w:p>
    <w:p>
      <w:pPr>
        <w:pStyle w:val="BodyText"/>
        <w:spacing w:line="362" w:lineRule="auto" w:before="91"/>
        <w:ind w:left="258" w:right="148"/>
        <w:jc w:val="both"/>
      </w:pPr>
      <w:r>
        <w:rPr/>
        <w:t>располагать в плоскости самого мощного из них или в ближайшем к нему нижезалегающем (ближе</w:t>
      </w:r>
      <w:r>
        <w:rPr>
          <w:spacing w:val="-1"/>
        </w:rPr>
        <w:t> </w:t>
      </w:r>
      <w:r>
        <w:rPr/>
        <w:t>к</w:t>
      </w:r>
      <w:r>
        <w:rPr>
          <w:spacing w:val="-1"/>
        </w:rPr>
        <w:t> </w:t>
      </w:r>
      <w:r>
        <w:rPr/>
        <w:t>лаве) пласте.</w:t>
      </w:r>
    </w:p>
    <w:p>
      <w:pPr>
        <w:pStyle w:val="BodyText"/>
        <w:spacing w:line="360" w:lineRule="auto"/>
        <w:ind w:left="258" w:right="136" w:firstLine="707"/>
        <w:jc w:val="both"/>
      </w:pPr>
      <w:r>
        <w:rPr/>
        <w:t>Бурение вертикально-горизонтальных скважин производится по специальным проектам в соответствии с пунктом</w:t>
      </w:r>
      <w:r>
        <w:rPr>
          <w:spacing w:val="-15"/>
        </w:rPr>
        <w:t> </w:t>
      </w:r>
      <w:r>
        <w:rPr/>
        <w:t>445 Инструкции по аэрологической</w:t>
      </w:r>
      <w:r>
        <w:rPr>
          <w:spacing w:val="-8"/>
        </w:rPr>
        <w:t> </w:t>
      </w:r>
      <w:r>
        <w:rPr/>
        <w:t>безопасности</w:t>
      </w:r>
      <w:r>
        <w:rPr>
          <w:spacing w:val="-8"/>
        </w:rPr>
        <w:t> </w:t>
      </w:r>
      <w:r>
        <w:rPr/>
        <w:t>угольных</w:t>
      </w:r>
      <w:r>
        <w:rPr>
          <w:spacing w:val="-7"/>
        </w:rPr>
        <w:t> </w:t>
      </w:r>
      <w:r>
        <w:rPr/>
        <w:t>шахт.</w:t>
      </w:r>
    </w:p>
    <w:p>
      <w:pPr>
        <w:pStyle w:val="ListParagraph"/>
        <w:numPr>
          <w:ilvl w:val="0"/>
          <w:numId w:val="2"/>
        </w:numPr>
        <w:tabs>
          <w:tab w:pos="1503" w:val="left" w:leader="none"/>
        </w:tabs>
        <w:spacing w:line="360" w:lineRule="auto" w:before="0" w:after="0"/>
        <w:ind w:left="258" w:right="137" w:firstLine="707"/>
        <w:jc w:val="both"/>
        <w:rPr>
          <w:sz w:val="28"/>
        </w:rPr>
      </w:pPr>
      <w:r>
        <w:rPr>
          <w:sz w:val="28"/>
        </w:rPr>
        <w:t>Для извлечения и использования метана из старых выработанных </w:t>
      </w:r>
      <w:r>
        <w:rPr>
          <w:spacing w:val="-6"/>
          <w:sz w:val="28"/>
        </w:rPr>
        <w:t>пространств рекомендуется производить повторное подключение к вакуумной сети </w:t>
      </w:r>
      <w:r>
        <w:rPr>
          <w:sz w:val="28"/>
        </w:rPr>
        <w:t>шахты скважин, которые функционировали во время отработки выемочных </w:t>
      </w:r>
      <w:r>
        <w:rPr>
          <w:spacing w:val="-2"/>
          <w:sz w:val="28"/>
        </w:rPr>
        <w:t>участков.</w:t>
      </w:r>
    </w:p>
    <w:p>
      <w:pPr>
        <w:pStyle w:val="ListParagraph"/>
        <w:numPr>
          <w:ilvl w:val="0"/>
          <w:numId w:val="2"/>
        </w:numPr>
        <w:tabs>
          <w:tab w:pos="1524" w:val="left" w:leader="none"/>
        </w:tabs>
        <w:spacing w:line="360" w:lineRule="auto" w:before="0" w:after="0"/>
        <w:ind w:left="258" w:right="146" w:firstLine="707"/>
        <w:jc w:val="both"/>
        <w:rPr>
          <w:sz w:val="28"/>
        </w:rPr>
      </w:pPr>
      <w:r>
        <w:rPr>
          <w:sz w:val="28"/>
        </w:rPr>
        <w:t>Режим работы скважин, предназначенных для дегазации старых выработанных</w:t>
      </w:r>
      <w:r>
        <w:rPr>
          <w:spacing w:val="-16"/>
          <w:sz w:val="28"/>
        </w:rPr>
        <w:t> </w:t>
      </w:r>
      <w:r>
        <w:rPr>
          <w:sz w:val="28"/>
        </w:rPr>
        <w:t>пространств,</w:t>
      </w:r>
      <w:r>
        <w:rPr>
          <w:spacing w:val="-17"/>
          <w:sz w:val="28"/>
        </w:rPr>
        <w:t> </w:t>
      </w:r>
      <w:r>
        <w:rPr>
          <w:sz w:val="28"/>
        </w:rPr>
        <w:t>устанавливается</w:t>
      </w:r>
      <w:r>
        <w:rPr>
          <w:spacing w:val="-17"/>
          <w:sz w:val="28"/>
        </w:rPr>
        <w:t> </w:t>
      </w:r>
      <w:r>
        <w:rPr>
          <w:sz w:val="28"/>
        </w:rPr>
        <w:t>проектом</w:t>
      </w:r>
      <w:r>
        <w:rPr>
          <w:spacing w:val="-18"/>
          <w:sz w:val="28"/>
        </w:rPr>
        <w:t> </w:t>
      </w:r>
      <w:r>
        <w:rPr>
          <w:sz w:val="28"/>
        </w:rPr>
        <w:t>дегазации</w:t>
      </w:r>
      <w:r>
        <w:rPr>
          <w:spacing w:val="-14"/>
          <w:sz w:val="28"/>
        </w:rPr>
        <w:t> </w:t>
      </w:r>
      <w:r>
        <w:rPr>
          <w:sz w:val="28"/>
        </w:rPr>
        <w:t>в</w:t>
      </w:r>
      <w:r>
        <w:rPr>
          <w:spacing w:val="-16"/>
          <w:sz w:val="28"/>
        </w:rPr>
        <w:t> </w:t>
      </w:r>
      <w:r>
        <w:rPr>
          <w:sz w:val="28"/>
        </w:rPr>
        <w:t>соответствии с пунктом 446 Инструкции по аэрологической безопасности угольных шахт.</w:t>
      </w:r>
    </w:p>
    <w:p>
      <w:pPr>
        <w:pStyle w:val="BodyText"/>
        <w:spacing w:before="158"/>
      </w:pPr>
    </w:p>
    <w:p>
      <w:pPr>
        <w:pStyle w:val="ListParagraph"/>
        <w:numPr>
          <w:ilvl w:val="0"/>
          <w:numId w:val="1"/>
        </w:numPr>
        <w:tabs>
          <w:tab w:pos="2357" w:val="left" w:leader="none"/>
        </w:tabs>
        <w:spacing w:line="322" w:lineRule="exact" w:before="0" w:after="0"/>
        <w:ind w:left="2357" w:right="0" w:hanging="666"/>
        <w:jc w:val="left"/>
        <w:rPr>
          <w:b/>
          <w:sz w:val="28"/>
        </w:rPr>
      </w:pPr>
      <w:r>
        <w:rPr>
          <w:b/>
          <w:sz w:val="28"/>
        </w:rPr>
        <w:t>ОПРЕДЕЛЕНИЕ</w:t>
      </w:r>
      <w:r>
        <w:rPr>
          <w:b/>
          <w:spacing w:val="-12"/>
          <w:sz w:val="28"/>
        </w:rPr>
        <w:t> </w:t>
      </w:r>
      <w:r>
        <w:rPr>
          <w:b/>
          <w:sz w:val="28"/>
        </w:rPr>
        <w:t>ПАРАМЕТРОВ</w:t>
      </w:r>
      <w:r>
        <w:rPr>
          <w:b/>
          <w:spacing w:val="-11"/>
          <w:sz w:val="28"/>
        </w:rPr>
        <w:t> </w:t>
      </w:r>
      <w:r>
        <w:rPr>
          <w:b/>
          <w:spacing w:val="-2"/>
          <w:sz w:val="28"/>
        </w:rPr>
        <w:t>ДЕГАЗАЦИИ</w:t>
      </w:r>
    </w:p>
    <w:p>
      <w:pPr>
        <w:spacing w:line="322" w:lineRule="exact" w:before="0"/>
        <w:ind w:left="191" w:right="84" w:firstLine="0"/>
        <w:jc w:val="center"/>
        <w:rPr>
          <w:b/>
          <w:sz w:val="28"/>
        </w:rPr>
      </w:pPr>
      <w:r>
        <w:rPr>
          <w:b/>
          <w:sz w:val="28"/>
        </w:rPr>
        <w:t>ПОДРАБАТЫВАЕМЫХ</w:t>
      </w:r>
      <w:r>
        <w:rPr>
          <w:b/>
          <w:spacing w:val="-9"/>
          <w:sz w:val="28"/>
        </w:rPr>
        <w:t> </w:t>
      </w:r>
      <w:r>
        <w:rPr>
          <w:b/>
          <w:sz w:val="28"/>
        </w:rPr>
        <w:t>ПЛАСТОВ</w:t>
      </w:r>
      <w:r>
        <w:rPr>
          <w:b/>
          <w:spacing w:val="-11"/>
          <w:sz w:val="28"/>
        </w:rPr>
        <w:t> </w:t>
      </w:r>
      <w:r>
        <w:rPr>
          <w:b/>
          <w:sz w:val="28"/>
        </w:rPr>
        <w:t>И</w:t>
      </w:r>
      <w:r>
        <w:rPr>
          <w:b/>
          <w:spacing w:val="-7"/>
          <w:sz w:val="28"/>
        </w:rPr>
        <w:t> </w:t>
      </w:r>
      <w:r>
        <w:rPr>
          <w:b/>
          <w:spacing w:val="-2"/>
          <w:sz w:val="28"/>
        </w:rPr>
        <w:t>ВЫРАБОТАННЫХ</w:t>
      </w:r>
    </w:p>
    <w:p>
      <w:pPr>
        <w:spacing w:before="0"/>
        <w:ind w:left="191" w:right="75" w:firstLine="0"/>
        <w:jc w:val="center"/>
        <w:rPr>
          <w:b/>
          <w:sz w:val="28"/>
        </w:rPr>
      </w:pPr>
      <w:r>
        <w:rPr>
          <w:b/>
          <w:sz w:val="28"/>
        </w:rPr>
        <w:t>ПРОСТРАНСТВ</w:t>
      </w:r>
      <w:r>
        <w:rPr>
          <w:b/>
          <w:spacing w:val="-9"/>
          <w:sz w:val="28"/>
        </w:rPr>
        <w:t> </w:t>
      </w:r>
      <w:r>
        <w:rPr>
          <w:b/>
          <w:sz w:val="28"/>
        </w:rPr>
        <w:t>СКВАЖИНАМИ,</w:t>
      </w:r>
      <w:r>
        <w:rPr>
          <w:b/>
          <w:spacing w:val="-7"/>
          <w:sz w:val="28"/>
        </w:rPr>
        <w:t> </w:t>
      </w:r>
      <w:r>
        <w:rPr>
          <w:b/>
          <w:sz w:val="28"/>
        </w:rPr>
        <w:t>ПРОБУРЕННЫМИ</w:t>
      </w:r>
      <w:r>
        <w:rPr>
          <w:b/>
          <w:spacing w:val="-9"/>
          <w:sz w:val="28"/>
        </w:rPr>
        <w:t> </w:t>
      </w:r>
      <w:r>
        <w:rPr>
          <w:b/>
          <w:sz w:val="28"/>
        </w:rPr>
        <w:t>С</w:t>
      </w:r>
      <w:r>
        <w:rPr>
          <w:b/>
          <w:spacing w:val="-5"/>
          <w:sz w:val="28"/>
        </w:rPr>
        <w:t> </w:t>
      </w:r>
      <w:r>
        <w:rPr>
          <w:b/>
          <w:sz w:val="28"/>
        </w:rPr>
        <w:t>ЗЕМНОЙ </w:t>
      </w:r>
      <w:r>
        <w:rPr>
          <w:b/>
          <w:spacing w:val="-2"/>
          <w:sz w:val="28"/>
        </w:rPr>
        <w:t>ПОВЕРХНОСТИ</w:t>
      </w:r>
    </w:p>
    <w:p>
      <w:pPr>
        <w:pStyle w:val="ListParagraph"/>
        <w:numPr>
          <w:ilvl w:val="0"/>
          <w:numId w:val="2"/>
        </w:numPr>
        <w:tabs>
          <w:tab w:pos="1524" w:val="left" w:leader="none"/>
        </w:tabs>
        <w:spacing w:line="360" w:lineRule="auto" w:before="240" w:after="0"/>
        <w:ind w:left="258" w:right="143" w:firstLine="707"/>
        <w:jc w:val="both"/>
        <w:rPr>
          <w:sz w:val="28"/>
        </w:rPr>
      </w:pPr>
      <w:r>
        <w:rPr>
          <w:sz w:val="28"/>
        </w:rPr>
        <w:t>Расстояние между вертикальными скважинами, пробуренными для дегазации подрабатываемых пластов и выработанных пространств проектируемых</w:t>
      </w:r>
      <w:r>
        <w:rPr>
          <w:spacing w:val="72"/>
          <w:sz w:val="28"/>
        </w:rPr>
        <w:t>  </w:t>
      </w:r>
      <w:r>
        <w:rPr>
          <w:sz w:val="28"/>
        </w:rPr>
        <w:t>шахт,</w:t>
      </w:r>
      <w:r>
        <w:rPr>
          <w:spacing w:val="71"/>
          <w:sz w:val="28"/>
        </w:rPr>
        <w:t>  </w:t>
      </w:r>
      <w:r>
        <w:rPr>
          <w:sz w:val="28"/>
        </w:rPr>
        <w:t>горизонтов,</w:t>
      </w:r>
      <w:r>
        <w:rPr>
          <w:spacing w:val="70"/>
          <w:sz w:val="28"/>
        </w:rPr>
        <w:t>  </w:t>
      </w:r>
      <w:r>
        <w:rPr>
          <w:sz w:val="28"/>
        </w:rPr>
        <w:t>блоков</w:t>
      </w:r>
      <w:r>
        <w:rPr>
          <w:spacing w:val="70"/>
          <w:sz w:val="28"/>
        </w:rPr>
        <w:t>  </w:t>
      </w:r>
      <w:r>
        <w:rPr>
          <w:sz w:val="28"/>
        </w:rPr>
        <w:t>и</w:t>
      </w:r>
      <w:r>
        <w:rPr>
          <w:spacing w:val="72"/>
          <w:sz w:val="28"/>
        </w:rPr>
        <w:t>  </w:t>
      </w:r>
      <w:r>
        <w:rPr>
          <w:sz w:val="28"/>
        </w:rPr>
        <w:t>полей</w:t>
      </w:r>
      <w:r>
        <w:rPr>
          <w:spacing w:val="71"/>
          <w:sz w:val="28"/>
        </w:rPr>
        <w:t>  </w:t>
      </w:r>
      <w:r>
        <w:rPr>
          <w:sz w:val="28"/>
        </w:rPr>
        <w:t>реконструируемых и проектируемых шахт, рекомендуется принимать кратным шагу обрушения пород основной кровли от 60 м до 120 м.</w:t>
      </w:r>
    </w:p>
    <w:p>
      <w:pPr>
        <w:pStyle w:val="BodyText"/>
        <w:spacing w:line="360" w:lineRule="auto"/>
        <w:ind w:left="258" w:right="140" w:firstLine="707"/>
        <w:jc w:val="both"/>
      </w:pPr>
      <w:r>
        <w:rPr/>
        <w:t>При эксплуатации выемочных участков с применением данных способов дегазации расстояние между вертикальными скважинами рекомендуется корректировать</w:t>
      </w:r>
      <w:r>
        <w:rPr>
          <w:spacing w:val="40"/>
        </w:rPr>
        <w:t> </w:t>
      </w:r>
      <w:r>
        <w:rPr/>
        <w:t>по</w:t>
      </w:r>
      <w:r>
        <w:rPr>
          <w:spacing w:val="40"/>
        </w:rPr>
        <w:t> </w:t>
      </w:r>
      <w:r>
        <w:rPr/>
        <w:t>мере</w:t>
      </w:r>
      <w:r>
        <w:rPr>
          <w:spacing w:val="40"/>
        </w:rPr>
        <w:t> </w:t>
      </w:r>
      <w:r>
        <w:rPr/>
        <w:t>отработки</w:t>
      </w:r>
      <w:r>
        <w:rPr>
          <w:spacing w:val="40"/>
        </w:rPr>
        <w:t> </w:t>
      </w:r>
      <w:r>
        <w:rPr/>
        <w:t>выемочного</w:t>
      </w:r>
      <w:r>
        <w:rPr>
          <w:spacing w:val="40"/>
        </w:rPr>
        <w:t> </w:t>
      </w:r>
      <w:r>
        <w:rPr/>
        <w:t>столба.</w:t>
      </w:r>
      <w:r>
        <w:rPr>
          <w:spacing w:val="40"/>
        </w:rPr>
        <w:t> </w:t>
      </w:r>
      <w:r>
        <w:rPr/>
        <w:t>Для</w:t>
      </w:r>
      <w:r>
        <w:rPr>
          <w:spacing w:val="40"/>
        </w:rPr>
        <w:t> </w:t>
      </w:r>
      <w:r>
        <w:rPr/>
        <w:t>вновь</w:t>
      </w:r>
      <w:r>
        <w:rPr>
          <w:spacing w:val="40"/>
        </w:rPr>
        <w:t> </w:t>
      </w:r>
      <w:r>
        <w:rPr/>
        <w:t>вводимых</w:t>
      </w:r>
      <w:r>
        <w:rPr>
          <w:spacing w:val="40"/>
        </w:rPr>
        <w:t> </w:t>
      </w:r>
      <w:r>
        <w:rPr/>
        <w:t>в действие выемочных участков</w:t>
      </w:r>
      <w:r>
        <w:rPr>
          <w:spacing w:val="-1"/>
        </w:rPr>
        <w:t> </w:t>
      </w:r>
      <w:r>
        <w:rPr/>
        <w:t>расстояние между скважинами принимается по фактическим данным, полученным при отработке лав-аналогов.</w:t>
      </w:r>
    </w:p>
    <w:p>
      <w:pPr>
        <w:pStyle w:val="ListParagraph"/>
        <w:numPr>
          <w:ilvl w:val="0"/>
          <w:numId w:val="2"/>
        </w:numPr>
        <w:tabs>
          <w:tab w:pos="1524" w:val="left" w:leader="none"/>
        </w:tabs>
        <w:spacing w:line="360" w:lineRule="auto" w:before="0" w:after="0"/>
        <w:ind w:left="258" w:right="141" w:firstLine="707"/>
        <w:jc w:val="both"/>
        <w:rPr>
          <w:sz w:val="28"/>
        </w:rPr>
      </w:pPr>
      <w:r>
        <w:rPr>
          <w:sz w:val="28"/>
        </w:rPr>
        <w:t>Для</w:t>
      </w:r>
      <w:r>
        <w:rPr>
          <w:spacing w:val="-18"/>
          <w:sz w:val="28"/>
        </w:rPr>
        <w:t> </w:t>
      </w:r>
      <w:r>
        <w:rPr>
          <w:sz w:val="28"/>
        </w:rPr>
        <w:t>обеспечения</w:t>
      </w:r>
      <w:r>
        <w:rPr>
          <w:spacing w:val="-17"/>
          <w:sz w:val="28"/>
        </w:rPr>
        <w:t> </w:t>
      </w:r>
      <w:r>
        <w:rPr>
          <w:sz w:val="28"/>
        </w:rPr>
        <w:t>проектных</w:t>
      </w:r>
      <w:r>
        <w:rPr>
          <w:spacing w:val="-18"/>
          <w:sz w:val="28"/>
        </w:rPr>
        <w:t> </w:t>
      </w:r>
      <w:r>
        <w:rPr>
          <w:sz w:val="28"/>
        </w:rPr>
        <w:t>коэффициентов</w:t>
      </w:r>
      <w:r>
        <w:rPr>
          <w:spacing w:val="-17"/>
          <w:sz w:val="28"/>
        </w:rPr>
        <w:t> </w:t>
      </w:r>
      <w:r>
        <w:rPr>
          <w:sz w:val="28"/>
        </w:rPr>
        <w:t>дегазации</w:t>
      </w:r>
      <w:r>
        <w:rPr>
          <w:spacing w:val="-18"/>
          <w:sz w:val="28"/>
        </w:rPr>
        <w:t> </w:t>
      </w:r>
      <w:r>
        <w:rPr>
          <w:sz w:val="28"/>
        </w:rPr>
        <w:t>рекомендуется применять дегазационное оборудование, позволяющее обеспечить извлечение расчетных объемов газовоздушной смеси из дегазируемых источников </w:t>
      </w:r>
      <w:r>
        <w:rPr>
          <w:spacing w:val="-2"/>
          <w:sz w:val="28"/>
        </w:rPr>
        <w:t>метановыделения.</w:t>
      </w:r>
    </w:p>
    <w:p>
      <w:pPr>
        <w:spacing w:after="0" w:line="360" w:lineRule="auto"/>
        <w:jc w:val="both"/>
        <w:rPr>
          <w:sz w:val="28"/>
        </w:rPr>
        <w:sectPr>
          <w:pgSz w:w="11910" w:h="16840"/>
          <w:pgMar w:header="434" w:footer="0" w:top="1040" w:bottom="280" w:left="1160" w:right="700"/>
        </w:sectPr>
      </w:pPr>
    </w:p>
    <w:p>
      <w:pPr>
        <w:pStyle w:val="ListParagraph"/>
        <w:numPr>
          <w:ilvl w:val="0"/>
          <w:numId w:val="2"/>
        </w:numPr>
        <w:tabs>
          <w:tab w:pos="1524" w:val="left" w:leader="none"/>
          <w:tab w:pos="3111" w:val="left" w:leader="none"/>
          <w:tab w:pos="3612" w:val="left" w:leader="none"/>
          <w:tab w:pos="5827" w:val="left" w:leader="none"/>
          <w:tab w:pos="7343" w:val="left" w:leader="none"/>
          <w:tab w:pos="7865" w:val="left" w:leader="none"/>
          <w:tab w:pos="9244" w:val="left" w:leader="none"/>
        </w:tabs>
        <w:spacing w:line="360" w:lineRule="auto" w:before="91" w:after="0"/>
        <w:ind w:left="258" w:right="149" w:firstLine="707"/>
        <w:jc w:val="left"/>
        <w:rPr>
          <w:sz w:val="28"/>
        </w:rPr>
      </w:pPr>
      <w:r>
        <w:rPr>
          <w:spacing w:val="-2"/>
          <w:sz w:val="28"/>
        </w:rPr>
        <w:t>Расстояние</w:t>
      </w:r>
      <w:r>
        <w:rPr>
          <w:sz w:val="28"/>
        </w:rPr>
        <w:tab/>
      </w:r>
      <w:r>
        <w:rPr>
          <w:spacing w:val="-6"/>
          <w:sz w:val="28"/>
        </w:rPr>
        <w:t>от</w:t>
      </w:r>
      <w:r>
        <w:rPr>
          <w:sz w:val="28"/>
        </w:rPr>
        <w:tab/>
      </w:r>
      <w:r>
        <w:rPr>
          <w:spacing w:val="-2"/>
          <w:sz w:val="28"/>
        </w:rPr>
        <w:t>вентиляционной</w:t>
      </w:r>
      <w:r>
        <w:rPr>
          <w:sz w:val="28"/>
        </w:rPr>
        <w:tab/>
      </w:r>
      <w:r>
        <w:rPr>
          <w:spacing w:val="-2"/>
          <w:sz w:val="28"/>
        </w:rPr>
        <w:t>выработки</w:t>
      </w:r>
      <w:r>
        <w:rPr>
          <w:sz w:val="28"/>
        </w:rPr>
        <w:tab/>
      </w:r>
      <w:r>
        <w:rPr>
          <w:spacing w:val="-6"/>
          <w:sz w:val="28"/>
        </w:rPr>
        <w:t>до</w:t>
      </w:r>
      <w:r>
        <w:rPr>
          <w:sz w:val="28"/>
        </w:rPr>
        <w:tab/>
      </w:r>
      <w:r>
        <w:rPr>
          <w:spacing w:val="-2"/>
          <w:sz w:val="28"/>
        </w:rPr>
        <w:t>проекции</w:t>
      </w:r>
      <w:r>
        <w:rPr>
          <w:sz w:val="28"/>
        </w:rPr>
        <w:tab/>
      </w:r>
      <w:r>
        <w:rPr>
          <w:spacing w:val="-2"/>
          <w:sz w:val="28"/>
        </w:rPr>
        <w:t>забоя </w:t>
      </w:r>
      <w:r>
        <w:rPr>
          <w:sz w:val="28"/>
        </w:rPr>
        <w:t>скважины</w:t>
      </w:r>
      <w:r>
        <w:rPr>
          <w:spacing w:val="-11"/>
          <w:sz w:val="28"/>
        </w:rPr>
        <w:t> </w:t>
      </w:r>
      <w:r>
        <w:rPr>
          <w:sz w:val="28"/>
        </w:rPr>
        <w:t>на</w:t>
      </w:r>
      <w:r>
        <w:rPr>
          <w:spacing w:val="-13"/>
          <w:sz w:val="28"/>
        </w:rPr>
        <w:t> </w:t>
      </w:r>
      <w:r>
        <w:rPr>
          <w:sz w:val="28"/>
        </w:rPr>
        <w:t>разрабатываемый</w:t>
      </w:r>
      <w:r>
        <w:rPr>
          <w:spacing w:val="-11"/>
          <w:sz w:val="28"/>
        </w:rPr>
        <w:t> </w:t>
      </w:r>
      <w:r>
        <w:rPr>
          <w:sz w:val="28"/>
        </w:rPr>
        <w:t>пласт</w:t>
      </w:r>
      <w:r>
        <w:rPr>
          <w:spacing w:val="-10"/>
          <w:sz w:val="28"/>
        </w:rPr>
        <w:t> </w:t>
      </w:r>
      <w:r>
        <w:rPr>
          <w:i/>
          <w:sz w:val="28"/>
        </w:rPr>
        <w:t>L</w:t>
      </w:r>
      <w:r>
        <w:rPr>
          <w:rFonts w:ascii="Symbol" w:hAnsi="Symbol"/>
          <w:sz w:val="28"/>
        </w:rPr>
        <w:t></w:t>
      </w:r>
      <w:r>
        <w:rPr>
          <w:sz w:val="28"/>
          <w:vertAlign w:val="subscript"/>
        </w:rPr>
        <w:t>в</w:t>
      </w:r>
      <w:r>
        <w:rPr>
          <w:sz w:val="28"/>
          <w:vertAlign w:val="baseline"/>
        </w:rPr>
        <w:t>,</w:t>
      </w:r>
      <w:r>
        <w:rPr>
          <w:spacing w:val="-12"/>
          <w:sz w:val="28"/>
          <w:vertAlign w:val="baseline"/>
        </w:rPr>
        <w:t> </w:t>
      </w:r>
      <w:r>
        <w:rPr>
          <w:sz w:val="28"/>
          <w:vertAlign w:val="baseline"/>
        </w:rPr>
        <w:t>м,</w:t>
      </w:r>
      <w:r>
        <w:rPr>
          <w:spacing w:val="-12"/>
          <w:sz w:val="28"/>
          <w:vertAlign w:val="baseline"/>
        </w:rPr>
        <w:t> </w:t>
      </w:r>
      <w:r>
        <w:rPr>
          <w:sz w:val="28"/>
          <w:vertAlign w:val="baseline"/>
        </w:rPr>
        <w:t>рассчитывается:</w:t>
      </w:r>
    </w:p>
    <w:p>
      <w:pPr>
        <w:pStyle w:val="BodyText"/>
        <w:spacing w:before="2"/>
        <w:ind w:left="966"/>
      </w:pPr>
      <w:r>
        <w:rPr/>
        <w:t>при</w:t>
      </w:r>
      <w:r>
        <w:rPr>
          <w:spacing w:val="-8"/>
        </w:rPr>
        <w:t> </w:t>
      </w:r>
      <w:r>
        <w:rPr/>
        <w:t>дегазации</w:t>
      </w:r>
      <w:r>
        <w:rPr>
          <w:spacing w:val="-7"/>
        </w:rPr>
        <w:t> </w:t>
      </w:r>
      <w:r>
        <w:rPr/>
        <w:t>подрабатываемых</w:t>
      </w:r>
      <w:r>
        <w:rPr>
          <w:spacing w:val="-9"/>
        </w:rPr>
        <w:t> </w:t>
      </w:r>
      <w:r>
        <w:rPr>
          <w:spacing w:val="-2"/>
        </w:rPr>
        <w:t>пластов:</w:t>
      </w:r>
    </w:p>
    <w:p>
      <w:pPr>
        <w:pStyle w:val="BodyText"/>
        <w:tabs>
          <w:tab w:pos="9461" w:val="left" w:leader="none"/>
        </w:tabs>
        <w:spacing w:before="145"/>
        <w:ind w:left="3254"/>
      </w:pPr>
      <w:r>
        <w:rPr>
          <w:i/>
          <w:spacing w:val="-12"/>
        </w:rPr>
        <w:t>L</w:t>
      </w:r>
      <w:r>
        <w:rPr>
          <w:rFonts w:ascii="Symbol" w:hAnsi="Symbol"/>
          <w:spacing w:val="-12"/>
        </w:rPr>
        <w:t></w:t>
      </w:r>
      <w:r>
        <w:rPr>
          <w:spacing w:val="-12"/>
          <w:vertAlign w:val="subscript"/>
        </w:rPr>
        <w:t>в</w:t>
      </w:r>
      <w:r>
        <w:rPr>
          <w:spacing w:val="-31"/>
          <w:vertAlign w:val="baseline"/>
        </w:rPr>
        <w:t> </w:t>
      </w:r>
      <w:r>
        <w:rPr>
          <w:spacing w:val="-12"/>
          <w:vertAlign w:val="baseline"/>
        </w:rPr>
        <w:t>=</w:t>
      </w:r>
      <w:r>
        <w:rPr>
          <w:spacing w:val="-6"/>
          <w:vertAlign w:val="baseline"/>
        </w:rPr>
        <w:t> </w:t>
      </w:r>
      <w:r>
        <w:rPr>
          <w:i/>
          <w:spacing w:val="-12"/>
          <w:vertAlign w:val="baseline"/>
        </w:rPr>
        <w:t>b</w:t>
      </w:r>
      <w:r>
        <w:rPr>
          <w:spacing w:val="-12"/>
          <w:vertAlign w:val="subscript"/>
        </w:rPr>
        <w:t>1</w:t>
      </w:r>
      <w:r>
        <w:rPr>
          <w:spacing w:val="-4"/>
          <w:vertAlign w:val="baseline"/>
        </w:rPr>
        <w:t> </w:t>
      </w:r>
      <w:r>
        <w:rPr>
          <w:spacing w:val="-12"/>
          <w:vertAlign w:val="baseline"/>
        </w:rPr>
        <w:t>+</w:t>
      </w:r>
      <w:r>
        <w:rPr>
          <w:spacing w:val="-3"/>
          <w:vertAlign w:val="baseline"/>
        </w:rPr>
        <w:t> </w:t>
      </w:r>
      <w:r>
        <w:rPr>
          <w:i/>
          <w:spacing w:val="-12"/>
          <w:vertAlign w:val="baseline"/>
        </w:rPr>
        <w:t>M</w:t>
      </w:r>
      <w:r>
        <w:rPr>
          <w:spacing w:val="-12"/>
          <w:vertAlign w:val="baseline"/>
        </w:rPr>
        <w:t>ctg(</w:t>
      </w:r>
      <w:r>
        <w:rPr>
          <w:rFonts w:ascii="Symbol" w:hAnsi="Symbol"/>
          <w:spacing w:val="-12"/>
          <w:vertAlign w:val="baseline"/>
        </w:rPr>
        <w:t></w:t>
      </w:r>
      <w:r>
        <w:rPr>
          <w:spacing w:val="-11"/>
          <w:vertAlign w:val="baseline"/>
        </w:rPr>
        <w:t> </w:t>
      </w:r>
      <w:r>
        <w:rPr>
          <w:rFonts w:ascii="Symbol" w:hAnsi="Symbol"/>
          <w:spacing w:val="-12"/>
          <w:vertAlign w:val="baseline"/>
        </w:rPr>
        <w:t></w:t>
      </w:r>
      <w:r>
        <w:rPr>
          <w:spacing w:val="-8"/>
          <w:vertAlign w:val="baseline"/>
        </w:rPr>
        <w:t> </w:t>
      </w:r>
      <w:r>
        <w:rPr>
          <w:rFonts w:ascii="Symbol" w:hAnsi="Symbol"/>
          <w:spacing w:val="-12"/>
          <w:vertAlign w:val="baseline"/>
        </w:rPr>
        <w:t></w:t>
      </w:r>
      <w:r>
        <w:rPr>
          <w:spacing w:val="-12"/>
          <w:vertAlign w:val="baseline"/>
        </w:rPr>
        <w:t>)</w:t>
      </w:r>
      <w:r>
        <w:rPr>
          <w:spacing w:val="-2"/>
          <w:vertAlign w:val="baseline"/>
        </w:rPr>
        <w:t> </w:t>
      </w:r>
      <w:r>
        <w:rPr>
          <w:spacing w:val="-12"/>
          <w:vertAlign w:val="baseline"/>
        </w:rPr>
        <w:t>+</w:t>
      </w:r>
      <w:r>
        <w:rPr>
          <w:spacing w:val="-2"/>
          <w:vertAlign w:val="baseline"/>
        </w:rPr>
        <w:t> </w:t>
      </w:r>
      <w:r>
        <w:rPr>
          <w:i/>
          <w:spacing w:val="-12"/>
          <w:vertAlign w:val="baseline"/>
        </w:rPr>
        <w:t>К</w:t>
      </w:r>
      <w:r>
        <w:rPr>
          <w:spacing w:val="-12"/>
          <w:vertAlign w:val="subscript"/>
        </w:rPr>
        <w:t>от</w:t>
      </w:r>
      <w:r>
        <w:rPr>
          <w:i/>
          <w:spacing w:val="-12"/>
          <w:vertAlign w:val="baseline"/>
        </w:rPr>
        <w:t>Н</w:t>
      </w:r>
      <w:r>
        <w:rPr>
          <w:spacing w:val="-12"/>
          <w:vertAlign w:val="subscript"/>
        </w:rPr>
        <w:t>в.п</w:t>
      </w:r>
      <w:r>
        <w:rPr>
          <w:spacing w:val="-12"/>
          <w:vertAlign w:val="baseline"/>
        </w:rPr>
        <w:t>,</w:t>
      </w:r>
      <w:r>
        <w:rPr>
          <w:vertAlign w:val="baseline"/>
        </w:rPr>
        <w:tab/>
      </w:r>
      <w:r>
        <w:rPr>
          <w:spacing w:val="-4"/>
          <w:position w:val="-3"/>
          <w:vertAlign w:val="baseline"/>
        </w:rPr>
        <w:t>(63)</w:t>
      </w:r>
    </w:p>
    <w:p>
      <w:pPr>
        <w:pStyle w:val="BodyText"/>
        <w:spacing w:before="202"/>
        <w:ind w:left="978"/>
      </w:pPr>
      <w:r>
        <w:rPr>
          <w:spacing w:val="-4"/>
        </w:rPr>
        <w:t>где:</w:t>
      </w:r>
    </w:p>
    <w:p>
      <w:pPr>
        <w:pStyle w:val="BodyText"/>
        <w:spacing w:before="160"/>
        <w:ind w:left="978"/>
      </w:pPr>
      <w:r>
        <w:rPr>
          <w:i/>
        </w:rPr>
        <w:t>b</w:t>
      </w:r>
      <w:r>
        <w:rPr>
          <w:vertAlign w:val="subscript"/>
        </w:rPr>
        <w:t>1</w:t>
      </w:r>
      <w:r>
        <w:rPr>
          <w:spacing w:val="-6"/>
          <w:vertAlign w:val="baseline"/>
        </w:rPr>
        <w:t> </w:t>
      </w:r>
      <w:r>
        <w:rPr>
          <w:vertAlign w:val="baseline"/>
        </w:rPr>
        <w:t>−</w:t>
      </w:r>
      <w:r>
        <w:rPr>
          <w:spacing w:val="-9"/>
          <w:vertAlign w:val="baseline"/>
        </w:rPr>
        <w:t> </w:t>
      </w:r>
      <w:r>
        <w:rPr>
          <w:vertAlign w:val="baseline"/>
        </w:rPr>
        <w:t>протяженность</w:t>
      </w:r>
      <w:r>
        <w:rPr>
          <w:spacing w:val="-7"/>
          <w:vertAlign w:val="baseline"/>
        </w:rPr>
        <w:t> </w:t>
      </w:r>
      <w:r>
        <w:rPr>
          <w:vertAlign w:val="baseline"/>
        </w:rPr>
        <w:t>зоны,</w:t>
      </w:r>
      <w:r>
        <w:rPr>
          <w:spacing w:val="-7"/>
          <w:vertAlign w:val="baseline"/>
        </w:rPr>
        <w:t> </w:t>
      </w:r>
      <w:r>
        <w:rPr>
          <w:vertAlign w:val="baseline"/>
        </w:rPr>
        <w:t>препятствующей</w:t>
      </w:r>
      <w:r>
        <w:rPr>
          <w:spacing w:val="-6"/>
          <w:vertAlign w:val="baseline"/>
        </w:rPr>
        <w:t> </w:t>
      </w:r>
      <w:r>
        <w:rPr>
          <w:vertAlign w:val="baseline"/>
        </w:rPr>
        <w:t>разгрузке</w:t>
      </w:r>
      <w:r>
        <w:rPr>
          <w:spacing w:val="-5"/>
          <w:vertAlign w:val="baseline"/>
        </w:rPr>
        <w:t> </w:t>
      </w:r>
      <w:r>
        <w:rPr>
          <w:vertAlign w:val="baseline"/>
        </w:rPr>
        <w:t>горных</w:t>
      </w:r>
      <w:r>
        <w:rPr>
          <w:spacing w:val="-9"/>
          <w:vertAlign w:val="baseline"/>
        </w:rPr>
        <w:t> </w:t>
      </w:r>
      <w:r>
        <w:rPr>
          <w:vertAlign w:val="baseline"/>
        </w:rPr>
        <w:t>пород, </w:t>
      </w:r>
      <w:r>
        <w:rPr>
          <w:spacing w:val="-5"/>
          <w:vertAlign w:val="baseline"/>
        </w:rPr>
        <w:t>м;</w:t>
      </w:r>
    </w:p>
    <w:p>
      <w:pPr>
        <w:pStyle w:val="BodyText"/>
        <w:tabs>
          <w:tab w:pos="1439" w:val="left" w:leader="none"/>
          <w:tab w:pos="1823" w:val="left" w:leader="none"/>
          <w:tab w:pos="3374" w:val="left" w:leader="none"/>
          <w:tab w:pos="3889" w:val="left" w:leader="none"/>
          <w:tab w:pos="5135" w:val="left" w:leader="none"/>
          <w:tab w:pos="6138" w:val="left" w:leader="none"/>
          <w:tab w:pos="8500" w:val="left" w:leader="none"/>
          <w:tab w:pos="8876" w:val="left" w:leader="none"/>
        </w:tabs>
        <w:spacing w:line="360" w:lineRule="auto" w:before="163"/>
        <w:ind w:left="258" w:right="150" w:firstLine="719"/>
      </w:pPr>
      <w:r>
        <w:rPr>
          <w:i/>
          <w:spacing w:val="-10"/>
        </w:rPr>
        <w:t>М</w:t>
      </w:r>
      <w:r>
        <w:rPr>
          <w:i/>
        </w:rPr>
        <w:tab/>
      </w:r>
      <w:r>
        <w:rPr>
          <w:spacing w:val="-10"/>
        </w:rPr>
        <w:t>−</w:t>
      </w:r>
      <w:r>
        <w:rPr/>
        <w:tab/>
      </w:r>
      <w:r>
        <w:rPr>
          <w:spacing w:val="-2"/>
        </w:rPr>
        <w:t>расстояние</w:t>
      </w:r>
      <w:r>
        <w:rPr/>
        <w:tab/>
      </w:r>
      <w:r>
        <w:rPr>
          <w:spacing w:val="-6"/>
        </w:rPr>
        <w:t>по</w:t>
      </w:r>
      <w:r>
        <w:rPr/>
        <w:tab/>
      </w:r>
      <w:r>
        <w:rPr>
          <w:spacing w:val="-2"/>
        </w:rPr>
        <w:t>нормали</w:t>
      </w:r>
      <w:r>
        <w:rPr/>
        <w:tab/>
      </w:r>
      <w:r>
        <w:rPr>
          <w:spacing w:val="-2"/>
        </w:rPr>
        <w:t>между</w:t>
      </w:r>
      <w:r>
        <w:rPr/>
        <w:tab/>
      </w:r>
      <w:r>
        <w:rPr>
          <w:spacing w:val="-2"/>
        </w:rPr>
        <w:t>разрабатываемым</w:t>
      </w:r>
      <w:r>
        <w:rPr/>
        <w:tab/>
      </w:r>
      <w:r>
        <w:rPr>
          <w:spacing w:val="-10"/>
        </w:rPr>
        <w:t>и</w:t>
      </w:r>
      <w:r>
        <w:rPr/>
        <w:tab/>
      </w:r>
      <w:r>
        <w:rPr>
          <w:spacing w:val="-2"/>
        </w:rPr>
        <w:t>верхним </w:t>
      </w:r>
      <w:r>
        <w:rPr/>
        <w:t>подрабатываемым пластами, м;</w:t>
      </w:r>
    </w:p>
    <w:p>
      <w:pPr>
        <w:pStyle w:val="BodyText"/>
        <w:spacing w:line="360" w:lineRule="auto"/>
        <w:ind w:left="258" w:right="150" w:firstLine="719"/>
      </w:pPr>
      <w:r>
        <w:rPr>
          <w:i/>
        </w:rPr>
        <w:t>К</w:t>
      </w:r>
      <w:r>
        <w:rPr>
          <w:vertAlign w:val="subscript"/>
        </w:rPr>
        <w:t>от</w:t>
      </w:r>
      <w:r>
        <w:rPr>
          <w:vertAlign w:val="baseline"/>
        </w:rPr>
        <w:t> − коэффициент, учитывающий возможное отклонение скважины при ее бурении, равный 0,05;</w:t>
      </w:r>
    </w:p>
    <w:p>
      <w:pPr>
        <w:pStyle w:val="BodyText"/>
        <w:spacing w:line="360" w:lineRule="auto" w:before="1"/>
        <w:ind w:left="258" w:firstLine="719"/>
      </w:pPr>
      <w:r>
        <w:rPr>
          <w:i/>
        </w:rPr>
        <w:t>Н</w:t>
      </w:r>
      <w:r>
        <w:rPr>
          <w:vertAlign w:val="subscript"/>
        </w:rPr>
        <w:t>в.п</w:t>
      </w:r>
      <w:r>
        <w:rPr>
          <w:vertAlign w:val="baseline"/>
        </w:rPr>
        <w:t> − расстояние от земной поверхности до верхнего подрабатываемого пласта, м;</w:t>
      </w:r>
    </w:p>
    <w:p>
      <w:pPr>
        <w:pStyle w:val="BodyText"/>
        <w:spacing w:line="321" w:lineRule="exact"/>
        <w:ind w:left="966"/>
      </w:pPr>
      <w:r>
        <w:rPr/>
        <w:t>при</w:t>
      </w:r>
      <w:r>
        <w:rPr>
          <w:spacing w:val="-9"/>
        </w:rPr>
        <w:t> </w:t>
      </w:r>
      <w:r>
        <w:rPr/>
        <w:t>дегазации</w:t>
      </w:r>
      <w:r>
        <w:rPr>
          <w:spacing w:val="-8"/>
        </w:rPr>
        <w:t> </w:t>
      </w:r>
      <w:r>
        <w:rPr/>
        <w:t>выработанного</w:t>
      </w:r>
      <w:r>
        <w:rPr>
          <w:spacing w:val="-11"/>
        </w:rPr>
        <w:t> </w:t>
      </w:r>
      <w:r>
        <w:rPr>
          <w:spacing w:val="-2"/>
        </w:rPr>
        <w:t>пространства:</w:t>
      </w:r>
    </w:p>
    <w:p>
      <w:pPr>
        <w:tabs>
          <w:tab w:pos="9461" w:val="left" w:leader="none"/>
        </w:tabs>
        <w:spacing w:before="143"/>
        <w:ind w:left="4229" w:right="0" w:firstLine="0"/>
        <w:jc w:val="left"/>
        <w:rPr>
          <w:sz w:val="28"/>
        </w:rPr>
      </w:pPr>
      <w:r>
        <w:rPr>
          <w:i/>
          <w:w w:val="85"/>
          <w:position w:val="4"/>
          <w:sz w:val="28"/>
        </w:rPr>
        <w:t>L</w:t>
      </w:r>
      <w:r>
        <w:rPr>
          <w:rFonts w:ascii="Symbol" w:hAnsi="Symbol"/>
          <w:w w:val="85"/>
          <w:position w:val="4"/>
          <w:sz w:val="28"/>
        </w:rPr>
        <w:t></w:t>
      </w:r>
      <w:r>
        <w:rPr>
          <w:w w:val="85"/>
          <w:position w:val="1"/>
          <w:sz w:val="18"/>
        </w:rPr>
        <w:t>в</w:t>
      </w:r>
      <w:r>
        <w:rPr>
          <w:spacing w:val="9"/>
          <w:position w:val="1"/>
          <w:sz w:val="18"/>
        </w:rPr>
        <w:t> </w:t>
      </w:r>
      <w:r>
        <w:rPr>
          <w:w w:val="85"/>
          <w:position w:val="4"/>
          <w:sz w:val="28"/>
        </w:rPr>
        <w:t>=</w:t>
      </w:r>
      <w:r>
        <w:rPr>
          <w:spacing w:val="-3"/>
          <w:w w:val="85"/>
          <w:position w:val="4"/>
          <w:sz w:val="28"/>
        </w:rPr>
        <w:t> </w:t>
      </w:r>
      <w:r>
        <w:rPr>
          <w:i/>
          <w:w w:val="85"/>
          <w:position w:val="4"/>
          <w:sz w:val="28"/>
        </w:rPr>
        <w:t>b</w:t>
      </w:r>
      <w:r>
        <w:rPr>
          <w:w w:val="85"/>
          <w:position w:val="1"/>
          <w:sz w:val="18"/>
        </w:rPr>
        <w:t>1</w:t>
      </w:r>
      <w:r>
        <w:rPr>
          <w:spacing w:val="11"/>
          <w:position w:val="1"/>
          <w:sz w:val="18"/>
        </w:rPr>
        <w:t> </w:t>
      </w:r>
      <w:r>
        <w:rPr>
          <w:w w:val="85"/>
          <w:position w:val="4"/>
          <w:sz w:val="28"/>
        </w:rPr>
        <w:t>+</w:t>
      </w:r>
      <w:r>
        <w:rPr>
          <w:spacing w:val="-3"/>
          <w:w w:val="85"/>
          <w:position w:val="4"/>
          <w:sz w:val="28"/>
        </w:rPr>
        <w:t> </w:t>
      </w:r>
      <w:r>
        <w:rPr>
          <w:i/>
          <w:spacing w:val="-2"/>
          <w:w w:val="85"/>
          <w:position w:val="4"/>
          <w:sz w:val="28"/>
        </w:rPr>
        <w:t>К</w:t>
      </w:r>
      <w:r>
        <w:rPr>
          <w:spacing w:val="-2"/>
          <w:w w:val="85"/>
          <w:position w:val="1"/>
          <w:sz w:val="18"/>
        </w:rPr>
        <w:t>от</w:t>
      </w:r>
      <w:r>
        <w:rPr>
          <w:i/>
          <w:spacing w:val="-2"/>
          <w:w w:val="85"/>
          <w:position w:val="4"/>
          <w:sz w:val="28"/>
        </w:rPr>
        <w:t>l</w:t>
      </w:r>
      <w:r>
        <w:rPr>
          <w:spacing w:val="-2"/>
          <w:w w:val="85"/>
          <w:position w:val="1"/>
          <w:sz w:val="18"/>
        </w:rPr>
        <w:t>с</w:t>
      </w:r>
      <w:r>
        <w:rPr>
          <w:spacing w:val="-2"/>
          <w:w w:val="85"/>
          <w:position w:val="4"/>
          <w:sz w:val="28"/>
        </w:rPr>
        <w:t>,</w:t>
      </w:r>
      <w:r>
        <w:rPr>
          <w:position w:val="4"/>
          <w:sz w:val="28"/>
        </w:rPr>
        <w:tab/>
      </w:r>
      <w:r>
        <w:rPr>
          <w:spacing w:val="-4"/>
          <w:sz w:val="28"/>
        </w:rPr>
        <w:t>(64)</w:t>
      </w:r>
    </w:p>
    <w:p>
      <w:pPr>
        <w:pStyle w:val="BodyText"/>
        <w:spacing w:before="204"/>
        <w:ind w:left="978"/>
        <w:jc w:val="both"/>
      </w:pPr>
      <w:r>
        <w:rPr/>
        <w:t>где</w:t>
      </w:r>
      <w:r>
        <w:rPr>
          <w:spacing w:val="-7"/>
        </w:rPr>
        <w:t> </w:t>
      </w:r>
      <w:r>
        <w:rPr>
          <w:i/>
        </w:rPr>
        <w:t>l</w:t>
      </w:r>
      <w:r>
        <w:rPr>
          <w:vertAlign w:val="subscript"/>
        </w:rPr>
        <w:t>с</w:t>
      </w:r>
      <w:r>
        <w:rPr>
          <w:spacing w:val="-28"/>
          <w:vertAlign w:val="baseline"/>
        </w:rPr>
        <w:t> </w:t>
      </w:r>
      <w:r>
        <w:rPr>
          <w:vertAlign w:val="baseline"/>
        </w:rPr>
        <w:t>−</w:t>
      </w:r>
      <w:r>
        <w:rPr>
          <w:spacing w:val="-3"/>
          <w:vertAlign w:val="baseline"/>
        </w:rPr>
        <w:t> </w:t>
      </w:r>
      <w:r>
        <w:rPr>
          <w:vertAlign w:val="baseline"/>
        </w:rPr>
        <w:t>длина</w:t>
      </w:r>
      <w:r>
        <w:rPr>
          <w:spacing w:val="-2"/>
          <w:vertAlign w:val="baseline"/>
        </w:rPr>
        <w:t> </w:t>
      </w:r>
      <w:r>
        <w:rPr>
          <w:vertAlign w:val="baseline"/>
        </w:rPr>
        <w:t>скважины,</w:t>
      </w:r>
      <w:r>
        <w:rPr>
          <w:spacing w:val="-2"/>
          <w:vertAlign w:val="baseline"/>
        </w:rPr>
        <w:t> </w:t>
      </w:r>
      <w:r>
        <w:rPr>
          <w:spacing w:val="-5"/>
          <w:vertAlign w:val="baseline"/>
        </w:rPr>
        <w:t>м.</w:t>
      </w:r>
    </w:p>
    <w:p>
      <w:pPr>
        <w:pStyle w:val="ListParagraph"/>
        <w:numPr>
          <w:ilvl w:val="0"/>
          <w:numId w:val="2"/>
        </w:numPr>
        <w:tabs>
          <w:tab w:pos="1525" w:val="left" w:leader="none"/>
        </w:tabs>
        <w:spacing w:line="360" w:lineRule="auto" w:before="161" w:after="0"/>
        <w:ind w:left="258" w:right="140" w:firstLine="707"/>
        <w:jc w:val="both"/>
        <w:rPr>
          <w:sz w:val="28"/>
        </w:rPr>
      </w:pPr>
      <w:r>
        <w:rPr>
          <w:sz w:val="28"/>
        </w:rPr>
        <w:t>Проектное значение дебита </w:t>
      </w:r>
      <w:r>
        <w:rPr>
          <w:i/>
          <w:sz w:val="28"/>
        </w:rPr>
        <w:t>G</w:t>
      </w:r>
      <w:r>
        <w:rPr>
          <w:sz w:val="28"/>
          <w:vertAlign w:val="subscript"/>
        </w:rPr>
        <w:t>д.в.п</w:t>
      </w:r>
      <w:r>
        <w:rPr>
          <w:sz w:val="28"/>
          <w:vertAlign w:val="baseline"/>
        </w:rPr>
        <w:t>, м</w:t>
      </w:r>
      <w:r>
        <w:rPr>
          <w:sz w:val="28"/>
          <w:vertAlign w:val="superscript"/>
        </w:rPr>
        <w:t>3</w:t>
      </w:r>
      <w:r>
        <w:rPr>
          <w:sz w:val="28"/>
          <w:vertAlign w:val="baseline"/>
        </w:rPr>
        <w:t>/мин, каптируемого метана из выработанного пространства на действующем выемочном участке, </w:t>
      </w:r>
      <w:r>
        <w:rPr>
          <w:spacing w:val="-2"/>
          <w:sz w:val="28"/>
          <w:vertAlign w:val="baseline"/>
        </w:rPr>
        <w:t>рассчитывается:</w:t>
      </w:r>
    </w:p>
    <w:p>
      <w:pPr>
        <w:spacing w:after="0" w:line="360" w:lineRule="auto"/>
        <w:jc w:val="both"/>
        <w:rPr>
          <w:sz w:val="28"/>
        </w:rPr>
        <w:sectPr>
          <w:pgSz w:w="11910" w:h="16840"/>
          <w:pgMar w:header="434" w:footer="0" w:top="1040" w:bottom="280" w:left="1160" w:right="700"/>
        </w:sectPr>
      </w:pPr>
    </w:p>
    <w:p>
      <w:pPr>
        <w:pStyle w:val="BodyText"/>
        <w:spacing w:before="247"/>
      </w:pPr>
    </w:p>
    <w:p>
      <w:pPr>
        <w:pStyle w:val="BodyText"/>
        <w:ind w:left="978"/>
      </w:pPr>
      <w:bookmarkStart w:name="_bookmark94" w:id="95"/>
      <w:bookmarkEnd w:id="95"/>
      <w:r>
        <w:rPr/>
      </w:r>
      <w:r>
        <w:rPr>
          <w:spacing w:val="-4"/>
        </w:rPr>
        <w:t>где:</w:t>
      </w:r>
    </w:p>
    <w:p>
      <w:pPr>
        <w:tabs>
          <w:tab w:pos="6233" w:val="left" w:leader="none"/>
        </w:tabs>
        <w:spacing w:before="4"/>
        <w:ind w:left="978" w:right="0" w:firstLine="0"/>
        <w:jc w:val="left"/>
        <w:rPr>
          <w:sz w:val="28"/>
        </w:rPr>
      </w:pPr>
      <w:r>
        <w:rPr/>
        <w:br w:type="column"/>
      </w:r>
      <w:r>
        <w:rPr>
          <w:i/>
          <w:position w:val="4"/>
          <w:sz w:val="28"/>
        </w:rPr>
        <w:t>G</w:t>
      </w:r>
      <w:r>
        <w:rPr>
          <w:position w:val="1"/>
          <w:sz w:val="18"/>
        </w:rPr>
        <w:t>д.в.п</w:t>
      </w:r>
      <w:r>
        <w:rPr>
          <w:spacing w:val="43"/>
          <w:position w:val="1"/>
          <w:sz w:val="18"/>
        </w:rPr>
        <w:t> </w:t>
      </w:r>
      <w:r>
        <w:rPr>
          <w:position w:val="4"/>
          <w:sz w:val="28"/>
        </w:rPr>
        <w:t>=</w:t>
      </w:r>
      <w:r>
        <w:rPr>
          <w:spacing w:val="-3"/>
          <w:position w:val="4"/>
          <w:sz w:val="28"/>
        </w:rPr>
        <w:t> </w:t>
      </w:r>
      <w:r>
        <w:rPr>
          <w:i/>
          <w:spacing w:val="-2"/>
          <w:position w:val="4"/>
          <w:sz w:val="28"/>
        </w:rPr>
        <w:t>I</w:t>
      </w:r>
      <w:r>
        <w:rPr>
          <w:spacing w:val="-2"/>
          <w:position w:val="1"/>
          <w:sz w:val="18"/>
        </w:rPr>
        <w:t>в.п</w:t>
      </w:r>
      <w:r>
        <w:rPr>
          <w:i/>
          <w:spacing w:val="-2"/>
          <w:position w:val="4"/>
          <w:sz w:val="28"/>
        </w:rPr>
        <w:t>k</w:t>
      </w:r>
      <w:r>
        <w:rPr>
          <w:spacing w:val="-2"/>
          <w:position w:val="1"/>
          <w:sz w:val="18"/>
        </w:rPr>
        <w:t>д.в.п</w:t>
      </w:r>
      <w:r>
        <w:rPr>
          <w:spacing w:val="-2"/>
          <w:position w:val="4"/>
          <w:sz w:val="28"/>
        </w:rPr>
        <w:t>,</w:t>
      </w:r>
      <w:r>
        <w:rPr>
          <w:position w:val="4"/>
          <w:sz w:val="28"/>
        </w:rPr>
        <w:tab/>
      </w:r>
      <w:r>
        <w:rPr>
          <w:spacing w:val="-4"/>
          <w:sz w:val="28"/>
        </w:rPr>
        <w:t>(65)</w:t>
      </w:r>
    </w:p>
    <w:p>
      <w:pPr>
        <w:spacing w:after="0"/>
        <w:jc w:val="left"/>
        <w:rPr>
          <w:sz w:val="28"/>
        </w:rPr>
        <w:sectPr>
          <w:type w:val="continuous"/>
          <w:pgSz w:w="11910" w:h="16840"/>
          <w:pgMar w:header="434" w:footer="0" w:top="340" w:bottom="280" w:left="1160" w:right="700"/>
          <w:cols w:num="2" w:equalWidth="0">
            <w:col w:w="1479" w:space="1750"/>
            <w:col w:w="6821"/>
          </w:cols>
        </w:sectPr>
      </w:pPr>
    </w:p>
    <w:p>
      <w:pPr>
        <w:pStyle w:val="BodyText"/>
        <w:spacing w:line="360" w:lineRule="auto" w:before="161"/>
        <w:ind w:left="258" w:firstLine="719"/>
      </w:pPr>
      <w:r>
        <w:rPr>
          <w:i/>
        </w:rPr>
        <w:t>I</w:t>
      </w:r>
      <w:r>
        <w:rPr>
          <w:vertAlign w:val="subscript"/>
        </w:rPr>
        <w:t>в.п</w:t>
      </w:r>
      <w:r>
        <w:rPr>
          <w:spacing w:val="-8"/>
          <w:vertAlign w:val="baseline"/>
        </w:rPr>
        <w:t> </w:t>
      </w:r>
      <w:r>
        <w:rPr>
          <w:vertAlign w:val="baseline"/>
        </w:rPr>
        <w:t>−</w:t>
      </w:r>
      <w:r>
        <w:rPr>
          <w:spacing w:val="-8"/>
          <w:vertAlign w:val="baseline"/>
        </w:rPr>
        <w:t> </w:t>
      </w:r>
      <w:r>
        <w:rPr>
          <w:vertAlign w:val="baseline"/>
        </w:rPr>
        <w:t>газовыделение</w:t>
      </w:r>
      <w:r>
        <w:rPr>
          <w:spacing w:val="-10"/>
          <w:vertAlign w:val="baseline"/>
        </w:rPr>
        <w:t> </w:t>
      </w:r>
      <w:r>
        <w:rPr>
          <w:vertAlign w:val="baseline"/>
        </w:rPr>
        <w:t>из</w:t>
      </w:r>
      <w:r>
        <w:rPr>
          <w:spacing w:val="-8"/>
          <w:vertAlign w:val="baseline"/>
        </w:rPr>
        <w:t> </w:t>
      </w:r>
      <w:r>
        <w:rPr>
          <w:vertAlign w:val="baseline"/>
        </w:rPr>
        <w:t>выработанного</w:t>
      </w:r>
      <w:r>
        <w:rPr>
          <w:spacing w:val="-7"/>
          <w:vertAlign w:val="baseline"/>
        </w:rPr>
        <w:t> </w:t>
      </w:r>
      <w:r>
        <w:rPr>
          <w:vertAlign w:val="baseline"/>
        </w:rPr>
        <w:t>пространства,</w:t>
      </w:r>
      <w:r>
        <w:rPr>
          <w:spacing w:val="-9"/>
          <w:vertAlign w:val="baseline"/>
        </w:rPr>
        <w:t> </w:t>
      </w:r>
      <w:r>
        <w:rPr>
          <w:vertAlign w:val="baseline"/>
        </w:rPr>
        <w:t>м</w:t>
      </w:r>
      <w:r>
        <w:rPr>
          <w:vertAlign w:val="superscript"/>
        </w:rPr>
        <w:t>3</w:t>
      </w:r>
      <w:r>
        <w:rPr>
          <w:vertAlign w:val="baseline"/>
        </w:rPr>
        <w:t>/мин,</w:t>
      </w:r>
      <w:r>
        <w:rPr>
          <w:spacing w:val="-8"/>
          <w:vertAlign w:val="baseline"/>
        </w:rPr>
        <w:t> </w:t>
      </w:r>
      <w:r>
        <w:rPr>
          <w:vertAlign w:val="baseline"/>
        </w:rPr>
        <w:t>определяется по факту или по прогнозу;</w:t>
      </w:r>
    </w:p>
    <w:p>
      <w:pPr>
        <w:pStyle w:val="BodyText"/>
        <w:tabs>
          <w:tab w:pos="1866" w:val="left" w:leader="none"/>
          <w:tab w:pos="2425" w:val="left" w:leader="none"/>
          <w:tab w:pos="4432" w:val="left" w:leader="none"/>
          <w:tab w:pos="6020" w:val="left" w:leader="none"/>
          <w:tab w:pos="8229" w:val="left" w:leader="none"/>
        </w:tabs>
        <w:spacing w:line="362" w:lineRule="auto"/>
        <w:ind w:left="258" w:right="147" w:firstLine="719"/>
      </w:pPr>
      <w:r>
        <w:rPr>
          <w:i/>
          <w:spacing w:val="-2"/>
        </w:rPr>
        <w:t>k</w:t>
      </w:r>
      <w:r>
        <w:rPr>
          <w:spacing w:val="-2"/>
          <w:vertAlign w:val="subscript"/>
        </w:rPr>
        <w:t>д.в.п</w:t>
      </w:r>
      <w:r>
        <w:rPr>
          <w:vertAlign w:val="baseline"/>
        </w:rPr>
        <w:tab/>
      </w:r>
      <w:r>
        <w:rPr>
          <w:spacing w:val="-10"/>
          <w:vertAlign w:val="baseline"/>
        </w:rPr>
        <w:t>−</w:t>
      </w:r>
      <w:r>
        <w:rPr>
          <w:vertAlign w:val="baseline"/>
        </w:rPr>
        <w:tab/>
      </w:r>
      <w:r>
        <w:rPr>
          <w:spacing w:val="-2"/>
          <w:vertAlign w:val="baseline"/>
        </w:rPr>
        <w:t>коэффициент</w:t>
      </w:r>
      <w:r>
        <w:rPr>
          <w:vertAlign w:val="baseline"/>
        </w:rPr>
        <w:tab/>
      </w:r>
      <w:r>
        <w:rPr>
          <w:spacing w:val="-2"/>
          <w:vertAlign w:val="baseline"/>
        </w:rPr>
        <w:t>дегазации</w:t>
      </w:r>
      <w:r>
        <w:rPr>
          <w:vertAlign w:val="baseline"/>
        </w:rPr>
        <w:tab/>
      </w:r>
      <w:r>
        <w:rPr>
          <w:spacing w:val="-2"/>
          <w:vertAlign w:val="baseline"/>
        </w:rPr>
        <w:t>выработанного</w:t>
      </w:r>
      <w:r>
        <w:rPr>
          <w:vertAlign w:val="baseline"/>
        </w:rPr>
        <w:tab/>
      </w:r>
      <w:r>
        <w:rPr>
          <w:spacing w:val="-2"/>
          <w:vertAlign w:val="baseline"/>
        </w:rPr>
        <w:t>пространства, </w:t>
      </w:r>
      <w:r>
        <w:rPr>
          <w:vertAlign w:val="baseline"/>
        </w:rPr>
        <w:t>доли единицы.</w:t>
      </w:r>
    </w:p>
    <w:p>
      <w:pPr>
        <w:pStyle w:val="ListParagraph"/>
        <w:numPr>
          <w:ilvl w:val="0"/>
          <w:numId w:val="2"/>
        </w:numPr>
        <w:tabs>
          <w:tab w:pos="1524" w:val="left" w:leader="none"/>
        </w:tabs>
        <w:spacing w:line="360" w:lineRule="auto" w:before="0" w:after="0"/>
        <w:ind w:left="258" w:right="146" w:firstLine="707"/>
        <w:jc w:val="left"/>
        <w:rPr>
          <w:sz w:val="28"/>
        </w:rPr>
      </w:pPr>
      <w:r>
        <w:rPr>
          <w:sz w:val="28"/>
        </w:rPr>
        <w:t>Проектное</w:t>
      </w:r>
      <w:r>
        <w:rPr>
          <w:spacing w:val="40"/>
          <w:sz w:val="28"/>
        </w:rPr>
        <w:t> </w:t>
      </w:r>
      <w:r>
        <w:rPr>
          <w:sz w:val="28"/>
        </w:rPr>
        <w:t>значение</w:t>
      </w:r>
      <w:r>
        <w:rPr>
          <w:spacing w:val="40"/>
          <w:sz w:val="28"/>
        </w:rPr>
        <w:t> </w:t>
      </w:r>
      <w:r>
        <w:rPr>
          <w:sz w:val="28"/>
        </w:rPr>
        <w:t>дебита</w:t>
      </w:r>
      <w:r>
        <w:rPr>
          <w:spacing w:val="40"/>
          <w:sz w:val="28"/>
        </w:rPr>
        <w:t> </w:t>
      </w:r>
      <w:r>
        <w:rPr>
          <w:i/>
          <w:sz w:val="28"/>
        </w:rPr>
        <w:t>G</w:t>
      </w:r>
      <w:r>
        <w:rPr>
          <w:sz w:val="28"/>
          <w:vertAlign w:val="subscript"/>
        </w:rPr>
        <w:t>д.с</w:t>
      </w:r>
      <w:r>
        <w:rPr>
          <w:sz w:val="28"/>
          <w:vertAlign w:val="baseline"/>
        </w:rPr>
        <w:t>,</w:t>
      </w:r>
      <w:r>
        <w:rPr>
          <w:spacing w:val="40"/>
          <w:sz w:val="28"/>
          <w:vertAlign w:val="baseline"/>
        </w:rPr>
        <w:t> </w:t>
      </w:r>
      <w:r>
        <w:rPr>
          <w:sz w:val="28"/>
          <w:vertAlign w:val="baseline"/>
        </w:rPr>
        <w:t>м</w:t>
      </w:r>
      <w:r>
        <w:rPr>
          <w:sz w:val="28"/>
          <w:vertAlign w:val="superscript"/>
        </w:rPr>
        <w:t>3</w:t>
      </w:r>
      <w:r>
        <w:rPr>
          <w:sz w:val="28"/>
          <w:vertAlign w:val="baseline"/>
        </w:rPr>
        <w:t>/мин,</w:t>
      </w:r>
      <w:r>
        <w:rPr>
          <w:spacing w:val="40"/>
          <w:sz w:val="28"/>
          <w:vertAlign w:val="baseline"/>
        </w:rPr>
        <w:t> </w:t>
      </w:r>
      <w:r>
        <w:rPr>
          <w:sz w:val="28"/>
          <w:vertAlign w:val="baseline"/>
        </w:rPr>
        <w:t>каптируемого</w:t>
      </w:r>
      <w:r>
        <w:rPr>
          <w:spacing w:val="40"/>
          <w:sz w:val="28"/>
          <w:vertAlign w:val="baseline"/>
        </w:rPr>
        <w:t> </w:t>
      </w:r>
      <w:r>
        <w:rPr>
          <w:sz w:val="28"/>
          <w:vertAlign w:val="baseline"/>
        </w:rPr>
        <w:t>метана</w:t>
      </w:r>
      <w:r>
        <w:rPr>
          <w:spacing w:val="40"/>
          <w:sz w:val="28"/>
          <w:vertAlign w:val="baseline"/>
        </w:rPr>
        <w:t> </w:t>
      </w:r>
      <w:r>
        <w:rPr>
          <w:sz w:val="28"/>
          <w:vertAlign w:val="baseline"/>
        </w:rPr>
        <w:t>из</w:t>
      </w:r>
      <w:r>
        <w:rPr>
          <w:spacing w:val="80"/>
          <w:sz w:val="28"/>
          <w:vertAlign w:val="baseline"/>
        </w:rPr>
        <w:t> </w:t>
      </w:r>
      <w:r>
        <w:rPr>
          <w:sz w:val="28"/>
          <w:vertAlign w:val="baseline"/>
        </w:rPr>
        <w:t>подрабатываемых</w:t>
      </w:r>
      <w:r>
        <w:rPr>
          <w:spacing w:val="-11"/>
          <w:sz w:val="28"/>
          <w:vertAlign w:val="baseline"/>
        </w:rPr>
        <w:t> </w:t>
      </w:r>
      <w:r>
        <w:rPr>
          <w:sz w:val="28"/>
          <w:vertAlign w:val="baseline"/>
        </w:rPr>
        <w:t>пластов</w:t>
      </w:r>
      <w:r>
        <w:rPr>
          <w:spacing w:val="-13"/>
          <w:sz w:val="28"/>
          <w:vertAlign w:val="baseline"/>
        </w:rPr>
        <w:t> </w:t>
      </w:r>
      <w:r>
        <w:rPr>
          <w:sz w:val="28"/>
          <w:vertAlign w:val="baseline"/>
        </w:rPr>
        <w:t>на</w:t>
      </w:r>
      <w:r>
        <w:rPr>
          <w:spacing w:val="-12"/>
          <w:sz w:val="28"/>
          <w:vertAlign w:val="baseline"/>
        </w:rPr>
        <w:t> </w:t>
      </w:r>
      <w:r>
        <w:rPr>
          <w:sz w:val="28"/>
          <w:vertAlign w:val="baseline"/>
        </w:rPr>
        <w:t>действующем</w:t>
      </w:r>
      <w:r>
        <w:rPr>
          <w:spacing w:val="-12"/>
          <w:sz w:val="28"/>
          <w:vertAlign w:val="baseline"/>
        </w:rPr>
        <w:t> </w:t>
      </w:r>
      <w:r>
        <w:rPr>
          <w:sz w:val="28"/>
          <w:vertAlign w:val="baseline"/>
        </w:rPr>
        <w:t>выемочном</w:t>
      </w:r>
      <w:r>
        <w:rPr>
          <w:spacing w:val="-15"/>
          <w:sz w:val="28"/>
          <w:vertAlign w:val="baseline"/>
        </w:rPr>
        <w:t> </w:t>
      </w:r>
      <w:r>
        <w:rPr>
          <w:sz w:val="28"/>
          <w:vertAlign w:val="baseline"/>
        </w:rPr>
        <w:t>участке</w:t>
      </w:r>
      <w:r>
        <w:rPr>
          <w:spacing w:val="-12"/>
          <w:sz w:val="28"/>
          <w:vertAlign w:val="baseline"/>
        </w:rPr>
        <w:t> </w:t>
      </w:r>
      <w:r>
        <w:rPr>
          <w:sz w:val="28"/>
          <w:vertAlign w:val="baseline"/>
        </w:rPr>
        <w:t>рассчитывается:</w:t>
      </w:r>
    </w:p>
    <w:p>
      <w:pPr>
        <w:tabs>
          <w:tab w:pos="9461" w:val="left" w:leader="none"/>
        </w:tabs>
        <w:spacing w:before="0"/>
        <w:ind w:left="4308" w:right="0" w:firstLine="0"/>
        <w:jc w:val="left"/>
        <w:rPr>
          <w:sz w:val="28"/>
        </w:rPr>
      </w:pPr>
      <w:r>
        <w:rPr>
          <w:i/>
          <w:position w:val="4"/>
          <w:sz w:val="28"/>
        </w:rPr>
        <w:t>G</w:t>
      </w:r>
      <w:r>
        <w:rPr>
          <w:position w:val="1"/>
          <w:sz w:val="18"/>
        </w:rPr>
        <w:t>д.с</w:t>
      </w:r>
      <w:r>
        <w:rPr>
          <w:spacing w:val="-1"/>
          <w:position w:val="1"/>
          <w:sz w:val="18"/>
        </w:rPr>
        <w:t> </w:t>
      </w:r>
      <w:r>
        <w:rPr>
          <w:position w:val="4"/>
          <w:sz w:val="28"/>
        </w:rPr>
        <w:t>=</w:t>
      </w:r>
      <w:r>
        <w:rPr>
          <w:spacing w:val="-2"/>
          <w:position w:val="4"/>
          <w:sz w:val="28"/>
        </w:rPr>
        <w:t> </w:t>
      </w:r>
      <w:r>
        <w:rPr>
          <w:i/>
          <w:spacing w:val="-2"/>
          <w:position w:val="4"/>
          <w:sz w:val="28"/>
        </w:rPr>
        <w:t>I</w:t>
      </w:r>
      <w:r>
        <w:rPr>
          <w:spacing w:val="-2"/>
          <w:position w:val="1"/>
          <w:sz w:val="18"/>
        </w:rPr>
        <w:t>с.п</w:t>
      </w:r>
      <w:r>
        <w:rPr>
          <w:i/>
          <w:spacing w:val="-2"/>
          <w:position w:val="4"/>
          <w:sz w:val="28"/>
        </w:rPr>
        <w:t>k</w:t>
      </w:r>
      <w:r>
        <w:rPr>
          <w:spacing w:val="-2"/>
          <w:position w:val="1"/>
          <w:sz w:val="18"/>
        </w:rPr>
        <w:t>д.с.п</w:t>
      </w:r>
      <w:r>
        <w:rPr>
          <w:spacing w:val="-2"/>
          <w:position w:val="4"/>
          <w:sz w:val="28"/>
        </w:rPr>
        <w:t>,</w:t>
      </w:r>
      <w:r>
        <w:rPr>
          <w:position w:val="4"/>
          <w:sz w:val="28"/>
        </w:rPr>
        <w:tab/>
      </w:r>
      <w:r>
        <w:rPr>
          <w:spacing w:val="-4"/>
          <w:sz w:val="28"/>
        </w:rPr>
        <w:t>(66)</w:t>
      </w:r>
    </w:p>
    <w:p>
      <w:pPr>
        <w:pStyle w:val="BodyText"/>
        <w:spacing w:before="200"/>
        <w:ind w:left="978"/>
      </w:pPr>
      <w:r>
        <w:rPr>
          <w:spacing w:val="-4"/>
        </w:rPr>
        <w:t>где:</w:t>
      </w:r>
    </w:p>
    <w:p>
      <w:pPr>
        <w:pStyle w:val="BodyText"/>
        <w:spacing w:before="160"/>
        <w:ind w:left="978"/>
      </w:pPr>
      <w:r>
        <w:rPr>
          <w:i/>
        </w:rPr>
        <w:t>I</w:t>
      </w:r>
      <w:r>
        <w:rPr>
          <w:vertAlign w:val="subscript"/>
        </w:rPr>
        <w:t>с.п</w:t>
      </w:r>
      <w:r>
        <w:rPr>
          <w:spacing w:val="-8"/>
          <w:vertAlign w:val="baseline"/>
        </w:rPr>
        <w:t> </w:t>
      </w:r>
      <w:r>
        <w:rPr>
          <w:vertAlign w:val="baseline"/>
        </w:rPr>
        <w:t>−</w:t>
      </w:r>
      <w:r>
        <w:rPr>
          <w:spacing w:val="-4"/>
          <w:vertAlign w:val="baseline"/>
        </w:rPr>
        <w:t> </w:t>
      </w:r>
      <w:r>
        <w:rPr>
          <w:vertAlign w:val="baseline"/>
        </w:rPr>
        <w:t>газовыделение</w:t>
      </w:r>
      <w:r>
        <w:rPr>
          <w:spacing w:val="-7"/>
          <w:vertAlign w:val="baseline"/>
        </w:rPr>
        <w:t> </w:t>
      </w:r>
      <w:r>
        <w:rPr>
          <w:vertAlign w:val="baseline"/>
        </w:rPr>
        <w:t>из</w:t>
      </w:r>
      <w:r>
        <w:rPr>
          <w:spacing w:val="-5"/>
          <w:vertAlign w:val="baseline"/>
        </w:rPr>
        <w:t> </w:t>
      </w:r>
      <w:r>
        <w:rPr>
          <w:vertAlign w:val="baseline"/>
        </w:rPr>
        <w:t>сближенных</w:t>
      </w:r>
      <w:r>
        <w:rPr>
          <w:spacing w:val="-7"/>
          <w:vertAlign w:val="baseline"/>
        </w:rPr>
        <w:t> </w:t>
      </w:r>
      <w:r>
        <w:rPr>
          <w:vertAlign w:val="baseline"/>
        </w:rPr>
        <w:t>пластов</w:t>
      </w:r>
      <w:r>
        <w:rPr>
          <w:spacing w:val="-6"/>
          <w:vertAlign w:val="baseline"/>
        </w:rPr>
        <w:t> </w:t>
      </w:r>
      <w:r>
        <w:rPr>
          <w:vertAlign w:val="baseline"/>
        </w:rPr>
        <w:t>и</w:t>
      </w:r>
      <w:r>
        <w:rPr>
          <w:spacing w:val="-4"/>
          <w:vertAlign w:val="baseline"/>
        </w:rPr>
        <w:t> </w:t>
      </w:r>
      <w:r>
        <w:rPr>
          <w:vertAlign w:val="baseline"/>
        </w:rPr>
        <w:t>вмещающих</w:t>
      </w:r>
      <w:r>
        <w:rPr>
          <w:spacing w:val="-3"/>
          <w:vertAlign w:val="baseline"/>
        </w:rPr>
        <w:t> </w:t>
      </w:r>
      <w:r>
        <w:rPr>
          <w:vertAlign w:val="baseline"/>
        </w:rPr>
        <w:t>пород,</w:t>
      </w:r>
      <w:r>
        <w:rPr>
          <w:spacing w:val="-5"/>
          <w:vertAlign w:val="baseline"/>
        </w:rPr>
        <w:t> </w:t>
      </w:r>
      <w:r>
        <w:rPr>
          <w:spacing w:val="-2"/>
          <w:vertAlign w:val="baseline"/>
        </w:rPr>
        <w:t>м</w:t>
      </w:r>
      <w:r>
        <w:rPr>
          <w:spacing w:val="-2"/>
          <w:vertAlign w:val="superscript"/>
        </w:rPr>
        <w:t>3</w:t>
      </w:r>
      <w:r>
        <w:rPr>
          <w:spacing w:val="-2"/>
          <w:vertAlign w:val="baseline"/>
        </w:rPr>
        <w:t>/мин;</w:t>
      </w:r>
    </w:p>
    <w:p>
      <w:pPr>
        <w:spacing w:after="0"/>
        <w:sectPr>
          <w:type w:val="continuous"/>
          <w:pgSz w:w="11910" w:h="16840"/>
          <w:pgMar w:header="434" w:footer="0" w:top="340" w:bottom="280" w:left="1160" w:right="700"/>
        </w:sectPr>
      </w:pPr>
    </w:p>
    <w:p>
      <w:pPr>
        <w:pStyle w:val="BodyText"/>
        <w:tabs>
          <w:tab w:pos="1696" w:val="left" w:leader="none"/>
        </w:tabs>
        <w:spacing w:line="362" w:lineRule="auto" w:before="91"/>
        <w:ind w:left="258" w:right="146" w:firstLine="719"/>
      </w:pPr>
      <w:r>
        <w:rPr>
          <w:i/>
          <w:spacing w:val="-2"/>
        </w:rPr>
        <w:t>k</w:t>
      </w:r>
      <w:r>
        <w:rPr>
          <w:spacing w:val="-2"/>
          <w:vertAlign w:val="subscript"/>
        </w:rPr>
        <w:t>д.с.п</w:t>
      </w:r>
      <w:r>
        <w:rPr>
          <w:vertAlign w:val="baseline"/>
        </w:rPr>
        <w:tab/>
        <w:t>−</w:t>
      </w:r>
      <w:r>
        <w:rPr>
          <w:spacing w:val="39"/>
          <w:vertAlign w:val="baseline"/>
        </w:rPr>
        <w:t> </w:t>
      </w:r>
      <w:r>
        <w:rPr>
          <w:vertAlign w:val="baseline"/>
        </w:rPr>
        <w:t>коэффициент</w:t>
      </w:r>
      <w:r>
        <w:rPr>
          <w:spacing w:val="39"/>
          <w:vertAlign w:val="baseline"/>
        </w:rPr>
        <w:t> </w:t>
      </w:r>
      <w:r>
        <w:rPr>
          <w:vertAlign w:val="baseline"/>
        </w:rPr>
        <w:t>дегазации</w:t>
      </w:r>
      <w:r>
        <w:rPr>
          <w:spacing w:val="39"/>
          <w:vertAlign w:val="baseline"/>
        </w:rPr>
        <w:t> </w:t>
      </w:r>
      <w:r>
        <w:rPr>
          <w:vertAlign w:val="baseline"/>
        </w:rPr>
        <w:t>сближенных</w:t>
      </w:r>
      <w:r>
        <w:rPr>
          <w:spacing w:val="40"/>
          <w:vertAlign w:val="baseline"/>
        </w:rPr>
        <w:t> </w:t>
      </w:r>
      <w:r>
        <w:rPr>
          <w:vertAlign w:val="baseline"/>
        </w:rPr>
        <w:t>подрабатываемых</w:t>
      </w:r>
      <w:r>
        <w:rPr>
          <w:spacing w:val="40"/>
          <w:vertAlign w:val="baseline"/>
        </w:rPr>
        <w:t> </w:t>
      </w:r>
      <w:r>
        <w:rPr>
          <w:vertAlign w:val="baseline"/>
        </w:rPr>
        <w:t>пластов, доли единицы.</w:t>
      </w:r>
    </w:p>
    <w:p>
      <w:pPr>
        <w:pStyle w:val="ListParagraph"/>
        <w:numPr>
          <w:ilvl w:val="0"/>
          <w:numId w:val="2"/>
        </w:numPr>
        <w:tabs>
          <w:tab w:pos="1526" w:val="left" w:leader="none"/>
        </w:tabs>
        <w:spacing w:line="317" w:lineRule="exact" w:before="0" w:after="0"/>
        <w:ind w:left="1526" w:right="0" w:hanging="560"/>
        <w:jc w:val="left"/>
        <w:rPr>
          <w:sz w:val="28"/>
        </w:rPr>
      </w:pPr>
      <w:r>
        <w:rPr>
          <w:sz w:val="28"/>
        </w:rPr>
        <w:t>Расход</w:t>
      </w:r>
      <w:r>
        <w:rPr>
          <w:spacing w:val="14"/>
          <w:sz w:val="28"/>
        </w:rPr>
        <w:t> </w:t>
      </w:r>
      <w:r>
        <w:rPr>
          <w:sz w:val="28"/>
        </w:rPr>
        <w:t>каптируемой</w:t>
      </w:r>
      <w:r>
        <w:rPr>
          <w:spacing w:val="17"/>
          <w:sz w:val="28"/>
        </w:rPr>
        <w:t> </w:t>
      </w:r>
      <w:r>
        <w:rPr>
          <w:sz w:val="28"/>
        </w:rPr>
        <w:t>по</w:t>
      </w:r>
      <w:r>
        <w:rPr>
          <w:spacing w:val="14"/>
          <w:sz w:val="28"/>
        </w:rPr>
        <w:t> </w:t>
      </w:r>
      <w:r>
        <w:rPr>
          <w:sz w:val="28"/>
        </w:rPr>
        <w:t>скважине</w:t>
      </w:r>
      <w:r>
        <w:rPr>
          <w:spacing w:val="17"/>
          <w:sz w:val="28"/>
        </w:rPr>
        <w:t> </w:t>
      </w:r>
      <w:r>
        <w:rPr>
          <w:sz w:val="28"/>
        </w:rPr>
        <w:t>(скважинам)</w:t>
      </w:r>
      <w:r>
        <w:rPr>
          <w:spacing w:val="16"/>
          <w:sz w:val="28"/>
        </w:rPr>
        <w:t> </w:t>
      </w:r>
      <w:r>
        <w:rPr>
          <w:sz w:val="28"/>
        </w:rPr>
        <w:t>газовоздушной</w:t>
      </w:r>
      <w:r>
        <w:rPr>
          <w:spacing w:val="15"/>
          <w:sz w:val="28"/>
        </w:rPr>
        <w:t> </w:t>
      </w:r>
      <w:r>
        <w:rPr>
          <w:spacing w:val="-2"/>
          <w:sz w:val="28"/>
        </w:rPr>
        <w:t>смеси</w:t>
      </w:r>
    </w:p>
    <w:p>
      <w:pPr>
        <w:pStyle w:val="BodyText"/>
        <w:spacing w:before="161"/>
        <w:ind w:left="258"/>
      </w:pPr>
      <w:r>
        <w:rPr>
          <w:i/>
        </w:rPr>
        <w:t>Q</w:t>
      </w:r>
      <w:r>
        <w:rPr>
          <w:vertAlign w:val="subscript"/>
        </w:rPr>
        <w:t>см</w:t>
      </w:r>
      <w:r>
        <w:rPr>
          <w:i/>
          <w:vertAlign w:val="subscript"/>
        </w:rPr>
        <w:t>.</w:t>
      </w:r>
      <w:r>
        <w:rPr>
          <w:vertAlign w:val="subscript"/>
        </w:rPr>
        <w:t>в.п</w:t>
      </w:r>
      <w:r>
        <w:rPr>
          <w:vertAlign w:val="baseline"/>
        </w:rPr>
        <w:t>,</w:t>
      </w:r>
      <w:r>
        <w:rPr>
          <w:spacing w:val="-11"/>
          <w:vertAlign w:val="baseline"/>
        </w:rPr>
        <w:t> </w:t>
      </w:r>
      <w:r>
        <w:rPr>
          <w:vertAlign w:val="baseline"/>
        </w:rPr>
        <w:t>м</w:t>
      </w:r>
      <w:r>
        <w:rPr>
          <w:vertAlign w:val="superscript"/>
        </w:rPr>
        <w:t>3</w:t>
      </w:r>
      <w:r>
        <w:rPr>
          <w:vertAlign w:val="baseline"/>
        </w:rPr>
        <w:t>/мин,</w:t>
      </w:r>
      <w:r>
        <w:rPr>
          <w:spacing w:val="-9"/>
          <w:vertAlign w:val="baseline"/>
        </w:rPr>
        <w:t> </w:t>
      </w:r>
      <w:r>
        <w:rPr>
          <w:vertAlign w:val="baseline"/>
        </w:rPr>
        <w:t>при</w:t>
      </w:r>
      <w:r>
        <w:rPr>
          <w:spacing w:val="-7"/>
          <w:vertAlign w:val="baseline"/>
        </w:rPr>
        <w:t> </w:t>
      </w:r>
      <w:r>
        <w:rPr>
          <w:vertAlign w:val="baseline"/>
        </w:rPr>
        <w:t>дегазации</w:t>
      </w:r>
      <w:r>
        <w:rPr>
          <w:spacing w:val="-8"/>
          <w:vertAlign w:val="baseline"/>
        </w:rPr>
        <w:t> </w:t>
      </w:r>
      <w:r>
        <w:rPr>
          <w:vertAlign w:val="baseline"/>
        </w:rPr>
        <w:t>выработанного</w:t>
      </w:r>
      <w:r>
        <w:rPr>
          <w:spacing w:val="-7"/>
          <w:vertAlign w:val="baseline"/>
        </w:rPr>
        <w:t> </w:t>
      </w:r>
      <w:r>
        <w:rPr>
          <w:vertAlign w:val="baseline"/>
        </w:rPr>
        <w:t>пространства</w:t>
      </w:r>
      <w:r>
        <w:rPr>
          <w:spacing w:val="-8"/>
          <w:vertAlign w:val="baseline"/>
        </w:rPr>
        <w:t> </w:t>
      </w:r>
      <w:r>
        <w:rPr>
          <w:spacing w:val="-2"/>
          <w:vertAlign w:val="baseline"/>
        </w:rPr>
        <w:t>определяется:</w:t>
      </w:r>
    </w:p>
    <w:p>
      <w:pPr>
        <w:spacing w:after="0"/>
        <w:sectPr>
          <w:pgSz w:w="11910" w:h="16840"/>
          <w:pgMar w:header="434" w:footer="0" w:top="1040" w:bottom="280" w:left="1160" w:right="700"/>
        </w:sectPr>
      </w:pPr>
    </w:p>
    <w:p>
      <w:pPr>
        <w:pStyle w:val="BodyText"/>
        <w:spacing w:before="113"/>
        <w:rPr>
          <w:sz w:val="20"/>
        </w:rPr>
      </w:pPr>
    </w:p>
    <w:p>
      <w:pPr>
        <w:spacing w:before="0"/>
        <w:ind w:left="0" w:right="0" w:firstLine="0"/>
        <w:jc w:val="right"/>
        <w:rPr>
          <w:sz w:val="20"/>
        </w:rPr>
      </w:pPr>
      <w:r>
        <w:rPr>
          <w:i/>
          <w:spacing w:val="-2"/>
          <w:position w:val="10"/>
          <w:sz w:val="28"/>
        </w:rPr>
        <w:t>Q</w:t>
      </w:r>
      <w:r>
        <w:rPr>
          <w:spacing w:val="-2"/>
          <w:sz w:val="20"/>
        </w:rPr>
        <w:t>см.в.п</w:t>
      </w:r>
    </w:p>
    <w:p>
      <w:pPr>
        <w:tabs>
          <w:tab w:pos="612" w:val="left" w:leader="none"/>
        </w:tabs>
        <w:spacing w:line="163" w:lineRule="auto" w:before="156"/>
        <w:ind w:left="84" w:right="0" w:firstLine="0"/>
        <w:jc w:val="left"/>
        <w:rPr>
          <w:sz w:val="20"/>
        </w:rPr>
      </w:pPr>
      <w:r>
        <w:rPr/>
        <w:br w:type="column"/>
      </w:r>
      <w:r>
        <w:rPr>
          <w:spacing w:val="-10"/>
          <w:position w:val="-15"/>
          <w:sz w:val="28"/>
        </w:rPr>
        <w:t>=</w:t>
      </w:r>
      <w:r>
        <w:rPr>
          <w:position w:val="-15"/>
          <w:sz w:val="28"/>
        </w:rPr>
        <w:tab/>
      </w:r>
      <w:r>
        <w:rPr>
          <w:i/>
          <w:spacing w:val="-2"/>
          <w:position w:val="6"/>
          <w:sz w:val="28"/>
        </w:rPr>
        <w:t>G</w:t>
      </w:r>
      <w:r>
        <w:rPr>
          <w:spacing w:val="-2"/>
          <w:sz w:val="20"/>
        </w:rPr>
        <w:t>д.в.п</w:t>
      </w:r>
    </w:p>
    <w:p>
      <w:pPr>
        <w:pStyle w:val="BodyText"/>
        <w:spacing w:line="275" w:lineRule="exact"/>
        <w:ind w:left="350"/>
      </w:pPr>
      <w:r>
        <w:rPr/>
        <mc:AlternateContent>
          <mc:Choice Requires="wps">
            <w:drawing>
              <wp:anchor distT="0" distB="0" distL="0" distR="0" allowOverlap="1" layoutInCell="1" locked="0" behindDoc="1" simplePos="0" relativeHeight="482418688">
                <wp:simplePos x="0" y="0"/>
                <wp:positionH relativeFrom="page">
                  <wp:posOffset>3903598</wp:posOffset>
                </wp:positionH>
                <wp:positionV relativeFrom="paragraph">
                  <wp:posOffset>-53973</wp:posOffset>
                </wp:positionV>
                <wp:extent cx="758190" cy="12700"/>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758190" cy="12700"/>
                        </a:xfrm>
                        <a:custGeom>
                          <a:avLst/>
                          <a:gdLst/>
                          <a:ahLst/>
                          <a:cxnLst/>
                          <a:rect l="l" t="t" r="r" b="b"/>
                          <a:pathLst>
                            <a:path w="758190" h="12700">
                              <a:moveTo>
                                <a:pt x="757732" y="0"/>
                              </a:moveTo>
                              <a:lnTo>
                                <a:pt x="0" y="0"/>
                              </a:lnTo>
                              <a:lnTo>
                                <a:pt x="0" y="12191"/>
                              </a:lnTo>
                              <a:lnTo>
                                <a:pt x="757732" y="12191"/>
                              </a:lnTo>
                              <a:lnTo>
                                <a:pt x="757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369995pt;margin-top:-4.249907pt;width:59.664pt;height:.95999pt;mso-position-horizontal-relative:page;mso-position-vertical-relative:paragraph;z-index:-20897792" id="docshape557" filled="true" fillcolor="#000000" stroked="false">
                <v:fill type="solid"/>
                <w10:wrap type="none"/>
              </v:rect>
            </w:pict>
          </mc:Fallback>
        </mc:AlternateContent>
      </w:r>
      <w:r>
        <w:rPr/>
        <w:t>0,01</w:t>
      </w:r>
      <w:r>
        <w:rPr>
          <w:spacing w:val="-4"/>
        </w:rPr>
        <w:t> </w:t>
      </w:r>
      <w:r>
        <w:rPr>
          <w:rFonts w:ascii="FreeSerif" w:hAnsi="FreeSerif"/>
        </w:rPr>
        <w:t>⋅</w:t>
      </w:r>
      <w:r>
        <w:rPr>
          <w:rFonts w:ascii="FreeSerif" w:hAnsi="FreeSerif"/>
          <w:spacing w:val="-6"/>
        </w:rPr>
        <w:t> </w:t>
      </w:r>
      <w:r>
        <w:rPr>
          <w:i/>
          <w:spacing w:val="-4"/>
        </w:rPr>
        <w:t>C</w:t>
      </w:r>
      <w:r>
        <w:rPr>
          <w:spacing w:val="-4"/>
          <w:vertAlign w:val="subscript"/>
        </w:rPr>
        <w:t>в.п</w:t>
      </w:r>
    </w:p>
    <w:p>
      <w:pPr>
        <w:spacing w:line="240" w:lineRule="auto" w:before="14"/>
        <w:rPr>
          <w:sz w:val="28"/>
        </w:rPr>
      </w:pPr>
      <w:r>
        <w:rPr/>
        <w:br w:type="column"/>
      </w:r>
      <w:r>
        <w:rPr>
          <w:sz w:val="28"/>
        </w:rPr>
      </w:r>
    </w:p>
    <w:p>
      <w:pPr>
        <w:pStyle w:val="BodyText"/>
        <w:tabs>
          <w:tab w:pos="3302" w:val="left" w:leader="none"/>
        </w:tabs>
        <w:ind w:left="67"/>
      </w:pPr>
      <w:r>
        <w:rPr>
          <w:spacing w:val="-10"/>
          <w:position w:val="5"/>
        </w:rPr>
        <w:t>,</w:t>
      </w:r>
      <w:r>
        <w:rPr>
          <w:position w:val="5"/>
        </w:rPr>
        <w:tab/>
      </w:r>
      <w:r>
        <w:rPr>
          <w:spacing w:val="-4"/>
        </w:rPr>
        <w:t>(67)</w:t>
      </w:r>
    </w:p>
    <w:p>
      <w:pPr>
        <w:spacing w:after="0"/>
        <w:sectPr>
          <w:type w:val="continuous"/>
          <w:pgSz w:w="11910" w:h="16840"/>
          <w:pgMar w:header="434" w:footer="0" w:top="340" w:bottom="280" w:left="1160" w:right="700"/>
          <w:cols w:num="3" w:equalWidth="0">
            <w:col w:w="4597" w:space="40"/>
            <w:col w:w="1483" w:space="39"/>
            <w:col w:w="3891"/>
          </w:cols>
        </w:sectPr>
      </w:pPr>
    </w:p>
    <w:p>
      <w:pPr>
        <w:pStyle w:val="BodyText"/>
        <w:spacing w:line="360" w:lineRule="auto" w:before="218"/>
        <w:ind w:left="258" w:right="140" w:firstLine="719"/>
        <w:jc w:val="both"/>
      </w:pPr>
      <w:r>
        <w:rPr/>
        <w:t>где </w:t>
      </w:r>
      <w:r>
        <w:rPr>
          <w:i/>
        </w:rPr>
        <w:t>С</w:t>
      </w:r>
      <w:r>
        <w:rPr>
          <w:vertAlign w:val="subscript"/>
        </w:rPr>
        <w:t>в.п</w:t>
      </w:r>
      <w:r>
        <w:rPr>
          <w:vertAlign w:val="baseline"/>
        </w:rPr>
        <w:t> − концентрация метана в дегазируемой газовоздушной смеси, %. Для действующих шахт принимается по лаве-аналогу, а при отсутствии лав- аналогов принимается </w:t>
      </w:r>
      <w:r>
        <w:rPr>
          <w:i/>
          <w:vertAlign w:val="baseline"/>
        </w:rPr>
        <w:t>С</w:t>
      </w:r>
      <w:r>
        <w:rPr>
          <w:vertAlign w:val="subscript"/>
        </w:rPr>
        <w:t>в.п</w:t>
      </w:r>
      <w:r>
        <w:rPr>
          <w:vertAlign w:val="baseline"/>
        </w:rPr>
        <w:t> = 50 %.</w:t>
      </w:r>
    </w:p>
    <w:p>
      <w:pPr>
        <w:pStyle w:val="BodyText"/>
        <w:spacing w:before="2"/>
        <w:ind w:left="966"/>
        <w:jc w:val="both"/>
      </w:pPr>
      <w:r>
        <w:rPr/>
        <w:t>Расход</w:t>
      </w:r>
      <w:r>
        <w:rPr>
          <w:spacing w:val="71"/>
          <w:w w:val="150"/>
        </w:rPr>
        <w:t> </w:t>
      </w:r>
      <w:r>
        <w:rPr/>
        <w:t>каптируемой</w:t>
      </w:r>
      <w:r>
        <w:rPr>
          <w:spacing w:val="73"/>
          <w:w w:val="150"/>
        </w:rPr>
        <w:t> </w:t>
      </w:r>
      <w:r>
        <w:rPr/>
        <w:t>по</w:t>
      </w:r>
      <w:r>
        <w:rPr>
          <w:spacing w:val="73"/>
          <w:w w:val="150"/>
        </w:rPr>
        <w:t> </w:t>
      </w:r>
      <w:r>
        <w:rPr/>
        <w:t>скважине</w:t>
      </w:r>
      <w:r>
        <w:rPr>
          <w:spacing w:val="73"/>
          <w:w w:val="150"/>
        </w:rPr>
        <w:t> </w:t>
      </w:r>
      <w:r>
        <w:rPr/>
        <w:t>(скважинам)</w:t>
      </w:r>
      <w:r>
        <w:rPr>
          <w:spacing w:val="72"/>
          <w:w w:val="150"/>
        </w:rPr>
        <w:t> </w:t>
      </w:r>
      <w:r>
        <w:rPr/>
        <w:t>газовоздушной</w:t>
      </w:r>
      <w:r>
        <w:rPr>
          <w:spacing w:val="74"/>
          <w:w w:val="150"/>
        </w:rPr>
        <w:t> </w:t>
      </w:r>
      <w:r>
        <w:rPr>
          <w:spacing w:val="-2"/>
        </w:rPr>
        <w:t>смеси</w:t>
      </w:r>
    </w:p>
    <w:p>
      <w:pPr>
        <w:pStyle w:val="BodyText"/>
        <w:spacing w:before="160"/>
        <w:ind w:left="258"/>
        <w:jc w:val="both"/>
      </w:pPr>
      <w:r>
        <w:rPr>
          <w:i/>
        </w:rPr>
        <w:t>Q</w:t>
      </w:r>
      <w:r>
        <w:rPr>
          <w:vertAlign w:val="subscript"/>
        </w:rPr>
        <w:t>см.в.п</w:t>
      </w:r>
      <w:r>
        <w:rPr>
          <w:vertAlign w:val="baseline"/>
        </w:rPr>
        <w:t>,</w:t>
      </w:r>
      <w:r>
        <w:rPr>
          <w:spacing w:val="-8"/>
          <w:vertAlign w:val="baseline"/>
        </w:rPr>
        <w:t> </w:t>
      </w:r>
      <w:r>
        <w:rPr>
          <w:vertAlign w:val="baseline"/>
        </w:rPr>
        <w:t>м</w:t>
      </w:r>
      <w:r>
        <w:rPr>
          <w:vertAlign w:val="superscript"/>
        </w:rPr>
        <w:t>3</w:t>
      </w:r>
      <w:r>
        <w:rPr>
          <w:vertAlign w:val="baseline"/>
        </w:rPr>
        <w:t>/мин,</w:t>
      </w:r>
      <w:r>
        <w:rPr>
          <w:spacing w:val="-6"/>
          <w:vertAlign w:val="baseline"/>
        </w:rPr>
        <w:t> </w:t>
      </w:r>
      <w:r>
        <w:rPr>
          <w:vertAlign w:val="baseline"/>
        </w:rPr>
        <w:t>при</w:t>
      </w:r>
      <w:r>
        <w:rPr>
          <w:spacing w:val="-5"/>
          <w:vertAlign w:val="baseline"/>
        </w:rPr>
        <w:t> </w:t>
      </w:r>
      <w:r>
        <w:rPr>
          <w:vertAlign w:val="baseline"/>
        </w:rPr>
        <w:t>дегазации</w:t>
      </w:r>
      <w:r>
        <w:rPr>
          <w:spacing w:val="-8"/>
          <w:vertAlign w:val="baseline"/>
        </w:rPr>
        <w:t> </w:t>
      </w:r>
      <w:r>
        <w:rPr>
          <w:vertAlign w:val="baseline"/>
        </w:rPr>
        <w:t>подрабатываемых</w:t>
      </w:r>
      <w:r>
        <w:rPr>
          <w:spacing w:val="-4"/>
          <w:vertAlign w:val="baseline"/>
        </w:rPr>
        <w:t> </w:t>
      </w:r>
      <w:r>
        <w:rPr>
          <w:vertAlign w:val="baseline"/>
        </w:rPr>
        <w:t>пластов</w:t>
      </w:r>
      <w:r>
        <w:rPr>
          <w:spacing w:val="-5"/>
          <w:vertAlign w:val="baseline"/>
        </w:rPr>
        <w:t> </w:t>
      </w:r>
      <w:r>
        <w:rPr>
          <w:spacing w:val="-2"/>
          <w:vertAlign w:val="baseline"/>
        </w:rPr>
        <w:t>определяется:</w:t>
      </w:r>
    </w:p>
    <w:p>
      <w:pPr>
        <w:spacing w:after="0"/>
        <w:jc w:val="both"/>
        <w:sectPr>
          <w:type w:val="continuous"/>
          <w:pgSz w:w="11910" w:h="16840"/>
          <w:pgMar w:header="434" w:footer="0" w:top="340" w:bottom="280" w:left="1160" w:right="700"/>
        </w:sectPr>
      </w:pPr>
    </w:p>
    <w:p>
      <w:pPr>
        <w:pStyle w:val="BodyText"/>
        <w:spacing w:before="113"/>
        <w:rPr>
          <w:sz w:val="20"/>
        </w:rPr>
      </w:pPr>
    </w:p>
    <w:p>
      <w:pPr>
        <w:spacing w:before="1"/>
        <w:ind w:left="0" w:right="0" w:firstLine="0"/>
        <w:jc w:val="right"/>
        <w:rPr>
          <w:sz w:val="20"/>
        </w:rPr>
      </w:pPr>
      <w:r>
        <w:rPr>
          <w:i/>
          <w:spacing w:val="-2"/>
          <w:position w:val="10"/>
          <w:sz w:val="28"/>
        </w:rPr>
        <w:t>Q</w:t>
      </w:r>
      <w:r>
        <w:rPr>
          <w:spacing w:val="-2"/>
          <w:sz w:val="20"/>
        </w:rPr>
        <w:t>cм.в.п</w:t>
      </w:r>
    </w:p>
    <w:p>
      <w:pPr>
        <w:tabs>
          <w:tab w:pos="619" w:val="left" w:leader="none"/>
        </w:tabs>
        <w:spacing w:line="163" w:lineRule="auto" w:before="156"/>
        <w:ind w:left="33" w:right="0" w:firstLine="0"/>
        <w:jc w:val="left"/>
        <w:rPr>
          <w:sz w:val="20"/>
        </w:rPr>
      </w:pPr>
      <w:r>
        <w:rPr/>
        <w:br w:type="column"/>
      </w:r>
      <w:r>
        <w:rPr>
          <w:spacing w:val="-10"/>
          <w:position w:val="-15"/>
          <w:sz w:val="28"/>
        </w:rPr>
        <w:t>=</w:t>
      </w:r>
      <w:r>
        <w:rPr>
          <w:position w:val="-15"/>
          <w:sz w:val="28"/>
        </w:rPr>
        <w:tab/>
      </w:r>
      <w:r>
        <w:rPr>
          <w:i/>
          <w:spacing w:val="-4"/>
          <w:position w:val="6"/>
          <w:sz w:val="28"/>
        </w:rPr>
        <w:t>G</w:t>
      </w:r>
      <w:r>
        <w:rPr>
          <w:spacing w:val="-4"/>
          <w:sz w:val="20"/>
        </w:rPr>
        <w:t>д.с</w:t>
      </w:r>
    </w:p>
    <w:p>
      <w:pPr>
        <w:pStyle w:val="BodyText"/>
        <w:spacing w:line="275" w:lineRule="exact"/>
        <w:ind w:left="300"/>
      </w:pPr>
      <w:r>
        <w:rPr/>
        <mc:AlternateContent>
          <mc:Choice Requires="wps">
            <w:drawing>
              <wp:anchor distT="0" distB="0" distL="0" distR="0" allowOverlap="1" layoutInCell="1" locked="0" behindDoc="1" simplePos="0" relativeHeight="482419200">
                <wp:simplePos x="0" y="0"/>
                <wp:positionH relativeFrom="page">
                  <wp:posOffset>3903598</wp:posOffset>
                </wp:positionH>
                <wp:positionV relativeFrom="paragraph">
                  <wp:posOffset>-53842</wp:posOffset>
                </wp:positionV>
                <wp:extent cx="725805" cy="12700"/>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725805" cy="12700"/>
                        </a:xfrm>
                        <a:custGeom>
                          <a:avLst/>
                          <a:gdLst/>
                          <a:ahLst/>
                          <a:cxnLst/>
                          <a:rect l="l" t="t" r="r" b="b"/>
                          <a:pathLst>
                            <a:path w="725805" h="12700">
                              <a:moveTo>
                                <a:pt x="725728" y="0"/>
                              </a:moveTo>
                              <a:lnTo>
                                <a:pt x="0" y="0"/>
                              </a:lnTo>
                              <a:lnTo>
                                <a:pt x="0" y="12191"/>
                              </a:lnTo>
                              <a:lnTo>
                                <a:pt x="725728" y="12191"/>
                              </a:lnTo>
                              <a:lnTo>
                                <a:pt x="7257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369995pt;margin-top:-4.239570pt;width:57.144pt;height:.95999pt;mso-position-horizontal-relative:page;mso-position-vertical-relative:paragraph;z-index:-20897280" id="docshape558" filled="true" fillcolor="#000000" stroked="false">
                <v:fill type="solid"/>
                <w10:wrap type="none"/>
              </v:rect>
            </w:pict>
          </mc:Fallback>
        </mc:AlternateContent>
      </w:r>
      <w:r>
        <w:rPr/>
        <w:t>0,01</w:t>
      </w:r>
      <w:r>
        <w:rPr>
          <w:spacing w:val="-4"/>
        </w:rPr>
        <w:t> </w:t>
      </w:r>
      <w:r>
        <w:rPr>
          <w:rFonts w:ascii="FreeSerif" w:hAnsi="FreeSerif"/>
        </w:rPr>
        <w:t>⋅</w:t>
      </w:r>
      <w:r>
        <w:rPr>
          <w:rFonts w:ascii="FreeSerif" w:hAnsi="FreeSerif"/>
          <w:spacing w:val="-6"/>
        </w:rPr>
        <w:t> </w:t>
      </w:r>
      <w:r>
        <w:rPr>
          <w:i/>
          <w:spacing w:val="-4"/>
        </w:rPr>
        <w:t>C</w:t>
      </w:r>
      <w:r>
        <w:rPr>
          <w:spacing w:val="-4"/>
          <w:vertAlign w:val="subscript"/>
        </w:rPr>
        <w:t>в.п</w:t>
      </w:r>
    </w:p>
    <w:p>
      <w:pPr>
        <w:spacing w:line="240" w:lineRule="auto" w:before="22"/>
        <w:rPr>
          <w:sz w:val="28"/>
        </w:rPr>
      </w:pPr>
      <w:r>
        <w:rPr/>
        <w:br w:type="column"/>
      </w:r>
      <w:r>
        <w:rPr>
          <w:sz w:val="28"/>
        </w:rPr>
      </w:r>
    </w:p>
    <w:p>
      <w:pPr>
        <w:pStyle w:val="BodyText"/>
        <w:tabs>
          <w:tab w:pos="3302" w:val="left" w:leader="none"/>
        </w:tabs>
        <w:ind w:left="16"/>
      </w:pPr>
      <w:r>
        <w:rPr>
          <w:spacing w:val="-10"/>
          <w:position w:val="4"/>
        </w:rPr>
        <w:t>,</w:t>
      </w:r>
      <w:r>
        <w:rPr>
          <w:position w:val="4"/>
        </w:rPr>
        <w:tab/>
      </w:r>
      <w:r>
        <w:rPr>
          <w:spacing w:val="-4"/>
        </w:rPr>
        <w:t>(68)</w:t>
      </w:r>
    </w:p>
    <w:p>
      <w:pPr>
        <w:spacing w:after="0"/>
        <w:sectPr>
          <w:type w:val="continuous"/>
          <w:pgSz w:w="11910" w:h="16840"/>
          <w:pgMar w:header="434" w:footer="0" w:top="340" w:bottom="280" w:left="1160" w:right="700"/>
          <w:cols w:num="3" w:equalWidth="0">
            <w:col w:w="4648" w:space="40"/>
            <w:col w:w="1432" w:space="39"/>
            <w:col w:w="3891"/>
          </w:cols>
        </w:sectPr>
      </w:pPr>
    </w:p>
    <w:p>
      <w:pPr>
        <w:pStyle w:val="BodyText"/>
        <w:spacing w:line="360" w:lineRule="auto" w:before="216"/>
        <w:ind w:left="258" w:right="140" w:firstLine="719"/>
        <w:jc w:val="both"/>
      </w:pPr>
      <w:r>
        <w:rPr/>
        <w:t>где </w:t>
      </w:r>
      <w:r>
        <w:rPr>
          <w:i/>
        </w:rPr>
        <w:t>С</w:t>
      </w:r>
      <w:r>
        <w:rPr>
          <w:vertAlign w:val="subscript"/>
        </w:rPr>
        <w:t>в.п</w:t>
      </w:r>
      <w:r>
        <w:rPr>
          <w:vertAlign w:val="baseline"/>
        </w:rPr>
        <w:t> − концентрация метана в дегазируемой газовоздушной смеси, %. Для действующих шахт принимается по лаве-аналогу, а при отсутствии лав- аналогов принимается </w:t>
      </w:r>
      <w:r>
        <w:rPr>
          <w:i/>
          <w:vertAlign w:val="baseline"/>
        </w:rPr>
        <w:t>С</w:t>
      </w:r>
      <w:r>
        <w:rPr>
          <w:vertAlign w:val="subscript"/>
        </w:rPr>
        <w:t>в.п</w:t>
      </w:r>
      <w:r>
        <w:rPr>
          <w:vertAlign w:val="baseline"/>
        </w:rPr>
        <w:t> = 70 %.</w:t>
      </w:r>
    </w:p>
    <w:p>
      <w:pPr>
        <w:pStyle w:val="BodyText"/>
        <w:spacing w:line="360" w:lineRule="auto" w:before="1"/>
        <w:ind w:left="258" w:right="140" w:firstLine="707"/>
        <w:jc w:val="both"/>
      </w:pPr>
      <w:r>
        <w:rPr/>
        <w:t>Объем газовоздушной смеси, необходимой для обеспечения проектного коэффициента дегазации, рекомендуется определять количеством скважин, пробуренных</w:t>
      </w:r>
      <w:r>
        <w:rPr>
          <w:spacing w:val="40"/>
        </w:rPr>
        <w:t> </w:t>
      </w:r>
      <w:r>
        <w:rPr/>
        <w:t>в</w:t>
      </w:r>
      <w:r>
        <w:rPr>
          <w:spacing w:val="40"/>
        </w:rPr>
        <w:t> </w:t>
      </w:r>
      <w:r>
        <w:rPr/>
        <w:t>выработанное</w:t>
      </w:r>
      <w:r>
        <w:rPr>
          <w:spacing w:val="40"/>
        </w:rPr>
        <w:t> </w:t>
      </w:r>
      <w:r>
        <w:rPr/>
        <w:t>пространство</w:t>
      </w:r>
      <w:r>
        <w:rPr>
          <w:spacing w:val="40"/>
        </w:rPr>
        <w:t> </w:t>
      </w:r>
      <w:r>
        <w:rPr/>
        <w:t>или</w:t>
      </w:r>
      <w:r>
        <w:rPr>
          <w:spacing w:val="40"/>
        </w:rPr>
        <w:t> </w:t>
      </w:r>
      <w:r>
        <w:rPr/>
        <w:t>на</w:t>
      </w:r>
      <w:r>
        <w:rPr>
          <w:spacing w:val="40"/>
        </w:rPr>
        <w:t> </w:t>
      </w:r>
      <w:r>
        <w:rPr/>
        <w:t>подрабатываемые</w:t>
      </w:r>
      <w:r>
        <w:rPr>
          <w:spacing w:val="40"/>
        </w:rPr>
        <w:t> </w:t>
      </w:r>
      <w:r>
        <w:rPr/>
        <w:t>пласты, и их параметрами.</w:t>
      </w:r>
    </w:p>
    <w:p>
      <w:pPr>
        <w:pStyle w:val="BodyText"/>
        <w:spacing w:line="360" w:lineRule="auto"/>
        <w:ind w:left="258" w:right="148" w:firstLine="707"/>
        <w:jc w:val="both"/>
      </w:pPr>
      <w:r>
        <w:rPr/>
        <w:t>По</w:t>
      </w:r>
      <w:r>
        <w:rPr>
          <w:spacing w:val="-7"/>
        </w:rPr>
        <w:t> </w:t>
      </w:r>
      <w:r>
        <w:rPr/>
        <w:t>найденным значениям </w:t>
      </w:r>
      <w:r>
        <w:rPr>
          <w:i/>
        </w:rPr>
        <w:t>h</w:t>
      </w:r>
      <w:r>
        <w:rPr>
          <w:vertAlign w:val="subscript"/>
        </w:rPr>
        <w:t>с</w:t>
      </w:r>
      <w:r>
        <w:rPr>
          <w:vertAlign w:val="baseline"/>
        </w:rPr>
        <w:t> и </w:t>
      </w:r>
      <w:r>
        <w:rPr>
          <w:i/>
          <w:vertAlign w:val="baseline"/>
        </w:rPr>
        <w:t>Q</w:t>
      </w:r>
      <w:r>
        <w:rPr>
          <w:vertAlign w:val="subscript"/>
        </w:rPr>
        <w:t>cм.в.п</w:t>
      </w:r>
      <w:r>
        <w:rPr>
          <w:spacing w:val="-18"/>
          <w:vertAlign w:val="baseline"/>
        </w:rPr>
        <w:t> </w:t>
      </w:r>
      <w:r>
        <w:rPr>
          <w:vertAlign w:val="baseline"/>
        </w:rPr>
        <w:t>определяется расчетная точка</w:t>
      </w:r>
      <w:r>
        <w:rPr>
          <w:spacing w:val="-1"/>
          <w:vertAlign w:val="baseline"/>
        </w:rPr>
        <w:t> </w:t>
      </w:r>
      <w:r>
        <w:rPr>
          <w:vertAlign w:val="baseline"/>
        </w:rPr>
        <w:t>работы предполагаемой дегазационной установки.</w:t>
      </w:r>
    </w:p>
    <w:p>
      <w:pPr>
        <w:pStyle w:val="BodyText"/>
        <w:spacing w:line="362" w:lineRule="auto"/>
        <w:ind w:left="258" w:right="150" w:firstLine="707"/>
        <w:jc w:val="both"/>
      </w:pPr>
      <w:r>
        <w:rPr/>
        <w:t>Если предусматривается бурение несколько дегазационных скважин, то рекомендуется определить их эквивалентный диаметр </w:t>
      </w:r>
      <w:r>
        <w:rPr>
          <w:i/>
        </w:rPr>
        <w:t>d</w:t>
      </w:r>
      <w:r>
        <w:rPr>
          <w:vertAlign w:val="subscript"/>
        </w:rPr>
        <w:t>эк</w:t>
      </w:r>
      <w:r>
        <w:rPr>
          <w:vertAlign w:val="baseline"/>
        </w:rPr>
        <w:t>, м, по формуле:</w:t>
      </w:r>
    </w:p>
    <w:p>
      <w:pPr>
        <w:spacing w:after="0" w:line="362" w:lineRule="auto"/>
        <w:jc w:val="both"/>
        <w:sectPr>
          <w:type w:val="continuous"/>
          <w:pgSz w:w="11910" w:h="16840"/>
          <w:pgMar w:header="434" w:footer="0" w:top="340" w:bottom="280" w:left="1160" w:right="700"/>
        </w:sectPr>
      </w:pPr>
    </w:p>
    <w:p>
      <w:pPr>
        <w:tabs>
          <w:tab w:pos="386" w:val="left" w:leader="none"/>
          <w:tab w:pos="1257" w:val="left" w:leader="none"/>
        </w:tabs>
        <w:spacing w:line="71" w:lineRule="exact" w:before="57"/>
        <w:ind w:left="0" w:right="0" w:firstLine="0"/>
        <w:jc w:val="right"/>
        <w:rPr>
          <w:sz w:val="20"/>
        </w:rPr>
      </w:pPr>
      <w:r>
        <w:rPr>
          <w:i/>
          <w:spacing w:val="-10"/>
          <w:position w:val="-12"/>
          <w:sz w:val="28"/>
        </w:rPr>
        <w:t>d</w:t>
      </w:r>
      <w:r>
        <w:rPr>
          <w:i/>
          <w:position w:val="-12"/>
          <w:sz w:val="28"/>
        </w:rPr>
        <w:tab/>
      </w:r>
      <w:r>
        <w:rPr>
          <w:position w:val="-12"/>
          <w:sz w:val="28"/>
        </w:rPr>
        <w:t>=</w:t>
      </w:r>
      <w:r>
        <w:rPr>
          <w:spacing w:val="-8"/>
          <w:position w:val="-12"/>
          <w:sz w:val="28"/>
        </w:rPr>
        <w:t> </w:t>
      </w:r>
      <w:r>
        <w:rPr>
          <w:rFonts w:ascii="FreeSerif" w:hAnsi="FreeSerif"/>
          <w:spacing w:val="-5"/>
          <w:position w:val="-12"/>
          <w:sz w:val="28"/>
        </w:rPr>
        <w:t>(</w:t>
      </w:r>
      <w:r>
        <w:rPr>
          <w:spacing w:val="-5"/>
          <w:position w:val="-12"/>
          <w:sz w:val="28"/>
        </w:rPr>
        <w:t>∑</w:t>
      </w:r>
      <w:r>
        <w:rPr>
          <w:i/>
          <w:spacing w:val="-5"/>
          <w:sz w:val="20"/>
        </w:rPr>
        <w:t>n</w:t>
      </w:r>
      <w:r>
        <w:rPr>
          <w:i/>
          <w:sz w:val="20"/>
        </w:rPr>
        <w:tab/>
      </w:r>
      <w:r>
        <w:rPr>
          <w:i/>
          <w:position w:val="-12"/>
          <w:sz w:val="28"/>
        </w:rPr>
        <w:t>d</w:t>
      </w:r>
      <w:r>
        <w:rPr>
          <w:i/>
          <w:spacing w:val="-28"/>
          <w:position w:val="-12"/>
          <w:sz w:val="28"/>
        </w:rPr>
        <w:t> </w:t>
      </w:r>
      <w:r>
        <w:rPr>
          <w:spacing w:val="-4"/>
          <w:sz w:val="20"/>
        </w:rPr>
        <w:t>2.67</w:t>
      </w:r>
    </w:p>
    <w:p>
      <w:pPr>
        <w:spacing w:line="129" w:lineRule="exact" w:before="0"/>
        <w:ind w:left="96" w:right="0" w:firstLine="0"/>
        <w:jc w:val="left"/>
        <w:rPr>
          <w:sz w:val="20"/>
        </w:rPr>
      </w:pPr>
      <w:r>
        <w:rPr/>
        <w:br w:type="column"/>
      </w:r>
      <w:r>
        <w:rPr>
          <w:spacing w:val="-2"/>
          <w:sz w:val="20"/>
        </w:rPr>
        <w:t>0.375</w:t>
      </w:r>
    </w:p>
    <w:p>
      <w:pPr>
        <w:spacing w:after="0" w:line="129" w:lineRule="exact"/>
        <w:jc w:val="left"/>
        <w:rPr>
          <w:sz w:val="20"/>
        </w:rPr>
        <w:sectPr>
          <w:type w:val="continuous"/>
          <w:pgSz w:w="11910" w:h="16840"/>
          <w:pgMar w:header="434" w:footer="0" w:top="340" w:bottom="280" w:left="1160" w:right="700"/>
          <w:cols w:num="2" w:equalWidth="0">
            <w:col w:w="5684" w:space="40"/>
            <w:col w:w="4326"/>
          </w:cols>
        </w:sectPr>
      </w:pPr>
    </w:p>
    <w:p>
      <w:pPr>
        <w:tabs>
          <w:tab w:pos="789" w:val="left" w:leader="none"/>
          <w:tab w:pos="1661" w:val="left" w:leader="none"/>
        </w:tabs>
        <w:spacing w:line="399" w:lineRule="exact" w:before="0"/>
        <w:ind w:left="0" w:right="0" w:firstLine="0"/>
        <w:jc w:val="right"/>
        <w:rPr>
          <w:rFonts w:ascii="FreeSerif" w:hAnsi="FreeSerif"/>
          <w:sz w:val="28"/>
        </w:rPr>
      </w:pPr>
      <w:r>
        <w:rPr>
          <w:spacing w:val="-5"/>
          <w:w w:val="105"/>
          <w:sz w:val="20"/>
        </w:rPr>
        <w:t>эк</w:t>
      </w:r>
      <w:r>
        <w:rPr>
          <w:sz w:val="20"/>
        </w:rPr>
        <w:tab/>
      </w:r>
      <w:r>
        <w:rPr>
          <w:i/>
          <w:w w:val="105"/>
          <w:position w:val="-4"/>
          <w:sz w:val="20"/>
        </w:rPr>
        <w:t>n</w:t>
      </w:r>
      <w:r>
        <w:rPr>
          <w:w w:val="105"/>
          <w:position w:val="-4"/>
          <w:sz w:val="20"/>
        </w:rPr>
        <w:t>=1</w:t>
      </w:r>
      <w:r>
        <w:rPr>
          <w:spacing w:val="59"/>
          <w:w w:val="150"/>
          <w:position w:val="-4"/>
          <w:sz w:val="20"/>
        </w:rPr>
        <w:t> </w:t>
      </w:r>
      <w:r>
        <w:rPr>
          <w:spacing w:val="-10"/>
          <w:w w:val="105"/>
          <w:sz w:val="20"/>
        </w:rPr>
        <w:t>c</w:t>
      </w:r>
      <w:r>
        <w:rPr>
          <w:sz w:val="20"/>
        </w:rPr>
        <w:tab/>
      </w:r>
      <w:r>
        <w:rPr>
          <w:rFonts w:ascii="FreeSerif" w:hAnsi="FreeSerif"/>
          <w:spacing w:val="-10"/>
          <w:w w:val="105"/>
          <w:position w:val="6"/>
          <w:sz w:val="28"/>
        </w:rPr>
        <w:t>)</w:t>
      </w:r>
    </w:p>
    <w:p>
      <w:pPr>
        <w:pStyle w:val="BodyText"/>
        <w:spacing w:line="311" w:lineRule="exact"/>
        <w:ind w:right="112"/>
        <w:jc w:val="right"/>
      </w:pPr>
      <w:r>
        <w:rPr/>
        <w:br w:type="column"/>
      </w:r>
      <w:r>
        <w:rPr>
          <w:spacing w:val="-4"/>
        </w:rPr>
        <w:t>(69)</w:t>
      </w:r>
    </w:p>
    <w:p>
      <w:pPr>
        <w:spacing w:after="0" w:line="311" w:lineRule="exact"/>
        <w:jc w:val="right"/>
        <w:sectPr>
          <w:type w:val="continuous"/>
          <w:pgSz w:w="11910" w:h="16840"/>
          <w:pgMar w:header="434" w:footer="0" w:top="340" w:bottom="280" w:left="1160" w:right="700"/>
          <w:cols w:num="2" w:equalWidth="0">
            <w:col w:w="5822" w:space="40"/>
            <w:col w:w="4188"/>
          </w:cols>
        </w:sectPr>
      </w:pPr>
    </w:p>
    <w:p>
      <w:pPr>
        <w:pStyle w:val="BodyText"/>
        <w:spacing w:line="360" w:lineRule="auto" w:before="195"/>
        <w:ind w:left="258" w:right="139" w:firstLine="707"/>
        <w:jc w:val="both"/>
      </w:pPr>
      <w:r>
        <w:rPr/>
        <w:t>и</w:t>
      </w:r>
      <w:r>
        <w:rPr>
          <w:spacing w:val="-2"/>
        </w:rPr>
        <w:t> </w:t>
      </w:r>
      <w:r>
        <w:rPr/>
        <w:t>произвести</w:t>
      </w:r>
      <w:r>
        <w:rPr>
          <w:spacing w:val="-4"/>
        </w:rPr>
        <w:t> </w:t>
      </w:r>
      <w:r>
        <w:rPr/>
        <w:t>расчет</w:t>
      </w:r>
      <w:r>
        <w:rPr>
          <w:spacing w:val="-5"/>
        </w:rPr>
        <w:t> </w:t>
      </w:r>
      <w:r>
        <w:rPr/>
        <w:t>депрессии</w:t>
      </w:r>
      <w:r>
        <w:rPr>
          <w:spacing w:val="-5"/>
        </w:rPr>
        <w:t> </w:t>
      </w:r>
      <w:r>
        <w:rPr/>
        <w:t>дегазационной</w:t>
      </w:r>
      <w:r>
        <w:rPr>
          <w:spacing w:val="-2"/>
        </w:rPr>
        <w:t> </w:t>
      </w:r>
      <w:r>
        <w:rPr/>
        <w:t>скважины</w:t>
      </w:r>
      <w:r>
        <w:rPr>
          <w:spacing w:val="-2"/>
        </w:rPr>
        <w:t> </w:t>
      </w:r>
      <w:r>
        <w:rPr/>
        <w:t>с</w:t>
      </w:r>
      <w:r>
        <w:rPr>
          <w:spacing w:val="-3"/>
        </w:rPr>
        <w:t> </w:t>
      </w:r>
      <w:r>
        <w:rPr/>
        <w:t>эквивалентным диаметром </w:t>
      </w:r>
      <w:r>
        <w:rPr>
          <w:i/>
        </w:rPr>
        <w:t>d</w:t>
      </w:r>
      <w:r>
        <w:rPr>
          <w:vertAlign w:val="subscript"/>
        </w:rPr>
        <w:t>эк.</w:t>
      </w:r>
      <w:r>
        <w:rPr>
          <w:spacing w:val="-5"/>
          <w:vertAlign w:val="baseline"/>
        </w:rPr>
        <w:t> </w:t>
      </w:r>
      <w:r>
        <w:rPr>
          <w:vertAlign w:val="baseline"/>
        </w:rPr>
        <w:t>При этом рекомендуется выполнить повторную оценку режима работы дегазационной установки.</w:t>
      </w:r>
    </w:p>
    <w:p>
      <w:pPr>
        <w:pStyle w:val="BodyText"/>
        <w:spacing w:before="161"/>
      </w:pPr>
    </w:p>
    <w:p>
      <w:pPr>
        <w:pStyle w:val="Heading1"/>
        <w:numPr>
          <w:ilvl w:val="0"/>
          <w:numId w:val="1"/>
        </w:numPr>
        <w:tabs>
          <w:tab w:pos="1595" w:val="left" w:leader="none"/>
        </w:tabs>
        <w:spacing w:line="240" w:lineRule="auto" w:before="0" w:after="0"/>
        <w:ind w:left="1595" w:right="0" w:hanging="653"/>
        <w:jc w:val="left"/>
      </w:pPr>
      <w:r>
        <w:rPr/>
        <w:t>РЕКОМЕНДАЦИИ</w:t>
      </w:r>
      <w:r>
        <w:rPr>
          <w:spacing w:val="-12"/>
        </w:rPr>
        <w:t> </w:t>
      </w:r>
      <w:r>
        <w:rPr/>
        <w:t>ПРИ</w:t>
      </w:r>
      <w:r>
        <w:rPr>
          <w:spacing w:val="-6"/>
        </w:rPr>
        <w:t> </w:t>
      </w:r>
      <w:r>
        <w:rPr/>
        <w:t>ДЕГАЗАЦИИ</w:t>
      </w:r>
      <w:r>
        <w:rPr>
          <w:spacing w:val="-7"/>
        </w:rPr>
        <w:t> </w:t>
      </w:r>
      <w:r>
        <w:rPr>
          <w:spacing w:val="-2"/>
        </w:rPr>
        <w:t>ВЫРАБОТАННЫХ</w:t>
      </w:r>
    </w:p>
    <w:p>
      <w:pPr>
        <w:spacing w:after="0" w:line="240" w:lineRule="auto"/>
        <w:jc w:val="left"/>
        <w:sectPr>
          <w:type w:val="continuous"/>
          <w:pgSz w:w="11910" w:h="16840"/>
          <w:pgMar w:header="434" w:footer="0" w:top="340" w:bottom="280" w:left="1160" w:right="700"/>
        </w:sectPr>
      </w:pPr>
    </w:p>
    <w:p>
      <w:pPr>
        <w:spacing w:line="242" w:lineRule="auto" w:before="91"/>
        <w:ind w:left="2940" w:right="1104" w:hanging="1419"/>
        <w:jc w:val="left"/>
        <w:rPr>
          <w:b/>
          <w:sz w:val="28"/>
        </w:rPr>
      </w:pPr>
      <w:r>
        <w:rPr>
          <w:b/>
          <w:sz w:val="28"/>
        </w:rPr>
        <w:t>ПРОСТРАНСТВ</w:t>
      </w:r>
      <w:r>
        <w:rPr>
          <w:b/>
          <w:spacing w:val="-17"/>
          <w:sz w:val="28"/>
        </w:rPr>
        <w:t> </w:t>
      </w:r>
      <w:r>
        <w:rPr>
          <w:b/>
          <w:sz w:val="28"/>
        </w:rPr>
        <w:t>СКВАЖИНАМИ,</w:t>
      </w:r>
      <w:r>
        <w:rPr>
          <w:b/>
          <w:spacing w:val="-15"/>
          <w:sz w:val="28"/>
        </w:rPr>
        <w:t> </w:t>
      </w:r>
      <w:r>
        <w:rPr>
          <w:b/>
          <w:sz w:val="28"/>
        </w:rPr>
        <w:t>ПРОБУРЕННЫМИ ИЗ ПОДЗЕМНЫХ ВЫРАБОТОК</w:t>
      </w:r>
    </w:p>
    <w:p>
      <w:pPr>
        <w:pStyle w:val="ListParagraph"/>
        <w:numPr>
          <w:ilvl w:val="0"/>
          <w:numId w:val="2"/>
        </w:numPr>
        <w:tabs>
          <w:tab w:pos="1524" w:val="left" w:leader="none"/>
        </w:tabs>
        <w:spacing w:line="360" w:lineRule="auto" w:before="116" w:after="0"/>
        <w:ind w:left="258" w:right="142" w:firstLine="707"/>
        <w:jc w:val="both"/>
        <w:rPr>
          <w:sz w:val="28"/>
        </w:rPr>
      </w:pPr>
      <w:r>
        <w:rPr>
          <w:sz w:val="28"/>
        </w:rPr>
        <w:t>Дегазацию выработанного пространства рекомендуется применять для</w:t>
      </w:r>
      <w:r>
        <w:rPr>
          <w:spacing w:val="-8"/>
          <w:sz w:val="28"/>
        </w:rPr>
        <w:t> </w:t>
      </w:r>
      <w:r>
        <w:rPr>
          <w:sz w:val="28"/>
        </w:rPr>
        <w:t>снижения</w:t>
      </w:r>
      <w:r>
        <w:rPr>
          <w:spacing w:val="-8"/>
          <w:sz w:val="28"/>
        </w:rPr>
        <w:t> </w:t>
      </w:r>
      <w:r>
        <w:rPr>
          <w:sz w:val="28"/>
        </w:rPr>
        <w:t>метанообильности</w:t>
      </w:r>
      <w:r>
        <w:rPr>
          <w:spacing w:val="-8"/>
          <w:sz w:val="28"/>
        </w:rPr>
        <w:t> </w:t>
      </w:r>
      <w:r>
        <w:rPr>
          <w:sz w:val="28"/>
        </w:rPr>
        <w:t>действующего</w:t>
      </w:r>
      <w:r>
        <w:rPr>
          <w:spacing w:val="-8"/>
          <w:sz w:val="28"/>
        </w:rPr>
        <w:t> </w:t>
      </w:r>
      <w:r>
        <w:rPr>
          <w:sz w:val="28"/>
        </w:rPr>
        <w:t>участка,</w:t>
      </w:r>
      <w:r>
        <w:rPr>
          <w:spacing w:val="-9"/>
          <w:sz w:val="28"/>
        </w:rPr>
        <w:t> </w:t>
      </w:r>
      <w:r>
        <w:rPr>
          <w:sz w:val="28"/>
        </w:rPr>
        <w:t>а</w:t>
      </w:r>
      <w:r>
        <w:rPr>
          <w:spacing w:val="-9"/>
          <w:sz w:val="28"/>
        </w:rPr>
        <w:t> </w:t>
      </w:r>
      <w:r>
        <w:rPr>
          <w:sz w:val="28"/>
        </w:rPr>
        <w:t>также</w:t>
      </w:r>
      <w:r>
        <w:rPr>
          <w:spacing w:val="-8"/>
          <w:sz w:val="28"/>
        </w:rPr>
        <w:t> </w:t>
      </w:r>
      <w:r>
        <w:rPr>
          <w:sz w:val="28"/>
        </w:rPr>
        <w:t>для</w:t>
      </w:r>
      <w:r>
        <w:rPr>
          <w:spacing w:val="-11"/>
          <w:sz w:val="28"/>
        </w:rPr>
        <w:t> </w:t>
      </w:r>
      <w:r>
        <w:rPr>
          <w:sz w:val="28"/>
        </w:rPr>
        <w:t>извлечения метана из соседних с ним отработанных пространств или из старых ранее отработанных выемочных полей.</w:t>
      </w:r>
    </w:p>
    <w:p>
      <w:pPr>
        <w:pStyle w:val="ListParagraph"/>
        <w:numPr>
          <w:ilvl w:val="0"/>
          <w:numId w:val="2"/>
        </w:numPr>
        <w:tabs>
          <w:tab w:pos="1524" w:val="left" w:leader="none"/>
        </w:tabs>
        <w:spacing w:line="360" w:lineRule="auto" w:before="0" w:after="0"/>
        <w:ind w:left="258" w:right="143" w:firstLine="707"/>
        <w:jc w:val="both"/>
        <w:rPr>
          <w:sz w:val="28"/>
        </w:rPr>
      </w:pPr>
      <w:r>
        <w:rPr>
          <w:sz w:val="28"/>
        </w:rPr>
        <w:t>Извлекаемая газовоздушная смесь по трубопроводам отводится на поверхность или в исходящую струю выемочного поля (крыла, шахты).</w:t>
      </w:r>
    </w:p>
    <w:p>
      <w:pPr>
        <w:pStyle w:val="ListParagraph"/>
        <w:numPr>
          <w:ilvl w:val="0"/>
          <w:numId w:val="2"/>
        </w:numPr>
        <w:tabs>
          <w:tab w:pos="1524" w:val="left" w:leader="none"/>
        </w:tabs>
        <w:spacing w:line="360" w:lineRule="auto" w:before="0" w:after="0"/>
        <w:ind w:left="258" w:right="142" w:firstLine="707"/>
        <w:jc w:val="both"/>
        <w:rPr>
          <w:sz w:val="28"/>
        </w:rPr>
      </w:pPr>
      <w:r>
        <w:rPr>
          <w:sz w:val="28"/>
        </w:rPr>
        <w:t>Дегазацию выработанного пространства действующего участка рекомендуется осуществлять с помощью скважин, пробуренных над куполом обрушения из пластовых (</w:t>
      </w:r>
      <w:hyperlink w:history="true" w:anchor="_bookmark95">
        <w:r>
          <w:rPr>
            <w:sz w:val="28"/>
          </w:rPr>
          <w:t>рисунок 53</w:t>
        </w:r>
      </w:hyperlink>
      <w:r>
        <w:rPr>
          <w:spacing w:val="-3"/>
          <w:sz w:val="28"/>
        </w:rPr>
        <w:t> </w:t>
      </w:r>
      <w:r>
        <w:rPr>
          <w:sz w:val="28"/>
        </w:rPr>
        <w:t>а, б) или полевых (</w:t>
      </w:r>
      <w:hyperlink w:history="true" w:anchor="_bookmark96">
        <w:r>
          <w:rPr>
            <w:sz w:val="28"/>
          </w:rPr>
          <w:t>рисунок 54</w:t>
        </w:r>
      </w:hyperlink>
      <w:r>
        <w:rPr>
          <w:sz w:val="28"/>
        </w:rPr>
        <w:t>) выработок или</w:t>
      </w:r>
      <w:r>
        <w:rPr>
          <w:spacing w:val="80"/>
          <w:sz w:val="28"/>
        </w:rPr>
        <w:t> </w:t>
      </w:r>
      <w:r>
        <w:rPr>
          <w:sz w:val="28"/>
        </w:rPr>
        <w:t>с</w:t>
      </w:r>
      <w:r>
        <w:rPr>
          <w:spacing w:val="80"/>
          <w:sz w:val="28"/>
        </w:rPr>
        <w:t> </w:t>
      </w:r>
      <w:r>
        <w:rPr>
          <w:sz w:val="28"/>
        </w:rPr>
        <w:t>помощью</w:t>
      </w:r>
      <w:r>
        <w:rPr>
          <w:spacing w:val="80"/>
          <w:sz w:val="28"/>
        </w:rPr>
        <w:t> </w:t>
      </w:r>
      <w:r>
        <w:rPr>
          <w:sz w:val="28"/>
        </w:rPr>
        <w:t>перфорированных</w:t>
      </w:r>
      <w:r>
        <w:rPr>
          <w:spacing w:val="80"/>
          <w:sz w:val="28"/>
        </w:rPr>
        <w:t> </w:t>
      </w:r>
      <w:r>
        <w:rPr>
          <w:sz w:val="28"/>
        </w:rPr>
        <w:t>труб</w:t>
      </w:r>
      <w:r>
        <w:rPr>
          <w:spacing w:val="80"/>
          <w:sz w:val="28"/>
        </w:rPr>
        <w:t> </w:t>
      </w:r>
      <w:r>
        <w:rPr>
          <w:sz w:val="28"/>
        </w:rPr>
        <w:t>и</w:t>
      </w:r>
      <w:r>
        <w:rPr>
          <w:spacing w:val="80"/>
          <w:sz w:val="28"/>
        </w:rPr>
        <w:t> </w:t>
      </w:r>
      <w:r>
        <w:rPr>
          <w:sz w:val="28"/>
        </w:rPr>
        <w:t>сбоечных</w:t>
      </w:r>
      <w:r>
        <w:rPr>
          <w:spacing w:val="80"/>
          <w:sz w:val="28"/>
        </w:rPr>
        <w:t> </w:t>
      </w:r>
      <w:r>
        <w:rPr>
          <w:sz w:val="28"/>
        </w:rPr>
        <w:t>скважин,</w:t>
      </w:r>
      <w:r>
        <w:rPr>
          <w:spacing w:val="80"/>
          <w:sz w:val="28"/>
        </w:rPr>
        <w:t> </w:t>
      </w:r>
      <w:r>
        <w:rPr>
          <w:sz w:val="28"/>
        </w:rPr>
        <w:t>заведенных</w:t>
      </w:r>
      <w:r>
        <w:rPr>
          <w:spacing w:val="80"/>
          <w:sz w:val="28"/>
        </w:rPr>
        <w:t> </w:t>
      </w:r>
      <w:r>
        <w:rPr>
          <w:sz w:val="28"/>
        </w:rPr>
        <w:t>в выработанное пространство (</w:t>
      </w:r>
      <w:hyperlink w:history="true" w:anchor="_bookmark95">
        <w:r>
          <w:rPr>
            <w:sz w:val="28"/>
          </w:rPr>
          <w:t>рисунки 53</w:t>
        </w:r>
      </w:hyperlink>
      <w:r>
        <w:rPr>
          <w:sz w:val="28"/>
        </w:rPr>
        <w:t> в, </w:t>
      </w:r>
      <w:hyperlink w:history="true" w:anchor="_bookmark96">
        <w:r>
          <w:rPr>
            <w:sz w:val="28"/>
          </w:rPr>
          <w:t>54</w:t>
        </w:r>
      </w:hyperlink>
      <w:r>
        <w:rPr>
          <w:sz w:val="28"/>
        </w:rPr>
        <w:t> и </w:t>
      </w:r>
      <w:hyperlink w:history="true" w:anchor="_bookmark97">
        <w:r>
          <w:rPr>
            <w:sz w:val="28"/>
          </w:rPr>
          <w:t>55</w:t>
        </w:r>
      </w:hyperlink>
      <w:r>
        <w:rPr>
          <w:sz w:val="28"/>
        </w:rPr>
        <w:t>).</w:t>
      </w:r>
    </w:p>
    <w:p>
      <w:pPr>
        <w:pStyle w:val="ListParagraph"/>
        <w:numPr>
          <w:ilvl w:val="0"/>
          <w:numId w:val="2"/>
        </w:numPr>
        <w:tabs>
          <w:tab w:pos="1524" w:val="left" w:leader="none"/>
        </w:tabs>
        <w:spacing w:line="360" w:lineRule="auto" w:before="0" w:after="0"/>
        <w:ind w:left="258" w:right="147" w:firstLine="707"/>
        <w:jc w:val="both"/>
        <w:rPr>
          <w:sz w:val="28"/>
        </w:rPr>
      </w:pPr>
      <w:r>
        <w:rPr>
          <w:sz w:val="28"/>
        </w:rPr>
        <w:t>При</w:t>
      </w:r>
      <w:r>
        <w:rPr>
          <w:spacing w:val="80"/>
          <w:w w:val="150"/>
          <w:sz w:val="28"/>
        </w:rPr>
        <w:t> </w:t>
      </w:r>
      <w:r>
        <w:rPr>
          <w:sz w:val="28"/>
        </w:rPr>
        <w:t>дегазации</w:t>
      </w:r>
      <w:r>
        <w:rPr>
          <w:spacing w:val="80"/>
          <w:w w:val="150"/>
          <w:sz w:val="28"/>
        </w:rPr>
        <w:t> </w:t>
      </w:r>
      <w:r>
        <w:rPr>
          <w:sz w:val="28"/>
        </w:rPr>
        <w:t>выработанного</w:t>
      </w:r>
      <w:r>
        <w:rPr>
          <w:spacing w:val="80"/>
          <w:w w:val="150"/>
          <w:sz w:val="28"/>
        </w:rPr>
        <w:t> </w:t>
      </w:r>
      <w:r>
        <w:rPr>
          <w:sz w:val="28"/>
        </w:rPr>
        <w:t>пространства</w:t>
      </w:r>
      <w:r>
        <w:rPr>
          <w:spacing w:val="80"/>
          <w:w w:val="150"/>
          <w:sz w:val="28"/>
        </w:rPr>
        <w:t> </w:t>
      </w:r>
      <w:r>
        <w:rPr>
          <w:sz w:val="28"/>
        </w:rPr>
        <w:t>действующей</w:t>
      </w:r>
      <w:r>
        <w:rPr>
          <w:spacing w:val="80"/>
          <w:w w:val="150"/>
          <w:sz w:val="28"/>
        </w:rPr>
        <w:t> </w:t>
      </w:r>
      <w:r>
        <w:rPr>
          <w:sz w:val="28"/>
        </w:rPr>
        <w:t>лавы с использованием скважин, пробуренных над целиком угля, расстояние между скважинами определяется паспортом выемочного участка согласно пункту 460 Инструкции по аэрологической безопасности угольных шахт.</w:t>
      </w:r>
    </w:p>
    <w:p>
      <w:pPr>
        <w:pStyle w:val="BodyText"/>
        <w:spacing w:line="362" w:lineRule="auto"/>
        <w:ind w:left="258" w:right="146" w:firstLine="707"/>
        <w:jc w:val="both"/>
      </w:pPr>
      <w:r>
        <w:rPr/>
        <w:t>Фланговые</w:t>
      </w:r>
      <w:r>
        <w:rPr>
          <w:spacing w:val="-18"/>
        </w:rPr>
        <w:t> </w:t>
      </w:r>
      <w:r>
        <w:rPr/>
        <w:t>скважины</w:t>
      </w:r>
      <w:r>
        <w:rPr>
          <w:spacing w:val="-17"/>
        </w:rPr>
        <w:t> </w:t>
      </w:r>
      <w:r>
        <w:rPr/>
        <w:t>рекомендуется</w:t>
      </w:r>
      <w:r>
        <w:rPr>
          <w:spacing w:val="-18"/>
        </w:rPr>
        <w:t> </w:t>
      </w:r>
      <w:r>
        <w:rPr/>
        <w:t>располагать</w:t>
      </w:r>
      <w:r>
        <w:rPr>
          <w:spacing w:val="-17"/>
        </w:rPr>
        <w:t> </w:t>
      </w:r>
      <w:r>
        <w:rPr/>
        <w:t>ближе</w:t>
      </w:r>
      <w:r>
        <w:rPr>
          <w:spacing w:val="-18"/>
        </w:rPr>
        <w:t> </w:t>
      </w:r>
      <w:r>
        <w:rPr/>
        <w:t>к</w:t>
      </w:r>
      <w:r>
        <w:rPr>
          <w:spacing w:val="-17"/>
        </w:rPr>
        <w:t> </w:t>
      </w:r>
      <w:r>
        <w:rPr/>
        <w:t>вентиляционной </w:t>
      </w:r>
      <w:r>
        <w:rPr>
          <w:spacing w:val="-2"/>
        </w:rPr>
        <w:t>выработке.</w:t>
      </w:r>
    </w:p>
    <w:p>
      <w:pPr>
        <w:pStyle w:val="ListParagraph"/>
        <w:numPr>
          <w:ilvl w:val="0"/>
          <w:numId w:val="2"/>
        </w:numPr>
        <w:tabs>
          <w:tab w:pos="1524" w:val="left" w:leader="none"/>
        </w:tabs>
        <w:spacing w:line="360" w:lineRule="auto" w:before="0" w:after="0"/>
        <w:ind w:left="258" w:right="138" w:firstLine="707"/>
        <w:jc w:val="both"/>
        <w:rPr>
          <w:sz w:val="28"/>
        </w:rPr>
      </w:pPr>
      <w:r>
        <w:rPr>
          <w:sz w:val="28"/>
        </w:rPr>
        <w:t>При</w:t>
      </w:r>
      <w:r>
        <w:rPr>
          <w:spacing w:val="80"/>
          <w:w w:val="150"/>
          <w:sz w:val="28"/>
        </w:rPr>
        <w:t> </w:t>
      </w:r>
      <w:r>
        <w:rPr>
          <w:sz w:val="28"/>
        </w:rPr>
        <w:t>дегазации</w:t>
      </w:r>
      <w:r>
        <w:rPr>
          <w:spacing w:val="80"/>
          <w:w w:val="150"/>
          <w:sz w:val="28"/>
        </w:rPr>
        <w:t> </w:t>
      </w:r>
      <w:r>
        <w:rPr>
          <w:sz w:val="28"/>
        </w:rPr>
        <w:t>выработанного</w:t>
      </w:r>
      <w:r>
        <w:rPr>
          <w:spacing w:val="80"/>
          <w:w w:val="150"/>
          <w:sz w:val="28"/>
        </w:rPr>
        <w:t> </w:t>
      </w:r>
      <w:r>
        <w:rPr>
          <w:sz w:val="28"/>
        </w:rPr>
        <w:t>пространства</w:t>
      </w:r>
      <w:r>
        <w:rPr>
          <w:spacing w:val="80"/>
          <w:w w:val="150"/>
          <w:sz w:val="28"/>
        </w:rPr>
        <w:t> </w:t>
      </w:r>
      <w:r>
        <w:rPr>
          <w:sz w:val="28"/>
        </w:rPr>
        <w:t>действующей</w:t>
      </w:r>
      <w:r>
        <w:rPr>
          <w:spacing w:val="80"/>
          <w:w w:val="150"/>
          <w:sz w:val="28"/>
        </w:rPr>
        <w:t> </w:t>
      </w:r>
      <w:r>
        <w:rPr>
          <w:sz w:val="28"/>
        </w:rPr>
        <w:t>лавы</w:t>
      </w:r>
      <w:r>
        <w:rPr>
          <w:spacing w:val="40"/>
          <w:sz w:val="28"/>
        </w:rPr>
        <w:t> </w:t>
      </w:r>
      <w:r>
        <w:rPr>
          <w:sz w:val="28"/>
        </w:rPr>
        <w:t>с</w:t>
      </w:r>
      <w:r>
        <w:rPr>
          <w:spacing w:val="-17"/>
          <w:sz w:val="28"/>
        </w:rPr>
        <w:t> </w:t>
      </w:r>
      <w:r>
        <w:rPr>
          <w:sz w:val="28"/>
        </w:rPr>
        <w:t>использованием</w:t>
      </w:r>
      <w:r>
        <w:rPr>
          <w:spacing w:val="-13"/>
          <w:sz w:val="28"/>
        </w:rPr>
        <w:t> </w:t>
      </w:r>
      <w:r>
        <w:rPr>
          <w:sz w:val="28"/>
        </w:rPr>
        <w:t>сбоечных</w:t>
      </w:r>
      <w:r>
        <w:rPr>
          <w:spacing w:val="-13"/>
          <w:sz w:val="28"/>
        </w:rPr>
        <w:t> </w:t>
      </w:r>
      <w:r>
        <w:rPr>
          <w:sz w:val="28"/>
        </w:rPr>
        <w:t>скважин</w:t>
      </w:r>
      <w:r>
        <w:rPr>
          <w:spacing w:val="-13"/>
          <w:sz w:val="28"/>
        </w:rPr>
        <w:t> </w:t>
      </w:r>
      <w:r>
        <w:rPr>
          <w:sz w:val="28"/>
        </w:rPr>
        <w:t>и</w:t>
      </w:r>
      <w:r>
        <w:rPr>
          <w:spacing w:val="-13"/>
          <w:sz w:val="28"/>
        </w:rPr>
        <w:t> </w:t>
      </w:r>
      <w:r>
        <w:rPr>
          <w:sz w:val="28"/>
        </w:rPr>
        <w:t>перфорированных</w:t>
      </w:r>
      <w:r>
        <w:rPr>
          <w:spacing w:val="-13"/>
          <w:sz w:val="28"/>
        </w:rPr>
        <w:t> </w:t>
      </w:r>
      <w:r>
        <w:rPr>
          <w:sz w:val="28"/>
        </w:rPr>
        <w:t>труб</w:t>
      </w:r>
      <w:r>
        <w:rPr>
          <w:spacing w:val="-18"/>
          <w:sz w:val="28"/>
        </w:rPr>
        <w:t> </w:t>
      </w:r>
      <w:r>
        <w:rPr>
          <w:sz w:val="28"/>
        </w:rPr>
        <w:t>(</w:t>
      </w:r>
      <w:hyperlink w:history="true" w:anchor="_bookmark95">
        <w:r>
          <w:rPr>
            <w:sz w:val="28"/>
          </w:rPr>
          <w:t>рисунки</w:t>
        </w:r>
        <w:r>
          <w:rPr>
            <w:spacing w:val="-12"/>
            <w:sz w:val="28"/>
          </w:rPr>
          <w:t> </w:t>
        </w:r>
        <w:r>
          <w:rPr>
            <w:sz w:val="28"/>
          </w:rPr>
          <w:t>53</w:t>
        </w:r>
      </w:hyperlink>
      <w:r>
        <w:rPr>
          <w:spacing w:val="-12"/>
          <w:sz w:val="28"/>
        </w:rPr>
        <w:t> </w:t>
      </w:r>
      <w:r>
        <w:rPr>
          <w:sz w:val="28"/>
        </w:rPr>
        <w:t>в,</w:t>
      </w:r>
      <w:r>
        <w:rPr>
          <w:spacing w:val="-14"/>
          <w:sz w:val="28"/>
        </w:rPr>
        <w:t> </w:t>
      </w:r>
      <w:r>
        <w:rPr>
          <w:sz w:val="28"/>
        </w:rPr>
        <w:t>54) расстояние между скважинами определяется паспортом выемочного участка согласно пункту 555 Инструкции по аэрологической безопасности угольных </w:t>
      </w:r>
      <w:r>
        <w:rPr>
          <w:spacing w:val="-2"/>
          <w:sz w:val="28"/>
        </w:rPr>
        <w:t>шахт.</w:t>
      </w:r>
    </w:p>
    <w:p>
      <w:pPr>
        <w:pStyle w:val="BodyText"/>
        <w:spacing w:line="360" w:lineRule="auto"/>
        <w:ind w:left="258" w:right="142" w:firstLine="707"/>
        <w:jc w:val="both"/>
      </w:pPr>
      <w:r>
        <w:rPr/>
        <w:t>Сбоечные скважины рекомендуется проводить до подхода лавы и с обоих концов обсаживать трубами. К скважинам со стороны лавы рекомендуется подключать перфорированные трубы, которые охраняются кострами.</w:t>
      </w:r>
    </w:p>
    <w:p>
      <w:pPr>
        <w:pStyle w:val="ListParagraph"/>
        <w:numPr>
          <w:ilvl w:val="0"/>
          <w:numId w:val="2"/>
        </w:numPr>
        <w:tabs>
          <w:tab w:pos="1524" w:val="left" w:leader="none"/>
        </w:tabs>
        <w:spacing w:line="360" w:lineRule="auto" w:before="0" w:after="0"/>
        <w:ind w:left="258" w:right="143" w:firstLine="707"/>
        <w:jc w:val="both"/>
        <w:rPr>
          <w:sz w:val="28"/>
        </w:rPr>
      </w:pPr>
      <w:r>
        <w:rPr>
          <w:sz w:val="28"/>
        </w:rPr>
        <w:t>Герметизация</w:t>
      </w:r>
      <w:r>
        <w:rPr>
          <w:spacing w:val="66"/>
          <w:w w:val="150"/>
          <w:sz w:val="28"/>
        </w:rPr>
        <w:t>   </w:t>
      </w:r>
      <w:r>
        <w:rPr>
          <w:sz w:val="28"/>
        </w:rPr>
        <w:t>скважин</w:t>
      </w:r>
      <w:r>
        <w:rPr>
          <w:spacing w:val="67"/>
          <w:w w:val="150"/>
          <w:sz w:val="28"/>
        </w:rPr>
        <w:t>   </w:t>
      </w:r>
      <w:r>
        <w:rPr>
          <w:sz w:val="28"/>
        </w:rPr>
        <w:t>осуществляется</w:t>
      </w:r>
      <w:r>
        <w:rPr>
          <w:spacing w:val="67"/>
          <w:w w:val="150"/>
          <w:sz w:val="28"/>
        </w:rPr>
        <w:t>   </w:t>
      </w:r>
      <w:r>
        <w:rPr>
          <w:sz w:val="28"/>
        </w:rPr>
        <w:t>в</w:t>
      </w:r>
      <w:r>
        <w:rPr>
          <w:spacing w:val="66"/>
          <w:w w:val="150"/>
          <w:sz w:val="28"/>
        </w:rPr>
        <w:t>   </w:t>
      </w:r>
      <w:r>
        <w:rPr>
          <w:sz w:val="28"/>
        </w:rPr>
        <w:t>соответствии с пунктами 567–571 Инструкции по аэрологической безопасности угольных </w:t>
      </w:r>
      <w:r>
        <w:rPr>
          <w:spacing w:val="-2"/>
          <w:sz w:val="28"/>
        </w:rPr>
        <w:t>шахт.</w:t>
      </w:r>
    </w:p>
    <w:p>
      <w:pPr>
        <w:spacing w:after="0" w:line="360" w:lineRule="auto"/>
        <w:jc w:val="both"/>
        <w:rPr>
          <w:sz w:val="28"/>
        </w:rPr>
        <w:sectPr>
          <w:pgSz w:w="11910" w:h="16840"/>
          <w:pgMar w:header="434" w:footer="0" w:top="1040" w:bottom="280" w:left="1160" w:right="700"/>
        </w:sectPr>
      </w:pPr>
    </w:p>
    <w:p>
      <w:pPr>
        <w:pStyle w:val="BodyText"/>
      </w:pPr>
      <w:r>
        <w:rPr/>
        <mc:AlternateContent>
          <mc:Choice Requires="wps">
            <w:drawing>
              <wp:anchor distT="0" distB="0" distL="0" distR="0" allowOverlap="1" layoutInCell="1" locked="0" behindDoc="0" simplePos="0" relativeHeight="15834112">
                <wp:simplePos x="0" y="0"/>
                <wp:positionH relativeFrom="page">
                  <wp:posOffset>5747272</wp:posOffset>
                </wp:positionH>
                <wp:positionV relativeFrom="page">
                  <wp:posOffset>2095225</wp:posOffset>
                </wp:positionV>
                <wp:extent cx="55244" cy="122555"/>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rot="20820000">
                          <a:off x="0" y="0"/>
                          <a:ext cx="55244" cy="122555"/>
                        </a:xfrm>
                        <a:prstGeom prst="rect">
                          <a:avLst/>
                        </a:prstGeom>
                      </wps:spPr>
                      <wps:txbx>
                        <w:txbxContent>
                          <w:p>
                            <w:pPr>
                              <w:spacing w:line="191" w:lineRule="exact" w:before="0"/>
                              <w:ind w:left="0" w:right="0" w:firstLine="0"/>
                              <w:jc w:val="left"/>
                              <w:rPr>
                                <w:i/>
                                <w:sz w:val="17"/>
                              </w:rPr>
                            </w:pPr>
                            <w:r>
                              <w:rPr>
                                <w:i/>
                                <w:spacing w:val="-10"/>
                                <w:sz w:val="17"/>
                              </w:rPr>
                              <w:t>b</w:t>
                            </w:r>
                          </w:p>
                        </w:txbxContent>
                      </wps:txbx>
                      <wps:bodyPr wrap="square" lIns="0" tIns="0" rIns="0" bIns="0" rtlCol="0">
                        <a:noAutofit/>
                      </wps:bodyPr>
                    </wps:wsp>
                  </a:graphicData>
                </a:graphic>
              </wp:anchor>
            </w:drawing>
          </mc:Choice>
          <mc:Fallback>
            <w:pict>
              <v:shape style="position:absolute;margin-left:452.541168pt;margin-top:164.978348pt;width:4.350pt;height:9.65pt;mso-position-horizontal-relative:page;mso-position-vertical-relative:page;z-index:15834112;rotation:347" type="#_x0000_t136" fillcolor="#000000" stroked="f">
                <o:extrusion v:ext="view" autorotationcenter="t"/>
                <v:textpath style="font-family:&quot;Times New Roman&quot;;font-size:8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5807389</wp:posOffset>
                </wp:positionH>
                <wp:positionV relativeFrom="page">
                  <wp:posOffset>2134382</wp:posOffset>
                </wp:positionV>
                <wp:extent cx="36195" cy="7937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rot="20820000">
                          <a:off x="0" y="0"/>
                          <a:ext cx="36195" cy="79375"/>
                        </a:xfrm>
                        <a:prstGeom prst="rect">
                          <a:avLst/>
                        </a:prstGeom>
                      </wps:spPr>
                      <wps:txbx>
                        <w:txbxContent>
                          <w:p>
                            <w:pPr>
                              <w:spacing w:line="124" w:lineRule="exact" w:before="0"/>
                              <w:ind w:left="0" w:right="0" w:firstLine="0"/>
                              <w:jc w:val="left"/>
                              <w:rPr>
                                <w:sz w:val="11"/>
                              </w:rPr>
                            </w:pPr>
                            <w:r>
                              <w:rPr>
                                <w:spacing w:val="-10"/>
                                <w:sz w:val="11"/>
                              </w:rPr>
                              <w:t>1</w:t>
                            </w:r>
                          </w:p>
                        </w:txbxContent>
                      </wps:txbx>
                      <wps:bodyPr wrap="square" lIns="0" tIns="0" rIns="0" bIns="0" rtlCol="0">
                        <a:noAutofit/>
                      </wps:bodyPr>
                    </wps:wsp>
                  </a:graphicData>
                </a:graphic>
              </wp:anchor>
            </w:drawing>
          </mc:Choice>
          <mc:Fallback>
            <w:pict>
              <v:shape style="position:absolute;margin-left:457.27475pt;margin-top:168.061615pt;width:2.85pt;height:6.25pt;mso-position-horizontal-relative:page;mso-position-vertical-relative:page;z-index:15834624;rotation:347" type="#_x0000_t136" fillcolor="#000000" stroked="f">
                <o:extrusion v:ext="view" autorotationcenter="t"/>
                <v:textpath style="font-family:&quot;Times New Roman&quot;;font-size:5pt;v-text-kern:t;mso-text-shadow:auto" string="1"/>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spacing w:before="1"/>
        <w:ind w:left="191" w:right="77" w:firstLine="0"/>
        <w:jc w:val="center"/>
        <w:rPr>
          <w:i/>
          <w:sz w:val="28"/>
        </w:rPr>
      </w:pPr>
      <w:r>
        <w:rPr/>
        <mc:AlternateContent>
          <mc:Choice Requires="wps">
            <w:drawing>
              <wp:anchor distT="0" distB="0" distL="0" distR="0" allowOverlap="1" layoutInCell="1" locked="0" behindDoc="0" simplePos="0" relativeHeight="15833600">
                <wp:simplePos x="0" y="0"/>
                <wp:positionH relativeFrom="page">
                  <wp:posOffset>1198655</wp:posOffset>
                </wp:positionH>
                <wp:positionV relativeFrom="paragraph">
                  <wp:posOffset>-2827043</wp:posOffset>
                </wp:positionV>
                <wp:extent cx="5125720" cy="2692400"/>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5125720" cy="2692400"/>
                          <a:chExt cx="5125720" cy="2692400"/>
                        </a:xfrm>
                      </wpg:grpSpPr>
                      <pic:pic>
                        <pic:nvPicPr>
                          <pic:cNvPr id="648" name="Image 648"/>
                          <pic:cNvPicPr/>
                        </pic:nvPicPr>
                        <pic:blipFill>
                          <a:blip r:embed="rId70" cstate="print"/>
                          <a:stretch>
                            <a:fillRect/>
                          </a:stretch>
                        </pic:blipFill>
                        <pic:spPr>
                          <a:xfrm>
                            <a:off x="47948" y="50826"/>
                            <a:ext cx="5077387" cy="2590353"/>
                          </a:xfrm>
                          <a:prstGeom prst="rect">
                            <a:avLst/>
                          </a:prstGeom>
                        </pic:spPr>
                      </pic:pic>
                      <wps:wsp>
                        <wps:cNvPr id="649" name="Graphic 649"/>
                        <wps:cNvSpPr/>
                        <wps:spPr>
                          <a:xfrm>
                            <a:off x="-3" y="4"/>
                            <a:ext cx="5045075" cy="2692400"/>
                          </a:xfrm>
                          <a:custGeom>
                            <a:avLst/>
                            <a:gdLst/>
                            <a:ahLst/>
                            <a:cxnLst/>
                            <a:rect l="l" t="t" r="r" b="b"/>
                            <a:pathLst>
                              <a:path w="5045075" h="2692400">
                                <a:moveTo>
                                  <a:pt x="202565" y="0"/>
                                </a:moveTo>
                                <a:lnTo>
                                  <a:pt x="0" y="0"/>
                                </a:lnTo>
                                <a:lnTo>
                                  <a:pt x="0" y="230174"/>
                                </a:lnTo>
                                <a:lnTo>
                                  <a:pt x="202565" y="230174"/>
                                </a:lnTo>
                                <a:lnTo>
                                  <a:pt x="202565" y="0"/>
                                </a:lnTo>
                                <a:close/>
                              </a:path>
                              <a:path w="5045075" h="2692400">
                                <a:moveTo>
                                  <a:pt x="585889" y="62484"/>
                                </a:moveTo>
                                <a:lnTo>
                                  <a:pt x="383324" y="62484"/>
                                </a:lnTo>
                                <a:lnTo>
                                  <a:pt x="383324" y="292658"/>
                                </a:lnTo>
                                <a:lnTo>
                                  <a:pt x="585889" y="292658"/>
                                </a:lnTo>
                                <a:lnTo>
                                  <a:pt x="585889" y="62484"/>
                                </a:lnTo>
                                <a:close/>
                              </a:path>
                              <a:path w="5045075" h="2692400">
                                <a:moveTo>
                                  <a:pt x="2048497" y="2438374"/>
                                </a:moveTo>
                                <a:lnTo>
                                  <a:pt x="1845932" y="2438374"/>
                                </a:lnTo>
                                <a:lnTo>
                                  <a:pt x="1845932" y="2668549"/>
                                </a:lnTo>
                                <a:lnTo>
                                  <a:pt x="2048497" y="2668549"/>
                                </a:lnTo>
                                <a:lnTo>
                                  <a:pt x="2048497" y="2438374"/>
                                </a:lnTo>
                                <a:close/>
                              </a:path>
                              <a:path w="5045075" h="2692400">
                                <a:moveTo>
                                  <a:pt x="2668752" y="39090"/>
                                </a:moveTo>
                                <a:lnTo>
                                  <a:pt x="2466187" y="39090"/>
                                </a:lnTo>
                                <a:lnTo>
                                  <a:pt x="2466187" y="269265"/>
                                </a:lnTo>
                                <a:lnTo>
                                  <a:pt x="2668752" y="269265"/>
                                </a:lnTo>
                                <a:lnTo>
                                  <a:pt x="2668752" y="39090"/>
                                </a:lnTo>
                                <a:close/>
                              </a:path>
                              <a:path w="5045075" h="2692400">
                                <a:moveTo>
                                  <a:pt x="2722638" y="2461780"/>
                                </a:moveTo>
                                <a:lnTo>
                                  <a:pt x="2520073" y="2461780"/>
                                </a:lnTo>
                                <a:lnTo>
                                  <a:pt x="2520073" y="2691955"/>
                                </a:lnTo>
                                <a:lnTo>
                                  <a:pt x="2722638" y="2691955"/>
                                </a:lnTo>
                                <a:lnTo>
                                  <a:pt x="2722638" y="2461780"/>
                                </a:lnTo>
                                <a:close/>
                              </a:path>
                              <a:path w="5045075" h="2692400">
                                <a:moveTo>
                                  <a:pt x="3241548" y="647700"/>
                                </a:moveTo>
                                <a:lnTo>
                                  <a:pt x="3038983" y="647700"/>
                                </a:lnTo>
                                <a:lnTo>
                                  <a:pt x="3038983" y="877874"/>
                                </a:lnTo>
                                <a:lnTo>
                                  <a:pt x="3241548" y="877874"/>
                                </a:lnTo>
                                <a:lnTo>
                                  <a:pt x="3241548" y="647700"/>
                                </a:lnTo>
                                <a:close/>
                              </a:path>
                              <a:path w="5045075" h="2692400">
                                <a:moveTo>
                                  <a:pt x="3928821" y="608609"/>
                                </a:moveTo>
                                <a:lnTo>
                                  <a:pt x="3726243" y="608609"/>
                                </a:lnTo>
                                <a:lnTo>
                                  <a:pt x="3726243" y="838784"/>
                                </a:lnTo>
                                <a:lnTo>
                                  <a:pt x="3928821" y="838784"/>
                                </a:lnTo>
                                <a:lnTo>
                                  <a:pt x="3928821" y="608609"/>
                                </a:lnTo>
                                <a:close/>
                              </a:path>
                              <a:path w="5045075" h="2692400">
                                <a:moveTo>
                                  <a:pt x="4656696" y="1447330"/>
                                </a:moveTo>
                                <a:lnTo>
                                  <a:pt x="4631398" y="1337144"/>
                                </a:lnTo>
                                <a:lnTo>
                                  <a:pt x="4525670" y="1361643"/>
                                </a:lnTo>
                                <a:lnTo>
                                  <a:pt x="4550969" y="1471904"/>
                                </a:lnTo>
                                <a:lnTo>
                                  <a:pt x="4656696" y="1447330"/>
                                </a:lnTo>
                                <a:close/>
                              </a:path>
                              <a:path w="5045075" h="2692400">
                                <a:moveTo>
                                  <a:pt x="4753686" y="842721"/>
                                </a:moveTo>
                                <a:lnTo>
                                  <a:pt x="4551108" y="842721"/>
                                </a:lnTo>
                                <a:lnTo>
                                  <a:pt x="4551108" y="1072896"/>
                                </a:lnTo>
                                <a:lnTo>
                                  <a:pt x="4753686" y="1072896"/>
                                </a:lnTo>
                                <a:lnTo>
                                  <a:pt x="4753686" y="842721"/>
                                </a:lnTo>
                                <a:close/>
                              </a:path>
                              <a:path w="5045075" h="2692400">
                                <a:moveTo>
                                  <a:pt x="5044452" y="1347952"/>
                                </a:moveTo>
                                <a:lnTo>
                                  <a:pt x="4841887" y="1347952"/>
                                </a:lnTo>
                                <a:lnTo>
                                  <a:pt x="4841887" y="1578127"/>
                                </a:lnTo>
                                <a:lnTo>
                                  <a:pt x="5044452" y="1578127"/>
                                </a:lnTo>
                                <a:lnTo>
                                  <a:pt x="5044452" y="1347952"/>
                                </a:lnTo>
                                <a:close/>
                              </a:path>
                            </a:pathLst>
                          </a:custGeom>
                          <a:solidFill>
                            <a:srgbClr val="FFFFFF"/>
                          </a:solidFill>
                        </wps:spPr>
                        <wps:bodyPr wrap="square" lIns="0" tIns="0" rIns="0" bIns="0" rtlCol="0">
                          <a:prstTxWarp prst="textNoShape">
                            <a:avLst/>
                          </a:prstTxWarp>
                          <a:noAutofit/>
                        </wps:bodyPr>
                      </wps:wsp>
                      <wps:wsp>
                        <wps:cNvPr id="650" name="Textbox 650"/>
                        <wps:cNvSpPr txBox="1"/>
                        <wps:spPr>
                          <a:xfrm>
                            <a:off x="437726" y="83405"/>
                            <a:ext cx="121920" cy="178435"/>
                          </a:xfrm>
                          <a:prstGeom prst="rect">
                            <a:avLst/>
                          </a:prstGeom>
                        </wps:spPr>
                        <wps:txbx>
                          <w:txbxContent>
                            <w:p>
                              <w:pPr>
                                <w:spacing w:before="17"/>
                                <w:ind w:left="20" w:right="0" w:firstLine="0"/>
                                <w:jc w:val="left"/>
                                <w:rPr>
                                  <w:i/>
                                  <w:sz w:val="21"/>
                                </w:rPr>
                              </w:pPr>
                              <w:r>
                                <w:rPr>
                                  <w:i/>
                                  <w:spacing w:val="-10"/>
                                  <w:sz w:val="21"/>
                                </w:rPr>
                                <w:t>3</w:t>
                              </w:r>
                            </w:p>
                          </w:txbxContent>
                        </wps:txbx>
                        <wps:bodyPr wrap="square" lIns="0" tIns="0" rIns="0" bIns="0" rtlCol="0">
                          <a:noAutofit/>
                        </wps:bodyPr>
                      </wps:wsp>
                      <wps:wsp>
                        <wps:cNvPr id="651" name="Textbox 651"/>
                        <wps:cNvSpPr txBox="1"/>
                        <wps:spPr>
                          <a:xfrm>
                            <a:off x="1745291" y="21058"/>
                            <a:ext cx="121920" cy="178435"/>
                          </a:xfrm>
                          <a:prstGeom prst="rect">
                            <a:avLst/>
                          </a:prstGeom>
                        </wps:spPr>
                        <wps:txbx>
                          <w:txbxContent>
                            <w:p>
                              <w:pPr>
                                <w:spacing w:before="17"/>
                                <w:ind w:left="20" w:right="0" w:firstLine="0"/>
                                <w:jc w:val="left"/>
                                <w:rPr>
                                  <w:i/>
                                  <w:sz w:val="21"/>
                                </w:rPr>
                              </w:pPr>
                              <w:r>
                                <w:rPr>
                                  <w:i/>
                                  <w:spacing w:val="-10"/>
                                  <w:sz w:val="21"/>
                                </w:rPr>
                                <w:t>6</w:t>
                              </w:r>
                            </w:p>
                          </w:txbxContent>
                        </wps:txbx>
                        <wps:bodyPr wrap="square" lIns="0" tIns="0" rIns="0" bIns="0" rtlCol="0">
                          <a:noAutofit/>
                        </wps:bodyPr>
                      </wps:wsp>
                      <wps:wsp>
                        <wps:cNvPr id="652" name="Textbox 652"/>
                        <wps:cNvSpPr txBox="1"/>
                        <wps:spPr>
                          <a:xfrm>
                            <a:off x="2520641" y="60007"/>
                            <a:ext cx="121920" cy="178435"/>
                          </a:xfrm>
                          <a:prstGeom prst="rect">
                            <a:avLst/>
                          </a:prstGeom>
                        </wps:spPr>
                        <wps:txbx>
                          <w:txbxContent>
                            <w:p>
                              <w:pPr>
                                <w:spacing w:before="17"/>
                                <w:ind w:left="20" w:right="0" w:firstLine="0"/>
                                <w:jc w:val="left"/>
                                <w:rPr>
                                  <w:i/>
                                  <w:sz w:val="21"/>
                                </w:rPr>
                              </w:pPr>
                              <w:r>
                                <w:rPr>
                                  <w:i/>
                                  <w:spacing w:val="-10"/>
                                  <w:sz w:val="21"/>
                                </w:rPr>
                                <w:t>4</w:t>
                              </w:r>
                            </w:p>
                          </w:txbxContent>
                        </wps:txbx>
                        <wps:bodyPr wrap="square" lIns="0" tIns="0" rIns="0" bIns="0" rtlCol="0">
                          <a:noAutofit/>
                        </wps:bodyPr>
                      </wps:wsp>
                      <wps:wsp>
                        <wps:cNvPr id="653" name="Textbox 653"/>
                        <wps:cNvSpPr txBox="1"/>
                        <wps:spPr>
                          <a:xfrm>
                            <a:off x="3093435" y="668613"/>
                            <a:ext cx="121920" cy="178435"/>
                          </a:xfrm>
                          <a:prstGeom prst="rect">
                            <a:avLst/>
                          </a:prstGeom>
                        </wps:spPr>
                        <wps:txbx>
                          <w:txbxContent>
                            <w:p>
                              <w:pPr>
                                <w:spacing w:before="17"/>
                                <w:ind w:left="20" w:right="0" w:firstLine="0"/>
                                <w:jc w:val="left"/>
                                <w:rPr>
                                  <w:i/>
                                  <w:sz w:val="21"/>
                                </w:rPr>
                              </w:pPr>
                              <w:r>
                                <w:rPr>
                                  <w:i/>
                                  <w:spacing w:val="-10"/>
                                  <w:sz w:val="21"/>
                                </w:rPr>
                                <w:t>5</w:t>
                              </w:r>
                            </w:p>
                          </w:txbxContent>
                        </wps:txbx>
                        <wps:bodyPr wrap="square" lIns="0" tIns="0" rIns="0" bIns="0" rtlCol="0">
                          <a:noAutofit/>
                        </wps:bodyPr>
                      </wps:wsp>
                      <wps:wsp>
                        <wps:cNvPr id="654" name="Textbox 654"/>
                        <wps:cNvSpPr txBox="1"/>
                        <wps:spPr>
                          <a:xfrm>
                            <a:off x="3780569" y="629664"/>
                            <a:ext cx="121920" cy="178435"/>
                          </a:xfrm>
                          <a:prstGeom prst="rect">
                            <a:avLst/>
                          </a:prstGeom>
                        </wps:spPr>
                        <wps:txbx>
                          <w:txbxContent>
                            <w:p>
                              <w:pPr>
                                <w:spacing w:before="17"/>
                                <w:ind w:left="20" w:right="0" w:firstLine="0"/>
                                <w:jc w:val="left"/>
                                <w:rPr>
                                  <w:i/>
                                  <w:sz w:val="21"/>
                                </w:rPr>
                              </w:pPr>
                              <w:r>
                                <w:rPr>
                                  <w:i/>
                                  <w:spacing w:val="-10"/>
                                  <w:sz w:val="21"/>
                                </w:rPr>
                                <w:t>3</w:t>
                              </w:r>
                            </w:p>
                          </w:txbxContent>
                        </wps:txbx>
                        <wps:bodyPr wrap="square" lIns="0" tIns="0" rIns="0" bIns="0" rtlCol="0">
                          <a:noAutofit/>
                        </wps:bodyPr>
                      </wps:wsp>
                      <wps:wsp>
                        <wps:cNvPr id="655" name="Textbox 655"/>
                        <wps:cNvSpPr txBox="1"/>
                        <wps:spPr>
                          <a:xfrm>
                            <a:off x="4605430" y="863774"/>
                            <a:ext cx="121920" cy="178435"/>
                          </a:xfrm>
                          <a:prstGeom prst="rect">
                            <a:avLst/>
                          </a:prstGeom>
                        </wps:spPr>
                        <wps:txbx>
                          <w:txbxContent>
                            <w:p>
                              <w:pPr>
                                <w:spacing w:before="17"/>
                                <w:ind w:left="20" w:right="0" w:firstLine="0"/>
                                <w:jc w:val="left"/>
                                <w:rPr>
                                  <w:i/>
                                  <w:sz w:val="21"/>
                                </w:rPr>
                              </w:pPr>
                              <w:r>
                                <w:rPr>
                                  <w:i/>
                                  <w:spacing w:val="-10"/>
                                  <w:sz w:val="21"/>
                                </w:rPr>
                                <w:t>4</w:t>
                              </w:r>
                            </w:p>
                          </w:txbxContent>
                        </wps:txbx>
                        <wps:bodyPr wrap="square" lIns="0" tIns="0" rIns="0" bIns="0" rtlCol="0">
                          <a:noAutofit/>
                        </wps:bodyPr>
                      </wps:wsp>
                      <wps:wsp>
                        <wps:cNvPr id="656" name="Textbox 656"/>
                        <wps:cNvSpPr txBox="1"/>
                        <wps:spPr>
                          <a:xfrm>
                            <a:off x="4896203" y="1368978"/>
                            <a:ext cx="121920" cy="178435"/>
                          </a:xfrm>
                          <a:prstGeom prst="rect">
                            <a:avLst/>
                          </a:prstGeom>
                        </wps:spPr>
                        <wps:txbx>
                          <w:txbxContent>
                            <w:p>
                              <w:pPr>
                                <w:spacing w:before="17"/>
                                <w:ind w:left="20" w:right="0" w:firstLine="0"/>
                                <w:jc w:val="left"/>
                                <w:rPr>
                                  <w:i/>
                                  <w:sz w:val="21"/>
                                </w:rPr>
                              </w:pPr>
                              <w:r>
                                <w:rPr>
                                  <w:i/>
                                  <w:spacing w:val="-10"/>
                                  <w:sz w:val="21"/>
                                </w:rPr>
                                <w:t>6</w:t>
                              </w:r>
                            </w:p>
                          </w:txbxContent>
                        </wps:txbx>
                        <wps:bodyPr wrap="square" lIns="0" tIns="0" rIns="0" bIns="0" rtlCol="0">
                          <a:noAutofit/>
                        </wps:bodyPr>
                      </wps:wsp>
                      <wps:wsp>
                        <wps:cNvPr id="657" name="Textbox 657"/>
                        <wps:cNvSpPr txBox="1"/>
                        <wps:spPr>
                          <a:xfrm>
                            <a:off x="1900252" y="2459402"/>
                            <a:ext cx="121920" cy="178435"/>
                          </a:xfrm>
                          <a:prstGeom prst="rect">
                            <a:avLst/>
                          </a:prstGeom>
                        </wps:spPr>
                        <wps:txbx>
                          <w:txbxContent>
                            <w:p>
                              <w:pPr>
                                <w:spacing w:before="17"/>
                                <w:ind w:left="20" w:right="0" w:firstLine="0"/>
                                <w:jc w:val="left"/>
                                <w:rPr>
                                  <w:i/>
                                  <w:sz w:val="21"/>
                                </w:rPr>
                              </w:pPr>
                              <w:r>
                                <w:rPr>
                                  <w:i/>
                                  <w:spacing w:val="-10"/>
                                  <w:sz w:val="21"/>
                                </w:rPr>
                                <w:t>2</w:t>
                              </w:r>
                            </w:p>
                          </w:txbxContent>
                        </wps:txbx>
                        <wps:bodyPr wrap="square" lIns="0" tIns="0" rIns="0" bIns="0" rtlCol="0">
                          <a:noAutofit/>
                        </wps:bodyPr>
                      </wps:wsp>
                      <wps:wsp>
                        <wps:cNvPr id="658" name="Textbox 658"/>
                        <wps:cNvSpPr txBox="1"/>
                        <wps:spPr>
                          <a:xfrm>
                            <a:off x="2574392" y="2482810"/>
                            <a:ext cx="121920" cy="178435"/>
                          </a:xfrm>
                          <a:prstGeom prst="rect">
                            <a:avLst/>
                          </a:prstGeom>
                        </wps:spPr>
                        <wps:txbx>
                          <w:txbxContent>
                            <w:p>
                              <w:pPr>
                                <w:spacing w:before="17"/>
                                <w:ind w:left="20" w:right="0" w:firstLine="0"/>
                                <w:jc w:val="left"/>
                                <w:rPr>
                                  <w:i/>
                                  <w:sz w:val="21"/>
                                </w:rPr>
                              </w:pPr>
                              <w:r>
                                <w:rPr>
                                  <w:i/>
                                  <w:spacing w:val="-10"/>
                                  <w:sz w:val="21"/>
                                </w:rPr>
                                <w:t>1</w:t>
                              </w:r>
                            </w:p>
                          </w:txbxContent>
                        </wps:txbx>
                        <wps:bodyPr wrap="square" lIns="0" tIns="0" rIns="0" bIns="0" rtlCol="0">
                          <a:noAutofit/>
                        </wps:bodyPr>
                      </wps:wsp>
                    </wpg:wgp>
                  </a:graphicData>
                </a:graphic>
              </wp:anchor>
            </w:drawing>
          </mc:Choice>
          <mc:Fallback>
            <w:pict>
              <v:group style="position:absolute;margin-left:94.382317pt;margin-top:-222.601868pt;width:403.6pt;height:212pt;mso-position-horizontal-relative:page;mso-position-vertical-relative:paragraph;z-index:15833600" id="docshapegroup559" coordorigin="1888,-4452" coordsize="8072,4240">
                <v:shape style="position:absolute;left:1963;top:-4372;width:7996;height:4080" type="#_x0000_t75" id="docshape560" stroked="false">
                  <v:imagedata r:id="rId70" o:title=""/>
                </v:shape>
                <v:shape style="position:absolute;left:1887;top:-4453;width:7945;height:4240" id="docshape561" coordorigin="1888,-4452" coordsize="7945,4240" path="m2207,-4452l1888,-4452,1888,-4090,2207,-4090,2207,-4452xm2810,-4354l2491,-4354,2491,-3991,2810,-3991,2810,-4354xm5114,-612l4795,-612,4795,-250,5114,-250,5114,-612xm6090,-4390l5771,-4390,5771,-4028,6090,-4028,6090,-4390xm6175,-575l5856,-575,5856,-213,6175,-213,6175,-575xm6992,-3432l6673,-3432,6673,-3070,6992,-3070,6992,-3432xm8075,-3494l7756,-3494,7756,-3131,8075,-3131,8075,-3494xm9221,-2173l9181,-2346,9015,-2308,9055,-2134,9221,-2173xm9374,-3125l9055,-3125,9055,-2762,9374,-2762,9374,-3125xm9832,-2329l9513,-2329,9513,-1967,9832,-1967,9832,-2329xe" filled="true" fillcolor="#ffffff" stroked="false">
                  <v:path arrowok="t"/>
                  <v:fill type="solid"/>
                </v:shape>
                <v:shape style="position:absolute;left:2576;top:-4321;width:192;height:281" type="#_x0000_t202" id="docshape562" filled="false" stroked="false">
                  <v:textbox inset="0,0,0,0">
                    <w:txbxContent>
                      <w:p>
                        <w:pPr>
                          <w:spacing w:before="17"/>
                          <w:ind w:left="20" w:right="0" w:firstLine="0"/>
                          <w:jc w:val="left"/>
                          <w:rPr>
                            <w:i/>
                            <w:sz w:val="21"/>
                          </w:rPr>
                        </w:pPr>
                        <w:r>
                          <w:rPr>
                            <w:i/>
                            <w:spacing w:val="-10"/>
                            <w:sz w:val="21"/>
                          </w:rPr>
                          <w:t>3</w:t>
                        </w:r>
                      </w:p>
                    </w:txbxContent>
                  </v:textbox>
                  <w10:wrap type="none"/>
                </v:shape>
                <v:shape style="position:absolute;left:4636;top:-4419;width:192;height:281" type="#_x0000_t202" id="docshape563" filled="false" stroked="false">
                  <v:textbox inset="0,0,0,0">
                    <w:txbxContent>
                      <w:p>
                        <w:pPr>
                          <w:spacing w:before="17"/>
                          <w:ind w:left="20" w:right="0" w:firstLine="0"/>
                          <w:jc w:val="left"/>
                          <w:rPr>
                            <w:i/>
                            <w:sz w:val="21"/>
                          </w:rPr>
                        </w:pPr>
                        <w:r>
                          <w:rPr>
                            <w:i/>
                            <w:spacing w:val="-10"/>
                            <w:sz w:val="21"/>
                          </w:rPr>
                          <w:t>6</w:t>
                        </w:r>
                      </w:p>
                    </w:txbxContent>
                  </v:textbox>
                  <w10:wrap type="none"/>
                </v:shape>
                <v:shape style="position:absolute;left:5857;top:-4358;width:192;height:281" type="#_x0000_t202" id="docshape564" filled="false" stroked="false">
                  <v:textbox inset="0,0,0,0">
                    <w:txbxContent>
                      <w:p>
                        <w:pPr>
                          <w:spacing w:before="17"/>
                          <w:ind w:left="20" w:right="0" w:firstLine="0"/>
                          <w:jc w:val="left"/>
                          <w:rPr>
                            <w:i/>
                            <w:sz w:val="21"/>
                          </w:rPr>
                        </w:pPr>
                        <w:r>
                          <w:rPr>
                            <w:i/>
                            <w:spacing w:val="-10"/>
                            <w:sz w:val="21"/>
                          </w:rPr>
                          <w:t>4</w:t>
                        </w:r>
                      </w:p>
                    </w:txbxContent>
                  </v:textbox>
                  <w10:wrap type="none"/>
                </v:shape>
                <v:shape style="position:absolute;left:6759;top:-3400;width:192;height:281" type="#_x0000_t202" id="docshape565" filled="false" stroked="false">
                  <v:textbox inset="0,0,0,0">
                    <w:txbxContent>
                      <w:p>
                        <w:pPr>
                          <w:spacing w:before="17"/>
                          <w:ind w:left="20" w:right="0" w:firstLine="0"/>
                          <w:jc w:val="left"/>
                          <w:rPr>
                            <w:i/>
                            <w:sz w:val="21"/>
                          </w:rPr>
                        </w:pPr>
                        <w:r>
                          <w:rPr>
                            <w:i/>
                            <w:spacing w:val="-10"/>
                            <w:sz w:val="21"/>
                          </w:rPr>
                          <w:t>5</w:t>
                        </w:r>
                      </w:p>
                    </w:txbxContent>
                  </v:textbox>
                  <w10:wrap type="none"/>
                </v:shape>
                <v:shape style="position:absolute;left:7841;top:-3461;width:192;height:281" type="#_x0000_t202" id="docshape566" filled="false" stroked="false">
                  <v:textbox inset="0,0,0,0">
                    <w:txbxContent>
                      <w:p>
                        <w:pPr>
                          <w:spacing w:before="17"/>
                          <w:ind w:left="20" w:right="0" w:firstLine="0"/>
                          <w:jc w:val="left"/>
                          <w:rPr>
                            <w:i/>
                            <w:sz w:val="21"/>
                          </w:rPr>
                        </w:pPr>
                        <w:r>
                          <w:rPr>
                            <w:i/>
                            <w:spacing w:val="-10"/>
                            <w:sz w:val="21"/>
                          </w:rPr>
                          <w:t>3</w:t>
                        </w:r>
                      </w:p>
                    </w:txbxContent>
                  </v:textbox>
                  <w10:wrap type="none"/>
                </v:shape>
                <v:shape style="position:absolute;left:9140;top:-3092;width:192;height:281" type="#_x0000_t202" id="docshape567" filled="false" stroked="false">
                  <v:textbox inset="0,0,0,0">
                    <w:txbxContent>
                      <w:p>
                        <w:pPr>
                          <w:spacing w:before="17"/>
                          <w:ind w:left="20" w:right="0" w:firstLine="0"/>
                          <w:jc w:val="left"/>
                          <w:rPr>
                            <w:i/>
                            <w:sz w:val="21"/>
                          </w:rPr>
                        </w:pPr>
                        <w:r>
                          <w:rPr>
                            <w:i/>
                            <w:spacing w:val="-10"/>
                            <w:sz w:val="21"/>
                          </w:rPr>
                          <w:t>4</w:t>
                        </w:r>
                      </w:p>
                    </w:txbxContent>
                  </v:textbox>
                  <w10:wrap type="none"/>
                </v:shape>
                <v:shape style="position:absolute;left:9598;top:-2297;width:192;height:281" type="#_x0000_t202" id="docshape568" filled="false" stroked="false">
                  <v:textbox inset="0,0,0,0">
                    <w:txbxContent>
                      <w:p>
                        <w:pPr>
                          <w:spacing w:before="17"/>
                          <w:ind w:left="20" w:right="0" w:firstLine="0"/>
                          <w:jc w:val="left"/>
                          <w:rPr>
                            <w:i/>
                            <w:sz w:val="21"/>
                          </w:rPr>
                        </w:pPr>
                        <w:r>
                          <w:rPr>
                            <w:i/>
                            <w:spacing w:val="-10"/>
                            <w:sz w:val="21"/>
                          </w:rPr>
                          <w:t>6</w:t>
                        </w:r>
                      </w:p>
                    </w:txbxContent>
                  </v:textbox>
                  <w10:wrap type="none"/>
                </v:shape>
                <v:shape style="position:absolute;left:4880;top:-579;width:192;height:281" type="#_x0000_t202" id="docshape569" filled="false" stroked="false">
                  <v:textbox inset="0,0,0,0">
                    <w:txbxContent>
                      <w:p>
                        <w:pPr>
                          <w:spacing w:before="17"/>
                          <w:ind w:left="20" w:right="0" w:firstLine="0"/>
                          <w:jc w:val="left"/>
                          <w:rPr>
                            <w:i/>
                            <w:sz w:val="21"/>
                          </w:rPr>
                        </w:pPr>
                        <w:r>
                          <w:rPr>
                            <w:i/>
                            <w:spacing w:val="-10"/>
                            <w:sz w:val="21"/>
                          </w:rPr>
                          <w:t>2</w:t>
                        </w:r>
                      </w:p>
                    </w:txbxContent>
                  </v:textbox>
                  <w10:wrap type="none"/>
                </v:shape>
                <v:shape style="position:absolute;left:5941;top:-543;width:192;height:281" type="#_x0000_t202" id="docshape570" filled="false" stroked="false">
                  <v:textbox inset="0,0,0,0">
                    <w:txbxContent>
                      <w:p>
                        <w:pPr>
                          <w:spacing w:before="17"/>
                          <w:ind w:left="20" w:right="0" w:firstLine="0"/>
                          <w:jc w:val="left"/>
                          <w:rPr>
                            <w:i/>
                            <w:sz w:val="21"/>
                          </w:rPr>
                        </w:pPr>
                        <w:r>
                          <w:rPr>
                            <w:i/>
                            <w:spacing w:val="-10"/>
                            <w:sz w:val="21"/>
                          </w:rPr>
                          <w:t>1</w:t>
                        </w:r>
                      </w:p>
                    </w:txbxContent>
                  </v:textbox>
                  <w10:wrap type="none"/>
                </v:shape>
                <w10:wrap type="none"/>
              </v:group>
            </w:pict>
          </mc:Fallback>
        </mc:AlternateContent>
      </w:r>
      <w:r>
        <w:rPr>
          <w:i/>
          <w:spacing w:val="-10"/>
          <w:sz w:val="28"/>
        </w:rPr>
        <w:t>а</w:t>
      </w:r>
    </w:p>
    <w:p>
      <w:pPr>
        <w:pStyle w:val="BodyText"/>
        <w:spacing w:before="10"/>
        <w:rPr>
          <w:i/>
          <w:sz w:val="9"/>
        </w:rPr>
      </w:pPr>
      <w:r>
        <w:rPr/>
        <mc:AlternateContent>
          <mc:Choice Requires="wps">
            <w:drawing>
              <wp:anchor distT="0" distB="0" distL="0" distR="0" allowOverlap="1" layoutInCell="1" locked="0" behindDoc="1" simplePos="0" relativeHeight="487691776">
                <wp:simplePos x="0" y="0"/>
                <wp:positionH relativeFrom="page">
                  <wp:posOffset>1370938</wp:posOffset>
                </wp:positionH>
                <wp:positionV relativeFrom="paragraph">
                  <wp:posOffset>87863</wp:posOffset>
                </wp:positionV>
                <wp:extent cx="5167630" cy="2145665"/>
                <wp:effectExtent l="0" t="0" r="0" b="0"/>
                <wp:wrapTopAndBottom/>
                <wp:docPr id="659" name="Group 659"/>
                <wp:cNvGraphicFramePr>
                  <a:graphicFrameLocks/>
                </wp:cNvGraphicFramePr>
                <a:graphic>
                  <a:graphicData uri="http://schemas.microsoft.com/office/word/2010/wordprocessingGroup">
                    <wpg:wgp>
                      <wpg:cNvPr id="659" name="Group 659"/>
                      <wpg:cNvGrpSpPr/>
                      <wpg:grpSpPr>
                        <a:xfrm>
                          <a:off x="0" y="0"/>
                          <a:ext cx="5167630" cy="2145665"/>
                          <a:chExt cx="5167630" cy="2145665"/>
                        </a:xfrm>
                      </wpg:grpSpPr>
                      <pic:pic>
                        <pic:nvPicPr>
                          <pic:cNvPr id="660" name="Image 660"/>
                          <pic:cNvPicPr/>
                        </pic:nvPicPr>
                        <pic:blipFill>
                          <a:blip r:embed="rId71" cstate="print"/>
                          <a:stretch>
                            <a:fillRect/>
                          </a:stretch>
                        </pic:blipFill>
                        <pic:spPr>
                          <a:xfrm>
                            <a:off x="55572" y="0"/>
                            <a:ext cx="5068975" cy="2066230"/>
                          </a:xfrm>
                          <a:prstGeom prst="rect">
                            <a:avLst/>
                          </a:prstGeom>
                        </pic:spPr>
                      </pic:pic>
                      <wps:wsp>
                        <wps:cNvPr id="661" name="Graphic 661"/>
                        <wps:cNvSpPr/>
                        <wps:spPr>
                          <a:xfrm>
                            <a:off x="-11" y="357486"/>
                            <a:ext cx="5167630" cy="1788160"/>
                          </a:xfrm>
                          <a:custGeom>
                            <a:avLst/>
                            <a:gdLst/>
                            <a:ahLst/>
                            <a:cxnLst/>
                            <a:rect l="l" t="t" r="r" b="b"/>
                            <a:pathLst>
                              <a:path w="5167630" h="1788160">
                                <a:moveTo>
                                  <a:pt x="160870" y="456742"/>
                                </a:moveTo>
                                <a:lnTo>
                                  <a:pt x="0" y="456742"/>
                                </a:lnTo>
                                <a:lnTo>
                                  <a:pt x="0" y="714616"/>
                                </a:lnTo>
                                <a:lnTo>
                                  <a:pt x="160870" y="714616"/>
                                </a:lnTo>
                                <a:lnTo>
                                  <a:pt x="160870" y="456742"/>
                                </a:lnTo>
                                <a:close/>
                              </a:path>
                              <a:path w="5167630" h="1788160">
                                <a:moveTo>
                                  <a:pt x="176263" y="19646"/>
                                </a:moveTo>
                                <a:lnTo>
                                  <a:pt x="15405" y="19646"/>
                                </a:lnTo>
                                <a:lnTo>
                                  <a:pt x="15405" y="277520"/>
                                </a:lnTo>
                                <a:lnTo>
                                  <a:pt x="176263" y="277520"/>
                                </a:lnTo>
                                <a:lnTo>
                                  <a:pt x="176263" y="19646"/>
                                </a:lnTo>
                                <a:close/>
                              </a:path>
                              <a:path w="5167630" h="1788160">
                                <a:moveTo>
                                  <a:pt x="1106830" y="1510118"/>
                                </a:moveTo>
                                <a:lnTo>
                                  <a:pt x="945972" y="1510118"/>
                                </a:lnTo>
                                <a:lnTo>
                                  <a:pt x="945972" y="1767992"/>
                                </a:lnTo>
                                <a:lnTo>
                                  <a:pt x="1106830" y="1767992"/>
                                </a:lnTo>
                                <a:lnTo>
                                  <a:pt x="1106830" y="1510118"/>
                                </a:lnTo>
                                <a:close/>
                              </a:path>
                              <a:path w="5167630" h="1788160">
                                <a:moveTo>
                                  <a:pt x="2261412" y="1529778"/>
                                </a:moveTo>
                                <a:lnTo>
                                  <a:pt x="2100541" y="1529778"/>
                                </a:lnTo>
                                <a:lnTo>
                                  <a:pt x="2100541" y="1787664"/>
                                </a:lnTo>
                                <a:lnTo>
                                  <a:pt x="2261412" y="1787664"/>
                                </a:lnTo>
                                <a:lnTo>
                                  <a:pt x="2261412" y="1529778"/>
                                </a:lnTo>
                                <a:close/>
                              </a:path>
                              <a:path w="5167630" h="1788160">
                                <a:moveTo>
                                  <a:pt x="5167376" y="0"/>
                                </a:moveTo>
                                <a:lnTo>
                                  <a:pt x="5006505" y="0"/>
                                </a:lnTo>
                                <a:lnTo>
                                  <a:pt x="5006505" y="257873"/>
                                </a:lnTo>
                                <a:lnTo>
                                  <a:pt x="5167376" y="257873"/>
                                </a:lnTo>
                                <a:lnTo>
                                  <a:pt x="5167376" y="0"/>
                                </a:lnTo>
                                <a:close/>
                              </a:path>
                            </a:pathLst>
                          </a:custGeom>
                          <a:solidFill>
                            <a:srgbClr val="FFFFFF"/>
                          </a:solidFill>
                        </wps:spPr>
                        <wps:bodyPr wrap="square" lIns="0" tIns="0" rIns="0" bIns="0" rtlCol="0">
                          <a:prstTxWarp prst="textNoShape">
                            <a:avLst/>
                          </a:prstTxWarp>
                          <a:noAutofit/>
                        </wps:bodyPr>
                      </wps:wsp>
                      <wps:wsp>
                        <wps:cNvPr id="662" name="Textbox 662"/>
                        <wps:cNvSpPr txBox="1"/>
                        <wps:spPr>
                          <a:xfrm>
                            <a:off x="53259" y="393070"/>
                            <a:ext cx="119380" cy="213360"/>
                          </a:xfrm>
                          <a:prstGeom prst="rect">
                            <a:avLst/>
                          </a:prstGeom>
                        </wps:spPr>
                        <wps:txbx>
                          <w:txbxContent>
                            <w:p>
                              <w:pPr>
                                <w:spacing w:before="15"/>
                                <w:ind w:left="20" w:right="0" w:firstLine="0"/>
                                <w:jc w:val="left"/>
                                <w:rPr>
                                  <w:i/>
                                  <w:sz w:val="26"/>
                                </w:rPr>
                              </w:pPr>
                              <w:r>
                                <w:rPr>
                                  <w:i/>
                                  <w:spacing w:val="-10"/>
                                  <w:w w:val="80"/>
                                  <w:sz w:val="26"/>
                                </w:rPr>
                                <w:t>4</w:t>
                              </w:r>
                            </w:p>
                          </w:txbxContent>
                        </wps:txbx>
                        <wps:bodyPr wrap="square" lIns="0" tIns="0" rIns="0" bIns="0" rtlCol="0">
                          <a:noAutofit/>
                        </wps:bodyPr>
                      </wps:wsp>
                      <wps:wsp>
                        <wps:cNvPr id="663" name="Textbox 663"/>
                        <wps:cNvSpPr txBox="1"/>
                        <wps:spPr>
                          <a:xfrm>
                            <a:off x="5044418" y="373487"/>
                            <a:ext cx="119380" cy="213360"/>
                          </a:xfrm>
                          <a:prstGeom prst="rect">
                            <a:avLst/>
                          </a:prstGeom>
                        </wps:spPr>
                        <wps:txbx>
                          <w:txbxContent>
                            <w:p>
                              <w:pPr>
                                <w:spacing w:before="15"/>
                                <w:ind w:left="20" w:right="0" w:firstLine="0"/>
                                <w:jc w:val="left"/>
                                <w:rPr>
                                  <w:i/>
                                  <w:sz w:val="26"/>
                                </w:rPr>
                              </w:pPr>
                              <w:r>
                                <w:rPr>
                                  <w:i/>
                                  <w:spacing w:val="-10"/>
                                  <w:w w:val="80"/>
                                  <w:sz w:val="26"/>
                                </w:rPr>
                                <w:t>3</w:t>
                              </w:r>
                            </w:p>
                          </w:txbxContent>
                        </wps:txbx>
                        <wps:bodyPr wrap="square" lIns="0" tIns="0" rIns="0" bIns="0" rtlCol="0">
                          <a:noAutofit/>
                        </wps:bodyPr>
                      </wps:wsp>
                      <wps:wsp>
                        <wps:cNvPr id="664" name="Textbox 664"/>
                        <wps:cNvSpPr txBox="1"/>
                        <wps:spPr>
                          <a:xfrm>
                            <a:off x="37865" y="830195"/>
                            <a:ext cx="119380" cy="213360"/>
                          </a:xfrm>
                          <a:prstGeom prst="rect">
                            <a:avLst/>
                          </a:prstGeom>
                        </wps:spPr>
                        <wps:txbx>
                          <w:txbxContent>
                            <w:p>
                              <w:pPr>
                                <w:spacing w:before="15"/>
                                <w:ind w:left="20" w:right="0" w:firstLine="0"/>
                                <w:jc w:val="left"/>
                                <w:rPr>
                                  <w:i/>
                                  <w:sz w:val="26"/>
                                </w:rPr>
                              </w:pPr>
                              <w:r>
                                <w:rPr>
                                  <w:i/>
                                  <w:spacing w:val="-10"/>
                                  <w:w w:val="80"/>
                                  <w:sz w:val="26"/>
                                </w:rPr>
                                <w:t>5</w:t>
                              </w:r>
                            </w:p>
                          </w:txbxContent>
                        </wps:txbx>
                        <wps:bodyPr wrap="square" lIns="0" tIns="0" rIns="0" bIns="0" rtlCol="0">
                          <a:noAutofit/>
                        </wps:bodyPr>
                      </wps:wsp>
                      <wps:wsp>
                        <wps:cNvPr id="665" name="Textbox 665"/>
                        <wps:cNvSpPr txBox="1"/>
                        <wps:spPr>
                          <a:xfrm>
                            <a:off x="3861396" y="1586626"/>
                            <a:ext cx="318135" cy="213360"/>
                          </a:xfrm>
                          <a:prstGeom prst="rect">
                            <a:avLst/>
                          </a:prstGeom>
                        </wps:spPr>
                        <wps:txbx>
                          <w:txbxContent>
                            <w:p>
                              <w:pPr>
                                <w:spacing w:before="15"/>
                                <w:ind w:left="20" w:right="0" w:firstLine="0"/>
                                <w:jc w:val="left"/>
                                <w:rPr>
                                  <w:i/>
                                  <w:sz w:val="26"/>
                                </w:rPr>
                              </w:pPr>
                              <w:r>
                                <w:rPr>
                                  <w:i/>
                                  <w:color w:val="000000"/>
                                  <w:spacing w:val="-172"/>
                                  <w:w w:val="72"/>
                                  <w:sz w:val="26"/>
                                  <w:shd w:fill="FFFFFF" w:color="auto" w:val="clear"/>
                                </w:rPr>
                                <w:t> </w:t>
                              </w:r>
                              <w:r>
                                <w:rPr>
                                  <w:i/>
                                  <w:color w:val="000000"/>
                                  <w:w w:val="72"/>
                                  <w:sz w:val="26"/>
                                  <w:shd w:fill="FFFFFF" w:color="auto" w:val="clear"/>
                                </w:rPr>
                                <w:t>1</w:t>
                              </w:r>
                              <w:r>
                                <w:rPr>
                                  <w:i/>
                                  <w:color w:val="000000"/>
                                  <w:spacing w:val="-13"/>
                                  <w:sz w:val="26"/>
                                  <w:shd w:fill="FFFFFF" w:color="auto" w:val="clear"/>
                                </w:rPr>
                                <w:t> </w:t>
                              </w:r>
                            </w:p>
                          </w:txbxContent>
                        </wps:txbx>
                        <wps:bodyPr wrap="square" lIns="0" tIns="0" rIns="0" bIns="0" rtlCol="0">
                          <a:noAutofit/>
                        </wps:bodyPr>
                      </wps:wsp>
                      <wps:wsp>
                        <wps:cNvPr id="666" name="Textbox 666"/>
                        <wps:cNvSpPr txBox="1"/>
                        <wps:spPr>
                          <a:xfrm>
                            <a:off x="983832" y="1883567"/>
                            <a:ext cx="119380" cy="213360"/>
                          </a:xfrm>
                          <a:prstGeom prst="rect">
                            <a:avLst/>
                          </a:prstGeom>
                        </wps:spPr>
                        <wps:txbx>
                          <w:txbxContent>
                            <w:p>
                              <w:pPr>
                                <w:spacing w:before="15"/>
                                <w:ind w:left="20" w:right="0" w:firstLine="0"/>
                                <w:jc w:val="left"/>
                                <w:rPr>
                                  <w:i/>
                                  <w:sz w:val="26"/>
                                </w:rPr>
                              </w:pPr>
                              <w:r>
                                <w:rPr>
                                  <w:i/>
                                  <w:spacing w:val="-10"/>
                                  <w:w w:val="80"/>
                                  <w:sz w:val="26"/>
                                </w:rPr>
                                <w:t>2</w:t>
                              </w:r>
                            </w:p>
                          </w:txbxContent>
                        </wps:txbx>
                        <wps:bodyPr wrap="square" lIns="0" tIns="0" rIns="0" bIns="0" rtlCol="0">
                          <a:noAutofit/>
                        </wps:bodyPr>
                      </wps:wsp>
                      <wps:wsp>
                        <wps:cNvPr id="667" name="Textbox 667"/>
                        <wps:cNvSpPr txBox="1"/>
                        <wps:spPr>
                          <a:xfrm>
                            <a:off x="2138344" y="1903236"/>
                            <a:ext cx="119380" cy="213360"/>
                          </a:xfrm>
                          <a:prstGeom prst="rect">
                            <a:avLst/>
                          </a:prstGeom>
                        </wps:spPr>
                        <wps:txbx>
                          <w:txbxContent>
                            <w:p>
                              <w:pPr>
                                <w:spacing w:before="15"/>
                                <w:ind w:left="20" w:right="0" w:firstLine="0"/>
                                <w:jc w:val="left"/>
                                <w:rPr>
                                  <w:i/>
                                  <w:sz w:val="26"/>
                                </w:rPr>
                              </w:pPr>
                              <w:r>
                                <w:rPr>
                                  <w:i/>
                                  <w:spacing w:val="-10"/>
                                  <w:w w:val="80"/>
                                  <w:sz w:val="26"/>
                                </w:rPr>
                                <w:t>1</w:t>
                              </w:r>
                            </w:p>
                          </w:txbxContent>
                        </wps:txbx>
                        <wps:bodyPr wrap="square" lIns="0" tIns="0" rIns="0" bIns="0" rtlCol="0">
                          <a:noAutofit/>
                        </wps:bodyPr>
                      </wps:wsp>
                    </wpg:wgp>
                  </a:graphicData>
                </a:graphic>
              </wp:anchor>
            </w:drawing>
          </mc:Choice>
          <mc:Fallback>
            <w:pict>
              <v:group style="position:absolute;margin-left:107.947891pt;margin-top:6.918373pt;width:406.9pt;height:168.95pt;mso-position-horizontal-relative:page;mso-position-vertical-relative:paragraph;z-index:-15624704;mso-wrap-distance-left:0;mso-wrap-distance-right:0" id="docshapegroup571" coordorigin="2159,138" coordsize="8138,3379">
                <v:shape style="position:absolute;left:2246;top:138;width:7983;height:3254" type="#_x0000_t75" id="docshape572" stroked="false">
                  <v:imagedata r:id="rId71" o:title=""/>
                </v:shape>
                <v:shape style="position:absolute;left:2158;top:701;width:8138;height:2816" id="docshape573" coordorigin="2159,701" coordsize="8138,2816" path="m2412,1421l2159,1421,2159,1827,2412,1827,2412,1421xm2437,732l2183,732,2183,1138,2437,1138,2437,732xm3902,3079l3649,3079,3649,3486,3902,3486,3902,3079xm5720,3110l5467,3110,5467,3517,5720,3517,5720,3110xm10297,701l10043,701,10043,1107,10297,1107,10297,701xe" filled="true" fillcolor="#ffffff" stroked="false">
                  <v:path arrowok="t"/>
                  <v:fill type="solid"/>
                </v:shape>
                <v:shape style="position:absolute;left:2242;top:757;width:188;height:336" type="#_x0000_t202" id="docshape574" filled="false" stroked="false">
                  <v:textbox inset="0,0,0,0">
                    <w:txbxContent>
                      <w:p>
                        <w:pPr>
                          <w:spacing w:before="15"/>
                          <w:ind w:left="20" w:right="0" w:firstLine="0"/>
                          <w:jc w:val="left"/>
                          <w:rPr>
                            <w:i/>
                            <w:sz w:val="26"/>
                          </w:rPr>
                        </w:pPr>
                        <w:r>
                          <w:rPr>
                            <w:i/>
                            <w:spacing w:val="-10"/>
                            <w:w w:val="80"/>
                            <w:sz w:val="26"/>
                          </w:rPr>
                          <w:t>4</w:t>
                        </w:r>
                      </w:p>
                    </w:txbxContent>
                  </v:textbox>
                  <w10:wrap type="none"/>
                </v:shape>
                <v:shape style="position:absolute;left:10102;top:726;width:188;height:336" type="#_x0000_t202" id="docshape575" filled="false" stroked="false">
                  <v:textbox inset="0,0,0,0">
                    <w:txbxContent>
                      <w:p>
                        <w:pPr>
                          <w:spacing w:before="15"/>
                          <w:ind w:left="20" w:right="0" w:firstLine="0"/>
                          <w:jc w:val="left"/>
                          <w:rPr>
                            <w:i/>
                            <w:sz w:val="26"/>
                          </w:rPr>
                        </w:pPr>
                        <w:r>
                          <w:rPr>
                            <w:i/>
                            <w:spacing w:val="-10"/>
                            <w:w w:val="80"/>
                            <w:sz w:val="26"/>
                          </w:rPr>
                          <w:t>3</w:t>
                        </w:r>
                      </w:p>
                    </w:txbxContent>
                  </v:textbox>
                  <w10:wrap type="none"/>
                </v:shape>
                <v:shape style="position:absolute;left:2218;top:1445;width:188;height:336" type="#_x0000_t202" id="docshape576" filled="false" stroked="false">
                  <v:textbox inset="0,0,0,0">
                    <w:txbxContent>
                      <w:p>
                        <w:pPr>
                          <w:spacing w:before="15"/>
                          <w:ind w:left="20" w:right="0" w:firstLine="0"/>
                          <w:jc w:val="left"/>
                          <w:rPr>
                            <w:i/>
                            <w:sz w:val="26"/>
                          </w:rPr>
                        </w:pPr>
                        <w:r>
                          <w:rPr>
                            <w:i/>
                            <w:spacing w:val="-10"/>
                            <w:w w:val="80"/>
                            <w:sz w:val="26"/>
                          </w:rPr>
                          <w:t>5</w:t>
                        </w:r>
                      </w:p>
                    </w:txbxContent>
                  </v:textbox>
                  <w10:wrap type="none"/>
                </v:shape>
                <v:shape style="position:absolute;left:8239;top:2637;width:501;height:336" type="#_x0000_t202" id="docshape577" filled="false" stroked="false">
                  <v:textbox inset="0,0,0,0">
                    <w:txbxContent>
                      <w:p>
                        <w:pPr>
                          <w:spacing w:before="15"/>
                          <w:ind w:left="20" w:right="0" w:firstLine="0"/>
                          <w:jc w:val="left"/>
                          <w:rPr>
                            <w:i/>
                            <w:sz w:val="26"/>
                          </w:rPr>
                        </w:pPr>
                        <w:r>
                          <w:rPr>
                            <w:i/>
                            <w:color w:val="000000"/>
                            <w:spacing w:val="-172"/>
                            <w:w w:val="72"/>
                            <w:sz w:val="26"/>
                            <w:shd w:fill="FFFFFF" w:color="auto" w:val="clear"/>
                          </w:rPr>
                          <w:t> </w:t>
                        </w:r>
                        <w:r>
                          <w:rPr>
                            <w:i/>
                            <w:color w:val="000000"/>
                            <w:w w:val="72"/>
                            <w:sz w:val="26"/>
                            <w:shd w:fill="FFFFFF" w:color="auto" w:val="clear"/>
                          </w:rPr>
                          <w:t>1</w:t>
                        </w:r>
                        <w:r>
                          <w:rPr>
                            <w:i/>
                            <w:color w:val="000000"/>
                            <w:spacing w:val="-13"/>
                            <w:sz w:val="26"/>
                            <w:shd w:fill="FFFFFF" w:color="auto" w:val="clear"/>
                          </w:rPr>
                          <w:t> </w:t>
                        </w:r>
                      </w:p>
                    </w:txbxContent>
                  </v:textbox>
                  <w10:wrap type="none"/>
                </v:shape>
                <v:shape style="position:absolute;left:3708;top:3104;width:188;height:336" type="#_x0000_t202" id="docshape578" filled="false" stroked="false">
                  <v:textbox inset="0,0,0,0">
                    <w:txbxContent>
                      <w:p>
                        <w:pPr>
                          <w:spacing w:before="15"/>
                          <w:ind w:left="20" w:right="0" w:firstLine="0"/>
                          <w:jc w:val="left"/>
                          <w:rPr>
                            <w:i/>
                            <w:sz w:val="26"/>
                          </w:rPr>
                        </w:pPr>
                        <w:r>
                          <w:rPr>
                            <w:i/>
                            <w:spacing w:val="-10"/>
                            <w:w w:val="80"/>
                            <w:sz w:val="26"/>
                          </w:rPr>
                          <w:t>2</w:t>
                        </w:r>
                      </w:p>
                    </w:txbxContent>
                  </v:textbox>
                  <w10:wrap type="none"/>
                </v:shape>
                <v:shape style="position:absolute;left:5526;top:3135;width:188;height:336" type="#_x0000_t202" id="docshape579" filled="false" stroked="false">
                  <v:textbox inset="0,0,0,0">
                    <w:txbxContent>
                      <w:p>
                        <w:pPr>
                          <w:spacing w:before="15"/>
                          <w:ind w:left="20" w:right="0" w:firstLine="0"/>
                          <w:jc w:val="left"/>
                          <w:rPr>
                            <w:i/>
                            <w:sz w:val="26"/>
                          </w:rPr>
                        </w:pPr>
                        <w:r>
                          <w:rPr>
                            <w:i/>
                            <w:spacing w:val="-10"/>
                            <w:w w:val="80"/>
                            <w:sz w:val="26"/>
                          </w:rPr>
                          <w:t>1</w:t>
                        </w:r>
                      </w:p>
                    </w:txbxContent>
                  </v:textbox>
                  <w10:wrap type="none"/>
                </v:shape>
                <w10:wrap type="topAndBottom"/>
              </v:group>
            </w:pict>
          </mc:Fallback>
        </mc:AlternateContent>
      </w:r>
    </w:p>
    <w:p>
      <w:pPr>
        <w:spacing w:before="145"/>
        <w:ind w:left="191" w:right="81" w:firstLine="0"/>
        <w:jc w:val="center"/>
        <w:rPr>
          <w:i/>
          <w:sz w:val="28"/>
        </w:rPr>
      </w:pPr>
      <w:r>
        <w:rPr>
          <w:i/>
          <w:spacing w:val="-10"/>
          <w:sz w:val="28"/>
        </w:rPr>
        <w:t>б</w:t>
      </w:r>
    </w:p>
    <w:p>
      <w:pPr>
        <w:pStyle w:val="BodyText"/>
        <w:spacing w:before="8"/>
        <w:rPr>
          <w:i/>
          <w:sz w:val="15"/>
        </w:rPr>
      </w:pPr>
      <w:r>
        <w:rPr/>
        <mc:AlternateContent>
          <mc:Choice Requires="wps">
            <w:drawing>
              <wp:anchor distT="0" distB="0" distL="0" distR="0" allowOverlap="1" layoutInCell="1" locked="0" behindDoc="1" simplePos="0" relativeHeight="487692288">
                <wp:simplePos x="0" y="0"/>
                <wp:positionH relativeFrom="page">
                  <wp:posOffset>1667507</wp:posOffset>
                </wp:positionH>
                <wp:positionV relativeFrom="paragraph">
                  <wp:posOffset>130056</wp:posOffset>
                </wp:positionV>
                <wp:extent cx="4248150" cy="2349500"/>
                <wp:effectExtent l="0" t="0" r="0" b="0"/>
                <wp:wrapTopAndBottom/>
                <wp:docPr id="668" name="Group 668"/>
                <wp:cNvGraphicFramePr>
                  <a:graphicFrameLocks/>
                </wp:cNvGraphicFramePr>
                <a:graphic>
                  <a:graphicData uri="http://schemas.microsoft.com/office/word/2010/wordprocessingGroup">
                    <wpg:wgp>
                      <wpg:cNvPr id="668" name="Group 668"/>
                      <wpg:cNvGrpSpPr/>
                      <wpg:grpSpPr>
                        <a:xfrm>
                          <a:off x="0" y="0"/>
                          <a:ext cx="4248150" cy="2349500"/>
                          <a:chExt cx="4248150" cy="2349500"/>
                        </a:xfrm>
                      </wpg:grpSpPr>
                      <pic:pic>
                        <pic:nvPicPr>
                          <pic:cNvPr id="669" name="Image 669"/>
                          <pic:cNvPicPr/>
                        </pic:nvPicPr>
                        <pic:blipFill>
                          <a:blip r:embed="rId72" cstate="print"/>
                          <a:stretch>
                            <a:fillRect/>
                          </a:stretch>
                        </pic:blipFill>
                        <pic:spPr>
                          <a:xfrm>
                            <a:off x="49165" y="146638"/>
                            <a:ext cx="4198833" cy="2202242"/>
                          </a:xfrm>
                          <a:prstGeom prst="rect">
                            <a:avLst/>
                          </a:prstGeom>
                        </pic:spPr>
                      </pic:pic>
                      <wps:wsp>
                        <wps:cNvPr id="670" name="Graphic 670"/>
                        <wps:cNvSpPr/>
                        <wps:spPr>
                          <a:xfrm>
                            <a:off x="-10" y="7"/>
                            <a:ext cx="2311400" cy="1846580"/>
                          </a:xfrm>
                          <a:custGeom>
                            <a:avLst/>
                            <a:gdLst/>
                            <a:ahLst/>
                            <a:cxnLst/>
                            <a:rect l="l" t="t" r="r" b="b"/>
                            <a:pathLst>
                              <a:path w="2311400" h="1846580">
                                <a:moveTo>
                                  <a:pt x="171259" y="1225283"/>
                                </a:moveTo>
                                <a:lnTo>
                                  <a:pt x="0" y="1225283"/>
                                </a:lnTo>
                                <a:lnTo>
                                  <a:pt x="0" y="1478927"/>
                                </a:lnTo>
                                <a:lnTo>
                                  <a:pt x="171259" y="1478927"/>
                                </a:lnTo>
                                <a:lnTo>
                                  <a:pt x="171259" y="1225283"/>
                                </a:lnTo>
                                <a:close/>
                              </a:path>
                              <a:path w="2311400" h="1846580">
                                <a:moveTo>
                                  <a:pt x="187655" y="1592872"/>
                                </a:moveTo>
                                <a:lnTo>
                                  <a:pt x="16395" y="1592872"/>
                                </a:lnTo>
                                <a:lnTo>
                                  <a:pt x="16395" y="1846516"/>
                                </a:lnTo>
                                <a:lnTo>
                                  <a:pt x="187655" y="1846516"/>
                                </a:lnTo>
                                <a:lnTo>
                                  <a:pt x="187655" y="1592872"/>
                                </a:lnTo>
                                <a:close/>
                              </a:path>
                              <a:path w="2311400" h="1846580">
                                <a:moveTo>
                                  <a:pt x="826795" y="0"/>
                                </a:moveTo>
                                <a:lnTo>
                                  <a:pt x="655535" y="0"/>
                                </a:lnTo>
                                <a:lnTo>
                                  <a:pt x="655535" y="253657"/>
                                </a:lnTo>
                                <a:lnTo>
                                  <a:pt x="826795" y="253657"/>
                                </a:lnTo>
                                <a:lnTo>
                                  <a:pt x="826795" y="0"/>
                                </a:lnTo>
                                <a:close/>
                              </a:path>
                              <a:path w="2311400" h="1846580">
                                <a:moveTo>
                                  <a:pt x="2310815" y="68707"/>
                                </a:moveTo>
                                <a:lnTo>
                                  <a:pt x="2139556" y="68707"/>
                                </a:lnTo>
                                <a:lnTo>
                                  <a:pt x="2139556" y="322364"/>
                                </a:lnTo>
                                <a:lnTo>
                                  <a:pt x="2310815" y="322364"/>
                                </a:lnTo>
                                <a:lnTo>
                                  <a:pt x="2310815" y="68707"/>
                                </a:lnTo>
                                <a:close/>
                              </a:path>
                            </a:pathLst>
                          </a:custGeom>
                          <a:solidFill>
                            <a:srgbClr val="FFFFFF"/>
                          </a:solidFill>
                        </wps:spPr>
                        <wps:bodyPr wrap="square" lIns="0" tIns="0" rIns="0" bIns="0" rtlCol="0">
                          <a:prstTxWarp prst="textNoShape">
                            <a:avLst/>
                          </a:prstTxWarp>
                          <a:noAutofit/>
                        </wps:bodyPr>
                      </wps:wsp>
                      <wps:wsp>
                        <wps:cNvPr id="671" name="Textbox 671"/>
                        <wps:cNvSpPr txBox="1"/>
                        <wps:spPr>
                          <a:xfrm>
                            <a:off x="699553" y="24501"/>
                            <a:ext cx="113664" cy="193675"/>
                          </a:xfrm>
                          <a:prstGeom prst="rect">
                            <a:avLst/>
                          </a:prstGeom>
                        </wps:spPr>
                        <wps:txbx>
                          <w:txbxContent>
                            <w:p>
                              <w:pPr>
                                <w:spacing w:before="8"/>
                                <w:ind w:left="20" w:right="0" w:firstLine="0"/>
                                <w:jc w:val="left"/>
                                <w:rPr>
                                  <w:i/>
                                  <w:sz w:val="24"/>
                                </w:rPr>
                              </w:pPr>
                              <w:r>
                                <w:rPr>
                                  <w:i/>
                                  <w:spacing w:val="-10"/>
                                  <w:w w:val="85"/>
                                  <w:sz w:val="24"/>
                                </w:rPr>
                                <w:t>3</w:t>
                              </w:r>
                            </w:p>
                          </w:txbxContent>
                        </wps:txbx>
                        <wps:bodyPr wrap="square" lIns="0" tIns="0" rIns="0" bIns="0" rtlCol="0">
                          <a:noAutofit/>
                        </wps:bodyPr>
                      </wps:wsp>
                      <wps:wsp>
                        <wps:cNvPr id="672" name="Textbox 672"/>
                        <wps:cNvSpPr txBox="1"/>
                        <wps:spPr>
                          <a:xfrm>
                            <a:off x="2183505" y="93208"/>
                            <a:ext cx="113664" cy="193675"/>
                          </a:xfrm>
                          <a:prstGeom prst="rect">
                            <a:avLst/>
                          </a:prstGeom>
                        </wps:spPr>
                        <wps:txbx>
                          <w:txbxContent>
                            <w:p>
                              <w:pPr>
                                <w:spacing w:before="8"/>
                                <w:ind w:left="20" w:right="0" w:firstLine="0"/>
                                <w:jc w:val="left"/>
                                <w:rPr>
                                  <w:i/>
                                  <w:sz w:val="24"/>
                                </w:rPr>
                              </w:pPr>
                              <w:r>
                                <w:rPr>
                                  <w:i/>
                                  <w:spacing w:val="-10"/>
                                  <w:w w:val="85"/>
                                  <w:sz w:val="24"/>
                                </w:rPr>
                                <w:t>4</w:t>
                              </w:r>
                            </w:p>
                          </w:txbxContent>
                        </wps:txbx>
                        <wps:bodyPr wrap="square" lIns="0" tIns="0" rIns="0" bIns="0" rtlCol="0">
                          <a:noAutofit/>
                        </wps:bodyPr>
                      </wps:wsp>
                      <wps:wsp>
                        <wps:cNvPr id="673" name="Textbox 673"/>
                        <wps:cNvSpPr txBox="1"/>
                        <wps:spPr>
                          <a:xfrm>
                            <a:off x="44020" y="1249753"/>
                            <a:ext cx="130175" cy="561340"/>
                          </a:xfrm>
                          <a:prstGeom prst="rect">
                            <a:avLst/>
                          </a:prstGeom>
                        </wps:spPr>
                        <wps:txbx>
                          <w:txbxContent>
                            <w:p>
                              <w:pPr>
                                <w:spacing w:before="8"/>
                                <w:ind w:left="20" w:right="0" w:firstLine="0"/>
                                <w:jc w:val="left"/>
                                <w:rPr>
                                  <w:i/>
                                  <w:sz w:val="24"/>
                                </w:rPr>
                              </w:pPr>
                              <w:r>
                                <w:rPr>
                                  <w:i/>
                                  <w:spacing w:val="-10"/>
                                  <w:w w:val="85"/>
                                  <w:sz w:val="24"/>
                                </w:rPr>
                                <w:t>2</w:t>
                              </w:r>
                            </w:p>
                            <w:p>
                              <w:pPr>
                                <w:spacing w:line="240" w:lineRule="auto" w:before="27"/>
                                <w:rPr>
                                  <w:i/>
                                  <w:sz w:val="24"/>
                                </w:rPr>
                              </w:pPr>
                            </w:p>
                            <w:p>
                              <w:pPr>
                                <w:spacing w:before="0"/>
                                <w:ind w:left="45" w:right="0" w:firstLine="0"/>
                                <w:jc w:val="left"/>
                                <w:rPr>
                                  <w:i/>
                                  <w:sz w:val="24"/>
                                </w:rPr>
                              </w:pPr>
                              <w:r>
                                <w:rPr>
                                  <w:i/>
                                  <w:spacing w:val="-10"/>
                                  <w:w w:val="85"/>
                                  <w:sz w:val="24"/>
                                </w:rPr>
                                <w:t>1</w:t>
                              </w:r>
                            </w:p>
                          </w:txbxContent>
                        </wps:txbx>
                        <wps:bodyPr wrap="square" lIns="0" tIns="0" rIns="0" bIns="0" rtlCol="0">
                          <a:noAutofit/>
                        </wps:bodyPr>
                      </wps:wsp>
                      <wps:wsp>
                        <wps:cNvPr id="674" name="Textbox 674"/>
                        <wps:cNvSpPr txBox="1"/>
                        <wps:spPr>
                          <a:xfrm>
                            <a:off x="2507479" y="1612223"/>
                            <a:ext cx="171450" cy="254000"/>
                          </a:xfrm>
                          <a:prstGeom prst="rect">
                            <a:avLst/>
                          </a:prstGeom>
                          <a:solidFill>
                            <a:srgbClr val="FFFFFF"/>
                          </a:solidFill>
                        </wps:spPr>
                        <wps:txbx>
                          <w:txbxContent>
                            <w:p>
                              <w:pPr>
                                <w:spacing w:before="47"/>
                                <w:ind w:left="89" w:right="0" w:firstLine="0"/>
                                <w:jc w:val="left"/>
                                <w:rPr>
                                  <w:i/>
                                  <w:color w:val="000000"/>
                                  <w:sz w:val="24"/>
                                </w:rPr>
                              </w:pPr>
                              <w:r>
                                <w:rPr>
                                  <w:i/>
                                  <w:color w:val="000000"/>
                                  <w:spacing w:val="-10"/>
                                  <w:w w:val="85"/>
                                  <w:sz w:val="24"/>
                                </w:rPr>
                                <w:t>6</w:t>
                              </w:r>
                            </w:p>
                          </w:txbxContent>
                        </wps:txbx>
                        <wps:bodyPr wrap="square" lIns="0" tIns="0" rIns="0" bIns="0" rtlCol="0">
                          <a:noAutofit/>
                        </wps:bodyPr>
                      </wps:wsp>
                      <wps:wsp>
                        <wps:cNvPr id="675" name="Textbox 675"/>
                        <wps:cNvSpPr txBox="1"/>
                        <wps:spPr>
                          <a:xfrm>
                            <a:off x="3490676" y="1504734"/>
                            <a:ext cx="171450" cy="254000"/>
                          </a:xfrm>
                          <a:prstGeom prst="rect">
                            <a:avLst/>
                          </a:prstGeom>
                          <a:solidFill>
                            <a:srgbClr val="FFFFFF"/>
                          </a:solidFill>
                        </wps:spPr>
                        <wps:txbx>
                          <w:txbxContent>
                            <w:p>
                              <w:pPr>
                                <w:spacing w:before="47"/>
                                <w:ind w:left="89" w:right="0" w:firstLine="0"/>
                                <w:jc w:val="left"/>
                                <w:rPr>
                                  <w:i/>
                                  <w:color w:val="000000"/>
                                  <w:sz w:val="24"/>
                                </w:rPr>
                              </w:pPr>
                              <w:r>
                                <w:rPr>
                                  <w:i/>
                                  <w:color w:val="000000"/>
                                  <w:spacing w:val="-10"/>
                                  <w:w w:val="85"/>
                                  <w:sz w:val="24"/>
                                </w:rPr>
                                <w:t>3</w:t>
                              </w:r>
                            </w:p>
                          </w:txbxContent>
                        </wps:txbx>
                        <wps:bodyPr wrap="square" lIns="0" tIns="0" rIns="0" bIns="0" rtlCol="0">
                          <a:noAutofit/>
                        </wps:bodyPr>
                      </wps:wsp>
                      <wps:wsp>
                        <wps:cNvPr id="676" name="Textbox 676"/>
                        <wps:cNvSpPr txBox="1"/>
                        <wps:spPr>
                          <a:xfrm>
                            <a:off x="4024190" y="1377907"/>
                            <a:ext cx="171450" cy="254000"/>
                          </a:xfrm>
                          <a:prstGeom prst="rect">
                            <a:avLst/>
                          </a:prstGeom>
                          <a:solidFill>
                            <a:srgbClr val="FFFFFF"/>
                          </a:solidFill>
                        </wps:spPr>
                        <wps:txbx>
                          <w:txbxContent>
                            <w:p>
                              <w:pPr>
                                <w:spacing w:before="47"/>
                                <w:ind w:left="89" w:right="0" w:firstLine="0"/>
                                <w:jc w:val="left"/>
                                <w:rPr>
                                  <w:i/>
                                  <w:color w:val="000000"/>
                                  <w:sz w:val="24"/>
                                </w:rPr>
                              </w:pPr>
                              <w:r>
                                <w:rPr>
                                  <w:i/>
                                  <w:color w:val="000000"/>
                                  <w:spacing w:val="-10"/>
                                  <w:w w:val="85"/>
                                  <w:sz w:val="24"/>
                                </w:rPr>
                                <w:t>4</w:t>
                              </w:r>
                            </w:p>
                          </w:txbxContent>
                        </wps:txbx>
                        <wps:bodyPr wrap="square" lIns="0" tIns="0" rIns="0" bIns="0" rtlCol="0">
                          <a:noAutofit/>
                        </wps:bodyPr>
                      </wps:wsp>
                      <wps:wsp>
                        <wps:cNvPr id="677" name="Textbox 677"/>
                        <wps:cNvSpPr txBox="1"/>
                        <wps:spPr>
                          <a:xfrm>
                            <a:off x="3290406" y="537367"/>
                            <a:ext cx="171450" cy="254000"/>
                          </a:xfrm>
                          <a:prstGeom prst="rect">
                            <a:avLst/>
                          </a:prstGeom>
                          <a:solidFill>
                            <a:srgbClr val="FFFFFF"/>
                          </a:solidFill>
                        </wps:spPr>
                        <wps:txbx>
                          <w:txbxContent>
                            <w:p>
                              <w:pPr>
                                <w:spacing w:before="47"/>
                                <w:ind w:left="89" w:right="0" w:firstLine="0"/>
                                <w:jc w:val="left"/>
                                <w:rPr>
                                  <w:i/>
                                  <w:color w:val="000000"/>
                                  <w:sz w:val="24"/>
                                </w:rPr>
                              </w:pPr>
                              <w:r>
                                <w:rPr>
                                  <w:i/>
                                  <w:color w:val="000000"/>
                                  <w:spacing w:val="-10"/>
                                  <w:w w:val="85"/>
                                  <w:sz w:val="24"/>
                                </w:rPr>
                                <w:t>2</w:t>
                              </w:r>
                            </w:p>
                          </w:txbxContent>
                        </wps:txbx>
                        <wps:bodyPr wrap="square" lIns="0" tIns="0" rIns="0" bIns="0" rtlCol="0">
                          <a:noAutofit/>
                        </wps:bodyPr>
                      </wps:wsp>
                      <wps:wsp>
                        <wps:cNvPr id="678" name="Textbox 678"/>
                        <wps:cNvSpPr txBox="1"/>
                        <wps:spPr>
                          <a:xfrm>
                            <a:off x="2667626" y="303036"/>
                            <a:ext cx="171450" cy="488315"/>
                          </a:xfrm>
                          <a:prstGeom prst="rect">
                            <a:avLst/>
                          </a:prstGeom>
                          <a:solidFill>
                            <a:srgbClr val="FFFFFF"/>
                          </a:solidFill>
                        </wps:spPr>
                        <wps:txbx>
                          <w:txbxContent>
                            <w:p>
                              <w:pPr>
                                <w:spacing w:before="47"/>
                                <w:ind w:left="89" w:right="0" w:firstLine="0"/>
                                <w:jc w:val="left"/>
                                <w:rPr>
                                  <w:i/>
                                  <w:color w:val="000000"/>
                                  <w:sz w:val="24"/>
                                </w:rPr>
                              </w:pPr>
                              <w:r>
                                <w:rPr>
                                  <w:i/>
                                  <w:color w:val="000000"/>
                                  <w:spacing w:val="-10"/>
                                  <w:w w:val="85"/>
                                  <w:sz w:val="24"/>
                                </w:rPr>
                                <w:t>7</w:t>
                              </w:r>
                            </w:p>
                            <w:p>
                              <w:pPr>
                                <w:spacing w:before="93"/>
                                <w:ind w:left="89" w:right="0" w:firstLine="0"/>
                                <w:jc w:val="left"/>
                                <w:rPr>
                                  <w:i/>
                                  <w:color w:val="000000"/>
                                  <w:sz w:val="24"/>
                                </w:rPr>
                              </w:pPr>
                              <w:r>
                                <w:rPr>
                                  <w:i/>
                                  <w:color w:val="000000"/>
                                  <w:spacing w:val="-10"/>
                                  <w:w w:val="85"/>
                                  <w:sz w:val="24"/>
                                </w:rPr>
                                <w:t>5</w:t>
                              </w:r>
                            </w:p>
                          </w:txbxContent>
                        </wps:txbx>
                        <wps:bodyPr wrap="square" lIns="0" tIns="0" rIns="0" bIns="0" rtlCol="0">
                          <a:noAutofit/>
                        </wps:bodyPr>
                      </wps:wsp>
                    </wpg:wgp>
                  </a:graphicData>
                </a:graphic>
              </wp:anchor>
            </w:drawing>
          </mc:Choice>
          <mc:Fallback>
            <w:pict>
              <v:group style="position:absolute;margin-left:131.299805pt;margin-top:10.240705pt;width:334.5pt;height:185pt;mso-position-horizontal-relative:page;mso-position-vertical-relative:paragraph;z-index:-15624192;mso-wrap-distance-left:0;mso-wrap-distance-right:0" id="docshapegroup580" coordorigin="2626,205" coordsize="6690,3700">
                <v:shape style="position:absolute;left:2703;top:435;width:6613;height:3469" type="#_x0000_t75" id="docshape581" stroked="false">
                  <v:imagedata r:id="rId72" o:title=""/>
                </v:shape>
                <v:shape style="position:absolute;left:2625;top:204;width:3640;height:2908" id="docshape582" coordorigin="2626,205" coordsize="3640,2908" path="m2896,2134l2626,2134,2626,2534,2896,2534,2896,2134xm2922,2713l2652,2713,2652,3113,2922,3113,2922,2713xm3928,205l3658,205,3658,604,3928,604,3928,205xm6265,313l5995,313,5995,712,6265,712,6265,313xe" filled="true" fillcolor="#ffffff" stroked="false">
                  <v:path arrowok="t"/>
                  <v:fill type="solid"/>
                </v:shape>
                <v:shape style="position:absolute;left:3727;top:243;width:179;height:305" type="#_x0000_t202" id="docshape583" filled="false" stroked="false">
                  <v:textbox inset="0,0,0,0">
                    <w:txbxContent>
                      <w:p>
                        <w:pPr>
                          <w:spacing w:before="8"/>
                          <w:ind w:left="20" w:right="0" w:firstLine="0"/>
                          <w:jc w:val="left"/>
                          <w:rPr>
                            <w:i/>
                            <w:sz w:val="24"/>
                          </w:rPr>
                        </w:pPr>
                        <w:r>
                          <w:rPr>
                            <w:i/>
                            <w:spacing w:val="-10"/>
                            <w:w w:val="85"/>
                            <w:sz w:val="24"/>
                          </w:rPr>
                          <w:t>3</w:t>
                        </w:r>
                      </w:p>
                    </w:txbxContent>
                  </v:textbox>
                  <w10:wrap type="none"/>
                </v:shape>
                <v:shape style="position:absolute;left:6064;top:351;width:179;height:305" type="#_x0000_t202" id="docshape584" filled="false" stroked="false">
                  <v:textbox inset="0,0,0,0">
                    <w:txbxContent>
                      <w:p>
                        <w:pPr>
                          <w:spacing w:before="8"/>
                          <w:ind w:left="20" w:right="0" w:firstLine="0"/>
                          <w:jc w:val="left"/>
                          <w:rPr>
                            <w:i/>
                            <w:sz w:val="24"/>
                          </w:rPr>
                        </w:pPr>
                        <w:r>
                          <w:rPr>
                            <w:i/>
                            <w:spacing w:val="-10"/>
                            <w:w w:val="85"/>
                            <w:sz w:val="24"/>
                          </w:rPr>
                          <w:t>4</w:t>
                        </w:r>
                      </w:p>
                    </w:txbxContent>
                  </v:textbox>
                  <w10:wrap type="none"/>
                </v:shape>
                <v:shape style="position:absolute;left:2695;top:2172;width:205;height:884" type="#_x0000_t202" id="docshape585" filled="false" stroked="false">
                  <v:textbox inset="0,0,0,0">
                    <w:txbxContent>
                      <w:p>
                        <w:pPr>
                          <w:spacing w:before="8"/>
                          <w:ind w:left="20" w:right="0" w:firstLine="0"/>
                          <w:jc w:val="left"/>
                          <w:rPr>
                            <w:i/>
                            <w:sz w:val="24"/>
                          </w:rPr>
                        </w:pPr>
                        <w:r>
                          <w:rPr>
                            <w:i/>
                            <w:spacing w:val="-10"/>
                            <w:w w:val="85"/>
                            <w:sz w:val="24"/>
                          </w:rPr>
                          <w:t>2</w:t>
                        </w:r>
                      </w:p>
                      <w:p>
                        <w:pPr>
                          <w:spacing w:line="240" w:lineRule="auto" w:before="27"/>
                          <w:rPr>
                            <w:i/>
                            <w:sz w:val="24"/>
                          </w:rPr>
                        </w:pPr>
                      </w:p>
                      <w:p>
                        <w:pPr>
                          <w:spacing w:before="0"/>
                          <w:ind w:left="45" w:right="0" w:firstLine="0"/>
                          <w:jc w:val="left"/>
                          <w:rPr>
                            <w:i/>
                            <w:sz w:val="24"/>
                          </w:rPr>
                        </w:pPr>
                        <w:r>
                          <w:rPr>
                            <w:i/>
                            <w:spacing w:val="-10"/>
                            <w:w w:val="85"/>
                            <w:sz w:val="24"/>
                          </w:rPr>
                          <w:t>1</w:t>
                        </w:r>
                      </w:p>
                    </w:txbxContent>
                  </v:textbox>
                  <w10:wrap type="none"/>
                </v:shape>
                <v:shape style="position:absolute;left:6574;top:2743;width:270;height:400" type="#_x0000_t202" id="docshape586" filled="true" fillcolor="#ffffff" stroked="false">
                  <v:textbox inset="0,0,0,0">
                    <w:txbxContent>
                      <w:p>
                        <w:pPr>
                          <w:spacing w:before="47"/>
                          <w:ind w:left="89" w:right="0" w:firstLine="0"/>
                          <w:jc w:val="left"/>
                          <w:rPr>
                            <w:i/>
                            <w:color w:val="000000"/>
                            <w:sz w:val="24"/>
                          </w:rPr>
                        </w:pPr>
                        <w:r>
                          <w:rPr>
                            <w:i/>
                            <w:color w:val="000000"/>
                            <w:spacing w:val="-10"/>
                            <w:w w:val="85"/>
                            <w:sz w:val="24"/>
                          </w:rPr>
                          <w:t>6</w:t>
                        </w:r>
                      </w:p>
                    </w:txbxContent>
                  </v:textbox>
                  <v:fill type="solid"/>
                  <w10:wrap type="none"/>
                </v:shape>
                <v:shape style="position:absolute;left:8123;top:2574;width:270;height:400" type="#_x0000_t202" id="docshape587" filled="true" fillcolor="#ffffff" stroked="false">
                  <v:textbox inset="0,0,0,0">
                    <w:txbxContent>
                      <w:p>
                        <w:pPr>
                          <w:spacing w:before="47"/>
                          <w:ind w:left="89" w:right="0" w:firstLine="0"/>
                          <w:jc w:val="left"/>
                          <w:rPr>
                            <w:i/>
                            <w:color w:val="000000"/>
                            <w:sz w:val="24"/>
                          </w:rPr>
                        </w:pPr>
                        <w:r>
                          <w:rPr>
                            <w:i/>
                            <w:color w:val="000000"/>
                            <w:spacing w:val="-10"/>
                            <w:w w:val="85"/>
                            <w:sz w:val="24"/>
                          </w:rPr>
                          <w:t>3</w:t>
                        </w:r>
                      </w:p>
                    </w:txbxContent>
                  </v:textbox>
                  <v:fill type="solid"/>
                  <w10:wrap type="none"/>
                </v:shape>
                <v:shape style="position:absolute;left:8963;top:2374;width:270;height:400" type="#_x0000_t202" id="docshape588" filled="true" fillcolor="#ffffff" stroked="false">
                  <v:textbox inset="0,0,0,0">
                    <w:txbxContent>
                      <w:p>
                        <w:pPr>
                          <w:spacing w:before="47"/>
                          <w:ind w:left="89" w:right="0" w:firstLine="0"/>
                          <w:jc w:val="left"/>
                          <w:rPr>
                            <w:i/>
                            <w:color w:val="000000"/>
                            <w:sz w:val="24"/>
                          </w:rPr>
                        </w:pPr>
                        <w:r>
                          <w:rPr>
                            <w:i/>
                            <w:color w:val="000000"/>
                            <w:spacing w:val="-10"/>
                            <w:w w:val="85"/>
                            <w:sz w:val="24"/>
                          </w:rPr>
                          <w:t>4</w:t>
                        </w:r>
                      </w:p>
                    </w:txbxContent>
                  </v:textbox>
                  <v:fill type="solid"/>
                  <w10:wrap type="none"/>
                </v:shape>
                <v:shape style="position:absolute;left:7807;top:1051;width:270;height:400" type="#_x0000_t202" id="docshape589" filled="true" fillcolor="#ffffff" stroked="false">
                  <v:textbox inset="0,0,0,0">
                    <w:txbxContent>
                      <w:p>
                        <w:pPr>
                          <w:spacing w:before="47"/>
                          <w:ind w:left="89" w:right="0" w:firstLine="0"/>
                          <w:jc w:val="left"/>
                          <w:rPr>
                            <w:i/>
                            <w:color w:val="000000"/>
                            <w:sz w:val="24"/>
                          </w:rPr>
                        </w:pPr>
                        <w:r>
                          <w:rPr>
                            <w:i/>
                            <w:color w:val="000000"/>
                            <w:spacing w:val="-10"/>
                            <w:w w:val="85"/>
                            <w:sz w:val="24"/>
                          </w:rPr>
                          <w:t>2</w:t>
                        </w:r>
                      </w:p>
                    </w:txbxContent>
                  </v:textbox>
                  <v:fill type="solid"/>
                  <w10:wrap type="none"/>
                </v:shape>
                <v:shape style="position:absolute;left:6826;top:682;width:270;height:769" type="#_x0000_t202" id="docshape590" filled="true" fillcolor="#ffffff" stroked="false">
                  <v:textbox inset="0,0,0,0">
                    <w:txbxContent>
                      <w:p>
                        <w:pPr>
                          <w:spacing w:before="47"/>
                          <w:ind w:left="89" w:right="0" w:firstLine="0"/>
                          <w:jc w:val="left"/>
                          <w:rPr>
                            <w:i/>
                            <w:color w:val="000000"/>
                            <w:sz w:val="24"/>
                          </w:rPr>
                        </w:pPr>
                        <w:r>
                          <w:rPr>
                            <w:i/>
                            <w:color w:val="000000"/>
                            <w:spacing w:val="-10"/>
                            <w:w w:val="85"/>
                            <w:sz w:val="24"/>
                          </w:rPr>
                          <w:t>7</w:t>
                        </w:r>
                      </w:p>
                      <w:p>
                        <w:pPr>
                          <w:spacing w:before="93"/>
                          <w:ind w:left="89" w:right="0" w:firstLine="0"/>
                          <w:jc w:val="left"/>
                          <w:rPr>
                            <w:i/>
                            <w:color w:val="000000"/>
                            <w:sz w:val="24"/>
                          </w:rPr>
                        </w:pPr>
                        <w:r>
                          <w:rPr>
                            <w:i/>
                            <w:color w:val="000000"/>
                            <w:spacing w:val="-10"/>
                            <w:w w:val="85"/>
                            <w:sz w:val="24"/>
                          </w:rPr>
                          <w:t>5</w:t>
                        </w:r>
                      </w:p>
                    </w:txbxContent>
                  </v:textbox>
                  <v:fill type="solid"/>
                  <w10:wrap type="none"/>
                </v:shape>
                <w10:wrap type="topAndBottom"/>
              </v:group>
            </w:pict>
          </mc:Fallback>
        </mc:AlternateContent>
      </w:r>
    </w:p>
    <w:p>
      <w:pPr>
        <w:spacing w:line="322" w:lineRule="exact" w:before="287"/>
        <w:ind w:left="191" w:right="81" w:firstLine="0"/>
        <w:jc w:val="center"/>
        <w:rPr>
          <w:i/>
          <w:sz w:val="28"/>
        </w:rPr>
      </w:pPr>
      <w:r>
        <w:rPr>
          <w:i/>
          <w:spacing w:val="-10"/>
          <w:sz w:val="28"/>
        </w:rPr>
        <w:t>в</w:t>
      </w:r>
    </w:p>
    <w:p>
      <w:pPr>
        <w:pStyle w:val="BodyText"/>
        <w:ind w:left="191" w:right="83"/>
        <w:jc w:val="center"/>
      </w:pPr>
      <w:bookmarkStart w:name="_bookmark95" w:id="96"/>
      <w:bookmarkEnd w:id="96"/>
      <w:r>
        <w:rPr/>
      </w:r>
      <w:r>
        <w:rPr>
          <w:b/>
        </w:rPr>
        <w:t>Рисунок</w:t>
      </w:r>
      <w:r>
        <w:rPr>
          <w:b/>
          <w:spacing w:val="-6"/>
        </w:rPr>
        <w:t> </w:t>
      </w:r>
      <w:r>
        <w:rPr>
          <w:b/>
        </w:rPr>
        <w:t>53</w:t>
      </w:r>
      <w:r>
        <w:rPr>
          <w:b/>
          <w:spacing w:val="-4"/>
        </w:rPr>
        <w:t> </w:t>
      </w:r>
      <w:r>
        <w:rPr>
          <w:b/>
        </w:rPr>
        <w:t>–</w:t>
      </w:r>
      <w:r>
        <w:rPr>
          <w:b/>
          <w:spacing w:val="-4"/>
        </w:rPr>
        <w:t> </w:t>
      </w:r>
      <w:r>
        <w:rPr/>
        <w:t>Схемы</w:t>
      </w:r>
      <w:r>
        <w:rPr>
          <w:spacing w:val="-4"/>
        </w:rPr>
        <w:t> </w:t>
      </w:r>
      <w:r>
        <w:rPr/>
        <w:t>дегазации</w:t>
      </w:r>
      <w:r>
        <w:rPr>
          <w:spacing w:val="-4"/>
        </w:rPr>
        <w:t> </w:t>
      </w:r>
      <w:r>
        <w:rPr/>
        <w:t>выработанного</w:t>
      </w:r>
      <w:r>
        <w:rPr>
          <w:spacing w:val="-4"/>
        </w:rPr>
        <w:t> </w:t>
      </w:r>
      <w:r>
        <w:rPr/>
        <w:t>пространства</w:t>
      </w:r>
      <w:r>
        <w:rPr>
          <w:spacing w:val="-5"/>
        </w:rPr>
        <w:t> </w:t>
      </w:r>
      <w:r>
        <w:rPr/>
        <w:t>пологих</w:t>
      </w:r>
      <w:r>
        <w:rPr>
          <w:spacing w:val="-4"/>
        </w:rPr>
        <w:t> </w:t>
      </w:r>
      <w:r>
        <w:rPr/>
        <w:t>угольных </w:t>
      </w:r>
      <w:r>
        <w:rPr>
          <w:spacing w:val="-2"/>
        </w:rPr>
        <w:t>пластов:</w:t>
      </w:r>
    </w:p>
    <w:p>
      <w:pPr>
        <w:spacing w:after="0"/>
        <w:jc w:val="center"/>
        <w:sectPr>
          <w:pgSz w:w="11910" w:h="16840"/>
          <w:pgMar w:header="434" w:footer="0" w:top="1040" w:bottom="280" w:left="1160" w:right="700"/>
        </w:sectPr>
      </w:pPr>
    </w:p>
    <w:p>
      <w:pPr>
        <w:pStyle w:val="BodyText"/>
        <w:spacing w:before="91"/>
        <w:ind w:left="258" w:right="142"/>
        <w:jc w:val="both"/>
      </w:pPr>
      <w:r>
        <w:rPr>
          <w:i/>
        </w:rPr>
        <w:t>а </w:t>
      </w:r>
      <w:r>
        <w:rPr>
          <w:rFonts w:ascii="Symbol" w:hAnsi="Symbol"/>
        </w:rPr>
        <w:t></w:t>
      </w:r>
      <w:r>
        <w:rPr/>
        <w:t> скважины пробурены над целиком угля при столбовой системе разработки пологих или наклонных пластов: </w:t>
      </w:r>
      <w:r>
        <w:rPr>
          <w:i/>
        </w:rPr>
        <w:t>1 </w:t>
      </w:r>
      <w:r>
        <w:rPr/>
        <w:t>– разрабатываемый пласт; </w:t>
      </w:r>
      <w:r>
        <w:rPr>
          <w:i/>
        </w:rPr>
        <w:t>2 </w:t>
      </w:r>
      <w:r>
        <w:rPr/>
        <w:t>– конвейерный штрек;</w:t>
      </w:r>
      <w:r>
        <w:rPr>
          <w:spacing w:val="58"/>
        </w:rPr>
        <w:t>  </w:t>
      </w:r>
      <w:r>
        <w:rPr>
          <w:i/>
        </w:rPr>
        <w:t>3</w:t>
      </w:r>
      <w:r>
        <w:rPr>
          <w:i/>
          <w:spacing w:val="58"/>
        </w:rPr>
        <w:t>  </w:t>
      </w:r>
      <w:r>
        <w:rPr/>
        <w:t>–</w:t>
      </w:r>
      <w:r>
        <w:rPr>
          <w:spacing w:val="58"/>
        </w:rPr>
        <w:t>  </w:t>
      </w:r>
      <w:r>
        <w:rPr/>
        <w:t>дегазационная</w:t>
      </w:r>
      <w:r>
        <w:rPr>
          <w:spacing w:val="58"/>
        </w:rPr>
        <w:t>  </w:t>
      </w:r>
      <w:r>
        <w:rPr/>
        <w:t>скважина;</w:t>
      </w:r>
      <w:r>
        <w:rPr>
          <w:spacing w:val="59"/>
        </w:rPr>
        <w:t>  </w:t>
      </w:r>
      <w:r>
        <w:rPr>
          <w:i/>
        </w:rPr>
        <w:t>4</w:t>
      </w:r>
      <w:r>
        <w:rPr>
          <w:i/>
          <w:spacing w:val="58"/>
        </w:rPr>
        <w:t>  </w:t>
      </w:r>
      <w:r>
        <w:rPr/>
        <w:t>–</w:t>
      </w:r>
      <w:r>
        <w:rPr>
          <w:spacing w:val="58"/>
        </w:rPr>
        <w:t>  </w:t>
      </w:r>
      <w:r>
        <w:rPr/>
        <w:t>дегазационный</w:t>
      </w:r>
      <w:r>
        <w:rPr>
          <w:spacing w:val="58"/>
        </w:rPr>
        <w:t>  </w:t>
      </w:r>
      <w:r>
        <w:rPr/>
        <w:t>газопровод; </w:t>
      </w:r>
      <w:r>
        <w:rPr>
          <w:i/>
        </w:rPr>
        <w:t>5 </w:t>
      </w:r>
      <w:r>
        <w:rPr/>
        <w:t>– вентиляционный штрек; </w:t>
      </w:r>
      <w:r>
        <w:rPr>
          <w:i/>
        </w:rPr>
        <w:t>6 </w:t>
      </w:r>
      <w:r>
        <w:rPr/>
        <w:t>– выработка, охраняемая целиком угля; α – угол падения пласта; ψ – угол разгрузки пород кровли; β </w:t>
      </w:r>
      <w:r>
        <w:rPr>
          <w:rFonts w:ascii="Symbol" w:hAnsi="Symbol"/>
        </w:rPr>
        <w:t></w:t>
      </w:r>
      <w:r>
        <w:rPr/>
        <w:t> угол возвышения </w:t>
      </w:r>
      <w:r>
        <w:rPr>
          <w:spacing w:val="-2"/>
        </w:rPr>
        <w:t>скважины;</w:t>
      </w:r>
    </w:p>
    <w:p>
      <w:pPr>
        <w:pStyle w:val="BodyText"/>
        <w:spacing w:before="1"/>
        <w:ind w:left="258" w:right="139"/>
        <w:jc w:val="both"/>
      </w:pPr>
      <w:r>
        <w:rPr>
          <w:i/>
        </w:rPr>
        <w:t>б </w:t>
      </w:r>
      <w:r>
        <w:rPr>
          <w:rFonts w:ascii="Symbol" w:hAnsi="Symbol"/>
        </w:rPr>
        <w:t></w:t>
      </w:r>
      <w:r>
        <w:rPr/>
        <w:t> скважины пробурены из фланговой выработки при отработке пологих или наклонных</w:t>
      </w:r>
      <w:r>
        <w:rPr>
          <w:spacing w:val="-3"/>
        </w:rPr>
        <w:t> </w:t>
      </w:r>
      <w:r>
        <w:rPr/>
        <w:t>пластов:</w:t>
      </w:r>
      <w:r>
        <w:rPr>
          <w:spacing w:val="-3"/>
        </w:rPr>
        <w:t> </w:t>
      </w:r>
      <w:r>
        <w:rPr>
          <w:i/>
        </w:rPr>
        <w:t>1</w:t>
      </w:r>
      <w:r>
        <w:rPr>
          <w:i/>
          <w:spacing w:val="-3"/>
        </w:rPr>
        <w:t> </w:t>
      </w:r>
      <w:r>
        <w:rPr/>
        <w:t>–</w:t>
      </w:r>
      <w:r>
        <w:rPr>
          <w:spacing w:val="-3"/>
        </w:rPr>
        <w:t> </w:t>
      </w:r>
      <w:r>
        <w:rPr/>
        <w:t>разрабатываемый</w:t>
      </w:r>
      <w:r>
        <w:rPr>
          <w:spacing w:val="-3"/>
        </w:rPr>
        <w:t> </w:t>
      </w:r>
      <w:r>
        <w:rPr/>
        <w:t>пласт;</w:t>
      </w:r>
      <w:r>
        <w:rPr>
          <w:spacing w:val="-2"/>
        </w:rPr>
        <w:t> </w:t>
      </w:r>
      <w:r>
        <w:rPr>
          <w:i/>
        </w:rPr>
        <w:t>2</w:t>
      </w:r>
      <w:r>
        <w:rPr>
          <w:i/>
          <w:spacing w:val="-3"/>
        </w:rPr>
        <w:t> </w:t>
      </w:r>
      <w:r>
        <w:rPr/>
        <w:t>–</w:t>
      </w:r>
      <w:r>
        <w:rPr>
          <w:spacing w:val="-3"/>
        </w:rPr>
        <w:t> </w:t>
      </w:r>
      <w:r>
        <w:rPr/>
        <w:t>вентиляционная</w:t>
      </w:r>
      <w:r>
        <w:rPr>
          <w:spacing w:val="-3"/>
        </w:rPr>
        <w:t> </w:t>
      </w:r>
      <w:r>
        <w:rPr/>
        <w:t>выработка; </w:t>
      </w:r>
      <w:r>
        <w:rPr>
          <w:i/>
        </w:rPr>
        <w:t>3 </w:t>
      </w:r>
      <w:r>
        <w:rPr/>
        <w:t>– дегазационные скважины; </w:t>
      </w:r>
      <w:r>
        <w:rPr>
          <w:i/>
        </w:rPr>
        <w:t>4 </w:t>
      </w:r>
      <w:r>
        <w:rPr/>
        <w:t>– дегазационный газопровод; </w:t>
      </w:r>
      <w:r>
        <w:rPr>
          <w:i/>
        </w:rPr>
        <w:t>5 </w:t>
      </w:r>
      <w:r>
        <w:rPr/>
        <w:t>– фланговая </w:t>
      </w:r>
      <w:r>
        <w:rPr>
          <w:spacing w:val="-2"/>
        </w:rPr>
        <w:t>выработка;</w:t>
      </w:r>
    </w:p>
    <w:p>
      <w:pPr>
        <w:pStyle w:val="BodyText"/>
        <w:ind w:left="258" w:right="144"/>
        <w:jc w:val="both"/>
      </w:pPr>
      <w:r>
        <w:rPr>
          <w:i/>
        </w:rPr>
        <w:t>в</w:t>
      </w:r>
      <w:r>
        <w:rPr>
          <w:i/>
          <w:spacing w:val="80"/>
        </w:rPr>
        <w:t> </w:t>
      </w:r>
      <w:r>
        <w:rPr>
          <w:rFonts w:ascii="Symbol" w:hAnsi="Symbol"/>
        </w:rPr>
        <w:t></w:t>
      </w:r>
      <w:r>
        <w:rPr>
          <w:spacing w:val="80"/>
        </w:rPr>
        <w:t> </w:t>
      </w:r>
      <w:r>
        <w:rPr/>
        <w:t>скважины</w:t>
      </w:r>
      <w:r>
        <w:rPr>
          <w:spacing w:val="80"/>
        </w:rPr>
        <w:t> </w:t>
      </w:r>
      <w:r>
        <w:rPr/>
        <w:t>пробурены</w:t>
      </w:r>
      <w:r>
        <w:rPr>
          <w:spacing w:val="80"/>
        </w:rPr>
        <w:t> </w:t>
      </w:r>
      <w:r>
        <w:rPr/>
        <w:t>в</w:t>
      </w:r>
      <w:r>
        <w:rPr>
          <w:spacing w:val="80"/>
        </w:rPr>
        <w:t> </w:t>
      </w:r>
      <w:r>
        <w:rPr/>
        <w:t>межлавном</w:t>
      </w:r>
      <w:r>
        <w:rPr>
          <w:spacing w:val="80"/>
        </w:rPr>
        <w:t> </w:t>
      </w:r>
      <w:r>
        <w:rPr/>
        <w:t>целике</w:t>
      </w:r>
      <w:r>
        <w:rPr>
          <w:spacing w:val="80"/>
        </w:rPr>
        <w:t> </w:t>
      </w:r>
      <w:r>
        <w:rPr/>
        <w:t>из</w:t>
      </w:r>
      <w:r>
        <w:rPr>
          <w:spacing w:val="80"/>
        </w:rPr>
        <w:t> </w:t>
      </w:r>
      <w:r>
        <w:rPr/>
        <w:t>дренажных</w:t>
      </w:r>
      <w:r>
        <w:rPr>
          <w:spacing w:val="80"/>
        </w:rPr>
        <w:t> </w:t>
      </w:r>
      <w:r>
        <w:rPr/>
        <w:t>выработок:</w:t>
      </w:r>
      <w:r>
        <w:rPr>
          <w:spacing w:val="80"/>
        </w:rPr>
        <w:t> </w:t>
      </w:r>
      <w:r>
        <w:rPr>
          <w:i/>
        </w:rPr>
        <w:t>1</w:t>
      </w:r>
      <w:r>
        <w:rPr>
          <w:i/>
          <w:spacing w:val="-2"/>
        </w:rPr>
        <w:t> </w:t>
      </w:r>
      <w:r>
        <w:rPr/>
        <w:t>–</w:t>
      </w:r>
      <w:r>
        <w:rPr>
          <w:spacing w:val="-4"/>
        </w:rPr>
        <w:t> </w:t>
      </w:r>
      <w:r>
        <w:rPr/>
        <w:t>очистной</w:t>
      </w:r>
      <w:r>
        <w:rPr>
          <w:spacing w:val="40"/>
        </w:rPr>
        <w:t> </w:t>
      </w:r>
      <w:r>
        <w:rPr/>
        <w:t>забой;</w:t>
      </w:r>
      <w:r>
        <w:rPr>
          <w:spacing w:val="40"/>
        </w:rPr>
        <w:t> </w:t>
      </w:r>
      <w:r>
        <w:rPr>
          <w:i/>
        </w:rPr>
        <w:t>2</w:t>
      </w:r>
      <w:r>
        <w:rPr>
          <w:i/>
          <w:spacing w:val="40"/>
        </w:rPr>
        <w:t> </w:t>
      </w:r>
      <w:r>
        <w:rPr/>
        <w:t>–</w:t>
      </w:r>
      <w:r>
        <w:rPr>
          <w:spacing w:val="40"/>
        </w:rPr>
        <w:t> </w:t>
      </w:r>
      <w:r>
        <w:rPr/>
        <w:t>выработанное</w:t>
      </w:r>
      <w:r>
        <w:rPr>
          <w:spacing w:val="40"/>
        </w:rPr>
        <w:t> </w:t>
      </w:r>
      <w:r>
        <w:rPr/>
        <w:t>пространство;</w:t>
      </w:r>
      <w:r>
        <w:rPr>
          <w:spacing w:val="40"/>
        </w:rPr>
        <w:t> </w:t>
      </w:r>
      <w:r>
        <w:rPr>
          <w:i/>
        </w:rPr>
        <w:t>3</w:t>
      </w:r>
      <w:r>
        <w:rPr>
          <w:i/>
          <w:spacing w:val="40"/>
        </w:rPr>
        <w:t> </w:t>
      </w:r>
      <w:r>
        <w:rPr/>
        <w:t>–</w:t>
      </w:r>
      <w:r>
        <w:rPr>
          <w:spacing w:val="40"/>
        </w:rPr>
        <w:t> </w:t>
      </w:r>
      <w:r>
        <w:rPr/>
        <w:t>сбоечная</w:t>
      </w:r>
      <w:r>
        <w:rPr>
          <w:spacing w:val="40"/>
        </w:rPr>
        <w:t> </w:t>
      </w:r>
      <w:r>
        <w:rPr/>
        <w:t>скважина;</w:t>
      </w:r>
      <w:r>
        <w:rPr>
          <w:spacing w:val="40"/>
        </w:rPr>
        <w:t> </w:t>
      </w:r>
      <w:r>
        <w:rPr>
          <w:i/>
        </w:rPr>
        <w:t>4</w:t>
      </w:r>
      <w:r>
        <w:rPr>
          <w:i/>
          <w:spacing w:val="-1"/>
        </w:rPr>
        <w:t> </w:t>
      </w:r>
      <w:r>
        <w:rPr>
          <w:rFonts w:ascii="Symbol" w:hAnsi="Symbol"/>
        </w:rPr>
        <w:t></w:t>
      </w:r>
      <w:r>
        <w:rPr>
          <w:spacing w:val="-2"/>
        </w:rPr>
        <w:t> </w:t>
      </w:r>
      <w:r>
        <w:rPr/>
        <w:t>дегазационный</w:t>
      </w:r>
      <w:r>
        <w:rPr>
          <w:spacing w:val="80"/>
          <w:w w:val="150"/>
        </w:rPr>
        <w:t>  </w:t>
      </w:r>
      <w:r>
        <w:rPr/>
        <w:t>газопровод;</w:t>
      </w:r>
      <w:r>
        <w:rPr>
          <w:spacing w:val="80"/>
          <w:w w:val="150"/>
        </w:rPr>
        <w:t>  </w:t>
      </w:r>
      <w:r>
        <w:rPr>
          <w:i/>
        </w:rPr>
        <w:t>5</w:t>
      </w:r>
      <w:r>
        <w:rPr>
          <w:i/>
          <w:spacing w:val="80"/>
          <w:w w:val="150"/>
        </w:rPr>
        <w:t>  </w:t>
      </w:r>
      <w:r>
        <w:rPr/>
        <w:t>–</w:t>
      </w:r>
      <w:r>
        <w:rPr>
          <w:spacing w:val="80"/>
          <w:w w:val="150"/>
        </w:rPr>
        <w:t>  </w:t>
      </w:r>
      <w:r>
        <w:rPr/>
        <w:t>вентиляционный</w:t>
      </w:r>
      <w:r>
        <w:rPr>
          <w:spacing w:val="80"/>
          <w:w w:val="150"/>
        </w:rPr>
        <w:t>  </w:t>
      </w:r>
      <w:r>
        <w:rPr/>
        <w:t>штрек</w:t>
      </w:r>
      <w:r>
        <w:rPr>
          <w:spacing w:val="80"/>
          <w:w w:val="150"/>
        </w:rPr>
        <w:t>  </w:t>
      </w:r>
      <w:r>
        <w:rPr/>
        <w:t>лавы; </w:t>
      </w:r>
      <w:r>
        <w:rPr>
          <w:i/>
        </w:rPr>
        <w:t>6 </w:t>
      </w:r>
      <w:r>
        <w:rPr/>
        <w:t>– отрабатываемый пласт; </w:t>
      </w:r>
      <w:r>
        <w:rPr>
          <w:i/>
        </w:rPr>
        <w:t>7 </w:t>
      </w:r>
      <w:r>
        <w:rPr/>
        <w:t>– штрек</w:t>
      </w: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94336">
                <wp:simplePos x="0" y="0"/>
                <wp:positionH relativeFrom="page">
                  <wp:posOffset>1463326</wp:posOffset>
                </wp:positionH>
                <wp:positionV relativeFrom="paragraph">
                  <wp:posOffset>171386</wp:posOffset>
                </wp:positionV>
                <wp:extent cx="5480685" cy="3365500"/>
                <wp:effectExtent l="0" t="0" r="0" b="0"/>
                <wp:wrapTopAndBottom/>
                <wp:docPr id="679" name="Group 679"/>
                <wp:cNvGraphicFramePr>
                  <a:graphicFrameLocks/>
                </wp:cNvGraphicFramePr>
                <a:graphic>
                  <a:graphicData uri="http://schemas.microsoft.com/office/word/2010/wordprocessingGroup">
                    <wpg:wgp>
                      <wpg:cNvPr id="679" name="Group 679"/>
                      <wpg:cNvGrpSpPr/>
                      <wpg:grpSpPr>
                        <a:xfrm>
                          <a:off x="0" y="0"/>
                          <a:ext cx="5480685" cy="3365500"/>
                          <a:chExt cx="5480685" cy="3365500"/>
                        </a:xfrm>
                      </wpg:grpSpPr>
                      <pic:pic>
                        <pic:nvPicPr>
                          <pic:cNvPr id="680" name="Image 680"/>
                          <pic:cNvPicPr/>
                        </pic:nvPicPr>
                        <pic:blipFill>
                          <a:blip r:embed="rId73" cstate="print"/>
                          <a:stretch>
                            <a:fillRect/>
                          </a:stretch>
                        </pic:blipFill>
                        <pic:spPr>
                          <a:xfrm>
                            <a:off x="0" y="0"/>
                            <a:ext cx="5398287" cy="3365480"/>
                          </a:xfrm>
                          <a:prstGeom prst="rect">
                            <a:avLst/>
                          </a:prstGeom>
                        </pic:spPr>
                      </pic:pic>
                      <wps:wsp>
                        <wps:cNvPr id="681" name="Graphic 681"/>
                        <wps:cNvSpPr/>
                        <wps:spPr>
                          <a:xfrm>
                            <a:off x="2861658" y="90954"/>
                            <a:ext cx="2619375" cy="2735580"/>
                          </a:xfrm>
                          <a:custGeom>
                            <a:avLst/>
                            <a:gdLst/>
                            <a:ahLst/>
                            <a:cxnLst/>
                            <a:rect l="l" t="t" r="r" b="b"/>
                            <a:pathLst>
                              <a:path w="2619375" h="2735580">
                                <a:moveTo>
                                  <a:pt x="273672" y="1633893"/>
                                </a:moveTo>
                                <a:lnTo>
                                  <a:pt x="0" y="1633893"/>
                                </a:lnTo>
                                <a:lnTo>
                                  <a:pt x="0" y="1944839"/>
                                </a:lnTo>
                                <a:lnTo>
                                  <a:pt x="273672" y="1944839"/>
                                </a:lnTo>
                                <a:lnTo>
                                  <a:pt x="273672" y="1633893"/>
                                </a:lnTo>
                                <a:close/>
                              </a:path>
                              <a:path w="2619375" h="2735580">
                                <a:moveTo>
                                  <a:pt x="587984" y="448094"/>
                                </a:moveTo>
                                <a:lnTo>
                                  <a:pt x="314299" y="448094"/>
                                </a:lnTo>
                                <a:lnTo>
                                  <a:pt x="314299" y="759040"/>
                                </a:lnTo>
                                <a:lnTo>
                                  <a:pt x="587984" y="759040"/>
                                </a:lnTo>
                                <a:lnTo>
                                  <a:pt x="587984" y="448094"/>
                                </a:lnTo>
                                <a:close/>
                              </a:path>
                              <a:path w="2619375" h="2735580">
                                <a:moveTo>
                                  <a:pt x="1897329" y="1185900"/>
                                </a:moveTo>
                                <a:lnTo>
                                  <a:pt x="1623644" y="1185900"/>
                                </a:lnTo>
                                <a:lnTo>
                                  <a:pt x="1623644" y="1496847"/>
                                </a:lnTo>
                                <a:lnTo>
                                  <a:pt x="1897329" y="1496847"/>
                                </a:lnTo>
                                <a:lnTo>
                                  <a:pt x="1897329" y="1185900"/>
                                </a:lnTo>
                                <a:close/>
                              </a:path>
                              <a:path w="2619375" h="2735580">
                                <a:moveTo>
                                  <a:pt x="2048662" y="2424442"/>
                                </a:moveTo>
                                <a:lnTo>
                                  <a:pt x="1774977" y="2424442"/>
                                </a:lnTo>
                                <a:lnTo>
                                  <a:pt x="1774977" y="2735389"/>
                                </a:lnTo>
                                <a:lnTo>
                                  <a:pt x="2048662" y="2735389"/>
                                </a:lnTo>
                                <a:lnTo>
                                  <a:pt x="2048662" y="2424442"/>
                                </a:lnTo>
                                <a:close/>
                              </a:path>
                              <a:path w="2619375" h="2735580">
                                <a:moveTo>
                                  <a:pt x="2357056" y="0"/>
                                </a:moveTo>
                                <a:lnTo>
                                  <a:pt x="2083384" y="0"/>
                                </a:lnTo>
                                <a:lnTo>
                                  <a:pt x="2083384" y="310959"/>
                                </a:lnTo>
                                <a:lnTo>
                                  <a:pt x="2357056" y="310959"/>
                                </a:lnTo>
                                <a:lnTo>
                                  <a:pt x="2357056" y="0"/>
                                </a:lnTo>
                                <a:close/>
                              </a:path>
                              <a:path w="2619375" h="2735580">
                                <a:moveTo>
                                  <a:pt x="2618892" y="448094"/>
                                </a:moveTo>
                                <a:lnTo>
                                  <a:pt x="2345207" y="448094"/>
                                </a:lnTo>
                                <a:lnTo>
                                  <a:pt x="2345207" y="759040"/>
                                </a:lnTo>
                                <a:lnTo>
                                  <a:pt x="2618892" y="759040"/>
                                </a:lnTo>
                                <a:lnTo>
                                  <a:pt x="2618892" y="448094"/>
                                </a:lnTo>
                                <a:close/>
                              </a:path>
                            </a:pathLst>
                          </a:custGeom>
                          <a:solidFill>
                            <a:srgbClr val="FFFFFF"/>
                          </a:solidFill>
                        </wps:spPr>
                        <wps:bodyPr wrap="square" lIns="0" tIns="0" rIns="0" bIns="0" rtlCol="0">
                          <a:prstTxWarp prst="textNoShape">
                            <a:avLst/>
                          </a:prstTxWarp>
                          <a:noAutofit/>
                        </wps:bodyPr>
                      </wps:wsp>
                      <wps:wsp>
                        <wps:cNvPr id="682" name="Textbox 682"/>
                        <wps:cNvSpPr txBox="1"/>
                        <wps:spPr>
                          <a:xfrm>
                            <a:off x="5022886" y="123859"/>
                            <a:ext cx="155575" cy="231775"/>
                          </a:xfrm>
                          <a:prstGeom prst="rect">
                            <a:avLst/>
                          </a:prstGeom>
                        </wps:spPr>
                        <wps:txbx>
                          <w:txbxContent>
                            <w:p>
                              <w:pPr>
                                <w:spacing w:before="10"/>
                                <w:ind w:left="20" w:right="0" w:firstLine="0"/>
                                <w:jc w:val="left"/>
                                <w:rPr>
                                  <w:i/>
                                  <w:sz w:val="29"/>
                                </w:rPr>
                              </w:pPr>
                              <w:r>
                                <w:rPr>
                                  <w:i/>
                                  <w:spacing w:val="-10"/>
                                  <w:sz w:val="29"/>
                                </w:rPr>
                                <w:t>6</w:t>
                              </w:r>
                            </w:p>
                          </w:txbxContent>
                        </wps:txbx>
                        <wps:bodyPr wrap="square" lIns="0" tIns="0" rIns="0" bIns="0" rtlCol="0">
                          <a:noAutofit/>
                        </wps:bodyPr>
                      </wps:wsp>
                      <wps:wsp>
                        <wps:cNvPr id="683" name="Textbox 683"/>
                        <wps:cNvSpPr txBox="1"/>
                        <wps:spPr>
                          <a:xfrm>
                            <a:off x="3253810" y="571761"/>
                            <a:ext cx="155575" cy="231775"/>
                          </a:xfrm>
                          <a:prstGeom prst="rect">
                            <a:avLst/>
                          </a:prstGeom>
                        </wps:spPr>
                        <wps:txbx>
                          <w:txbxContent>
                            <w:p>
                              <w:pPr>
                                <w:spacing w:before="10"/>
                                <w:ind w:left="20" w:right="0" w:firstLine="0"/>
                                <w:jc w:val="left"/>
                                <w:rPr>
                                  <w:i/>
                                  <w:sz w:val="29"/>
                                </w:rPr>
                              </w:pPr>
                              <w:r>
                                <w:rPr>
                                  <w:i/>
                                  <w:spacing w:val="-10"/>
                                  <w:sz w:val="29"/>
                                </w:rPr>
                                <w:t>2</w:t>
                              </w:r>
                            </w:p>
                          </w:txbxContent>
                        </wps:txbx>
                        <wps:bodyPr wrap="square" lIns="0" tIns="0" rIns="0" bIns="0" rtlCol="0">
                          <a:noAutofit/>
                        </wps:bodyPr>
                      </wps:wsp>
                      <wps:wsp>
                        <wps:cNvPr id="684" name="Textbox 684"/>
                        <wps:cNvSpPr txBox="1"/>
                        <wps:spPr>
                          <a:xfrm>
                            <a:off x="5284903" y="571761"/>
                            <a:ext cx="155575" cy="231775"/>
                          </a:xfrm>
                          <a:prstGeom prst="rect">
                            <a:avLst/>
                          </a:prstGeom>
                        </wps:spPr>
                        <wps:txbx>
                          <w:txbxContent>
                            <w:p>
                              <w:pPr>
                                <w:spacing w:before="10"/>
                                <w:ind w:left="20" w:right="0" w:firstLine="0"/>
                                <w:jc w:val="left"/>
                                <w:rPr>
                                  <w:i/>
                                  <w:sz w:val="29"/>
                                </w:rPr>
                              </w:pPr>
                              <w:r>
                                <w:rPr>
                                  <w:i/>
                                  <w:spacing w:val="-10"/>
                                  <w:sz w:val="29"/>
                                </w:rPr>
                                <w:t>4</w:t>
                              </w:r>
                            </w:p>
                          </w:txbxContent>
                        </wps:txbx>
                        <wps:bodyPr wrap="square" lIns="0" tIns="0" rIns="0" bIns="0" rtlCol="0">
                          <a:noAutofit/>
                        </wps:bodyPr>
                      </wps:wsp>
                      <wps:wsp>
                        <wps:cNvPr id="685" name="Textbox 685"/>
                        <wps:cNvSpPr txBox="1"/>
                        <wps:spPr>
                          <a:xfrm>
                            <a:off x="4563340" y="1309712"/>
                            <a:ext cx="155575" cy="231775"/>
                          </a:xfrm>
                          <a:prstGeom prst="rect">
                            <a:avLst/>
                          </a:prstGeom>
                        </wps:spPr>
                        <wps:txbx>
                          <w:txbxContent>
                            <w:p>
                              <w:pPr>
                                <w:spacing w:before="10"/>
                                <w:ind w:left="20" w:right="0" w:firstLine="0"/>
                                <w:jc w:val="left"/>
                                <w:rPr>
                                  <w:i/>
                                  <w:sz w:val="29"/>
                                </w:rPr>
                              </w:pPr>
                              <w:r>
                                <w:rPr>
                                  <w:i/>
                                  <w:spacing w:val="-10"/>
                                  <w:sz w:val="29"/>
                                </w:rPr>
                                <w:t>3</w:t>
                              </w:r>
                            </w:p>
                          </w:txbxContent>
                        </wps:txbx>
                        <wps:bodyPr wrap="square" lIns="0" tIns="0" rIns="0" bIns="0" rtlCol="0">
                          <a:noAutofit/>
                        </wps:bodyPr>
                      </wps:wsp>
                      <wps:wsp>
                        <wps:cNvPr id="686" name="Textbox 686"/>
                        <wps:cNvSpPr txBox="1"/>
                        <wps:spPr>
                          <a:xfrm>
                            <a:off x="2939685" y="1757689"/>
                            <a:ext cx="155575" cy="231775"/>
                          </a:xfrm>
                          <a:prstGeom prst="rect">
                            <a:avLst/>
                          </a:prstGeom>
                        </wps:spPr>
                        <wps:txbx>
                          <w:txbxContent>
                            <w:p>
                              <w:pPr>
                                <w:spacing w:before="10"/>
                                <w:ind w:left="20" w:right="0" w:firstLine="0"/>
                                <w:jc w:val="left"/>
                                <w:rPr>
                                  <w:i/>
                                  <w:sz w:val="29"/>
                                </w:rPr>
                              </w:pPr>
                              <w:r>
                                <w:rPr>
                                  <w:i/>
                                  <w:spacing w:val="-10"/>
                                  <w:sz w:val="29"/>
                                </w:rPr>
                                <w:t>1</w:t>
                              </w:r>
                            </w:p>
                          </w:txbxContent>
                        </wps:txbx>
                        <wps:bodyPr wrap="square" lIns="0" tIns="0" rIns="0" bIns="0" rtlCol="0">
                          <a:noAutofit/>
                        </wps:bodyPr>
                      </wps:wsp>
                      <wps:wsp>
                        <wps:cNvPr id="687" name="Textbox 687"/>
                        <wps:cNvSpPr txBox="1"/>
                        <wps:spPr>
                          <a:xfrm>
                            <a:off x="4714490" y="2548258"/>
                            <a:ext cx="155575" cy="231775"/>
                          </a:xfrm>
                          <a:prstGeom prst="rect">
                            <a:avLst/>
                          </a:prstGeom>
                        </wps:spPr>
                        <wps:txbx>
                          <w:txbxContent>
                            <w:p>
                              <w:pPr>
                                <w:spacing w:before="10"/>
                                <w:ind w:left="20" w:right="0" w:firstLine="0"/>
                                <w:jc w:val="left"/>
                                <w:rPr>
                                  <w:i/>
                                  <w:sz w:val="29"/>
                                </w:rPr>
                              </w:pPr>
                              <w:r>
                                <w:rPr>
                                  <w:i/>
                                  <w:spacing w:val="-10"/>
                                  <w:sz w:val="29"/>
                                </w:rPr>
                                <w:t>5</w:t>
                              </w:r>
                            </w:p>
                          </w:txbxContent>
                        </wps:txbx>
                        <wps:bodyPr wrap="square" lIns="0" tIns="0" rIns="0" bIns="0" rtlCol="0">
                          <a:noAutofit/>
                        </wps:bodyPr>
                      </wps:wsp>
                      <wps:wsp>
                        <wps:cNvPr id="688" name="Textbox 688"/>
                        <wps:cNvSpPr txBox="1"/>
                        <wps:spPr>
                          <a:xfrm>
                            <a:off x="3987199" y="2990973"/>
                            <a:ext cx="155575" cy="231775"/>
                          </a:xfrm>
                          <a:prstGeom prst="rect">
                            <a:avLst/>
                          </a:prstGeom>
                        </wps:spPr>
                        <wps:txbx>
                          <w:txbxContent>
                            <w:p>
                              <w:pPr>
                                <w:spacing w:before="10"/>
                                <w:ind w:left="20" w:right="0" w:firstLine="0"/>
                                <w:jc w:val="left"/>
                                <w:rPr>
                                  <w:i/>
                                  <w:sz w:val="29"/>
                                </w:rPr>
                              </w:pPr>
                              <w:r>
                                <w:rPr>
                                  <w:i/>
                                  <w:spacing w:val="-10"/>
                                  <w:sz w:val="29"/>
                                </w:rPr>
                                <w:t>4</w:t>
                              </w:r>
                            </w:p>
                          </w:txbxContent>
                        </wps:txbx>
                        <wps:bodyPr wrap="square" lIns="0" tIns="0" rIns="0" bIns="0" rtlCol="0">
                          <a:noAutofit/>
                        </wps:bodyPr>
                      </wps:wsp>
                    </wpg:wgp>
                  </a:graphicData>
                </a:graphic>
              </wp:anchor>
            </w:drawing>
          </mc:Choice>
          <mc:Fallback>
            <w:pict>
              <v:group style="position:absolute;margin-left:115.222549pt;margin-top:13.495037pt;width:431.55pt;height:265pt;mso-position-horizontal-relative:page;mso-position-vertical-relative:paragraph;z-index:-15622144;mso-wrap-distance-left:0;mso-wrap-distance-right:0" id="docshapegroup591" coordorigin="2304,270" coordsize="8631,5300">
                <v:shape style="position:absolute;left:2304;top:269;width:8502;height:5300" type="#_x0000_t75" id="docshape592" stroked="false">
                  <v:imagedata r:id="rId73" o:title=""/>
                </v:shape>
                <v:shape style="position:absolute;left:6811;top:413;width:4125;height:4308" id="docshape593" coordorigin="6811,413" coordsize="4125,4308" path="m7242,2986l6811,2986,6811,3476,7242,3476,7242,2986xm7737,1119l7306,1119,7306,1608,7737,1608,7737,1119xm9799,2281l9368,2281,9368,2770,9799,2770,9799,2281xm10037,4231l9606,4231,9606,4721,10037,4721,10037,4231xm10523,413l10092,413,10092,903,10523,903,10523,413xm10935,1119l10504,1119,10504,1608,10935,1608,10935,1119xe" filled="true" fillcolor="#ffffff" stroked="false">
                  <v:path arrowok="t"/>
                  <v:fill type="solid"/>
                </v:shape>
                <v:shape style="position:absolute;left:10214;top:464;width:245;height:365" type="#_x0000_t202" id="docshape594" filled="false" stroked="false">
                  <v:textbox inset="0,0,0,0">
                    <w:txbxContent>
                      <w:p>
                        <w:pPr>
                          <w:spacing w:before="10"/>
                          <w:ind w:left="20" w:right="0" w:firstLine="0"/>
                          <w:jc w:val="left"/>
                          <w:rPr>
                            <w:i/>
                            <w:sz w:val="29"/>
                          </w:rPr>
                        </w:pPr>
                        <w:r>
                          <w:rPr>
                            <w:i/>
                            <w:spacing w:val="-10"/>
                            <w:sz w:val="29"/>
                          </w:rPr>
                          <w:t>6</w:t>
                        </w:r>
                      </w:p>
                    </w:txbxContent>
                  </v:textbox>
                  <w10:wrap type="none"/>
                </v:shape>
                <v:shape style="position:absolute;left:7428;top:1170;width:245;height:365" type="#_x0000_t202" id="docshape595" filled="false" stroked="false">
                  <v:textbox inset="0,0,0,0">
                    <w:txbxContent>
                      <w:p>
                        <w:pPr>
                          <w:spacing w:before="10"/>
                          <w:ind w:left="20" w:right="0" w:firstLine="0"/>
                          <w:jc w:val="left"/>
                          <w:rPr>
                            <w:i/>
                            <w:sz w:val="29"/>
                          </w:rPr>
                        </w:pPr>
                        <w:r>
                          <w:rPr>
                            <w:i/>
                            <w:spacing w:val="-10"/>
                            <w:sz w:val="29"/>
                          </w:rPr>
                          <w:t>2</w:t>
                        </w:r>
                      </w:p>
                    </w:txbxContent>
                  </v:textbox>
                  <w10:wrap type="none"/>
                </v:shape>
                <v:shape style="position:absolute;left:10627;top:1170;width:245;height:365" type="#_x0000_t202" id="docshape596" filled="false" stroked="false">
                  <v:textbox inset="0,0,0,0">
                    <w:txbxContent>
                      <w:p>
                        <w:pPr>
                          <w:spacing w:before="10"/>
                          <w:ind w:left="20" w:right="0" w:firstLine="0"/>
                          <w:jc w:val="left"/>
                          <w:rPr>
                            <w:i/>
                            <w:sz w:val="29"/>
                          </w:rPr>
                        </w:pPr>
                        <w:r>
                          <w:rPr>
                            <w:i/>
                            <w:spacing w:val="-10"/>
                            <w:sz w:val="29"/>
                          </w:rPr>
                          <w:t>4</w:t>
                        </w:r>
                      </w:p>
                    </w:txbxContent>
                  </v:textbox>
                  <w10:wrap type="none"/>
                </v:shape>
                <v:shape style="position:absolute;left:9490;top:2332;width:245;height:365" type="#_x0000_t202" id="docshape597" filled="false" stroked="false">
                  <v:textbox inset="0,0,0,0">
                    <w:txbxContent>
                      <w:p>
                        <w:pPr>
                          <w:spacing w:before="10"/>
                          <w:ind w:left="20" w:right="0" w:firstLine="0"/>
                          <w:jc w:val="left"/>
                          <w:rPr>
                            <w:i/>
                            <w:sz w:val="29"/>
                          </w:rPr>
                        </w:pPr>
                        <w:r>
                          <w:rPr>
                            <w:i/>
                            <w:spacing w:val="-10"/>
                            <w:sz w:val="29"/>
                          </w:rPr>
                          <w:t>3</w:t>
                        </w:r>
                      </w:p>
                    </w:txbxContent>
                  </v:textbox>
                  <w10:wrap type="none"/>
                </v:shape>
                <v:shape style="position:absolute;left:6933;top:3037;width:245;height:365" type="#_x0000_t202" id="docshape598" filled="false" stroked="false">
                  <v:textbox inset="0,0,0,0">
                    <w:txbxContent>
                      <w:p>
                        <w:pPr>
                          <w:spacing w:before="10"/>
                          <w:ind w:left="20" w:right="0" w:firstLine="0"/>
                          <w:jc w:val="left"/>
                          <w:rPr>
                            <w:i/>
                            <w:sz w:val="29"/>
                          </w:rPr>
                        </w:pPr>
                        <w:r>
                          <w:rPr>
                            <w:i/>
                            <w:spacing w:val="-10"/>
                            <w:sz w:val="29"/>
                          </w:rPr>
                          <w:t>1</w:t>
                        </w:r>
                      </w:p>
                    </w:txbxContent>
                  </v:textbox>
                  <w10:wrap type="none"/>
                </v:shape>
                <v:shape style="position:absolute;left:9728;top:4282;width:245;height:365" type="#_x0000_t202" id="docshape599" filled="false" stroked="false">
                  <v:textbox inset="0,0,0,0">
                    <w:txbxContent>
                      <w:p>
                        <w:pPr>
                          <w:spacing w:before="10"/>
                          <w:ind w:left="20" w:right="0" w:firstLine="0"/>
                          <w:jc w:val="left"/>
                          <w:rPr>
                            <w:i/>
                            <w:sz w:val="29"/>
                          </w:rPr>
                        </w:pPr>
                        <w:r>
                          <w:rPr>
                            <w:i/>
                            <w:spacing w:val="-10"/>
                            <w:sz w:val="29"/>
                          </w:rPr>
                          <w:t>5</w:t>
                        </w:r>
                      </w:p>
                    </w:txbxContent>
                  </v:textbox>
                  <w10:wrap type="none"/>
                </v:shape>
                <v:shape style="position:absolute;left:8583;top:4980;width:245;height:365" type="#_x0000_t202" id="docshape600" filled="false" stroked="false">
                  <v:textbox inset="0,0,0,0">
                    <w:txbxContent>
                      <w:p>
                        <w:pPr>
                          <w:spacing w:before="10"/>
                          <w:ind w:left="20" w:right="0" w:firstLine="0"/>
                          <w:jc w:val="left"/>
                          <w:rPr>
                            <w:i/>
                            <w:sz w:val="29"/>
                          </w:rPr>
                        </w:pPr>
                        <w:r>
                          <w:rPr>
                            <w:i/>
                            <w:spacing w:val="-10"/>
                            <w:sz w:val="29"/>
                          </w:rPr>
                          <w:t>4</w:t>
                        </w:r>
                      </w:p>
                    </w:txbxContent>
                  </v:textbox>
                  <w10:wrap type="none"/>
                </v:shape>
                <w10:wrap type="topAndBottom"/>
              </v:group>
            </w:pict>
          </mc:Fallback>
        </mc:AlternateContent>
      </w:r>
    </w:p>
    <w:p>
      <w:pPr>
        <w:pStyle w:val="BodyText"/>
        <w:spacing w:before="73"/>
      </w:pPr>
    </w:p>
    <w:p>
      <w:pPr>
        <w:pStyle w:val="BodyText"/>
        <w:spacing w:line="242" w:lineRule="auto"/>
        <w:ind w:left="1466" w:right="435" w:hanging="924"/>
        <w:jc w:val="both"/>
      </w:pPr>
      <w:bookmarkStart w:name="_bookmark96" w:id="97"/>
      <w:bookmarkEnd w:id="97"/>
      <w:r>
        <w:rPr/>
      </w:r>
      <w:r>
        <w:rPr>
          <w:b/>
        </w:rPr>
        <w:t>Рисунок</w:t>
      </w:r>
      <w:r>
        <w:rPr>
          <w:b/>
          <w:spacing w:val="-6"/>
        </w:rPr>
        <w:t> </w:t>
      </w:r>
      <w:r>
        <w:rPr>
          <w:b/>
        </w:rPr>
        <w:t>54</w:t>
      </w:r>
      <w:r>
        <w:rPr>
          <w:b/>
          <w:spacing w:val="-4"/>
        </w:rPr>
        <w:t> </w:t>
      </w:r>
      <w:r>
        <w:rPr>
          <w:b/>
        </w:rPr>
        <w:t>–</w:t>
      </w:r>
      <w:r>
        <w:rPr>
          <w:b/>
          <w:spacing w:val="-4"/>
        </w:rPr>
        <w:t> </w:t>
      </w:r>
      <w:r>
        <w:rPr/>
        <w:t>Схема</w:t>
      </w:r>
      <w:r>
        <w:rPr>
          <w:spacing w:val="-6"/>
        </w:rPr>
        <w:t> </w:t>
      </w:r>
      <w:r>
        <w:rPr/>
        <w:t>дегазации</w:t>
      </w:r>
      <w:r>
        <w:rPr>
          <w:spacing w:val="-4"/>
        </w:rPr>
        <w:t> </w:t>
      </w:r>
      <w:r>
        <w:rPr/>
        <w:t>выработанных</w:t>
      </w:r>
      <w:r>
        <w:rPr>
          <w:spacing w:val="-7"/>
        </w:rPr>
        <w:t> </w:t>
      </w:r>
      <w:r>
        <w:rPr/>
        <w:t>пространств</w:t>
      </w:r>
      <w:r>
        <w:rPr>
          <w:spacing w:val="-6"/>
        </w:rPr>
        <w:t> </w:t>
      </w:r>
      <w:r>
        <w:rPr/>
        <w:t>мощных</w:t>
      </w:r>
      <w:r>
        <w:rPr>
          <w:spacing w:val="-3"/>
        </w:rPr>
        <w:t> </w:t>
      </w:r>
      <w:r>
        <w:rPr/>
        <w:t>крутых пластов скважинами, пробуренными из полевых выработок:</w:t>
      </w:r>
    </w:p>
    <w:p>
      <w:pPr>
        <w:pStyle w:val="BodyText"/>
        <w:ind w:left="258" w:right="144"/>
        <w:jc w:val="both"/>
      </w:pPr>
      <w:r>
        <w:rPr>
          <w:i/>
        </w:rPr>
        <w:t>1 </w:t>
      </w:r>
      <w:r>
        <w:rPr/>
        <w:t>– разрабатываемый пласт; </w:t>
      </w:r>
      <w:r>
        <w:rPr>
          <w:i/>
        </w:rPr>
        <w:t>2 </w:t>
      </w:r>
      <w:r>
        <w:rPr/>
        <w:t>– выработанное пространство; </w:t>
      </w:r>
      <w:r>
        <w:rPr>
          <w:i/>
        </w:rPr>
        <w:t>3 </w:t>
      </w:r>
      <w:r>
        <w:rPr/>
        <w:t>– дегазационные скважины; </w:t>
      </w:r>
      <w:r>
        <w:rPr>
          <w:i/>
        </w:rPr>
        <w:t>4 </w:t>
      </w:r>
      <w:r>
        <w:rPr/>
        <w:t>– дегазационный газопровод; </w:t>
      </w:r>
      <w:r>
        <w:rPr>
          <w:i/>
        </w:rPr>
        <w:t>5 </w:t>
      </w:r>
      <w:r>
        <w:rPr/>
        <w:t>– полевой штрек откаточного горизонта; </w:t>
      </w:r>
      <w:r>
        <w:rPr>
          <w:i/>
        </w:rPr>
        <w:t>6 </w:t>
      </w:r>
      <w:r>
        <w:rPr>
          <w:rFonts w:ascii="Symbol" w:hAnsi="Symbol"/>
        </w:rPr>
        <w:t></w:t>
      </w:r>
      <w:r>
        <w:rPr/>
        <w:t> полевой штрек вентиляционного горизонта</w:t>
      </w:r>
    </w:p>
    <w:p>
      <w:pPr>
        <w:spacing w:after="0"/>
        <w:jc w:val="both"/>
        <w:sectPr>
          <w:pgSz w:w="11910" w:h="16840"/>
          <w:pgMar w:header="434" w:footer="0" w:top="1040" w:bottom="280" w:left="1160" w:right="700"/>
        </w:sectPr>
      </w:pPr>
    </w:p>
    <w:p>
      <w:pPr>
        <w:pStyle w:val="BodyText"/>
        <w:rPr>
          <w:sz w:val="26"/>
        </w:rPr>
      </w:pPr>
    </w:p>
    <w:p>
      <w:pPr>
        <w:pStyle w:val="BodyText"/>
        <w:rPr>
          <w:sz w:val="26"/>
        </w:rPr>
      </w:pPr>
    </w:p>
    <w:p>
      <w:pPr>
        <w:pStyle w:val="BodyText"/>
        <w:rPr>
          <w:sz w:val="26"/>
        </w:rPr>
      </w:pPr>
    </w:p>
    <w:p>
      <w:pPr>
        <w:pStyle w:val="BodyText"/>
        <w:spacing w:before="72"/>
        <w:rPr>
          <w:sz w:val="26"/>
        </w:rPr>
      </w:pPr>
    </w:p>
    <w:p>
      <w:pPr>
        <w:spacing w:line="269" w:lineRule="exact" w:before="0"/>
        <w:ind w:left="110" w:right="0" w:firstLine="0"/>
        <w:jc w:val="left"/>
        <w:rPr>
          <w:i/>
          <w:sz w:val="26"/>
        </w:rPr>
      </w:pPr>
      <w:r>
        <w:rPr/>
        <mc:AlternateContent>
          <mc:Choice Requires="wps">
            <w:drawing>
              <wp:anchor distT="0" distB="0" distL="0" distR="0" allowOverlap="1" layoutInCell="1" locked="0" behindDoc="0" simplePos="0" relativeHeight="15836160">
                <wp:simplePos x="0" y="0"/>
                <wp:positionH relativeFrom="page">
                  <wp:posOffset>948171</wp:posOffset>
                </wp:positionH>
                <wp:positionV relativeFrom="paragraph">
                  <wp:posOffset>-716000</wp:posOffset>
                </wp:positionV>
                <wp:extent cx="6124575" cy="2342515"/>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6124575" cy="2342515"/>
                          <a:chExt cx="6124575" cy="2342515"/>
                        </a:xfrm>
                      </wpg:grpSpPr>
                      <pic:pic>
                        <pic:nvPicPr>
                          <pic:cNvPr id="690" name="Image 690"/>
                          <pic:cNvPicPr/>
                        </pic:nvPicPr>
                        <pic:blipFill>
                          <a:blip r:embed="rId74" cstate="print"/>
                          <a:stretch>
                            <a:fillRect/>
                          </a:stretch>
                        </pic:blipFill>
                        <pic:spPr>
                          <a:xfrm>
                            <a:off x="78516" y="0"/>
                            <a:ext cx="6045984" cy="2276101"/>
                          </a:xfrm>
                          <a:prstGeom prst="rect">
                            <a:avLst/>
                          </a:prstGeom>
                        </pic:spPr>
                      </pic:pic>
                      <wps:wsp>
                        <wps:cNvPr id="691" name="Graphic 691"/>
                        <wps:cNvSpPr/>
                        <wps:spPr>
                          <a:xfrm>
                            <a:off x="-1" y="1142764"/>
                            <a:ext cx="2289175" cy="1199515"/>
                          </a:xfrm>
                          <a:custGeom>
                            <a:avLst/>
                            <a:gdLst/>
                            <a:ahLst/>
                            <a:cxnLst/>
                            <a:rect l="l" t="t" r="r" b="b"/>
                            <a:pathLst>
                              <a:path w="2289175" h="1199515">
                                <a:moveTo>
                                  <a:pt x="197840" y="0"/>
                                </a:moveTo>
                                <a:lnTo>
                                  <a:pt x="0" y="0"/>
                                </a:lnTo>
                                <a:lnTo>
                                  <a:pt x="0" y="274294"/>
                                </a:lnTo>
                                <a:lnTo>
                                  <a:pt x="197840" y="274294"/>
                                </a:lnTo>
                                <a:lnTo>
                                  <a:pt x="197840" y="0"/>
                                </a:lnTo>
                                <a:close/>
                              </a:path>
                              <a:path w="2289175" h="1199515">
                                <a:moveTo>
                                  <a:pt x="2288908" y="929830"/>
                                </a:moveTo>
                                <a:lnTo>
                                  <a:pt x="2091067" y="929830"/>
                                </a:lnTo>
                                <a:lnTo>
                                  <a:pt x="2091067" y="1199222"/>
                                </a:lnTo>
                                <a:lnTo>
                                  <a:pt x="2288908" y="1199222"/>
                                </a:lnTo>
                                <a:lnTo>
                                  <a:pt x="2288908" y="929830"/>
                                </a:lnTo>
                                <a:close/>
                              </a:path>
                            </a:pathLst>
                          </a:custGeom>
                          <a:solidFill>
                            <a:srgbClr val="FFFFFF"/>
                          </a:solidFill>
                        </wps:spPr>
                        <wps:bodyPr wrap="square" lIns="0" tIns="0" rIns="0" bIns="0" rtlCol="0">
                          <a:prstTxWarp prst="textNoShape">
                            <a:avLst/>
                          </a:prstTxWarp>
                          <a:noAutofit/>
                        </wps:bodyPr>
                      </wps:wsp>
                      <wps:wsp>
                        <wps:cNvPr id="692" name="Textbox 692"/>
                        <wps:cNvSpPr txBox="1"/>
                        <wps:spPr>
                          <a:xfrm>
                            <a:off x="52824" y="517122"/>
                            <a:ext cx="191135" cy="1113790"/>
                          </a:xfrm>
                          <a:prstGeom prst="rect">
                            <a:avLst/>
                          </a:prstGeom>
                        </wps:spPr>
                        <wps:txbx>
                          <w:txbxContent>
                            <w:p>
                              <w:pPr>
                                <w:spacing w:before="7"/>
                                <w:ind w:left="20" w:right="0" w:firstLine="0"/>
                                <w:jc w:val="left"/>
                                <w:rPr>
                                  <w:i/>
                                  <w:sz w:val="26"/>
                                </w:rPr>
                              </w:pPr>
                              <w:r>
                                <w:rPr>
                                  <w:i/>
                                  <w:spacing w:val="-10"/>
                                  <w:w w:val="90"/>
                                  <w:sz w:val="26"/>
                                </w:rPr>
                                <w:t>6</w:t>
                              </w:r>
                            </w:p>
                            <w:p>
                              <w:pPr>
                                <w:spacing w:line="269" w:lineRule="exact" w:before="8"/>
                                <w:ind w:left="20" w:right="0" w:firstLine="0"/>
                                <w:jc w:val="left"/>
                                <w:rPr>
                                  <w:i/>
                                  <w:sz w:val="26"/>
                                </w:rPr>
                              </w:pPr>
                              <w:r>
                                <w:rPr>
                                  <w:i/>
                                  <w:color w:val="000000"/>
                                  <w:spacing w:val="-10"/>
                                  <w:w w:val="90"/>
                                  <w:sz w:val="26"/>
                                  <w:shd w:fill="FFFFFF" w:color="auto" w:val="clear"/>
                                </w:rPr>
                                <w:t>4</w:t>
                              </w:r>
                              <w:r>
                                <w:rPr>
                                  <w:i/>
                                  <w:color w:val="000000"/>
                                  <w:spacing w:val="80"/>
                                  <w:sz w:val="26"/>
                                  <w:shd w:fill="FFFFFF" w:color="auto" w:val="clear"/>
                                </w:rPr>
                                <w:t> </w:t>
                              </w:r>
                            </w:p>
                            <w:p>
                              <w:pPr>
                                <w:spacing w:line="269" w:lineRule="exact" w:before="0"/>
                                <w:ind w:left="20" w:right="0" w:firstLine="0"/>
                                <w:jc w:val="left"/>
                                <w:rPr>
                                  <w:i/>
                                  <w:sz w:val="26"/>
                                </w:rPr>
                              </w:pPr>
                              <w:r>
                                <w:rPr>
                                  <w:i/>
                                  <w:color w:val="000000"/>
                                  <w:spacing w:val="-10"/>
                                  <w:w w:val="90"/>
                                  <w:sz w:val="26"/>
                                  <w:shd w:fill="FFFFFF" w:color="auto" w:val="clear"/>
                                </w:rPr>
                                <w:t>2</w:t>
                              </w:r>
                              <w:r>
                                <w:rPr>
                                  <w:i/>
                                  <w:color w:val="000000"/>
                                  <w:spacing w:val="80"/>
                                  <w:sz w:val="26"/>
                                  <w:shd w:fill="FFFFFF" w:color="auto" w:val="clear"/>
                                </w:rPr>
                                <w:t> </w:t>
                              </w:r>
                            </w:p>
                            <w:p>
                              <w:pPr>
                                <w:spacing w:before="184"/>
                                <w:ind w:left="20" w:right="0" w:firstLine="0"/>
                                <w:jc w:val="left"/>
                                <w:rPr>
                                  <w:i/>
                                  <w:sz w:val="26"/>
                                </w:rPr>
                              </w:pPr>
                              <w:r>
                                <w:rPr>
                                  <w:i/>
                                  <w:spacing w:val="-10"/>
                                  <w:w w:val="90"/>
                                  <w:sz w:val="26"/>
                                </w:rPr>
                                <w:t>5</w:t>
                              </w:r>
                            </w:p>
                            <w:p>
                              <w:pPr>
                                <w:spacing w:before="100"/>
                                <w:ind w:left="20" w:right="0" w:firstLine="0"/>
                                <w:jc w:val="left"/>
                                <w:rPr>
                                  <w:i/>
                                  <w:sz w:val="26"/>
                                </w:rPr>
                              </w:pPr>
                              <w:r>
                                <w:rPr>
                                  <w:i/>
                                  <w:spacing w:val="-10"/>
                                  <w:w w:val="90"/>
                                  <w:sz w:val="26"/>
                                </w:rPr>
                                <w:t>7</w:t>
                              </w:r>
                            </w:p>
                          </w:txbxContent>
                        </wps:txbx>
                        <wps:bodyPr wrap="square" lIns="0" tIns="0" rIns="0" bIns="0" rtlCol="0">
                          <a:noAutofit/>
                        </wps:bodyPr>
                      </wps:wsp>
                      <wps:wsp>
                        <wps:cNvPr id="693" name="Textbox 693"/>
                        <wps:cNvSpPr txBox="1"/>
                        <wps:spPr>
                          <a:xfrm>
                            <a:off x="2143825" y="2100077"/>
                            <a:ext cx="125095" cy="207645"/>
                          </a:xfrm>
                          <a:prstGeom prst="rect">
                            <a:avLst/>
                          </a:prstGeom>
                        </wps:spPr>
                        <wps:txbx>
                          <w:txbxContent>
                            <w:p>
                              <w:pPr>
                                <w:spacing w:before="7"/>
                                <w:ind w:left="20" w:right="0" w:firstLine="0"/>
                                <w:jc w:val="left"/>
                                <w:rPr>
                                  <w:i/>
                                  <w:sz w:val="26"/>
                                </w:rPr>
                              </w:pPr>
                              <w:r>
                                <w:rPr>
                                  <w:i/>
                                  <w:spacing w:val="-10"/>
                                  <w:w w:val="90"/>
                                  <w:sz w:val="26"/>
                                </w:rPr>
                                <w:t>1</w:t>
                              </w:r>
                            </w:p>
                          </w:txbxContent>
                        </wps:txbx>
                        <wps:bodyPr wrap="square" lIns="0" tIns="0" rIns="0" bIns="0" rtlCol="0">
                          <a:noAutofit/>
                        </wps:bodyPr>
                      </wps:wsp>
                      <wps:wsp>
                        <wps:cNvPr id="694" name="Textbox 694"/>
                        <wps:cNvSpPr txBox="1"/>
                        <wps:spPr>
                          <a:xfrm>
                            <a:off x="3222726" y="1607666"/>
                            <a:ext cx="202565" cy="507365"/>
                          </a:xfrm>
                          <a:prstGeom prst="rect">
                            <a:avLst/>
                          </a:prstGeom>
                          <a:solidFill>
                            <a:srgbClr val="FFFFFF"/>
                          </a:solidFill>
                        </wps:spPr>
                        <wps:txbx>
                          <w:txbxContent>
                            <w:p>
                              <w:pPr>
                                <w:spacing w:before="50"/>
                                <w:ind w:left="103" w:right="0" w:firstLine="0"/>
                                <w:jc w:val="left"/>
                                <w:rPr>
                                  <w:i/>
                                  <w:color w:val="000000"/>
                                  <w:sz w:val="26"/>
                                </w:rPr>
                              </w:pPr>
                              <w:r>
                                <w:rPr>
                                  <w:i/>
                                  <w:color w:val="000000"/>
                                  <w:spacing w:val="-10"/>
                                  <w:w w:val="90"/>
                                  <w:sz w:val="26"/>
                                </w:rPr>
                                <w:t>6</w:t>
                              </w:r>
                            </w:p>
                            <w:p>
                              <w:pPr>
                                <w:spacing w:before="68"/>
                                <w:ind w:left="109" w:right="0" w:firstLine="0"/>
                                <w:jc w:val="left"/>
                                <w:rPr>
                                  <w:i/>
                                  <w:color w:val="000000"/>
                                  <w:sz w:val="26"/>
                                </w:rPr>
                              </w:pPr>
                              <w:r>
                                <w:rPr>
                                  <w:i/>
                                  <w:color w:val="000000"/>
                                  <w:spacing w:val="-10"/>
                                  <w:w w:val="90"/>
                                  <w:sz w:val="26"/>
                                </w:rPr>
                                <w:t>4</w:t>
                              </w:r>
                            </w:p>
                          </w:txbxContent>
                        </wps:txbx>
                        <wps:bodyPr wrap="square" lIns="0" tIns="0" rIns="0" bIns="0" rtlCol="0">
                          <a:noAutofit/>
                        </wps:bodyPr>
                      </wps:wsp>
                      <wps:wsp>
                        <wps:cNvPr id="695" name="Textbox 695"/>
                        <wps:cNvSpPr txBox="1"/>
                        <wps:spPr>
                          <a:xfrm>
                            <a:off x="3218452" y="1163691"/>
                            <a:ext cx="198120" cy="274320"/>
                          </a:xfrm>
                          <a:prstGeom prst="rect">
                            <a:avLst/>
                          </a:prstGeom>
                          <a:solidFill>
                            <a:srgbClr val="FFFFFF"/>
                          </a:solidFill>
                        </wps:spPr>
                        <wps:txbx>
                          <w:txbxContent>
                            <w:p>
                              <w:pPr>
                                <w:spacing w:before="50"/>
                                <w:ind w:left="103" w:right="0" w:firstLine="0"/>
                                <w:jc w:val="left"/>
                                <w:rPr>
                                  <w:i/>
                                  <w:color w:val="000000"/>
                                  <w:sz w:val="26"/>
                                </w:rPr>
                              </w:pPr>
                              <w:r>
                                <w:rPr>
                                  <w:i/>
                                  <w:color w:val="000000"/>
                                  <w:spacing w:val="-10"/>
                                  <w:w w:val="90"/>
                                  <w:sz w:val="26"/>
                                </w:rPr>
                                <w:t>3</w:t>
                              </w:r>
                            </w:p>
                          </w:txbxContent>
                        </wps:txbx>
                        <wps:bodyPr wrap="square" lIns="0" tIns="0" rIns="0" bIns="0" rtlCol="0">
                          <a:noAutofit/>
                        </wps:bodyPr>
                      </wps:wsp>
                      <wps:wsp>
                        <wps:cNvPr id="696" name="Textbox 696"/>
                        <wps:cNvSpPr txBox="1"/>
                        <wps:spPr>
                          <a:xfrm>
                            <a:off x="3037590" y="719700"/>
                            <a:ext cx="383540" cy="274320"/>
                          </a:xfrm>
                          <a:prstGeom prst="rect">
                            <a:avLst/>
                          </a:prstGeom>
                          <a:solidFill>
                            <a:srgbClr val="FFFFFF"/>
                          </a:solidFill>
                        </wps:spPr>
                        <wps:txbx>
                          <w:txbxContent>
                            <w:p>
                              <w:pPr>
                                <w:spacing w:before="50"/>
                                <w:ind w:left="103" w:right="0" w:firstLine="0"/>
                                <w:jc w:val="left"/>
                                <w:rPr>
                                  <w:i/>
                                  <w:color w:val="000000"/>
                                  <w:sz w:val="26"/>
                                </w:rPr>
                              </w:pPr>
                              <w:r>
                                <w:rPr>
                                  <w:i/>
                                  <w:color w:val="000000"/>
                                  <w:w w:val="90"/>
                                  <w:sz w:val="26"/>
                                </w:rPr>
                                <w:t>3</w:t>
                              </w:r>
                              <w:r>
                                <w:rPr>
                                  <w:i/>
                                  <w:color w:val="000000"/>
                                  <w:spacing w:val="75"/>
                                  <w:w w:val="150"/>
                                  <w:sz w:val="26"/>
                                </w:rPr>
                                <w:t> </w:t>
                              </w:r>
                              <w:r>
                                <w:rPr>
                                  <w:i/>
                                  <w:color w:val="000000"/>
                                  <w:spacing w:val="-10"/>
                                  <w:w w:val="90"/>
                                  <w:sz w:val="26"/>
                                </w:rPr>
                                <w:t>5</w:t>
                              </w:r>
                            </w:p>
                          </w:txbxContent>
                        </wps:txbx>
                        <wps:bodyPr wrap="square" lIns="0" tIns="0" rIns="0" bIns="0" rtlCol="0">
                          <a:noAutofit/>
                        </wps:bodyPr>
                      </wps:wsp>
                      <wps:wsp>
                        <wps:cNvPr id="697" name="Textbox 697"/>
                        <wps:cNvSpPr txBox="1"/>
                        <wps:spPr>
                          <a:xfrm>
                            <a:off x="5441953" y="487233"/>
                            <a:ext cx="198120" cy="274320"/>
                          </a:xfrm>
                          <a:prstGeom prst="rect">
                            <a:avLst/>
                          </a:prstGeom>
                          <a:solidFill>
                            <a:srgbClr val="FFFFFF"/>
                          </a:solidFill>
                        </wps:spPr>
                        <wps:txbx>
                          <w:txbxContent>
                            <w:p>
                              <w:pPr>
                                <w:spacing w:before="50"/>
                                <w:ind w:left="103" w:right="0" w:firstLine="0"/>
                                <w:jc w:val="left"/>
                                <w:rPr>
                                  <w:i/>
                                  <w:color w:val="000000"/>
                                  <w:sz w:val="26"/>
                                </w:rPr>
                              </w:pPr>
                              <w:r>
                                <w:rPr>
                                  <w:i/>
                                  <w:color w:val="000000"/>
                                  <w:spacing w:val="-10"/>
                                  <w:w w:val="90"/>
                                  <w:sz w:val="26"/>
                                </w:rPr>
                                <w:t>2</w:t>
                              </w:r>
                            </w:p>
                          </w:txbxContent>
                        </wps:txbx>
                        <wps:bodyPr wrap="square" lIns="0" tIns="0" rIns="0" bIns="0" rtlCol="0">
                          <a:noAutofit/>
                        </wps:bodyPr>
                      </wps:wsp>
                      <wps:wsp>
                        <wps:cNvPr id="698" name="Textbox 698"/>
                        <wps:cNvSpPr txBox="1"/>
                        <wps:spPr>
                          <a:xfrm>
                            <a:off x="4983388" y="445394"/>
                            <a:ext cx="198120" cy="274320"/>
                          </a:xfrm>
                          <a:prstGeom prst="rect">
                            <a:avLst/>
                          </a:prstGeom>
                          <a:solidFill>
                            <a:srgbClr val="FFFFFF"/>
                          </a:solidFill>
                        </wps:spPr>
                        <wps:txbx>
                          <w:txbxContent>
                            <w:p>
                              <w:pPr>
                                <w:spacing w:before="50"/>
                                <w:ind w:left="103" w:right="0" w:firstLine="0"/>
                                <w:jc w:val="left"/>
                                <w:rPr>
                                  <w:i/>
                                  <w:color w:val="000000"/>
                                  <w:sz w:val="26"/>
                                </w:rPr>
                              </w:pPr>
                              <w:r>
                                <w:rPr>
                                  <w:i/>
                                  <w:color w:val="000000"/>
                                  <w:spacing w:val="-10"/>
                                  <w:w w:val="90"/>
                                  <w:sz w:val="26"/>
                                </w:rPr>
                                <w:t>7</w:t>
                              </w:r>
                            </w:p>
                          </w:txbxContent>
                        </wps:txbx>
                        <wps:bodyPr wrap="square" lIns="0" tIns="0" rIns="0" bIns="0" rtlCol="0">
                          <a:noAutofit/>
                        </wps:bodyPr>
                      </wps:wsp>
                    </wpg:wgp>
                  </a:graphicData>
                </a:graphic>
              </wp:anchor>
            </w:drawing>
          </mc:Choice>
          <mc:Fallback>
            <w:pict>
              <v:group style="position:absolute;margin-left:74.659157pt;margin-top:-56.378017pt;width:482.25pt;height:184.45pt;mso-position-horizontal-relative:page;mso-position-vertical-relative:paragraph;z-index:15836160" id="docshapegroup601" coordorigin="1493,-1128" coordsize="9645,3689">
                <v:shape style="position:absolute;left:1616;top:-1128;width:9522;height:3585" type="#_x0000_t75" id="docshape602" stroked="false">
                  <v:imagedata r:id="rId74" o:title=""/>
                </v:shape>
                <v:shape style="position:absolute;left:1493;top:672;width:3605;height:1889" id="docshape603" coordorigin="1493,672" coordsize="3605,1889" path="m1805,672l1493,672,1493,1104,1805,1104,1805,672xm5098,2136l4786,2136,4786,2561,5098,2561,5098,2136xe" filled="true" fillcolor="#ffffff" stroked="false">
                  <v:path arrowok="t"/>
                  <v:fill type="solid"/>
                </v:shape>
                <v:shape style="position:absolute;left:1576;top:-314;width:301;height:1754" type="#_x0000_t202" id="docshape604" filled="false" stroked="false">
                  <v:textbox inset="0,0,0,0">
                    <w:txbxContent>
                      <w:p>
                        <w:pPr>
                          <w:spacing w:before="7"/>
                          <w:ind w:left="20" w:right="0" w:firstLine="0"/>
                          <w:jc w:val="left"/>
                          <w:rPr>
                            <w:i/>
                            <w:sz w:val="26"/>
                          </w:rPr>
                        </w:pPr>
                        <w:r>
                          <w:rPr>
                            <w:i/>
                            <w:spacing w:val="-10"/>
                            <w:w w:val="90"/>
                            <w:sz w:val="26"/>
                          </w:rPr>
                          <w:t>6</w:t>
                        </w:r>
                      </w:p>
                      <w:p>
                        <w:pPr>
                          <w:spacing w:line="269" w:lineRule="exact" w:before="8"/>
                          <w:ind w:left="20" w:right="0" w:firstLine="0"/>
                          <w:jc w:val="left"/>
                          <w:rPr>
                            <w:i/>
                            <w:sz w:val="26"/>
                          </w:rPr>
                        </w:pPr>
                        <w:r>
                          <w:rPr>
                            <w:i/>
                            <w:color w:val="000000"/>
                            <w:spacing w:val="-10"/>
                            <w:w w:val="90"/>
                            <w:sz w:val="26"/>
                            <w:shd w:fill="FFFFFF" w:color="auto" w:val="clear"/>
                          </w:rPr>
                          <w:t>4</w:t>
                        </w:r>
                        <w:r>
                          <w:rPr>
                            <w:i/>
                            <w:color w:val="000000"/>
                            <w:spacing w:val="80"/>
                            <w:sz w:val="26"/>
                            <w:shd w:fill="FFFFFF" w:color="auto" w:val="clear"/>
                          </w:rPr>
                          <w:t> </w:t>
                        </w:r>
                      </w:p>
                      <w:p>
                        <w:pPr>
                          <w:spacing w:line="269" w:lineRule="exact" w:before="0"/>
                          <w:ind w:left="20" w:right="0" w:firstLine="0"/>
                          <w:jc w:val="left"/>
                          <w:rPr>
                            <w:i/>
                            <w:sz w:val="26"/>
                          </w:rPr>
                        </w:pPr>
                        <w:r>
                          <w:rPr>
                            <w:i/>
                            <w:color w:val="000000"/>
                            <w:spacing w:val="-10"/>
                            <w:w w:val="90"/>
                            <w:sz w:val="26"/>
                            <w:shd w:fill="FFFFFF" w:color="auto" w:val="clear"/>
                          </w:rPr>
                          <w:t>2</w:t>
                        </w:r>
                        <w:r>
                          <w:rPr>
                            <w:i/>
                            <w:color w:val="000000"/>
                            <w:spacing w:val="80"/>
                            <w:sz w:val="26"/>
                            <w:shd w:fill="FFFFFF" w:color="auto" w:val="clear"/>
                          </w:rPr>
                          <w:t> </w:t>
                        </w:r>
                      </w:p>
                      <w:p>
                        <w:pPr>
                          <w:spacing w:before="184"/>
                          <w:ind w:left="20" w:right="0" w:firstLine="0"/>
                          <w:jc w:val="left"/>
                          <w:rPr>
                            <w:i/>
                            <w:sz w:val="26"/>
                          </w:rPr>
                        </w:pPr>
                        <w:r>
                          <w:rPr>
                            <w:i/>
                            <w:spacing w:val="-10"/>
                            <w:w w:val="90"/>
                            <w:sz w:val="26"/>
                          </w:rPr>
                          <w:t>5</w:t>
                        </w:r>
                      </w:p>
                      <w:p>
                        <w:pPr>
                          <w:spacing w:before="100"/>
                          <w:ind w:left="20" w:right="0" w:firstLine="0"/>
                          <w:jc w:val="left"/>
                          <w:rPr>
                            <w:i/>
                            <w:sz w:val="26"/>
                          </w:rPr>
                        </w:pPr>
                        <w:r>
                          <w:rPr>
                            <w:i/>
                            <w:spacing w:val="-10"/>
                            <w:w w:val="90"/>
                            <w:sz w:val="26"/>
                          </w:rPr>
                          <w:t>7</w:t>
                        </w:r>
                      </w:p>
                    </w:txbxContent>
                  </v:textbox>
                  <w10:wrap type="none"/>
                </v:shape>
                <v:shape style="position:absolute;left:4869;top:2179;width:197;height:327" type="#_x0000_t202" id="docshape605" filled="false" stroked="false">
                  <v:textbox inset="0,0,0,0">
                    <w:txbxContent>
                      <w:p>
                        <w:pPr>
                          <w:spacing w:before="7"/>
                          <w:ind w:left="20" w:right="0" w:firstLine="0"/>
                          <w:jc w:val="left"/>
                          <w:rPr>
                            <w:i/>
                            <w:sz w:val="26"/>
                          </w:rPr>
                        </w:pPr>
                        <w:r>
                          <w:rPr>
                            <w:i/>
                            <w:spacing w:val="-10"/>
                            <w:w w:val="90"/>
                            <w:sz w:val="26"/>
                          </w:rPr>
                          <w:t>1</w:t>
                        </w:r>
                      </w:p>
                    </w:txbxContent>
                  </v:textbox>
                  <w10:wrap type="none"/>
                </v:shape>
                <v:shape style="position:absolute;left:6568;top:1404;width:319;height:799" type="#_x0000_t202" id="docshape606" filled="true" fillcolor="#ffffff" stroked="false">
                  <v:textbox inset="0,0,0,0">
                    <w:txbxContent>
                      <w:p>
                        <w:pPr>
                          <w:spacing w:before="50"/>
                          <w:ind w:left="103" w:right="0" w:firstLine="0"/>
                          <w:jc w:val="left"/>
                          <w:rPr>
                            <w:i/>
                            <w:color w:val="000000"/>
                            <w:sz w:val="26"/>
                          </w:rPr>
                        </w:pPr>
                        <w:r>
                          <w:rPr>
                            <w:i/>
                            <w:color w:val="000000"/>
                            <w:spacing w:val="-10"/>
                            <w:w w:val="90"/>
                            <w:sz w:val="26"/>
                          </w:rPr>
                          <w:t>6</w:t>
                        </w:r>
                      </w:p>
                      <w:p>
                        <w:pPr>
                          <w:spacing w:before="68"/>
                          <w:ind w:left="109" w:right="0" w:firstLine="0"/>
                          <w:jc w:val="left"/>
                          <w:rPr>
                            <w:i/>
                            <w:color w:val="000000"/>
                            <w:sz w:val="26"/>
                          </w:rPr>
                        </w:pPr>
                        <w:r>
                          <w:rPr>
                            <w:i/>
                            <w:color w:val="000000"/>
                            <w:spacing w:val="-10"/>
                            <w:w w:val="90"/>
                            <w:sz w:val="26"/>
                          </w:rPr>
                          <w:t>4</w:t>
                        </w:r>
                      </w:p>
                    </w:txbxContent>
                  </v:textbox>
                  <v:fill type="solid"/>
                  <w10:wrap type="none"/>
                </v:shape>
                <v:shape style="position:absolute;left:6561;top:705;width:312;height:432" type="#_x0000_t202" id="docshape607" filled="true" fillcolor="#ffffff" stroked="false">
                  <v:textbox inset="0,0,0,0">
                    <w:txbxContent>
                      <w:p>
                        <w:pPr>
                          <w:spacing w:before="50"/>
                          <w:ind w:left="103" w:right="0" w:firstLine="0"/>
                          <w:jc w:val="left"/>
                          <w:rPr>
                            <w:i/>
                            <w:color w:val="000000"/>
                            <w:sz w:val="26"/>
                          </w:rPr>
                        </w:pPr>
                        <w:r>
                          <w:rPr>
                            <w:i/>
                            <w:color w:val="000000"/>
                            <w:spacing w:val="-10"/>
                            <w:w w:val="90"/>
                            <w:sz w:val="26"/>
                          </w:rPr>
                          <w:t>3</w:t>
                        </w:r>
                      </w:p>
                    </w:txbxContent>
                  </v:textbox>
                  <v:fill type="solid"/>
                  <w10:wrap type="none"/>
                </v:shape>
                <v:shape style="position:absolute;left:6276;top:5;width:604;height:432" type="#_x0000_t202" id="docshape608" filled="true" fillcolor="#ffffff" stroked="false">
                  <v:textbox inset="0,0,0,0">
                    <w:txbxContent>
                      <w:p>
                        <w:pPr>
                          <w:spacing w:before="50"/>
                          <w:ind w:left="103" w:right="0" w:firstLine="0"/>
                          <w:jc w:val="left"/>
                          <w:rPr>
                            <w:i/>
                            <w:color w:val="000000"/>
                            <w:sz w:val="26"/>
                          </w:rPr>
                        </w:pPr>
                        <w:r>
                          <w:rPr>
                            <w:i/>
                            <w:color w:val="000000"/>
                            <w:w w:val="90"/>
                            <w:sz w:val="26"/>
                          </w:rPr>
                          <w:t>3</w:t>
                        </w:r>
                        <w:r>
                          <w:rPr>
                            <w:i/>
                            <w:color w:val="000000"/>
                            <w:spacing w:val="75"/>
                            <w:w w:val="150"/>
                            <w:sz w:val="26"/>
                          </w:rPr>
                          <w:t> </w:t>
                        </w:r>
                        <w:r>
                          <w:rPr>
                            <w:i/>
                            <w:color w:val="000000"/>
                            <w:spacing w:val="-10"/>
                            <w:w w:val="90"/>
                            <w:sz w:val="26"/>
                          </w:rPr>
                          <w:t>5</w:t>
                        </w:r>
                      </w:p>
                    </w:txbxContent>
                  </v:textbox>
                  <v:fill type="solid"/>
                  <w10:wrap type="none"/>
                </v:shape>
                <v:shape style="position:absolute;left:10063;top:-361;width:312;height:432" type="#_x0000_t202" id="docshape609" filled="true" fillcolor="#ffffff" stroked="false">
                  <v:textbox inset="0,0,0,0">
                    <w:txbxContent>
                      <w:p>
                        <w:pPr>
                          <w:spacing w:before="50"/>
                          <w:ind w:left="103" w:right="0" w:firstLine="0"/>
                          <w:jc w:val="left"/>
                          <w:rPr>
                            <w:i/>
                            <w:color w:val="000000"/>
                            <w:sz w:val="26"/>
                          </w:rPr>
                        </w:pPr>
                        <w:r>
                          <w:rPr>
                            <w:i/>
                            <w:color w:val="000000"/>
                            <w:spacing w:val="-10"/>
                            <w:w w:val="90"/>
                            <w:sz w:val="26"/>
                          </w:rPr>
                          <w:t>2</w:t>
                        </w:r>
                      </w:p>
                    </w:txbxContent>
                  </v:textbox>
                  <v:fill type="solid"/>
                  <w10:wrap type="none"/>
                </v:shape>
                <v:shape style="position:absolute;left:9341;top:-427;width:312;height:432" type="#_x0000_t202" id="docshape610" filled="true" fillcolor="#ffffff" stroked="false">
                  <v:textbox inset="0,0,0,0">
                    <w:txbxContent>
                      <w:p>
                        <w:pPr>
                          <w:spacing w:before="50"/>
                          <w:ind w:left="103" w:right="0" w:firstLine="0"/>
                          <w:jc w:val="left"/>
                          <w:rPr>
                            <w:i/>
                            <w:color w:val="000000"/>
                            <w:sz w:val="26"/>
                          </w:rPr>
                        </w:pPr>
                        <w:r>
                          <w:rPr>
                            <w:i/>
                            <w:color w:val="000000"/>
                            <w:spacing w:val="-10"/>
                            <w:w w:val="90"/>
                            <w:sz w:val="26"/>
                          </w:rPr>
                          <w:t>7</w:t>
                        </w:r>
                      </w:p>
                    </w:txbxContent>
                  </v:textbox>
                  <v:fill type="solid"/>
                  <w10:wrap type="none"/>
                </v:shape>
                <w10:wrap type="none"/>
              </v:group>
            </w:pict>
          </mc:Fallback>
        </mc:AlternateContent>
      </w:r>
      <w:r>
        <w:rPr>
          <w:i/>
          <w:color w:val="000000"/>
          <w:spacing w:val="-276"/>
          <w:w w:val="80"/>
          <w:sz w:val="26"/>
          <w:shd w:fill="FFFFFF" w:color="auto" w:val="clear"/>
        </w:rPr>
        <w:t> </w:t>
      </w:r>
    </w:p>
    <w:p>
      <w:pPr>
        <w:spacing w:line="269" w:lineRule="exact" w:before="0"/>
        <w:ind w:left="110" w:right="0" w:firstLine="0"/>
        <w:jc w:val="left"/>
        <w:rPr>
          <w:i/>
          <w:sz w:val="26"/>
        </w:rPr>
      </w:pPr>
      <w:r>
        <w:rPr>
          <w:i/>
          <w:color w:val="000000"/>
          <w:spacing w:val="-276"/>
          <w:w w:val="80"/>
          <w:sz w:val="26"/>
          <w:shd w:fill="FFFFFF" w:color="auto" w:val="clear"/>
        </w:rPr>
        <w:t> </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28"/>
        <w:rPr>
          <w:i/>
        </w:rPr>
      </w:pPr>
    </w:p>
    <w:p>
      <w:pPr>
        <w:spacing w:before="0"/>
        <w:ind w:left="191" w:right="77" w:firstLine="0"/>
        <w:jc w:val="center"/>
        <w:rPr>
          <w:i/>
          <w:sz w:val="28"/>
        </w:rPr>
      </w:pPr>
      <w:r>
        <w:rPr>
          <w:i/>
          <w:spacing w:val="-10"/>
          <w:sz w:val="28"/>
        </w:rPr>
        <w:t>а</w:t>
      </w:r>
    </w:p>
    <w:p>
      <w:pPr>
        <w:pStyle w:val="BodyText"/>
        <w:spacing w:before="27"/>
        <w:rPr>
          <w:i/>
          <w:sz w:val="20"/>
        </w:rPr>
      </w:pPr>
      <w:r>
        <w:rPr/>
        <mc:AlternateContent>
          <mc:Choice Requires="wps">
            <w:drawing>
              <wp:anchor distT="0" distB="0" distL="0" distR="0" allowOverlap="1" layoutInCell="1" locked="0" behindDoc="1" simplePos="0" relativeHeight="487694848">
                <wp:simplePos x="0" y="0"/>
                <wp:positionH relativeFrom="page">
                  <wp:posOffset>1754761</wp:posOffset>
                </wp:positionH>
                <wp:positionV relativeFrom="paragraph">
                  <wp:posOffset>178523</wp:posOffset>
                </wp:positionV>
                <wp:extent cx="4408170" cy="3163570"/>
                <wp:effectExtent l="0" t="0" r="0" b="0"/>
                <wp:wrapTopAndBottom/>
                <wp:docPr id="699" name="Group 699"/>
                <wp:cNvGraphicFramePr>
                  <a:graphicFrameLocks/>
                </wp:cNvGraphicFramePr>
                <a:graphic>
                  <a:graphicData uri="http://schemas.microsoft.com/office/word/2010/wordprocessingGroup">
                    <wpg:wgp>
                      <wpg:cNvPr id="699" name="Group 699"/>
                      <wpg:cNvGrpSpPr/>
                      <wpg:grpSpPr>
                        <a:xfrm>
                          <a:off x="0" y="0"/>
                          <a:ext cx="4408170" cy="3163570"/>
                          <a:chExt cx="4408170" cy="3163570"/>
                        </a:xfrm>
                      </wpg:grpSpPr>
                      <pic:pic>
                        <pic:nvPicPr>
                          <pic:cNvPr id="700" name="Image 700"/>
                          <pic:cNvPicPr/>
                        </pic:nvPicPr>
                        <pic:blipFill>
                          <a:blip r:embed="rId75" cstate="print"/>
                          <a:stretch>
                            <a:fillRect/>
                          </a:stretch>
                        </pic:blipFill>
                        <pic:spPr>
                          <a:xfrm>
                            <a:off x="108555" y="88358"/>
                            <a:ext cx="4243823" cy="3072272"/>
                          </a:xfrm>
                          <a:prstGeom prst="rect">
                            <a:avLst/>
                          </a:prstGeom>
                        </pic:spPr>
                      </pic:pic>
                      <wps:wsp>
                        <wps:cNvPr id="701" name="Graphic 701"/>
                        <wps:cNvSpPr/>
                        <wps:spPr>
                          <a:xfrm>
                            <a:off x="-2" y="1192610"/>
                            <a:ext cx="4408170" cy="1461135"/>
                          </a:xfrm>
                          <a:custGeom>
                            <a:avLst/>
                            <a:gdLst/>
                            <a:ahLst/>
                            <a:cxnLst/>
                            <a:rect l="l" t="t" r="r" b="b"/>
                            <a:pathLst>
                              <a:path w="4408170" h="1461135">
                                <a:moveTo>
                                  <a:pt x="217601" y="0"/>
                                </a:moveTo>
                                <a:lnTo>
                                  <a:pt x="0" y="0"/>
                                </a:lnTo>
                                <a:lnTo>
                                  <a:pt x="0" y="246976"/>
                                </a:lnTo>
                                <a:lnTo>
                                  <a:pt x="217601" y="246976"/>
                                </a:lnTo>
                                <a:lnTo>
                                  <a:pt x="217601" y="0"/>
                                </a:lnTo>
                                <a:close/>
                              </a:path>
                              <a:path w="4408170" h="1461135">
                                <a:moveTo>
                                  <a:pt x="4407852" y="1209776"/>
                                </a:moveTo>
                                <a:lnTo>
                                  <a:pt x="4190238" y="1209776"/>
                                </a:lnTo>
                                <a:lnTo>
                                  <a:pt x="4190238" y="1460944"/>
                                </a:lnTo>
                                <a:lnTo>
                                  <a:pt x="4407852" y="1460944"/>
                                </a:lnTo>
                                <a:lnTo>
                                  <a:pt x="4407852" y="1209776"/>
                                </a:lnTo>
                                <a:close/>
                              </a:path>
                            </a:pathLst>
                          </a:custGeom>
                          <a:solidFill>
                            <a:srgbClr val="FFFFFF"/>
                          </a:solidFill>
                        </wps:spPr>
                        <wps:bodyPr wrap="square" lIns="0" tIns="0" rIns="0" bIns="0" rtlCol="0">
                          <a:prstTxWarp prst="textNoShape">
                            <a:avLst/>
                          </a:prstTxWarp>
                          <a:noAutofit/>
                        </wps:bodyPr>
                      </wps:wsp>
                      <wps:wsp>
                        <wps:cNvPr id="702" name="Textbox 702"/>
                        <wps:cNvSpPr txBox="1"/>
                        <wps:spPr>
                          <a:xfrm>
                            <a:off x="914485" y="0"/>
                            <a:ext cx="1235710" cy="191135"/>
                          </a:xfrm>
                          <a:prstGeom prst="rect">
                            <a:avLst/>
                          </a:prstGeom>
                        </wps:spPr>
                        <wps:txbx>
                          <w:txbxContent>
                            <w:p>
                              <w:pPr>
                                <w:tabs>
                                  <w:tab w:pos="832" w:val="left" w:leader="none"/>
                                </w:tabs>
                                <w:spacing w:before="15"/>
                                <w:ind w:left="20" w:right="0" w:firstLine="0"/>
                                <w:jc w:val="left"/>
                                <w:rPr>
                                  <w:i/>
                                  <w:sz w:val="23"/>
                                </w:rPr>
                              </w:pPr>
                              <w:r>
                                <w:rPr>
                                  <w:i/>
                                  <w:color w:val="000000"/>
                                  <w:spacing w:val="-190"/>
                                  <w:w w:val="100"/>
                                  <w:sz w:val="23"/>
                                  <w:shd w:fill="FFFFFF" w:color="auto" w:val="clear"/>
                                </w:rPr>
                                <w:t> </w:t>
                              </w:r>
                              <w:r>
                                <w:rPr>
                                  <w:i/>
                                  <w:color w:val="000000"/>
                                  <w:w w:val="100"/>
                                  <w:sz w:val="23"/>
                                  <w:shd w:fill="FFFFFF" w:color="auto" w:val="clear"/>
                                </w:rPr>
                                <w:t>3</w:t>
                              </w:r>
                              <w:r>
                                <w:rPr>
                                  <w:i/>
                                  <w:color w:val="000000"/>
                                  <w:sz w:val="23"/>
                                  <w:shd w:fill="FFFFFF" w:color="auto" w:val="clear"/>
                                </w:rPr>
                                <w:t> </w:t>
                              </w:r>
                              <w:r>
                                <w:rPr>
                                  <w:i/>
                                  <w:color w:val="000000"/>
                                  <w:spacing w:val="-2"/>
                                  <w:sz w:val="23"/>
                                  <w:shd w:fill="FFFFFF" w:color="auto" w:val="clear"/>
                                </w:rPr>
                                <w:t> </w:t>
                              </w:r>
                              <w:r>
                                <w:rPr>
                                  <w:i/>
                                  <w:color w:val="000000"/>
                                  <w:sz w:val="23"/>
                                </w:rPr>
                                <w:tab/>
                              </w:r>
                              <w:r>
                                <w:rPr>
                                  <w:i/>
                                  <w:color w:val="000000"/>
                                  <w:spacing w:val="-190"/>
                                  <w:w w:val="100"/>
                                  <w:sz w:val="23"/>
                                  <w:shd w:fill="FFFFFF" w:color="auto" w:val="clear"/>
                                </w:rPr>
                                <w:t> </w:t>
                              </w:r>
                              <w:r>
                                <w:rPr>
                                  <w:i/>
                                  <w:color w:val="000000"/>
                                  <w:spacing w:val="-16"/>
                                  <w:w w:val="100"/>
                                  <w:sz w:val="23"/>
                                  <w:shd w:fill="FFFFFF" w:color="auto" w:val="clear"/>
                                </w:rPr>
                                <w:t>2</w:t>
                              </w:r>
                              <w:r>
                                <w:rPr>
                                  <w:i/>
                                  <w:color w:val="000000"/>
                                  <w:spacing w:val="-190"/>
                                  <w:w w:val="100"/>
                                  <w:sz w:val="23"/>
                                  <w:shd w:fill="FFFFFF" w:color="auto" w:val="clear"/>
                                </w:rPr>
                                <w:t> </w:t>
                              </w:r>
                              <w:r>
                                <w:rPr>
                                  <w:i/>
                                  <w:color w:val="000000"/>
                                  <w:w w:val="100"/>
                                  <w:sz w:val="23"/>
                                  <w:shd w:fill="FFFFFF" w:color="auto" w:val="clear"/>
                                </w:rPr>
                                <w:t>4</w:t>
                              </w:r>
                              <w:r>
                                <w:rPr>
                                  <w:i/>
                                  <w:color w:val="000000"/>
                                  <w:sz w:val="23"/>
                                  <w:shd w:fill="FFFFFF" w:color="auto" w:val="clear"/>
                                </w:rPr>
                                <w:t> </w:t>
                              </w:r>
                              <w:r>
                                <w:rPr>
                                  <w:i/>
                                  <w:color w:val="000000"/>
                                  <w:spacing w:val="-2"/>
                                  <w:sz w:val="23"/>
                                  <w:shd w:fill="FFFFFF" w:color="auto" w:val="clear"/>
                                </w:rPr>
                                <w:t> </w:t>
                              </w:r>
                            </w:p>
                          </w:txbxContent>
                        </wps:txbx>
                        <wps:bodyPr wrap="square" lIns="0" tIns="0" rIns="0" bIns="0" rtlCol="0">
                          <a:noAutofit/>
                        </wps:bodyPr>
                      </wps:wsp>
                      <wps:wsp>
                        <wps:cNvPr id="703" name="Textbox 703"/>
                        <wps:cNvSpPr txBox="1"/>
                        <wps:spPr>
                          <a:xfrm>
                            <a:off x="59372" y="1216126"/>
                            <a:ext cx="128905" cy="189230"/>
                          </a:xfrm>
                          <a:prstGeom prst="rect">
                            <a:avLst/>
                          </a:prstGeom>
                        </wps:spPr>
                        <wps:txbx>
                          <w:txbxContent>
                            <w:p>
                              <w:pPr>
                                <w:spacing w:before="12"/>
                                <w:ind w:left="20" w:right="0" w:firstLine="0"/>
                                <w:jc w:val="left"/>
                                <w:rPr>
                                  <w:i/>
                                  <w:sz w:val="23"/>
                                </w:rPr>
                              </w:pPr>
                              <w:r>
                                <w:rPr>
                                  <w:i/>
                                  <w:spacing w:val="-10"/>
                                  <w:sz w:val="23"/>
                                </w:rPr>
                                <w:t>5</w:t>
                              </w:r>
                            </w:p>
                          </w:txbxContent>
                        </wps:txbx>
                        <wps:bodyPr wrap="square" lIns="0" tIns="0" rIns="0" bIns="0" rtlCol="0">
                          <a:noAutofit/>
                        </wps:bodyPr>
                      </wps:wsp>
                      <wps:wsp>
                        <wps:cNvPr id="704" name="Textbox 704"/>
                        <wps:cNvSpPr txBox="1"/>
                        <wps:spPr>
                          <a:xfrm>
                            <a:off x="4249683" y="2427971"/>
                            <a:ext cx="128905" cy="189230"/>
                          </a:xfrm>
                          <a:prstGeom prst="rect">
                            <a:avLst/>
                          </a:prstGeom>
                        </wps:spPr>
                        <wps:txbx>
                          <w:txbxContent>
                            <w:p>
                              <w:pPr>
                                <w:spacing w:before="12"/>
                                <w:ind w:left="20" w:right="0" w:firstLine="0"/>
                                <w:jc w:val="left"/>
                                <w:rPr>
                                  <w:i/>
                                  <w:sz w:val="23"/>
                                </w:rPr>
                              </w:pPr>
                              <w:r>
                                <w:rPr>
                                  <w:i/>
                                  <w:spacing w:val="-10"/>
                                  <w:sz w:val="23"/>
                                </w:rPr>
                                <w:t>6</w:t>
                              </w:r>
                            </w:p>
                          </w:txbxContent>
                        </wps:txbx>
                        <wps:bodyPr wrap="square" lIns="0" tIns="0" rIns="0" bIns="0" rtlCol="0">
                          <a:noAutofit/>
                        </wps:bodyPr>
                      </wps:wsp>
                      <wps:wsp>
                        <wps:cNvPr id="705" name="Textbox 705"/>
                        <wps:cNvSpPr txBox="1"/>
                        <wps:spPr>
                          <a:xfrm>
                            <a:off x="3365635" y="2974265"/>
                            <a:ext cx="128905" cy="189230"/>
                          </a:xfrm>
                          <a:prstGeom prst="rect">
                            <a:avLst/>
                          </a:prstGeom>
                        </wps:spPr>
                        <wps:txbx>
                          <w:txbxContent>
                            <w:p>
                              <w:pPr>
                                <w:spacing w:before="12"/>
                                <w:ind w:left="20" w:right="0" w:firstLine="0"/>
                                <w:jc w:val="left"/>
                                <w:rPr>
                                  <w:i/>
                                  <w:sz w:val="23"/>
                                </w:rPr>
                              </w:pPr>
                              <w:r>
                                <w:rPr>
                                  <w:i/>
                                  <w:spacing w:val="-10"/>
                                  <w:sz w:val="23"/>
                                </w:rPr>
                                <w:t>1</w:t>
                              </w:r>
                            </w:p>
                          </w:txbxContent>
                        </wps:txbx>
                        <wps:bodyPr wrap="square" lIns="0" tIns="0" rIns="0" bIns="0" rtlCol="0">
                          <a:noAutofit/>
                        </wps:bodyPr>
                      </wps:wsp>
                    </wpg:wgp>
                  </a:graphicData>
                </a:graphic>
              </wp:anchor>
            </w:drawing>
          </mc:Choice>
          <mc:Fallback>
            <w:pict>
              <v:group style="position:absolute;margin-left:138.170166pt;margin-top:14.056998pt;width:347.1pt;height:249.1pt;mso-position-horizontal-relative:page;mso-position-vertical-relative:paragraph;z-index:-15621632;mso-wrap-distance-left:0;mso-wrap-distance-right:0" id="docshapegroup611" coordorigin="2763,281" coordsize="6942,4982">
                <v:shape style="position:absolute;left:2934;top:420;width:6684;height:4839" type="#_x0000_t75" id="docshape612" stroked="false">
                  <v:imagedata r:id="rId75" o:title=""/>
                </v:shape>
                <v:shape style="position:absolute;left:2763;top:2159;width:6942;height:2301" id="docshape613" coordorigin="2763,2159" coordsize="6942,2301" path="m3106,2159l2763,2159,2763,2548,3106,2548,3106,2159xm9705,4064l9362,4064,9362,4460,9705,4460,9705,4064xe" filled="true" fillcolor="#ffffff" stroked="false">
                  <v:path arrowok="t"/>
                  <v:fill type="solid"/>
                </v:shape>
                <v:shape style="position:absolute;left:4203;top:281;width:1946;height:301" type="#_x0000_t202" id="docshape614" filled="false" stroked="false">
                  <v:textbox inset="0,0,0,0">
                    <w:txbxContent>
                      <w:p>
                        <w:pPr>
                          <w:tabs>
                            <w:tab w:pos="832" w:val="left" w:leader="none"/>
                          </w:tabs>
                          <w:spacing w:before="15"/>
                          <w:ind w:left="20" w:right="0" w:firstLine="0"/>
                          <w:jc w:val="left"/>
                          <w:rPr>
                            <w:i/>
                            <w:sz w:val="23"/>
                          </w:rPr>
                        </w:pPr>
                        <w:r>
                          <w:rPr>
                            <w:i/>
                            <w:color w:val="000000"/>
                            <w:spacing w:val="-190"/>
                            <w:w w:val="100"/>
                            <w:sz w:val="23"/>
                            <w:shd w:fill="FFFFFF" w:color="auto" w:val="clear"/>
                          </w:rPr>
                          <w:t> </w:t>
                        </w:r>
                        <w:r>
                          <w:rPr>
                            <w:i/>
                            <w:color w:val="000000"/>
                            <w:w w:val="100"/>
                            <w:sz w:val="23"/>
                            <w:shd w:fill="FFFFFF" w:color="auto" w:val="clear"/>
                          </w:rPr>
                          <w:t>3</w:t>
                        </w:r>
                        <w:r>
                          <w:rPr>
                            <w:i/>
                            <w:color w:val="000000"/>
                            <w:sz w:val="23"/>
                            <w:shd w:fill="FFFFFF" w:color="auto" w:val="clear"/>
                          </w:rPr>
                          <w:t> </w:t>
                        </w:r>
                        <w:r>
                          <w:rPr>
                            <w:i/>
                            <w:color w:val="000000"/>
                            <w:spacing w:val="-2"/>
                            <w:sz w:val="23"/>
                            <w:shd w:fill="FFFFFF" w:color="auto" w:val="clear"/>
                          </w:rPr>
                          <w:t> </w:t>
                        </w:r>
                        <w:r>
                          <w:rPr>
                            <w:i/>
                            <w:color w:val="000000"/>
                            <w:sz w:val="23"/>
                          </w:rPr>
                          <w:tab/>
                        </w:r>
                        <w:r>
                          <w:rPr>
                            <w:i/>
                            <w:color w:val="000000"/>
                            <w:spacing w:val="-190"/>
                            <w:w w:val="100"/>
                            <w:sz w:val="23"/>
                            <w:shd w:fill="FFFFFF" w:color="auto" w:val="clear"/>
                          </w:rPr>
                          <w:t> </w:t>
                        </w:r>
                        <w:r>
                          <w:rPr>
                            <w:i/>
                            <w:color w:val="000000"/>
                            <w:spacing w:val="-16"/>
                            <w:w w:val="100"/>
                            <w:sz w:val="23"/>
                            <w:shd w:fill="FFFFFF" w:color="auto" w:val="clear"/>
                          </w:rPr>
                          <w:t>2</w:t>
                        </w:r>
                        <w:r>
                          <w:rPr>
                            <w:i/>
                            <w:color w:val="000000"/>
                            <w:spacing w:val="-190"/>
                            <w:w w:val="100"/>
                            <w:sz w:val="23"/>
                            <w:shd w:fill="FFFFFF" w:color="auto" w:val="clear"/>
                          </w:rPr>
                          <w:t> </w:t>
                        </w:r>
                        <w:r>
                          <w:rPr>
                            <w:i/>
                            <w:color w:val="000000"/>
                            <w:w w:val="100"/>
                            <w:sz w:val="23"/>
                            <w:shd w:fill="FFFFFF" w:color="auto" w:val="clear"/>
                          </w:rPr>
                          <w:t>4</w:t>
                        </w:r>
                        <w:r>
                          <w:rPr>
                            <w:i/>
                            <w:color w:val="000000"/>
                            <w:sz w:val="23"/>
                            <w:shd w:fill="FFFFFF" w:color="auto" w:val="clear"/>
                          </w:rPr>
                          <w:t> </w:t>
                        </w:r>
                        <w:r>
                          <w:rPr>
                            <w:i/>
                            <w:color w:val="000000"/>
                            <w:spacing w:val="-2"/>
                            <w:sz w:val="23"/>
                            <w:shd w:fill="FFFFFF" w:color="auto" w:val="clear"/>
                          </w:rPr>
                          <w:t> </w:t>
                        </w:r>
                      </w:p>
                    </w:txbxContent>
                  </v:textbox>
                  <w10:wrap type="none"/>
                </v:shape>
                <v:shape style="position:absolute;left:2856;top:2196;width:203;height:298" type="#_x0000_t202" id="docshape615" filled="false" stroked="false">
                  <v:textbox inset="0,0,0,0">
                    <w:txbxContent>
                      <w:p>
                        <w:pPr>
                          <w:spacing w:before="12"/>
                          <w:ind w:left="20" w:right="0" w:firstLine="0"/>
                          <w:jc w:val="left"/>
                          <w:rPr>
                            <w:i/>
                            <w:sz w:val="23"/>
                          </w:rPr>
                        </w:pPr>
                        <w:r>
                          <w:rPr>
                            <w:i/>
                            <w:spacing w:val="-10"/>
                            <w:sz w:val="23"/>
                          </w:rPr>
                          <w:t>5</w:t>
                        </w:r>
                      </w:p>
                    </w:txbxContent>
                  </v:textbox>
                  <w10:wrap type="none"/>
                </v:shape>
                <v:shape style="position:absolute;left:9455;top:4104;width:203;height:298" type="#_x0000_t202" id="docshape616" filled="false" stroked="false">
                  <v:textbox inset="0,0,0,0">
                    <w:txbxContent>
                      <w:p>
                        <w:pPr>
                          <w:spacing w:before="12"/>
                          <w:ind w:left="20" w:right="0" w:firstLine="0"/>
                          <w:jc w:val="left"/>
                          <w:rPr>
                            <w:i/>
                            <w:sz w:val="23"/>
                          </w:rPr>
                        </w:pPr>
                        <w:r>
                          <w:rPr>
                            <w:i/>
                            <w:spacing w:val="-10"/>
                            <w:sz w:val="23"/>
                          </w:rPr>
                          <w:t>6</w:t>
                        </w:r>
                      </w:p>
                    </w:txbxContent>
                  </v:textbox>
                  <w10:wrap type="none"/>
                </v:shape>
                <v:shape style="position:absolute;left:8063;top:4965;width:203;height:298" type="#_x0000_t202" id="docshape617" filled="false" stroked="false">
                  <v:textbox inset="0,0,0,0">
                    <w:txbxContent>
                      <w:p>
                        <w:pPr>
                          <w:spacing w:before="12"/>
                          <w:ind w:left="20" w:right="0" w:firstLine="0"/>
                          <w:jc w:val="left"/>
                          <w:rPr>
                            <w:i/>
                            <w:sz w:val="23"/>
                          </w:rPr>
                        </w:pPr>
                        <w:r>
                          <w:rPr>
                            <w:i/>
                            <w:spacing w:val="-10"/>
                            <w:sz w:val="23"/>
                          </w:rPr>
                          <w:t>1</w:t>
                        </w:r>
                      </w:p>
                    </w:txbxContent>
                  </v:textbox>
                  <w10:wrap type="none"/>
                </v:shape>
                <w10:wrap type="topAndBottom"/>
              </v:group>
            </w:pict>
          </mc:Fallback>
        </mc:AlternateContent>
      </w:r>
    </w:p>
    <w:p>
      <w:pPr>
        <w:spacing w:before="123"/>
        <w:ind w:left="191" w:right="81" w:firstLine="0"/>
        <w:jc w:val="center"/>
        <w:rPr>
          <w:i/>
          <w:sz w:val="28"/>
        </w:rPr>
      </w:pPr>
      <w:r>
        <w:rPr>
          <w:i/>
          <w:spacing w:val="-10"/>
          <w:sz w:val="28"/>
        </w:rPr>
        <w:t>б</w:t>
      </w:r>
    </w:p>
    <w:p>
      <w:pPr>
        <w:pStyle w:val="BodyText"/>
        <w:spacing w:line="242" w:lineRule="auto" w:before="161"/>
        <w:ind w:left="191" w:right="82"/>
        <w:jc w:val="center"/>
      </w:pPr>
      <w:bookmarkStart w:name="_bookmark97" w:id="98"/>
      <w:bookmarkEnd w:id="98"/>
      <w:r>
        <w:rPr/>
      </w:r>
      <w:r>
        <w:rPr>
          <w:b/>
        </w:rPr>
        <w:t>Рисунок</w:t>
      </w:r>
      <w:r>
        <w:rPr>
          <w:b/>
          <w:spacing w:val="-6"/>
        </w:rPr>
        <w:t> </w:t>
      </w:r>
      <w:r>
        <w:rPr>
          <w:b/>
        </w:rPr>
        <w:t>55</w:t>
      </w:r>
      <w:r>
        <w:rPr>
          <w:b/>
          <w:spacing w:val="-4"/>
        </w:rPr>
        <w:t> </w:t>
      </w:r>
      <w:r>
        <w:rPr>
          <w:b/>
        </w:rPr>
        <w:t>–</w:t>
      </w:r>
      <w:r>
        <w:rPr>
          <w:b/>
          <w:spacing w:val="-4"/>
        </w:rPr>
        <w:t> </w:t>
      </w:r>
      <w:r>
        <w:rPr/>
        <w:t>Схема</w:t>
      </w:r>
      <w:r>
        <w:rPr>
          <w:spacing w:val="-6"/>
        </w:rPr>
        <w:t> </w:t>
      </w:r>
      <w:r>
        <w:rPr/>
        <w:t>дегазации</w:t>
      </w:r>
      <w:r>
        <w:rPr>
          <w:spacing w:val="-3"/>
        </w:rPr>
        <w:t> </w:t>
      </w:r>
      <w:r>
        <w:rPr/>
        <w:t>выработанного</w:t>
      </w:r>
      <w:r>
        <w:rPr>
          <w:spacing w:val="-3"/>
        </w:rPr>
        <w:t> </w:t>
      </w:r>
      <w:r>
        <w:rPr/>
        <w:t>пространства</w:t>
      </w:r>
      <w:r>
        <w:rPr>
          <w:spacing w:val="-8"/>
        </w:rPr>
        <w:t> </w:t>
      </w:r>
      <w:r>
        <w:rPr/>
        <w:t>с</w:t>
      </w:r>
      <w:r>
        <w:rPr>
          <w:spacing w:val="-4"/>
        </w:rPr>
        <w:t> </w:t>
      </w:r>
      <w:r>
        <w:rPr/>
        <w:t>использованием сбоечных скважин и перфорированных труб:</w:t>
      </w:r>
    </w:p>
    <w:p>
      <w:pPr>
        <w:pStyle w:val="BodyText"/>
        <w:ind w:left="258" w:right="143"/>
        <w:jc w:val="both"/>
      </w:pPr>
      <w:r>
        <w:rPr>
          <w:i/>
        </w:rPr>
        <w:t>а </w:t>
      </w:r>
      <w:r>
        <w:rPr>
          <w:rFonts w:ascii="Symbol" w:hAnsi="Symbol"/>
        </w:rPr>
        <w:t></w:t>
      </w:r>
      <w:r>
        <w:rPr/>
        <w:t> скважины пробурены из</w:t>
      </w:r>
      <w:r>
        <w:rPr>
          <w:spacing w:val="-1"/>
        </w:rPr>
        <w:t> </w:t>
      </w:r>
      <w:r>
        <w:rPr/>
        <w:t>полевых выработок или из выработки сближенного угольного</w:t>
      </w:r>
      <w:r>
        <w:rPr>
          <w:spacing w:val="80"/>
          <w:w w:val="150"/>
        </w:rPr>
        <w:t> </w:t>
      </w:r>
      <w:r>
        <w:rPr/>
        <w:t>пласта:</w:t>
      </w:r>
      <w:r>
        <w:rPr>
          <w:spacing w:val="80"/>
          <w:w w:val="150"/>
        </w:rPr>
        <w:t> </w:t>
      </w:r>
      <w:r>
        <w:rPr>
          <w:i/>
        </w:rPr>
        <w:t>1</w:t>
      </w:r>
      <w:r>
        <w:rPr>
          <w:i/>
          <w:spacing w:val="80"/>
          <w:w w:val="150"/>
        </w:rPr>
        <w:t> </w:t>
      </w:r>
      <w:r>
        <w:rPr/>
        <w:t>–</w:t>
      </w:r>
      <w:r>
        <w:rPr>
          <w:spacing w:val="80"/>
          <w:w w:val="150"/>
        </w:rPr>
        <w:t> </w:t>
      </w:r>
      <w:r>
        <w:rPr/>
        <w:t>очистной</w:t>
      </w:r>
      <w:r>
        <w:rPr>
          <w:spacing w:val="80"/>
          <w:w w:val="150"/>
        </w:rPr>
        <w:t> </w:t>
      </w:r>
      <w:r>
        <w:rPr/>
        <w:t>забой;</w:t>
      </w:r>
      <w:r>
        <w:rPr>
          <w:spacing w:val="80"/>
          <w:w w:val="150"/>
        </w:rPr>
        <w:t> </w:t>
      </w:r>
      <w:r>
        <w:rPr>
          <w:i/>
        </w:rPr>
        <w:t>2</w:t>
      </w:r>
      <w:r>
        <w:rPr>
          <w:i/>
          <w:spacing w:val="80"/>
          <w:w w:val="150"/>
        </w:rPr>
        <w:t> </w:t>
      </w:r>
      <w:r>
        <w:rPr/>
        <w:t>–</w:t>
      </w:r>
      <w:r>
        <w:rPr>
          <w:spacing w:val="80"/>
          <w:w w:val="150"/>
        </w:rPr>
        <w:t> </w:t>
      </w:r>
      <w:r>
        <w:rPr/>
        <w:t>выработанное</w:t>
      </w:r>
      <w:r>
        <w:rPr>
          <w:spacing w:val="80"/>
          <w:w w:val="150"/>
        </w:rPr>
        <w:t> </w:t>
      </w:r>
      <w:r>
        <w:rPr/>
        <w:t>пространство; </w:t>
      </w:r>
      <w:r>
        <w:rPr>
          <w:i/>
        </w:rPr>
        <w:t>3 </w:t>
      </w:r>
      <w:r>
        <w:rPr/>
        <w:t>– сбоечная скважина; </w:t>
      </w:r>
      <w:r>
        <w:rPr>
          <w:i/>
        </w:rPr>
        <w:t>4</w:t>
      </w:r>
      <w:r>
        <w:rPr>
          <w:i/>
          <w:spacing w:val="-3"/>
        </w:rPr>
        <w:t> </w:t>
      </w:r>
      <w:r>
        <w:rPr>
          <w:rFonts w:ascii="Symbol" w:hAnsi="Symbol"/>
        </w:rPr>
        <w:t></w:t>
      </w:r>
      <w:r>
        <w:rPr>
          <w:spacing w:val="-3"/>
        </w:rPr>
        <w:t> </w:t>
      </w:r>
      <w:r>
        <w:rPr/>
        <w:t>дегазационный газопровод; </w:t>
      </w:r>
      <w:r>
        <w:rPr>
          <w:i/>
        </w:rPr>
        <w:t>5 </w:t>
      </w:r>
      <w:r>
        <w:rPr/>
        <w:t>– перфорированная труба; </w:t>
      </w:r>
      <w:r>
        <w:rPr>
          <w:i/>
        </w:rPr>
        <w:t>6 </w:t>
      </w:r>
      <w:r>
        <w:rPr/>
        <w:t>– штрек по нижнему пласту; </w:t>
      </w:r>
      <w:r>
        <w:rPr>
          <w:i/>
        </w:rPr>
        <w:t>7 </w:t>
      </w:r>
      <w:r>
        <w:rPr/>
        <w:t>– вентиляционный штрек лавы;</w:t>
      </w:r>
    </w:p>
    <w:p>
      <w:pPr>
        <w:pStyle w:val="BodyText"/>
        <w:ind w:left="258" w:right="143"/>
        <w:jc w:val="both"/>
      </w:pPr>
      <w:r>
        <w:rPr>
          <w:i/>
        </w:rPr>
        <w:t>б</w:t>
      </w:r>
      <w:r>
        <w:rPr>
          <w:i/>
          <w:spacing w:val="-1"/>
        </w:rPr>
        <w:t> </w:t>
      </w:r>
      <w:r>
        <w:rPr>
          <w:rFonts w:ascii="Symbol" w:hAnsi="Symbol"/>
        </w:rPr>
        <w:t></w:t>
      </w:r>
      <w:r>
        <w:rPr>
          <w:spacing w:val="-2"/>
        </w:rPr>
        <w:t> </w:t>
      </w:r>
      <w:r>
        <w:rPr/>
        <w:t>перфорированный</w:t>
      </w:r>
      <w:r>
        <w:rPr>
          <w:spacing w:val="-3"/>
        </w:rPr>
        <w:t> </w:t>
      </w:r>
      <w:r>
        <w:rPr/>
        <w:t>дегазационный</w:t>
      </w:r>
      <w:r>
        <w:rPr>
          <w:spacing w:val="-1"/>
        </w:rPr>
        <w:t> </w:t>
      </w:r>
      <w:r>
        <w:rPr/>
        <w:t>газопровод,</w:t>
      </w:r>
      <w:r>
        <w:rPr>
          <w:spacing w:val="-2"/>
        </w:rPr>
        <w:t> </w:t>
      </w:r>
      <w:r>
        <w:rPr/>
        <w:t>оставляемый</w:t>
      </w:r>
      <w:r>
        <w:rPr>
          <w:spacing w:val="-1"/>
        </w:rPr>
        <w:t> </w:t>
      </w:r>
      <w:r>
        <w:rPr/>
        <w:t>в</w:t>
      </w:r>
      <w:r>
        <w:rPr>
          <w:spacing w:val="-2"/>
        </w:rPr>
        <w:t> </w:t>
      </w:r>
      <w:r>
        <w:rPr/>
        <w:t>выработанном пространстве:</w:t>
      </w:r>
      <w:r>
        <w:rPr>
          <w:spacing w:val="63"/>
        </w:rPr>
        <w:t>  </w:t>
      </w:r>
      <w:r>
        <w:rPr>
          <w:i/>
        </w:rPr>
        <w:t>1</w:t>
      </w:r>
      <w:r>
        <w:rPr>
          <w:i/>
          <w:spacing w:val="64"/>
        </w:rPr>
        <w:t>  </w:t>
      </w:r>
      <w:r>
        <w:rPr/>
        <w:t>–</w:t>
      </w:r>
      <w:r>
        <w:rPr>
          <w:spacing w:val="65"/>
        </w:rPr>
        <w:t>  </w:t>
      </w:r>
      <w:r>
        <w:rPr/>
        <w:t>очистной</w:t>
      </w:r>
      <w:r>
        <w:rPr>
          <w:spacing w:val="64"/>
        </w:rPr>
        <w:t>  </w:t>
      </w:r>
      <w:r>
        <w:rPr/>
        <w:t>забой;</w:t>
      </w:r>
      <w:r>
        <w:rPr>
          <w:spacing w:val="65"/>
        </w:rPr>
        <w:t>  </w:t>
      </w:r>
      <w:r>
        <w:rPr>
          <w:i/>
        </w:rPr>
        <w:t>2</w:t>
      </w:r>
      <w:r>
        <w:rPr>
          <w:i/>
          <w:spacing w:val="64"/>
        </w:rPr>
        <w:t>  </w:t>
      </w:r>
      <w:r>
        <w:rPr/>
        <w:t>–</w:t>
      </w:r>
      <w:r>
        <w:rPr>
          <w:spacing w:val="64"/>
        </w:rPr>
        <w:t>  </w:t>
      </w:r>
      <w:r>
        <w:rPr/>
        <w:t>выработанное</w:t>
      </w:r>
      <w:r>
        <w:rPr>
          <w:spacing w:val="64"/>
        </w:rPr>
        <w:t>  </w:t>
      </w:r>
      <w:r>
        <w:rPr/>
        <w:t>пространство; </w:t>
      </w:r>
      <w:r>
        <w:rPr>
          <w:i/>
        </w:rPr>
        <w:t>3</w:t>
      </w:r>
      <w:r>
        <w:rPr>
          <w:i/>
          <w:spacing w:val="-12"/>
        </w:rPr>
        <w:t> </w:t>
      </w:r>
      <w:r>
        <w:rPr/>
        <w:t>–</w:t>
      </w:r>
      <w:r>
        <w:rPr>
          <w:spacing w:val="-12"/>
        </w:rPr>
        <w:t> </w:t>
      </w:r>
      <w:r>
        <w:rPr/>
        <w:t>перфорированный</w:t>
      </w:r>
      <w:r>
        <w:rPr>
          <w:spacing w:val="-13"/>
        </w:rPr>
        <w:t> </w:t>
      </w:r>
      <w:r>
        <w:rPr/>
        <w:t>дегазационный</w:t>
      </w:r>
      <w:r>
        <w:rPr>
          <w:spacing w:val="-13"/>
        </w:rPr>
        <w:t> </w:t>
      </w:r>
      <w:r>
        <w:rPr/>
        <w:t>газопровод;</w:t>
      </w:r>
      <w:r>
        <w:rPr>
          <w:spacing w:val="-11"/>
        </w:rPr>
        <w:t> </w:t>
      </w:r>
      <w:r>
        <w:rPr>
          <w:i/>
        </w:rPr>
        <w:t>4</w:t>
      </w:r>
      <w:r>
        <w:rPr>
          <w:i/>
          <w:spacing w:val="-12"/>
        </w:rPr>
        <w:t> </w:t>
      </w:r>
      <w:r>
        <w:rPr>
          <w:rFonts w:ascii="Symbol" w:hAnsi="Symbol"/>
        </w:rPr>
        <w:t></w:t>
      </w:r>
      <w:r>
        <w:rPr>
          <w:spacing w:val="-14"/>
        </w:rPr>
        <w:t> </w:t>
      </w:r>
      <w:r>
        <w:rPr/>
        <w:t>костры;</w:t>
      </w:r>
      <w:r>
        <w:rPr>
          <w:spacing w:val="-12"/>
        </w:rPr>
        <w:t> </w:t>
      </w:r>
      <w:r>
        <w:rPr>
          <w:i/>
        </w:rPr>
        <w:t>5</w:t>
      </w:r>
      <w:r>
        <w:rPr>
          <w:i/>
          <w:spacing w:val="-12"/>
        </w:rPr>
        <w:t> </w:t>
      </w:r>
      <w:r>
        <w:rPr/>
        <w:t>–</w:t>
      </w:r>
      <w:r>
        <w:rPr>
          <w:spacing w:val="-12"/>
        </w:rPr>
        <w:t> </w:t>
      </w:r>
      <w:r>
        <w:rPr/>
        <w:t>дегазационный газопровод; </w:t>
      </w:r>
      <w:r>
        <w:rPr>
          <w:i/>
        </w:rPr>
        <w:t>6 </w:t>
      </w:r>
      <w:r>
        <w:rPr/>
        <w:t>– конвейерный штрек</w:t>
      </w:r>
    </w:p>
    <w:p>
      <w:pPr>
        <w:spacing w:after="0"/>
        <w:jc w:val="both"/>
        <w:sectPr>
          <w:pgSz w:w="11910" w:h="16840"/>
          <w:pgMar w:header="434" w:footer="0" w:top="1040" w:bottom="280" w:left="1160" w:right="700"/>
        </w:sectPr>
      </w:pPr>
    </w:p>
    <w:p>
      <w:pPr>
        <w:pStyle w:val="BodyText"/>
        <w:spacing w:before="3"/>
        <w:rPr>
          <w:sz w:val="17"/>
        </w:rPr>
      </w:pPr>
    </w:p>
    <w:p>
      <w:pPr>
        <w:pStyle w:val="BodyText"/>
        <w:ind w:left="1538"/>
        <w:rPr>
          <w:sz w:val="20"/>
        </w:rPr>
      </w:pPr>
      <w:r>
        <w:rPr>
          <w:sz w:val="20"/>
        </w:rPr>
        <mc:AlternateContent>
          <mc:Choice Requires="wps">
            <w:drawing>
              <wp:inline distT="0" distB="0" distL="0" distR="0">
                <wp:extent cx="4417695" cy="3017520"/>
                <wp:effectExtent l="0" t="0" r="0" b="1905"/>
                <wp:docPr id="706" name="Group 706"/>
                <wp:cNvGraphicFramePr>
                  <a:graphicFrameLocks/>
                </wp:cNvGraphicFramePr>
                <a:graphic>
                  <a:graphicData uri="http://schemas.microsoft.com/office/word/2010/wordprocessingGroup">
                    <wpg:wgp>
                      <wpg:cNvPr id="706" name="Group 706"/>
                      <wpg:cNvGrpSpPr/>
                      <wpg:grpSpPr>
                        <a:xfrm>
                          <a:off x="0" y="0"/>
                          <a:ext cx="4417695" cy="3017520"/>
                          <a:chExt cx="4417695" cy="3017520"/>
                        </a:xfrm>
                      </wpg:grpSpPr>
                      <pic:pic>
                        <pic:nvPicPr>
                          <pic:cNvPr id="707" name="Image 707"/>
                          <pic:cNvPicPr/>
                        </pic:nvPicPr>
                        <pic:blipFill>
                          <a:blip r:embed="rId76" cstate="print"/>
                          <a:stretch>
                            <a:fillRect/>
                          </a:stretch>
                        </pic:blipFill>
                        <pic:spPr>
                          <a:xfrm>
                            <a:off x="220439" y="64726"/>
                            <a:ext cx="4120529" cy="2900116"/>
                          </a:xfrm>
                          <a:prstGeom prst="rect">
                            <a:avLst/>
                          </a:prstGeom>
                        </pic:spPr>
                      </pic:pic>
                      <wps:wsp>
                        <wps:cNvPr id="708" name="Textbox 708"/>
                        <wps:cNvSpPr txBox="1"/>
                        <wps:spPr>
                          <a:xfrm>
                            <a:off x="1004904" y="0"/>
                            <a:ext cx="1160145" cy="177800"/>
                          </a:xfrm>
                          <a:prstGeom prst="rect">
                            <a:avLst/>
                          </a:prstGeom>
                        </wps:spPr>
                        <wps:txbx>
                          <w:txbxContent>
                            <w:p>
                              <w:pPr>
                                <w:tabs>
                                  <w:tab w:pos="871" w:val="left" w:leader="none"/>
                                </w:tabs>
                                <w:spacing w:before="8"/>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3</w:t>
                              </w:r>
                              <w:r>
                                <w:rPr>
                                  <w:i/>
                                  <w:color w:val="000000"/>
                                  <w:sz w:val="21"/>
                                  <w:shd w:fill="FFFFFF" w:color="auto" w:val="clear"/>
                                </w:rPr>
                                <w:t> </w:t>
                              </w:r>
                              <w:r>
                                <w:rPr>
                                  <w:i/>
                                  <w:color w:val="000000"/>
                                  <w:spacing w:val="-16"/>
                                  <w:sz w:val="21"/>
                                  <w:shd w:fill="FFFFFF" w:color="auto" w:val="clear"/>
                                </w:rPr>
                                <w:t> </w:t>
                              </w:r>
                              <w:r>
                                <w:rPr>
                                  <w:i/>
                                  <w:color w:val="000000"/>
                                  <w:sz w:val="21"/>
                                </w:rPr>
                                <w:tab/>
                              </w:r>
                              <w:r>
                                <w:rPr>
                                  <w:i/>
                                  <w:color w:val="000000"/>
                                  <w:spacing w:val="-168"/>
                                  <w:w w:val="100"/>
                                  <w:position w:val="1"/>
                                  <w:sz w:val="21"/>
                                  <w:shd w:fill="FFFFFF" w:color="auto" w:val="clear"/>
                                </w:rPr>
                                <w:t> </w:t>
                              </w:r>
                              <w:r>
                                <w:rPr>
                                  <w:i/>
                                  <w:color w:val="000000"/>
                                  <w:spacing w:val="3"/>
                                  <w:w w:val="100"/>
                                  <w:position w:val="1"/>
                                  <w:sz w:val="21"/>
                                  <w:shd w:fill="FFFFFF" w:color="auto" w:val="clear"/>
                                </w:rPr>
                                <w:t>2</w:t>
                              </w:r>
                              <w:r>
                                <w:rPr>
                                  <w:i/>
                                  <w:color w:val="000000"/>
                                  <w:spacing w:val="-168"/>
                                  <w:w w:val="100"/>
                                  <w:position w:val="1"/>
                                  <w:sz w:val="21"/>
                                  <w:shd w:fill="FFFFFF" w:color="auto" w:val="clear"/>
                                </w:rPr>
                                <w:t> </w:t>
                              </w:r>
                              <w:r>
                                <w:rPr>
                                  <w:i/>
                                  <w:color w:val="000000"/>
                                  <w:w w:val="100"/>
                                  <w:position w:val="1"/>
                                  <w:sz w:val="21"/>
                                  <w:shd w:fill="FFFFFF" w:color="auto" w:val="clear"/>
                                </w:rPr>
                                <w:t>4</w:t>
                              </w:r>
                              <w:r>
                                <w:rPr>
                                  <w:i/>
                                  <w:color w:val="000000"/>
                                  <w:position w:val="1"/>
                                  <w:sz w:val="21"/>
                                  <w:shd w:fill="FFFFFF" w:color="auto" w:val="clear"/>
                                </w:rPr>
                                <w:t> </w:t>
                              </w:r>
                              <w:r>
                                <w:rPr>
                                  <w:i/>
                                  <w:color w:val="000000"/>
                                  <w:spacing w:val="-16"/>
                                  <w:position w:val="1"/>
                                  <w:sz w:val="21"/>
                                  <w:shd w:fill="FFFFFF" w:color="auto" w:val="clear"/>
                                </w:rPr>
                                <w:t> </w:t>
                              </w:r>
                            </w:p>
                          </w:txbxContent>
                        </wps:txbx>
                        <wps:bodyPr wrap="square" lIns="0" tIns="0" rIns="0" bIns="0" rtlCol="0">
                          <a:noAutofit/>
                        </wps:bodyPr>
                      </wps:wsp>
                      <wps:wsp>
                        <wps:cNvPr id="709" name="Textbox 709"/>
                        <wps:cNvSpPr txBox="1"/>
                        <wps:spPr>
                          <a:xfrm>
                            <a:off x="4019592" y="363555"/>
                            <a:ext cx="355600" cy="174625"/>
                          </a:xfrm>
                          <a:prstGeom prst="rect">
                            <a:avLst/>
                          </a:prstGeom>
                        </wps:spPr>
                        <wps:txbx>
                          <w:txbxContent>
                            <w:p>
                              <w:pPr>
                                <w:spacing w:before="12"/>
                                <w:ind w:left="20" w:right="0" w:firstLine="0"/>
                                <w:jc w:val="left"/>
                                <w:rPr>
                                  <w:i/>
                                  <w:sz w:val="21"/>
                                </w:rPr>
                              </w:pPr>
                              <w:r>
                                <w:rPr>
                                  <w:i/>
                                  <w:color w:val="000000"/>
                                  <w:spacing w:val="-191"/>
                                  <w:w w:val="100"/>
                                  <w:sz w:val="21"/>
                                  <w:shd w:fill="FFFFFF" w:color="auto" w:val="clear"/>
                                </w:rPr>
                                <w:t> </w:t>
                              </w:r>
                              <w:r>
                                <w:rPr>
                                  <w:i/>
                                  <w:color w:val="000000"/>
                                  <w:w w:val="100"/>
                                  <w:sz w:val="21"/>
                                  <w:shd w:fill="FFFFFF" w:color="auto" w:val="clear"/>
                                </w:rPr>
                                <w:t>7</w:t>
                              </w:r>
                              <w:r>
                                <w:rPr>
                                  <w:i/>
                                  <w:color w:val="000000"/>
                                  <w:spacing w:val="25"/>
                                  <w:sz w:val="21"/>
                                  <w:shd w:fill="FFFFFF" w:color="auto" w:val="clear"/>
                                </w:rPr>
                                <w:t> </w:t>
                              </w:r>
                            </w:p>
                          </w:txbxContent>
                        </wps:txbx>
                        <wps:bodyPr wrap="square" lIns="0" tIns="0" rIns="0" bIns="0" rtlCol="0">
                          <a:noAutofit/>
                        </wps:bodyPr>
                      </wps:wsp>
                      <wps:wsp>
                        <wps:cNvPr id="710" name="Textbox 710"/>
                        <wps:cNvSpPr txBox="1"/>
                        <wps:spPr>
                          <a:xfrm>
                            <a:off x="0" y="1128901"/>
                            <a:ext cx="363220" cy="174625"/>
                          </a:xfrm>
                          <a:prstGeom prst="rect">
                            <a:avLst/>
                          </a:prstGeom>
                        </wps:spPr>
                        <wps:txbx>
                          <w:txbxContent>
                            <w:p>
                              <w:pPr>
                                <w:spacing w:before="12"/>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5</w:t>
                              </w:r>
                              <w:r>
                                <w:rPr>
                                  <w:i/>
                                  <w:color w:val="000000"/>
                                  <w:sz w:val="21"/>
                                  <w:shd w:fill="FFFFFF" w:color="auto" w:val="clear"/>
                                </w:rPr>
                                <w:t> </w:t>
                              </w:r>
                              <w:r>
                                <w:rPr>
                                  <w:i/>
                                  <w:color w:val="000000"/>
                                  <w:spacing w:val="-16"/>
                                  <w:sz w:val="21"/>
                                  <w:shd w:fill="FFFFFF" w:color="auto" w:val="clear"/>
                                </w:rPr>
                                <w:t> </w:t>
                              </w:r>
                            </w:p>
                          </w:txbxContent>
                        </wps:txbx>
                        <wps:bodyPr wrap="square" lIns="0" tIns="0" rIns="0" bIns="0" rtlCol="0">
                          <a:noAutofit/>
                        </wps:bodyPr>
                      </wps:wsp>
                      <wps:wsp>
                        <wps:cNvPr id="711" name="Textbox 711"/>
                        <wps:cNvSpPr txBox="1"/>
                        <wps:spPr>
                          <a:xfrm>
                            <a:off x="4054309" y="2320107"/>
                            <a:ext cx="363220" cy="174625"/>
                          </a:xfrm>
                          <a:prstGeom prst="rect">
                            <a:avLst/>
                          </a:prstGeom>
                        </wps:spPr>
                        <wps:txbx>
                          <w:txbxContent>
                            <w:p>
                              <w:pPr>
                                <w:spacing w:before="12"/>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6</w:t>
                              </w:r>
                              <w:r>
                                <w:rPr>
                                  <w:i/>
                                  <w:color w:val="000000"/>
                                  <w:sz w:val="21"/>
                                  <w:shd w:fill="FFFFFF" w:color="auto" w:val="clear"/>
                                </w:rPr>
                                <w:t> </w:t>
                              </w:r>
                              <w:r>
                                <w:rPr>
                                  <w:i/>
                                  <w:color w:val="000000"/>
                                  <w:spacing w:val="-16"/>
                                  <w:sz w:val="21"/>
                                  <w:shd w:fill="FFFFFF" w:color="auto" w:val="clear"/>
                                </w:rPr>
                                <w:t> </w:t>
                              </w:r>
                            </w:p>
                          </w:txbxContent>
                        </wps:txbx>
                        <wps:bodyPr wrap="square" lIns="0" tIns="0" rIns="0" bIns="0" rtlCol="0">
                          <a:noAutofit/>
                        </wps:bodyPr>
                      </wps:wsp>
                      <wps:wsp>
                        <wps:cNvPr id="712" name="Textbox 712"/>
                        <wps:cNvSpPr txBox="1"/>
                        <wps:spPr>
                          <a:xfrm>
                            <a:off x="3187968" y="2843004"/>
                            <a:ext cx="363220" cy="174625"/>
                          </a:xfrm>
                          <a:prstGeom prst="rect">
                            <a:avLst/>
                          </a:prstGeom>
                        </wps:spPr>
                        <wps:txbx>
                          <w:txbxContent>
                            <w:p>
                              <w:pPr>
                                <w:spacing w:before="12"/>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1</w:t>
                              </w:r>
                              <w:r>
                                <w:rPr>
                                  <w:i/>
                                  <w:color w:val="000000"/>
                                  <w:sz w:val="21"/>
                                  <w:shd w:fill="FFFFFF" w:color="auto" w:val="clear"/>
                                </w:rPr>
                                <w:t> </w:t>
                              </w:r>
                              <w:r>
                                <w:rPr>
                                  <w:i/>
                                  <w:color w:val="000000"/>
                                  <w:spacing w:val="-16"/>
                                  <w:sz w:val="21"/>
                                  <w:shd w:fill="FFFFFF" w:color="auto" w:val="clear"/>
                                </w:rPr>
                                <w:t> </w:t>
                              </w:r>
                            </w:p>
                          </w:txbxContent>
                        </wps:txbx>
                        <wps:bodyPr wrap="square" lIns="0" tIns="0" rIns="0" bIns="0" rtlCol="0">
                          <a:noAutofit/>
                        </wps:bodyPr>
                      </wps:wsp>
                    </wpg:wgp>
                  </a:graphicData>
                </a:graphic>
              </wp:inline>
            </w:drawing>
          </mc:Choice>
          <mc:Fallback>
            <w:pict>
              <v:group style="width:347.85pt;height:237.6pt;mso-position-horizontal-relative:char;mso-position-vertical-relative:line" id="docshapegroup618" coordorigin="0,0" coordsize="6957,4752">
                <v:shape style="position:absolute;left:347;top:101;width:6490;height:4568" type="#_x0000_t75" id="docshape619" stroked="false">
                  <v:imagedata r:id="rId76" o:title=""/>
                </v:shape>
                <v:shape style="position:absolute;left:1582;top:0;width:1827;height:280" type="#_x0000_t202" id="docshape620" filled="false" stroked="false">
                  <v:textbox inset="0,0,0,0">
                    <w:txbxContent>
                      <w:p>
                        <w:pPr>
                          <w:tabs>
                            <w:tab w:pos="871" w:val="left" w:leader="none"/>
                          </w:tabs>
                          <w:spacing w:before="8"/>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3</w:t>
                        </w:r>
                        <w:r>
                          <w:rPr>
                            <w:i/>
                            <w:color w:val="000000"/>
                            <w:sz w:val="21"/>
                            <w:shd w:fill="FFFFFF" w:color="auto" w:val="clear"/>
                          </w:rPr>
                          <w:t> </w:t>
                        </w:r>
                        <w:r>
                          <w:rPr>
                            <w:i/>
                            <w:color w:val="000000"/>
                            <w:spacing w:val="-16"/>
                            <w:sz w:val="21"/>
                            <w:shd w:fill="FFFFFF" w:color="auto" w:val="clear"/>
                          </w:rPr>
                          <w:t> </w:t>
                        </w:r>
                        <w:r>
                          <w:rPr>
                            <w:i/>
                            <w:color w:val="000000"/>
                            <w:sz w:val="21"/>
                          </w:rPr>
                          <w:tab/>
                        </w:r>
                        <w:r>
                          <w:rPr>
                            <w:i/>
                            <w:color w:val="000000"/>
                            <w:spacing w:val="-168"/>
                            <w:w w:val="100"/>
                            <w:position w:val="1"/>
                            <w:sz w:val="21"/>
                            <w:shd w:fill="FFFFFF" w:color="auto" w:val="clear"/>
                          </w:rPr>
                          <w:t> </w:t>
                        </w:r>
                        <w:r>
                          <w:rPr>
                            <w:i/>
                            <w:color w:val="000000"/>
                            <w:spacing w:val="3"/>
                            <w:w w:val="100"/>
                            <w:position w:val="1"/>
                            <w:sz w:val="21"/>
                            <w:shd w:fill="FFFFFF" w:color="auto" w:val="clear"/>
                          </w:rPr>
                          <w:t>2</w:t>
                        </w:r>
                        <w:r>
                          <w:rPr>
                            <w:i/>
                            <w:color w:val="000000"/>
                            <w:spacing w:val="-168"/>
                            <w:w w:val="100"/>
                            <w:position w:val="1"/>
                            <w:sz w:val="21"/>
                            <w:shd w:fill="FFFFFF" w:color="auto" w:val="clear"/>
                          </w:rPr>
                          <w:t> </w:t>
                        </w:r>
                        <w:r>
                          <w:rPr>
                            <w:i/>
                            <w:color w:val="000000"/>
                            <w:w w:val="100"/>
                            <w:position w:val="1"/>
                            <w:sz w:val="21"/>
                            <w:shd w:fill="FFFFFF" w:color="auto" w:val="clear"/>
                          </w:rPr>
                          <w:t>4</w:t>
                        </w:r>
                        <w:r>
                          <w:rPr>
                            <w:i/>
                            <w:color w:val="000000"/>
                            <w:position w:val="1"/>
                            <w:sz w:val="21"/>
                            <w:shd w:fill="FFFFFF" w:color="auto" w:val="clear"/>
                          </w:rPr>
                          <w:t> </w:t>
                        </w:r>
                        <w:r>
                          <w:rPr>
                            <w:i/>
                            <w:color w:val="000000"/>
                            <w:spacing w:val="-16"/>
                            <w:position w:val="1"/>
                            <w:sz w:val="21"/>
                            <w:shd w:fill="FFFFFF" w:color="auto" w:val="clear"/>
                          </w:rPr>
                          <w:t> </w:t>
                        </w:r>
                      </w:p>
                    </w:txbxContent>
                  </v:textbox>
                  <w10:wrap type="none"/>
                </v:shape>
                <v:shape style="position:absolute;left:6330;top:572;width:560;height:275" type="#_x0000_t202" id="docshape621" filled="false" stroked="false">
                  <v:textbox inset="0,0,0,0">
                    <w:txbxContent>
                      <w:p>
                        <w:pPr>
                          <w:spacing w:before="12"/>
                          <w:ind w:left="20" w:right="0" w:firstLine="0"/>
                          <w:jc w:val="left"/>
                          <w:rPr>
                            <w:i/>
                            <w:sz w:val="21"/>
                          </w:rPr>
                        </w:pPr>
                        <w:r>
                          <w:rPr>
                            <w:i/>
                            <w:color w:val="000000"/>
                            <w:spacing w:val="-191"/>
                            <w:w w:val="100"/>
                            <w:sz w:val="21"/>
                            <w:shd w:fill="FFFFFF" w:color="auto" w:val="clear"/>
                          </w:rPr>
                          <w:t> </w:t>
                        </w:r>
                        <w:r>
                          <w:rPr>
                            <w:i/>
                            <w:color w:val="000000"/>
                            <w:w w:val="100"/>
                            <w:sz w:val="21"/>
                            <w:shd w:fill="FFFFFF" w:color="auto" w:val="clear"/>
                          </w:rPr>
                          <w:t>7</w:t>
                        </w:r>
                        <w:r>
                          <w:rPr>
                            <w:i/>
                            <w:color w:val="000000"/>
                            <w:spacing w:val="25"/>
                            <w:sz w:val="21"/>
                            <w:shd w:fill="FFFFFF" w:color="auto" w:val="clear"/>
                          </w:rPr>
                          <w:t> </w:t>
                        </w:r>
                      </w:p>
                    </w:txbxContent>
                  </v:textbox>
                  <w10:wrap type="none"/>
                </v:shape>
                <v:shape style="position:absolute;left:0;top:1777;width:572;height:275" type="#_x0000_t202" id="docshape622" filled="false" stroked="false">
                  <v:textbox inset="0,0,0,0">
                    <w:txbxContent>
                      <w:p>
                        <w:pPr>
                          <w:spacing w:before="12"/>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5</w:t>
                        </w:r>
                        <w:r>
                          <w:rPr>
                            <w:i/>
                            <w:color w:val="000000"/>
                            <w:sz w:val="21"/>
                            <w:shd w:fill="FFFFFF" w:color="auto" w:val="clear"/>
                          </w:rPr>
                          <w:t> </w:t>
                        </w:r>
                        <w:r>
                          <w:rPr>
                            <w:i/>
                            <w:color w:val="000000"/>
                            <w:spacing w:val="-16"/>
                            <w:sz w:val="21"/>
                            <w:shd w:fill="FFFFFF" w:color="auto" w:val="clear"/>
                          </w:rPr>
                          <w:t> </w:t>
                        </w:r>
                      </w:p>
                    </w:txbxContent>
                  </v:textbox>
                  <w10:wrap type="none"/>
                </v:shape>
                <v:shape style="position:absolute;left:6384;top:3653;width:572;height:275" type="#_x0000_t202" id="docshape623" filled="false" stroked="false">
                  <v:textbox inset="0,0,0,0">
                    <w:txbxContent>
                      <w:p>
                        <w:pPr>
                          <w:spacing w:before="12"/>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6</w:t>
                        </w:r>
                        <w:r>
                          <w:rPr>
                            <w:i/>
                            <w:color w:val="000000"/>
                            <w:sz w:val="21"/>
                            <w:shd w:fill="FFFFFF" w:color="auto" w:val="clear"/>
                          </w:rPr>
                          <w:t> </w:t>
                        </w:r>
                        <w:r>
                          <w:rPr>
                            <w:i/>
                            <w:color w:val="000000"/>
                            <w:spacing w:val="-16"/>
                            <w:sz w:val="21"/>
                            <w:shd w:fill="FFFFFF" w:color="auto" w:val="clear"/>
                          </w:rPr>
                          <w:t> </w:t>
                        </w:r>
                      </w:p>
                    </w:txbxContent>
                  </v:textbox>
                  <w10:wrap type="none"/>
                </v:shape>
                <v:shape style="position:absolute;left:5020;top:4477;width:572;height:275" type="#_x0000_t202" id="docshape624" filled="false" stroked="false">
                  <v:textbox inset="0,0,0,0">
                    <w:txbxContent>
                      <w:p>
                        <w:pPr>
                          <w:spacing w:before="12"/>
                          <w:ind w:left="20" w:right="0" w:firstLine="0"/>
                          <w:jc w:val="left"/>
                          <w:rPr>
                            <w:i/>
                            <w:sz w:val="21"/>
                          </w:rPr>
                        </w:pPr>
                        <w:r>
                          <w:rPr>
                            <w:i/>
                            <w:color w:val="000000"/>
                            <w:spacing w:val="-168"/>
                            <w:w w:val="100"/>
                            <w:sz w:val="21"/>
                            <w:shd w:fill="FFFFFF" w:color="auto" w:val="clear"/>
                          </w:rPr>
                          <w:t> </w:t>
                        </w:r>
                        <w:r>
                          <w:rPr>
                            <w:i/>
                            <w:color w:val="000000"/>
                            <w:w w:val="100"/>
                            <w:sz w:val="21"/>
                            <w:shd w:fill="FFFFFF" w:color="auto" w:val="clear"/>
                          </w:rPr>
                          <w:t>1</w:t>
                        </w:r>
                        <w:r>
                          <w:rPr>
                            <w:i/>
                            <w:color w:val="000000"/>
                            <w:sz w:val="21"/>
                            <w:shd w:fill="FFFFFF" w:color="auto" w:val="clear"/>
                          </w:rPr>
                          <w:t> </w:t>
                        </w:r>
                        <w:r>
                          <w:rPr>
                            <w:i/>
                            <w:color w:val="000000"/>
                            <w:spacing w:val="-16"/>
                            <w:sz w:val="21"/>
                            <w:shd w:fill="FFFFFF" w:color="auto" w:val="clear"/>
                          </w:rPr>
                          <w:t> </w:t>
                        </w:r>
                      </w:p>
                    </w:txbxContent>
                  </v:textbox>
                  <w10:wrap type="none"/>
                </v:shape>
              </v:group>
            </w:pict>
          </mc:Fallback>
        </mc:AlternateContent>
      </w:r>
      <w:r>
        <w:rPr>
          <w:sz w:val="20"/>
        </w:rPr>
      </w:r>
    </w:p>
    <w:p>
      <w:pPr>
        <w:pStyle w:val="BodyText"/>
        <w:spacing w:before="210"/>
        <w:ind w:left="1833" w:right="244" w:hanging="1481"/>
        <w:jc w:val="both"/>
      </w:pPr>
      <w:r>
        <w:rPr>
          <w:b/>
        </w:rPr>
        <w:t>Рисунок</w:t>
      </w:r>
      <w:r>
        <w:rPr>
          <w:b/>
          <w:spacing w:val="-6"/>
        </w:rPr>
        <w:t> </w:t>
      </w:r>
      <w:r>
        <w:rPr>
          <w:b/>
        </w:rPr>
        <w:t>56</w:t>
      </w:r>
      <w:r>
        <w:rPr>
          <w:b/>
          <w:spacing w:val="-4"/>
        </w:rPr>
        <w:t> </w:t>
      </w:r>
      <w:r>
        <w:rPr>
          <w:b/>
        </w:rPr>
        <w:t>–</w:t>
      </w:r>
      <w:r>
        <w:rPr>
          <w:b/>
          <w:spacing w:val="-4"/>
        </w:rPr>
        <w:t> </w:t>
      </w:r>
      <w:r>
        <w:rPr/>
        <w:t>Схема</w:t>
      </w:r>
      <w:r>
        <w:rPr>
          <w:spacing w:val="-6"/>
        </w:rPr>
        <w:t> </w:t>
      </w:r>
      <w:r>
        <w:rPr/>
        <w:t>дегазации</w:t>
      </w:r>
      <w:r>
        <w:rPr>
          <w:spacing w:val="-4"/>
        </w:rPr>
        <w:t> </w:t>
      </w:r>
      <w:r>
        <w:rPr/>
        <w:t>выработанного</w:t>
      </w:r>
      <w:r>
        <w:rPr>
          <w:spacing w:val="-3"/>
        </w:rPr>
        <w:t> </w:t>
      </w:r>
      <w:r>
        <w:rPr/>
        <w:t>пространства</w:t>
      </w:r>
      <w:r>
        <w:rPr>
          <w:spacing w:val="-8"/>
        </w:rPr>
        <w:t> </w:t>
      </w:r>
      <w:r>
        <w:rPr/>
        <w:t>с</w:t>
      </w:r>
      <w:r>
        <w:rPr>
          <w:spacing w:val="-4"/>
        </w:rPr>
        <w:t> </w:t>
      </w:r>
      <w:r>
        <w:rPr/>
        <w:t>использованием дегазационного газопровода во фланговой выработке:</w:t>
      </w:r>
    </w:p>
    <w:p>
      <w:pPr>
        <w:pStyle w:val="BodyText"/>
        <w:ind w:left="258" w:right="140"/>
        <w:jc w:val="both"/>
      </w:pPr>
      <w:r>
        <w:rPr>
          <w:i/>
        </w:rPr>
        <w:t>1</w:t>
      </w:r>
      <w:r>
        <w:rPr>
          <w:i/>
          <w:spacing w:val="38"/>
        </w:rPr>
        <w:t>  </w:t>
      </w:r>
      <w:r>
        <w:rPr/>
        <w:t>–</w:t>
      </w:r>
      <w:r>
        <w:rPr>
          <w:spacing w:val="37"/>
        </w:rPr>
        <w:t>  </w:t>
      </w:r>
      <w:r>
        <w:rPr/>
        <w:t>очистной</w:t>
      </w:r>
      <w:r>
        <w:rPr>
          <w:spacing w:val="37"/>
        </w:rPr>
        <w:t>  </w:t>
      </w:r>
      <w:r>
        <w:rPr/>
        <w:t>забой;</w:t>
      </w:r>
      <w:r>
        <w:rPr>
          <w:spacing w:val="39"/>
        </w:rPr>
        <w:t>  </w:t>
      </w:r>
      <w:r>
        <w:rPr>
          <w:i/>
        </w:rPr>
        <w:t>2</w:t>
      </w:r>
      <w:r>
        <w:rPr>
          <w:i/>
          <w:spacing w:val="37"/>
        </w:rPr>
        <w:t>  </w:t>
      </w:r>
      <w:r>
        <w:rPr/>
        <w:t>–</w:t>
      </w:r>
      <w:r>
        <w:rPr>
          <w:spacing w:val="38"/>
        </w:rPr>
        <w:t>  </w:t>
      </w:r>
      <w:r>
        <w:rPr/>
        <w:t>выработанное</w:t>
      </w:r>
      <w:r>
        <w:rPr>
          <w:spacing w:val="37"/>
        </w:rPr>
        <w:t>  </w:t>
      </w:r>
      <w:r>
        <w:rPr/>
        <w:t>пространство;</w:t>
      </w:r>
      <w:r>
        <w:rPr>
          <w:spacing w:val="39"/>
        </w:rPr>
        <w:t>  </w:t>
      </w:r>
      <w:r>
        <w:rPr>
          <w:i/>
        </w:rPr>
        <w:t>3</w:t>
      </w:r>
      <w:r>
        <w:rPr>
          <w:i/>
          <w:spacing w:val="38"/>
        </w:rPr>
        <w:t>  </w:t>
      </w:r>
      <w:r>
        <w:rPr/>
        <w:t>–</w:t>
      </w:r>
      <w:r>
        <w:rPr>
          <w:spacing w:val="37"/>
        </w:rPr>
        <w:t>  </w:t>
      </w:r>
      <w:r>
        <w:rPr/>
        <w:t>перемычка; </w:t>
      </w:r>
      <w:r>
        <w:rPr>
          <w:i/>
        </w:rPr>
        <w:t>4 </w:t>
      </w:r>
      <w:r>
        <w:rPr>
          <w:rFonts w:ascii="Symbol" w:hAnsi="Symbol"/>
        </w:rPr>
        <w:t></w:t>
      </w:r>
      <w:r>
        <w:rPr/>
        <w:t> дегазационный газопровод; </w:t>
      </w:r>
      <w:r>
        <w:rPr>
          <w:i/>
        </w:rPr>
        <w:t>5 </w:t>
      </w:r>
      <w:r>
        <w:rPr/>
        <w:t>– перфорированная труба; </w:t>
      </w:r>
      <w:r>
        <w:rPr>
          <w:i/>
        </w:rPr>
        <w:t>6 </w:t>
      </w:r>
      <w:r>
        <w:rPr/>
        <w:t>– конвейерный штрек; </w:t>
      </w:r>
      <w:r>
        <w:rPr>
          <w:i/>
        </w:rPr>
        <w:t>7 </w:t>
      </w:r>
      <w:r>
        <w:rPr/>
        <w:t>– вентиляционный штрек</w:t>
      </w:r>
    </w:p>
    <w:p>
      <w:pPr>
        <w:pStyle w:val="BodyText"/>
        <w:spacing w:before="320"/>
      </w:pPr>
    </w:p>
    <w:p>
      <w:pPr>
        <w:pStyle w:val="ListParagraph"/>
        <w:numPr>
          <w:ilvl w:val="0"/>
          <w:numId w:val="2"/>
        </w:numPr>
        <w:tabs>
          <w:tab w:pos="1523" w:val="left" w:leader="none"/>
        </w:tabs>
        <w:spacing w:line="362" w:lineRule="auto" w:before="0" w:after="0"/>
        <w:ind w:left="258" w:right="147" w:firstLine="707"/>
        <w:jc w:val="both"/>
        <w:rPr>
          <w:sz w:val="28"/>
        </w:rPr>
      </w:pPr>
      <w:r>
        <w:rPr>
          <w:sz w:val="28"/>
        </w:rPr>
        <w:t>Величину</w:t>
      </w:r>
      <w:r>
        <w:rPr>
          <w:spacing w:val="-10"/>
          <w:sz w:val="28"/>
        </w:rPr>
        <w:t> </w:t>
      </w:r>
      <w:r>
        <w:rPr>
          <w:sz w:val="28"/>
        </w:rPr>
        <w:t>разрежения</w:t>
      </w:r>
      <w:r>
        <w:rPr>
          <w:spacing w:val="-8"/>
          <w:sz w:val="28"/>
        </w:rPr>
        <w:t> </w:t>
      </w:r>
      <w:r>
        <w:rPr>
          <w:sz w:val="28"/>
        </w:rPr>
        <w:t>на</w:t>
      </w:r>
      <w:r>
        <w:rPr>
          <w:spacing w:val="-11"/>
          <w:sz w:val="28"/>
        </w:rPr>
        <w:t> </w:t>
      </w:r>
      <w:r>
        <w:rPr>
          <w:sz w:val="28"/>
        </w:rPr>
        <w:t>устье</w:t>
      </w:r>
      <w:r>
        <w:rPr>
          <w:spacing w:val="-9"/>
          <w:sz w:val="28"/>
        </w:rPr>
        <w:t> </w:t>
      </w:r>
      <w:r>
        <w:rPr>
          <w:sz w:val="28"/>
        </w:rPr>
        <w:t>скважин</w:t>
      </w:r>
      <w:r>
        <w:rPr>
          <w:spacing w:val="-8"/>
          <w:sz w:val="28"/>
        </w:rPr>
        <w:t> </w:t>
      </w:r>
      <w:r>
        <w:rPr>
          <w:sz w:val="28"/>
        </w:rPr>
        <w:t>рекомендуется</w:t>
      </w:r>
      <w:r>
        <w:rPr>
          <w:spacing w:val="-11"/>
          <w:sz w:val="28"/>
        </w:rPr>
        <w:t> </w:t>
      </w:r>
      <w:r>
        <w:rPr>
          <w:sz w:val="28"/>
        </w:rPr>
        <w:t>устанавливать в соответствии с </w:t>
      </w:r>
      <w:hyperlink w:history="true" w:anchor="_bookmark98">
        <w:r>
          <w:rPr>
            <w:sz w:val="28"/>
          </w:rPr>
          <w:t>таблицей № 24</w:t>
        </w:r>
      </w:hyperlink>
      <w:r>
        <w:rPr>
          <w:sz w:val="28"/>
        </w:rPr>
        <w:t>.</w:t>
      </w:r>
    </w:p>
    <w:p>
      <w:pPr>
        <w:pStyle w:val="ListParagraph"/>
        <w:numPr>
          <w:ilvl w:val="0"/>
          <w:numId w:val="2"/>
        </w:numPr>
        <w:tabs>
          <w:tab w:pos="1523" w:val="left" w:leader="none"/>
        </w:tabs>
        <w:spacing w:line="360" w:lineRule="auto" w:before="0" w:after="0"/>
        <w:ind w:left="258" w:right="151" w:firstLine="707"/>
        <w:jc w:val="both"/>
        <w:rPr>
          <w:sz w:val="28"/>
        </w:rPr>
      </w:pPr>
      <w:r>
        <w:rPr>
          <w:sz w:val="28"/>
        </w:rPr>
        <w:t>Дегазационные скважины и перфорированные трубы рекомендуется закладывать вблизи выработок с исходящей вентиляционной струей.</w:t>
      </w:r>
    </w:p>
    <w:p>
      <w:pPr>
        <w:pStyle w:val="ListParagraph"/>
        <w:numPr>
          <w:ilvl w:val="0"/>
          <w:numId w:val="2"/>
        </w:numPr>
        <w:tabs>
          <w:tab w:pos="1523" w:val="left" w:leader="none"/>
        </w:tabs>
        <w:spacing w:line="360" w:lineRule="auto" w:before="0" w:after="0"/>
        <w:ind w:left="258" w:right="148" w:firstLine="707"/>
        <w:jc w:val="both"/>
        <w:rPr>
          <w:sz w:val="28"/>
        </w:rPr>
      </w:pPr>
      <w:r>
        <w:rPr>
          <w:sz w:val="28"/>
        </w:rPr>
        <w:t>Перфорированные</w:t>
      </w:r>
      <w:r>
        <w:rPr>
          <w:spacing w:val="76"/>
          <w:w w:val="150"/>
          <w:sz w:val="28"/>
        </w:rPr>
        <w:t>    </w:t>
      </w:r>
      <w:r>
        <w:rPr>
          <w:sz w:val="28"/>
        </w:rPr>
        <w:t>трубы</w:t>
      </w:r>
      <w:r>
        <w:rPr>
          <w:spacing w:val="75"/>
          <w:w w:val="150"/>
          <w:sz w:val="28"/>
        </w:rPr>
        <w:t>    </w:t>
      </w:r>
      <w:r>
        <w:rPr>
          <w:sz w:val="28"/>
        </w:rPr>
        <w:t>рекомендуется</w:t>
      </w:r>
      <w:r>
        <w:rPr>
          <w:spacing w:val="76"/>
          <w:w w:val="150"/>
          <w:sz w:val="28"/>
        </w:rPr>
        <w:t>    </w:t>
      </w:r>
      <w:r>
        <w:rPr>
          <w:sz w:val="28"/>
        </w:rPr>
        <w:t>подключать к дегазационному газопроводу, который проложен в соседней выработке или оставляется в завале.</w:t>
      </w:r>
    </w:p>
    <w:p>
      <w:pPr>
        <w:pStyle w:val="ListParagraph"/>
        <w:numPr>
          <w:ilvl w:val="0"/>
          <w:numId w:val="2"/>
        </w:numPr>
        <w:tabs>
          <w:tab w:pos="1523" w:val="left" w:leader="none"/>
          <w:tab w:pos="4167" w:val="left" w:leader="none"/>
          <w:tab w:pos="6074" w:val="left" w:leader="none"/>
          <w:tab w:pos="8326" w:val="left" w:leader="none"/>
        </w:tabs>
        <w:spacing w:line="360" w:lineRule="auto" w:before="0" w:after="0"/>
        <w:ind w:left="258" w:right="147" w:firstLine="707"/>
        <w:jc w:val="both"/>
        <w:rPr>
          <w:sz w:val="28"/>
        </w:rPr>
      </w:pPr>
      <w:r>
        <w:rPr>
          <w:spacing w:val="-2"/>
          <w:sz w:val="28"/>
        </w:rPr>
        <w:t>Рекомендуемая</w:t>
      </w:r>
      <w:r>
        <w:rPr>
          <w:sz w:val="28"/>
        </w:rPr>
        <w:tab/>
      </w:r>
      <w:r>
        <w:rPr>
          <w:spacing w:val="-2"/>
          <w:sz w:val="28"/>
        </w:rPr>
        <w:t>величина</w:t>
      </w:r>
      <w:r>
        <w:rPr>
          <w:sz w:val="28"/>
        </w:rPr>
        <w:tab/>
      </w:r>
      <w:r>
        <w:rPr>
          <w:spacing w:val="-2"/>
          <w:sz w:val="28"/>
        </w:rPr>
        <w:t>разрежения,</w:t>
      </w:r>
      <w:r>
        <w:rPr>
          <w:sz w:val="28"/>
        </w:rPr>
        <w:tab/>
      </w:r>
      <w:r>
        <w:rPr>
          <w:spacing w:val="-2"/>
          <w:sz w:val="28"/>
        </w:rPr>
        <w:t>подводимого </w:t>
      </w:r>
      <w:r>
        <w:rPr>
          <w:sz w:val="28"/>
        </w:rPr>
        <w:t>к перфорированным трубам, не менее 4,0 кПа (30 мм рт. ст.).</w:t>
      </w:r>
    </w:p>
    <w:p>
      <w:pPr>
        <w:pStyle w:val="ListParagraph"/>
        <w:numPr>
          <w:ilvl w:val="0"/>
          <w:numId w:val="2"/>
        </w:numPr>
        <w:tabs>
          <w:tab w:pos="1523" w:val="left" w:leader="none"/>
        </w:tabs>
        <w:spacing w:line="362" w:lineRule="auto" w:before="0" w:after="0"/>
        <w:ind w:left="258" w:right="148" w:firstLine="707"/>
        <w:jc w:val="both"/>
        <w:rPr>
          <w:sz w:val="28"/>
        </w:rPr>
      </w:pPr>
      <w:r>
        <w:rPr>
          <w:sz w:val="28"/>
        </w:rPr>
        <w:t>Рекомендуемая</w:t>
      </w:r>
      <w:r>
        <w:rPr>
          <w:spacing w:val="-9"/>
          <w:sz w:val="28"/>
        </w:rPr>
        <w:t> </w:t>
      </w:r>
      <w:r>
        <w:rPr>
          <w:sz w:val="28"/>
        </w:rPr>
        <w:t>эффективность</w:t>
      </w:r>
      <w:r>
        <w:rPr>
          <w:spacing w:val="-9"/>
          <w:sz w:val="28"/>
        </w:rPr>
        <w:t> </w:t>
      </w:r>
      <w:r>
        <w:rPr>
          <w:sz w:val="28"/>
        </w:rPr>
        <w:t>и</w:t>
      </w:r>
      <w:r>
        <w:rPr>
          <w:spacing w:val="-7"/>
          <w:sz w:val="28"/>
        </w:rPr>
        <w:t> </w:t>
      </w:r>
      <w:r>
        <w:rPr>
          <w:sz w:val="28"/>
        </w:rPr>
        <w:t>условия</w:t>
      </w:r>
      <w:r>
        <w:rPr>
          <w:spacing w:val="-7"/>
          <w:sz w:val="28"/>
        </w:rPr>
        <w:t> </w:t>
      </w:r>
      <w:r>
        <w:rPr>
          <w:sz w:val="28"/>
        </w:rPr>
        <w:t>применения</w:t>
      </w:r>
      <w:r>
        <w:rPr>
          <w:spacing w:val="-7"/>
          <w:sz w:val="28"/>
        </w:rPr>
        <w:t> </w:t>
      </w:r>
      <w:r>
        <w:rPr>
          <w:sz w:val="28"/>
        </w:rPr>
        <w:t>схем</w:t>
      </w:r>
      <w:r>
        <w:rPr>
          <w:spacing w:val="-7"/>
          <w:sz w:val="28"/>
        </w:rPr>
        <w:t> </w:t>
      </w:r>
      <w:r>
        <w:rPr>
          <w:sz w:val="28"/>
        </w:rPr>
        <w:t>дегазации выработанного пространства приведены в </w:t>
      </w:r>
      <w:hyperlink w:history="true" w:anchor="_bookmark98">
        <w:r>
          <w:rPr>
            <w:sz w:val="28"/>
          </w:rPr>
          <w:t>таблице № 24</w:t>
        </w:r>
      </w:hyperlink>
      <w:r>
        <w:rPr>
          <w:sz w:val="28"/>
        </w:rPr>
        <w:t>.</w:t>
      </w:r>
    </w:p>
    <w:p>
      <w:pPr>
        <w:spacing w:after="0" w:line="362" w:lineRule="auto"/>
        <w:jc w:val="both"/>
        <w:rPr>
          <w:sz w:val="28"/>
        </w:rPr>
        <w:sectPr>
          <w:pgSz w:w="11910" w:h="16840"/>
          <w:pgMar w:header="434" w:footer="0" w:top="1040" w:bottom="280" w:left="1160" w:right="700"/>
        </w:sectPr>
      </w:pPr>
    </w:p>
    <w:p>
      <w:pPr>
        <w:spacing w:before="64"/>
        <w:ind w:left="0" w:right="0" w:firstLine="0"/>
        <w:jc w:val="center"/>
        <w:rPr>
          <w:sz w:val="24"/>
        </w:rPr>
      </w:pPr>
      <w:r>
        <w:rPr>
          <w:spacing w:val="-5"/>
          <w:sz w:val="24"/>
        </w:rPr>
        <w:t>101</w:t>
      </w:r>
    </w:p>
    <w:p>
      <w:pPr>
        <w:pStyle w:val="BodyText"/>
        <w:rPr>
          <w:sz w:val="24"/>
        </w:rPr>
      </w:pPr>
    </w:p>
    <w:p>
      <w:pPr>
        <w:pStyle w:val="BodyText"/>
        <w:rPr>
          <w:sz w:val="24"/>
        </w:rPr>
      </w:pPr>
    </w:p>
    <w:p>
      <w:pPr>
        <w:pStyle w:val="BodyText"/>
        <w:rPr>
          <w:sz w:val="24"/>
        </w:rPr>
      </w:pPr>
    </w:p>
    <w:p>
      <w:pPr>
        <w:pStyle w:val="BodyText"/>
        <w:spacing w:before="71"/>
        <w:rPr>
          <w:sz w:val="24"/>
        </w:rPr>
      </w:pPr>
    </w:p>
    <w:p>
      <w:pPr>
        <w:pStyle w:val="BodyText"/>
        <w:ind w:left="118"/>
      </w:pPr>
      <w:bookmarkStart w:name="_bookmark98" w:id="99"/>
      <w:bookmarkEnd w:id="99"/>
      <w:r>
        <w:rPr/>
      </w:r>
      <w:r>
        <w:rPr/>
        <w:t>Таблица</w:t>
      </w:r>
      <w:r>
        <w:rPr>
          <w:spacing w:val="-8"/>
        </w:rPr>
        <w:t> </w:t>
      </w:r>
      <w:r>
        <w:rPr/>
        <w:t>№</w:t>
      </w:r>
      <w:r>
        <w:rPr>
          <w:spacing w:val="-8"/>
        </w:rPr>
        <w:t> </w:t>
      </w:r>
      <w:r>
        <w:rPr/>
        <w:t>24</w:t>
      </w:r>
      <w:r>
        <w:rPr>
          <w:spacing w:val="-8"/>
        </w:rPr>
        <w:t> </w:t>
      </w:r>
      <w:r>
        <w:rPr/>
        <w:t>–</w:t>
      </w:r>
      <w:r>
        <w:rPr>
          <w:spacing w:val="-6"/>
        </w:rPr>
        <w:t> </w:t>
      </w:r>
      <w:r>
        <w:rPr/>
        <w:t>Рекомендуемая</w:t>
      </w:r>
      <w:r>
        <w:rPr>
          <w:spacing w:val="-5"/>
        </w:rPr>
        <w:t> </w:t>
      </w:r>
      <w:r>
        <w:rPr/>
        <w:t>эффективность</w:t>
      </w:r>
      <w:r>
        <w:rPr>
          <w:spacing w:val="-6"/>
        </w:rPr>
        <w:t> </w:t>
      </w:r>
      <w:r>
        <w:rPr/>
        <w:t>и</w:t>
      </w:r>
      <w:r>
        <w:rPr>
          <w:spacing w:val="-9"/>
        </w:rPr>
        <w:t> </w:t>
      </w:r>
      <w:r>
        <w:rPr/>
        <w:t>условия</w:t>
      </w:r>
      <w:r>
        <w:rPr>
          <w:spacing w:val="-6"/>
        </w:rPr>
        <w:t> </w:t>
      </w:r>
      <w:r>
        <w:rPr/>
        <w:t>применения</w:t>
      </w:r>
      <w:r>
        <w:rPr>
          <w:spacing w:val="-6"/>
        </w:rPr>
        <w:t> </w:t>
      </w:r>
      <w:r>
        <w:rPr/>
        <w:t>схем</w:t>
      </w:r>
      <w:r>
        <w:rPr>
          <w:spacing w:val="-6"/>
        </w:rPr>
        <w:t> </w:t>
      </w:r>
      <w:r>
        <w:rPr/>
        <w:t>дегазации</w:t>
      </w:r>
      <w:r>
        <w:rPr>
          <w:spacing w:val="-6"/>
        </w:rPr>
        <w:t> </w:t>
      </w:r>
      <w:r>
        <w:rPr/>
        <w:t>выработанного</w:t>
      </w:r>
      <w:r>
        <w:rPr>
          <w:spacing w:val="-4"/>
        </w:rPr>
        <w:t> </w:t>
      </w:r>
      <w:r>
        <w:rPr>
          <w:spacing w:val="-2"/>
        </w:rPr>
        <w:t>пространства</w:t>
      </w:r>
    </w:p>
    <w:p>
      <w:pPr>
        <w:pStyle w:val="BodyText"/>
        <w:spacing w:before="4"/>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6829"/>
        <w:gridCol w:w="2139"/>
        <w:gridCol w:w="1706"/>
        <w:gridCol w:w="1433"/>
      </w:tblGrid>
      <w:tr>
        <w:trPr>
          <w:trHeight w:val="1381" w:hRule="atLeast"/>
        </w:trPr>
        <w:tc>
          <w:tcPr>
            <w:tcW w:w="2484" w:type="dxa"/>
            <w:vMerge w:val="restart"/>
          </w:tcPr>
          <w:p>
            <w:pPr>
              <w:pStyle w:val="TableParagraph"/>
              <w:jc w:val="left"/>
              <w:rPr>
                <w:sz w:val="24"/>
              </w:rPr>
            </w:pPr>
          </w:p>
          <w:p>
            <w:pPr>
              <w:pStyle w:val="TableParagraph"/>
              <w:spacing w:before="18"/>
              <w:jc w:val="left"/>
              <w:rPr>
                <w:sz w:val="24"/>
              </w:rPr>
            </w:pPr>
          </w:p>
          <w:p>
            <w:pPr>
              <w:pStyle w:val="TableParagraph"/>
              <w:ind w:left="734" w:firstLine="187"/>
              <w:jc w:val="left"/>
              <w:rPr>
                <w:sz w:val="24"/>
              </w:rPr>
            </w:pPr>
            <w:r>
              <w:rPr>
                <w:spacing w:val="-2"/>
                <w:sz w:val="24"/>
              </w:rPr>
              <w:t>Схема дегазации</w:t>
            </w:r>
          </w:p>
        </w:tc>
        <w:tc>
          <w:tcPr>
            <w:tcW w:w="6829" w:type="dxa"/>
            <w:vMerge w:val="restart"/>
          </w:tcPr>
          <w:p>
            <w:pPr>
              <w:pStyle w:val="TableParagraph"/>
              <w:jc w:val="left"/>
              <w:rPr>
                <w:sz w:val="24"/>
              </w:rPr>
            </w:pPr>
          </w:p>
          <w:p>
            <w:pPr>
              <w:pStyle w:val="TableParagraph"/>
              <w:spacing w:before="18"/>
              <w:jc w:val="left"/>
              <w:rPr>
                <w:sz w:val="24"/>
              </w:rPr>
            </w:pPr>
          </w:p>
          <w:p>
            <w:pPr>
              <w:pStyle w:val="TableParagraph"/>
              <w:ind w:left="2211" w:right="461" w:hanging="1743"/>
              <w:jc w:val="left"/>
              <w:rPr>
                <w:sz w:val="24"/>
              </w:rPr>
            </w:pPr>
            <w:r>
              <w:rPr>
                <w:sz w:val="24"/>
              </w:rPr>
              <w:t>Условия</w:t>
            </w:r>
            <w:r>
              <w:rPr>
                <w:spacing w:val="-6"/>
                <w:sz w:val="24"/>
              </w:rPr>
              <w:t> </w:t>
            </w:r>
            <w:r>
              <w:rPr>
                <w:sz w:val="24"/>
              </w:rPr>
              <w:t>применения</w:t>
            </w:r>
            <w:r>
              <w:rPr>
                <w:spacing w:val="-9"/>
                <w:sz w:val="24"/>
              </w:rPr>
              <w:t> </w:t>
            </w:r>
            <w:r>
              <w:rPr>
                <w:sz w:val="24"/>
              </w:rPr>
              <w:t>и</w:t>
            </w:r>
            <w:r>
              <w:rPr>
                <w:spacing w:val="-8"/>
                <w:sz w:val="24"/>
              </w:rPr>
              <w:t> </w:t>
            </w:r>
            <w:r>
              <w:rPr>
                <w:sz w:val="24"/>
              </w:rPr>
              <w:t>схема</w:t>
            </w:r>
            <w:r>
              <w:rPr>
                <w:spacing w:val="-7"/>
                <w:sz w:val="24"/>
              </w:rPr>
              <w:t> </w:t>
            </w:r>
            <w:r>
              <w:rPr>
                <w:sz w:val="24"/>
              </w:rPr>
              <w:t>расположения</w:t>
            </w:r>
            <w:r>
              <w:rPr>
                <w:spacing w:val="-6"/>
                <w:sz w:val="24"/>
              </w:rPr>
              <w:t> </w:t>
            </w:r>
            <w:r>
              <w:rPr>
                <w:sz w:val="24"/>
              </w:rPr>
              <w:t>скважин</w:t>
            </w:r>
            <w:r>
              <w:rPr>
                <w:spacing w:val="-6"/>
                <w:sz w:val="24"/>
              </w:rPr>
              <w:t> </w:t>
            </w:r>
            <w:r>
              <w:rPr>
                <w:sz w:val="24"/>
              </w:rPr>
              <w:t>или перфорированных труб</w:t>
            </w:r>
          </w:p>
        </w:tc>
        <w:tc>
          <w:tcPr>
            <w:tcW w:w="2139" w:type="dxa"/>
            <w:vMerge w:val="restart"/>
          </w:tcPr>
          <w:p>
            <w:pPr>
              <w:pStyle w:val="TableParagraph"/>
              <w:spacing w:before="18"/>
              <w:jc w:val="left"/>
              <w:rPr>
                <w:sz w:val="24"/>
              </w:rPr>
            </w:pPr>
          </w:p>
          <w:p>
            <w:pPr>
              <w:pStyle w:val="TableParagraph"/>
              <w:ind w:left="254" w:right="241" w:hanging="6"/>
              <w:rPr>
                <w:sz w:val="24"/>
              </w:rPr>
            </w:pPr>
            <w:r>
              <w:rPr>
                <w:spacing w:val="-2"/>
                <w:sz w:val="24"/>
              </w:rPr>
              <w:t>Коэффициент дегазации </w:t>
            </w:r>
            <w:r>
              <w:rPr>
                <w:position w:val="2"/>
                <w:sz w:val="24"/>
              </w:rPr>
              <w:t>источника</w:t>
            </w:r>
            <w:r>
              <w:rPr>
                <w:spacing w:val="-15"/>
                <w:position w:val="2"/>
                <w:sz w:val="24"/>
              </w:rPr>
              <w:t> </w:t>
            </w:r>
            <w:r>
              <w:rPr>
                <w:i/>
                <w:position w:val="2"/>
                <w:sz w:val="24"/>
              </w:rPr>
              <w:t>k</w:t>
            </w:r>
            <w:r>
              <w:rPr>
                <w:sz w:val="16"/>
              </w:rPr>
              <w:t>д.в.п.,</w:t>
            </w:r>
            <w:r>
              <w:rPr>
                <w:spacing w:val="40"/>
                <w:sz w:val="16"/>
              </w:rPr>
              <w:t> </w:t>
            </w:r>
            <w:r>
              <w:rPr>
                <w:sz w:val="24"/>
              </w:rPr>
              <w:t>доли единицы</w:t>
            </w:r>
          </w:p>
        </w:tc>
        <w:tc>
          <w:tcPr>
            <w:tcW w:w="3139" w:type="dxa"/>
            <w:gridSpan w:val="2"/>
          </w:tcPr>
          <w:p>
            <w:pPr>
              <w:pStyle w:val="TableParagraph"/>
              <w:spacing w:before="1"/>
              <w:ind w:left="225" w:right="210" w:firstLine="3"/>
              <w:rPr>
                <w:sz w:val="24"/>
              </w:rPr>
            </w:pPr>
            <w:r>
              <w:rPr>
                <w:sz w:val="24"/>
              </w:rPr>
              <w:t>Минимальная величина разрежения у устья </w:t>
            </w:r>
            <w:r>
              <w:rPr>
                <w:spacing w:val="-2"/>
                <w:sz w:val="24"/>
              </w:rPr>
              <w:t>скважины </w:t>
            </w:r>
            <w:r>
              <w:rPr>
                <w:sz w:val="24"/>
              </w:rPr>
              <w:t>(перфорированной</w:t>
            </w:r>
            <w:r>
              <w:rPr>
                <w:spacing w:val="-15"/>
                <w:sz w:val="24"/>
              </w:rPr>
              <w:t> </w:t>
            </w:r>
            <w:r>
              <w:rPr>
                <w:sz w:val="24"/>
              </w:rPr>
              <w:t>трубы)</w:t>
            </w:r>
          </w:p>
          <w:p>
            <w:pPr>
              <w:pStyle w:val="TableParagraph"/>
              <w:spacing w:line="257" w:lineRule="exact"/>
              <w:ind w:left="16"/>
              <w:rPr>
                <w:sz w:val="16"/>
              </w:rPr>
            </w:pPr>
            <w:r>
              <w:rPr>
                <w:i/>
                <w:spacing w:val="-5"/>
                <w:position w:val="2"/>
                <w:sz w:val="24"/>
              </w:rPr>
              <w:t>В</w:t>
            </w:r>
            <w:r>
              <w:rPr>
                <w:spacing w:val="-5"/>
                <w:sz w:val="16"/>
              </w:rPr>
              <w:t>у</w:t>
            </w:r>
          </w:p>
        </w:tc>
      </w:tr>
      <w:tr>
        <w:trPr>
          <w:trHeight w:val="302" w:hRule="atLeast"/>
        </w:trPr>
        <w:tc>
          <w:tcPr>
            <w:tcW w:w="2484" w:type="dxa"/>
            <w:vMerge/>
            <w:tcBorders>
              <w:top w:val="nil"/>
            </w:tcBorders>
          </w:tcPr>
          <w:p>
            <w:pPr>
              <w:rPr>
                <w:sz w:val="2"/>
                <w:szCs w:val="2"/>
              </w:rPr>
            </w:pPr>
          </w:p>
        </w:tc>
        <w:tc>
          <w:tcPr>
            <w:tcW w:w="6829" w:type="dxa"/>
            <w:vMerge/>
            <w:tcBorders>
              <w:top w:val="nil"/>
            </w:tcBorders>
          </w:tcPr>
          <w:p>
            <w:pPr>
              <w:rPr>
                <w:sz w:val="2"/>
                <w:szCs w:val="2"/>
              </w:rPr>
            </w:pPr>
          </w:p>
        </w:tc>
        <w:tc>
          <w:tcPr>
            <w:tcW w:w="2139" w:type="dxa"/>
            <w:vMerge/>
            <w:tcBorders>
              <w:top w:val="nil"/>
            </w:tcBorders>
          </w:tcPr>
          <w:p>
            <w:pPr>
              <w:rPr>
                <w:sz w:val="2"/>
                <w:szCs w:val="2"/>
              </w:rPr>
            </w:pPr>
          </w:p>
        </w:tc>
        <w:tc>
          <w:tcPr>
            <w:tcW w:w="1706" w:type="dxa"/>
          </w:tcPr>
          <w:p>
            <w:pPr>
              <w:pStyle w:val="TableParagraph"/>
              <w:spacing w:line="271" w:lineRule="exact" w:before="11"/>
              <w:ind w:left="16"/>
              <w:rPr>
                <w:sz w:val="24"/>
              </w:rPr>
            </w:pPr>
            <w:r>
              <w:rPr>
                <w:spacing w:val="-5"/>
                <w:sz w:val="24"/>
              </w:rPr>
              <w:t>кПа</w:t>
            </w:r>
          </w:p>
        </w:tc>
        <w:tc>
          <w:tcPr>
            <w:tcW w:w="1433" w:type="dxa"/>
          </w:tcPr>
          <w:p>
            <w:pPr>
              <w:pStyle w:val="TableParagraph"/>
              <w:spacing w:line="271" w:lineRule="exact" w:before="11"/>
              <w:ind w:left="18" w:right="6"/>
              <w:rPr>
                <w:sz w:val="24"/>
              </w:rPr>
            </w:pPr>
            <w:r>
              <w:rPr>
                <w:sz w:val="24"/>
              </w:rPr>
              <w:t>мм</w:t>
            </w:r>
            <w:r>
              <w:rPr>
                <w:spacing w:val="-2"/>
                <w:sz w:val="24"/>
              </w:rPr>
              <w:t> </w:t>
            </w:r>
            <w:r>
              <w:rPr>
                <w:sz w:val="24"/>
              </w:rPr>
              <w:t>рт. </w:t>
            </w:r>
            <w:r>
              <w:rPr>
                <w:spacing w:val="-5"/>
                <w:sz w:val="24"/>
              </w:rPr>
              <w:t>ст.</w:t>
            </w:r>
          </w:p>
        </w:tc>
      </w:tr>
      <w:tr>
        <w:trPr>
          <w:trHeight w:val="640" w:hRule="atLeast"/>
        </w:trPr>
        <w:tc>
          <w:tcPr>
            <w:tcW w:w="2484" w:type="dxa"/>
            <w:vMerge w:val="restart"/>
            <w:tcBorders>
              <w:right w:val="single" w:sz="6" w:space="0" w:color="000000"/>
            </w:tcBorders>
          </w:tcPr>
          <w:p>
            <w:pPr>
              <w:pStyle w:val="TableParagraph"/>
              <w:jc w:val="left"/>
              <w:rPr>
                <w:sz w:val="24"/>
              </w:rPr>
            </w:pPr>
          </w:p>
          <w:p>
            <w:pPr>
              <w:pStyle w:val="TableParagraph"/>
              <w:spacing w:before="58"/>
              <w:jc w:val="left"/>
              <w:rPr>
                <w:sz w:val="24"/>
              </w:rPr>
            </w:pPr>
          </w:p>
          <w:p>
            <w:pPr>
              <w:pStyle w:val="TableParagraph"/>
              <w:spacing w:before="1"/>
              <w:ind w:left="333" w:right="314" w:hanging="1"/>
              <w:rPr>
                <w:sz w:val="24"/>
              </w:rPr>
            </w:pPr>
            <w:r>
              <w:rPr>
                <w:spacing w:val="-2"/>
                <w:sz w:val="24"/>
              </w:rPr>
              <w:t>Дегазация скважинами, </w:t>
            </w:r>
            <w:r>
              <w:rPr>
                <w:sz w:val="24"/>
              </w:rPr>
              <w:t>пробуренными</w:t>
            </w:r>
            <w:r>
              <w:rPr>
                <w:spacing w:val="-15"/>
                <w:sz w:val="24"/>
              </w:rPr>
              <w:t> </w:t>
            </w:r>
            <w:r>
              <w:rPr>
                <w:sz w:val="24"/>
              </w:rPr>
              <w:t>из </w:t>
            </w:r>
            <w:r>
              <w:rPr>
                <w:spacing w:val="-2"/>
                <w:sz w:val="24"/>
              </w:rPr>
              <w:t>выработок</w:t>
            </w:r>
          </w:p>
        </w:tc>
        <w:tc>
          <w:tcPr>
            <w:tcW w:w="6829" w:type="dxa"/>
            <w:tcBorders>
              <w:left w:val="single" w:sz="6" w:space="0" w:color="000000"/>
              <w:right w:val="single" w:sz="6" w:space="0" w:color="000000"/>
            </w:tcBorders>
          </w:tcPr>
          <w:p>
            <w:pPr>
              <w:pStyle w:val="TableParagraph"/>
              <w:spacing w:before="42"/>
              <w:ind w:left="410" w:hanging="274"/>
              <w:jc w:val="left"/>
              <w:rPr>
                <w:sz w:val="24"/>
              </w:rPr>
            </w:pPr>
            <w:r>
              <w:rPr>
                <w:sz w:val="24"/>
              </w:rPr>
              <w:t>Скважины</w:t>
            </w:r>
            <w:r>
              <w:rPr>
                <w:spacing w:val="-6"/>
                <w:sz w:val="24"/>
              </w:rPr>
              <w:t> </w:t>
            </w:r>
            <w:r>
              <w:rPr>
                <w:sz w:val="24"/>
              </w:rPr>
              <w:t>пробурены</w:t>
            </w:r>
            <w:r>
              <w:rPr>
                <w:spacing w:val="-8"/>
                <w:sz w:val="24"/>
              </w:rPr>
              <w:t> </w:t>
            </w:r>
            <w:r>
              <w:rPr>
                <w:sz w:val="24"/>
              </w:rPr>
              <w:t>над</w:t>
            </w:r>
            <w:r>
              <w:rPr>
                <w:spacing w:val="-6"/>
                <w:sz w:val="24"/>
              </w:rPr>
              <w:t> </w:t>
            </w:r>
            <w:r>
              <w:rPr>
                <w:sz w:val="24"/>
              </w:rPr>
              <w:t>целиком</w:t>
            </w:r>
            <w:r>
              <w:rPr>
                <w:spacing w:val="-7"/>
                <w:sz w:val="24"/>
              </w:rPr>
              <w:t> </w:t>
            </w:r>
            <w:r>
              <w:rPr>
                <w:sz w:val="24"/>
              </w:rPr>
              <w:t>угля</w:t>
            </w:r>
            <w:r>
              <w:rPr>
                <w:spacing w:val="-6"/>
                <w:sz w:val="24"/>
              </w:rPr>
              <w:t> </w:t>
            </w:r>
            <w:r>
              <w:rPr>
                <w:sz w:val="24"/>
              </w:rPr>
              <w:t>при</w:t>
            </w:r>
            <w:r>
              <w:rPr>
                <w:spacing w:val="-6"/>
                <w:sz w:val="24"/>
              </w:rPr>
              <w:t> </w:t>
            </w:r>
            <w:r>
              <w:rPr>
                <w:sz w:val="24"/>
              </w:rPr>
              <w:t>столбовой</w:t>
            </w:r>
            <w:r>
              <w:rPr>
                <w:spacing w:val="-6"/>
                <w:sz w:val="24"/>
              </w:rPr>
              <w:t> </w:t>
            </w:r>
            <w:r>
              <w:rPr>
                <w:sz w:val="24"/>
              </w:rPr>
              <w:t>системе разработки пологих или наклонных пластов (рисунок 53</w:t>
            </w:r>
            <w:r>
              <w:rPr>
                <w:i/>
                <w:sz w:val="24"/>
              </w:rPr>
              <w:t>а</w:t>
            </w:r>
            <w:r>
              <w:rPr>
                <w:sz w:val="24"/>
              </w:rPr>
              <w:t>)</w:t>
            </w:r>
          </w:p>
        </w:tc>
        <w:tc>
          <w:tcPr>
            <w:tcW w:w="2139" w:type="dxa"/>
            <w:tcBorders>
              <w:left w:val="single" w:sz="6" w:space="0" w:color="000000"/>
              <w:right w:val="single" w:sz="6" w:space="0" w:color="000000"/>
            </w:tcBorders>
          </w:tcPr>
          <w:p>
            <w:pPr>
              <w:pStyle w:val="TableParagraph"/>
              <w:spacing w:before="173"/>
              <w:ind w:left="48" w:right="34"/>
              <w:rPr>
                <w:sz w:val="24"/>
              </w:rPr>
            </w:pPr>
            <w:r>
              <w:rPr>
                <w:spacing w:val="-2"/>
                <w:sz w:val="24"/>
              </w:rPr>
              <w:t>0,6</w:t>
            </w:r>
            <w:r>
              <w:rPr>
                <w:rFonts w:ascii="Symbol" w:hAnsi="Symbol"/>
                <w:spacing w:val="-2"/>
                <w:sz w:val="24"/>
              </w:rPr>
              <w:t></w:t>
            </w:r>
            <w:r>
              <w:rPr>
                <w:spacing w:val="-2"/>
                <w:sz w:val="24"/>
              </w:rPr>
              <w:t>0,7</w:t>
            </w:r>
          </w:p>
        </w:tc>
        <w:tc>
          <w:tcPr>
            <w:tcW w:w="1706" w:type="dxa"/>
            <w:tcBorders>
              <w:left w:val="single" w:sz="6" w:space="0" w:color="000000"/>
              <w:right w:val="single" w:sz="6" w:space="0" w:color="000000"/>
            </w:tcBorders>
          </w:tcPr>
          <w:p>
            <w:pPr>
              <w:pStyle w:val="TableParagraph"/>
              <w:spacing w:before="181"/>
              <w:ind w:left="49" w:right="34"/>
              <w:rPr>
                <w:sz w:val="24"/>
              </w:rPr>
            </w:pPr>
            <w:r>
              <w:rPr>
                <w:spacing w:val="-5"/>
                <w:sz w:val="24"/>
              </w:rPr>
              <w:t>6,7</w:t>
            </w:r>
          </w:p>
        </w:tc>
        <w:tc>
          <w:tcPr>
            <w:tcW w:w="1433" w:type="dxa"/>
            <w:tcBorders>
              <w:left w:val="single" w:sz="6" w:space="0" w:color="000000"/>
              <w:right w:val="single" w:sz="6" w:space="0" w:color="000000"/>
            </w:tcBorders>
          </w:tcPr>
          <w:p>
            <w:pPr>
              <w:pStyle w:val="TableParagraph"/>
              <w:spacing w:before="181"/>
              <w:ind w:left="46" w:right="33"/>
              <w:rPr>
                <w:sz w:val="24"/>
              </w:rPr>
            </w:pPr>
            <w:r>
              <w:rPr>
                <w:spacing w:val="-5"/>
                <w:sz w:val="24"/>
              </w:rPr>
              <w:t>50</w:t>
            </w:r>
          </w:p>
        </w:tc>
      </w:tr>
      <w:tr>
        <w:trPr>
          <w:trHeight w:val="551" w:hRule="atLeast"/>
        </w:trPr>
        <w:tc>
          <w:tcPr>
            <w:tcW w:w="2484" w:type="dxa"/>
            <w:vMerge/>
            <w:tcBorders>
              <w:top w:val="nil"/>
              <w:right w:val="single" w:sz="6" w:space="0" w:color="000000"/>
            </w:tcBorders>
          </w:tcPr>
          <w:p>
            <w:pPr>
              <w:rPr>
                <w:sz w:val="2"/>
                <w:szCs w:val="2"/>
              </w:rPr>
            </w:pPr>
          </w:p>
        </w:tc>
        <w:tc>
          <w:tcPr>
            <w:tcW w:w="6829" w:type="dxa"/>
            <w:tcBorders>
              <w:left w:val="single" w:sz="6" w:space="0" w:color="000000"/>
              <w:right w:val="single" w:sz="6" w:space="0" w:color="000000"/>
            </w:tcBorders>
          </w:tcPr>
          <w:p>
            <w:pPr>
              <w:pStyle w:val="TableParagraph"/>
              <w:spacing w:line="276" w:lineRule="exact"/>
              <w:ind w:left="1010" w:hanging="785"/>
              <w:jc w:val="left"/>
              <w:rPr>
                <w:sz w:val="24"/>
              </w:rPr>
            </w:pPr>
            <w:r>
              <w:rPr>
                <w:sz w:val="24"/>
              </w:rPr>
              <w:t>Скважины</w:t>
            </w:r>
            <w:r>
              <w:rPr>
                <w:spacing w:val="-6"/>
                <w:sz w:val="24"/>
              </w:rPr>
              <w:t> </w:t>
            </w:r>
            <w:r>
              <w:rPr>
                <w:sz w:val="24"/>
              </w:rPr>
              <w:t>пробурены</w:t>
            </w:r>
            <w:r>
              <w:rPr>
                <w:spacing w:val="-9"/>
                <w:sz w:val="24"/>
              </w:rPr>
              <w:t> </w:t>
            </w:r>
            <w:r>
              <w:rPr>
                <w:sz w:val="24"/>
              </w:rPr>
              <w:t>из</w:t>
            </w:r>
            <w:r>
              <w:rPr>
                <w:spacing w:val="-6"/>
                <w:sz w:val="24"/>
              </w:rPr>
              <w:t> </w:t>
            </w:r>
            <w:r>
              <w:rPr>
                <w:sz w:val="24"/>
              </w:rPr>
              <w:t>фланговой</w:t>
            </w:r>
            <w:r>
              <w:rPr>
                <w:spacing w:val="-6"/>
                <w:sz w:val="24"/>
              </w:rPr>
              <w:t> </w:t>
            </w:r>
            <w:r>
              <w:rPr>
                <w:sz w:val="24"/>
              </w:rPr>
              <w:t>выработки</w:t>
            </w:r>
            <w:r>
              <w:rPr>
                <w:spacing w:val="-8"/>
                <w:sz w:val="24"/>
              </w:rPr>
              <w:t> </w:t>
            </w:r>
            <w:r>
              <w:rPr>
                <w:sz w:val="24"/>
              </w:rPr>
              <w:t>при</w:t>
            </w:r>
            <w:r>
              <w:rPr>
                <w:spacing w:val="-6"/>
                <w:sz w:val="24"/>
              </w:rPr>
              <w:t> </w:t>
            </w:r>
            <w:r>
              <w:rPr>
                <w:sz w:val="24"/>
              </w:rPr>
              <w:t>отработке пологих или наклонных пластов (рисунок 53</w:t>
            </w:r>
            <w:r>
              <w:rPr>
                <w:i/>
                <w:sz w:val="24"/>
              </w:rPr>
              <w:t>б</w:t>
            </w:r>
            <w:r>
              <w:rPr>
                <w:sz w:val="24"/>
              </w:rPr>
              <w:t>)</w:t>
            </w:r>
          </w:p>
        </w:tc>
        <w:tc>
          <w:tcPr>
            <w:tcW w:w="2139" w:type="dxa"/>
            <w:tcBorders>
              <w:left w:val="single" w:sz="6" w:space="0" w:color="000000"/>
              <w:right w:val="single" w:sz="6" w:space="0" w:color="000000"/>
            </w:tcBorders>
          </w:tcPr>
          <w:p>
            <w:pPr>
              <w:pStyle w:val="TableParagraph"/>
              <w:spacing w:before="128"/>
              <w:ind w:left="48" w:right="34"/>
              <w:rPr>
                <w:sz w:val="24"/>
              </w:rPr>
            </w:pPr>
            <w:r>
              <w:rPr>
                <w:spacing w:val="-2"/>
                <w:sz w:val="24"/>
              </w:rPr>
              <w:t>0,5</w:t>
            </w:r>
            <w:r>
              <w:rPr>
                <w:rFonts w:ascii="Symbol" w:hAnsi="Symbol"/>
                <w:spacing w:val="-2"/>
                <w:sz w:val="24"/>
              </w:rPr>
              <w:t></w:t>
            </w:r>
            <w:r>
              <w:rPr>
                <w:spacing w:val="-2"/>
                <w:sz w:val="24"/>
              </w:rPr>
              <w:t>0,6</w:t>
            </w:r>
          </w:p>
        </w:tc>
        <w:tc>
          <w:tcPr>
            <w:tcW w:w="1706" w:type="dxa"/>
            <w:tcBorders>
              <w:left w:val="single" w:sz="6" w:space="0" w:color="000000"/>
              <w:right w:val="single" w:sz="6" w:space="0" w:color="000000"/>
            </w:tcBorders>
          </w:tcPr>
          <w:p>
            <w:pPr>
              <w:pStyle w:val="TableParagraph"/>
              <w:spacing w:before="135"/>
              <w:ind w:left="49" w:right="34"/>
              <w:rPr>
                <w:sz w:val="24"/>
              </w:rPr>
            </w:pPr>
            <w:r>
              <w:rPr>
                <w:spacing w:val="-4"/>
                <w:sz w:val="24"/>
              </w:rPr>
              <w:t>13,3</w:t>
            </w:r>
          </w:p>
        </w:tc>
        <w:tc>
          <w:tcPr>
            <w:tcW w:w="1433" w:type="dxa"/>
            <w:tcBorders>
              <w:left w:val="single" w:sz="6" w:space="0" w:color="000000"/>
              <w:right w:val="single" w:sz="6" w:space="0" w:color="000000"/>
            </w:tcBorders>
          </w:tcPr>
          <w:p>
            <w:pPr>
              <w:pStyle w:val="TableParagraph"/>
              <w:spacing w:before="135"/>
              <w:ind w:left="46" w:right="33"/>
              <w:rPr>
                <w:sz w:val="24"/>
              </w:rPr>
            </w:pPr>
            <w:r>
              <w:rPr>
                <w:spacing w:val="-5"/>
                <w:sz w:val="24"/>
              </w:rPr>
              <w:t>100</w:t>
            </w:r>
          </w:p>
        </w:tc>
      </w:tr>
      <w:tr>
        <w:trPr>
          <w:trHeight w:val="551" w:hRule="atLeast"/>
        </w:trPr>
        <w:tc>
          <w:tcPr>
            <w:tcW w:w="2484" w:type="dxa"/>
            <w:vMerge/>
            <w:tcBorders>
              <w:top w:val="nil"/>
              <w:right w:val="single" w:sz="6" w:space="0" w:color="000000"/>
            </w:tcBorders>
          </w:tcPr>
          <w:p>
            <w:pPr>
              <w:rPr>
                <w:sz w:val="2"/>
                <w:szCs w:val="2"/>
              </w:rPr>
            </w:pPr>
          </w:p>
        </w:tc>
        <w:tc>
          <w:tcPr>
            <w:tcW w:w="6829" w:type="dxa"/>
            <w:tcBorders>
              <w:left w:val="single" w:sz="6" w:space="0" w:color="000000"/>
              <w:right w:val="single" w:sz="6" w:space="0" w:color="000000"/>
            </w:tcBorders>
          </w:tcPr>
          <w:p>
            <w:pPr>
              <w:pStyle w:val="TableParagraph"/>
              <w:spacing w:line="276" w:lineRule="exact"/>
              <w:ind w:left="2131" w:hanging="1815"/>
              <w:jc w:val="left"/>
              <w:rPr>
                <w:sz w:val="24"/>
              </w:rPr>
            </w:pPr>
            <w:r>
              <w:rPr>
                <w:sz w:val="24"/>
              </w:rPr>
              <w:t>Скважины</w:t>
            </w:r>
            <w:r>
              <w:rPr>
                <w:spacing w:val="-6"/>
                <w:sz w:val="24"/>
              </w:rPr>
              <w:t> </w:t>
            </w:r>
            <w:r>
              <w:rPr>
                <w:sz w:val="24"/>
              </w:rPr>
              <w:t>пробурены</w:t>
            </w:r>
            <w:r>
              <w:rPr>
                <w:spacing w:val="-6"/>
                <w:sz w:val="24"/>
              </w:rPr>
              <w:t> </w:t>
            </w:r>
            <w:r>
              <w:rPr>
                <w:sz w:val="24"/>
              </w:rPr>
              <w:t>в</w:t>
            </w:r>
            <w:r>
              <w:rPr>
                <w:spacing w:val="-10"/>
                <w:sz w:val="24"/>
              </w:rPr>
              <w:t> </w:t>
            </w:r>
            <w:r>
              <w:rPr>
                <w:sz w:val="24"/>
              </w:rPr>
              <w:t>межлавном</w:t>
            </w:r>
            <w:r>
              <w:rPr>
                <w:spacing w:val="-7"/>
                <w:sz w:val="24"/>
              </w:rPr>
              <w:t> </w:t>
            </w:r>
            <w:r>
              <w:rPr>
                <w:sz w:val="24"/>
              </w:rPr>
              <w:t>целике</w:t>
            </w:r>
            <w:r>
              <w:rPr>
                <w:spacing w:val="-7"/>
                <w:sz w:val="24"/>
              </w:rPr>
              <w:t> </w:t>
            </w:r>
            <w:r>
              <w:rPr>
                <w:sz w:val="24"/>
              </w:rPr>
              <w:t>из</w:t>
            </w:r>
            <w:r>
              <w:rPr>
                <w:spacing w:val="-8"/>
                <w:sz w:val="24"/>
              </w:rPr>
              <w:t> </w:t>
            </w:r>
            <w:r>
              <w:rPr>
                <w:sz w:val="24"/>
              </w:rPr>
              <w:t>параллельной выработки (рисунок 53</w:t>
            </w:r>
            <w:r>
              <w:rPr>
                <w:i/>
                <w:sz w:val="24"/>
              </w:rPr>
              <w:t>в</w:t>
            </w:r>
            <w:r>
              <w:rPr>
                <w:sz w:val="24"/>
              </w:rPr>
              <w:t>)</w:t>
            </w:r>
          </w:p>
        </w:tc>
        <w:tc>
          <w:tcPr>
            <w:tcW w:w="2139" w:type="dxa"/>
            <w:tcBorders>
              <w:left w:val="single" w:sz="6" w:space="0" w:color="000000"/>
              <w:right w:val="single" w:sz="6" w:space="0" w:color="000000"/>
            </w:tcBorders>
          </w:tcPr>
          <w:p>
            <w:pPr>
              <w:pStyle w:val="TableParagraph"/>
              <w:spacing w:before="127"/>
              <w:ind w:left="48" w:right="34"/>
              <w:rPr>
                <w:sz w:val="24"/>
              </w:rPr>
            </w:pPr>
            <w:r>
              <w:rPr>
                <w:spacing w:val="-2"/>
                <w:sz w:val="24"/>
              </w:rPr>
              <w:t>0,4</w:t>
            </w:r>
            <w:r>
              <w:rPr>
                <w:rFonts w:ascii="Symbol" w:hAnsi="Symbol"/>
                <w:spacing w:val="-2"/>
                <w:sz w:val="24"/>
              </w:rPr>
              <w:t></w:t>
            </w:r>
            <w:r>
              <w:rPr>
                <w:spacing w:val="-2"/>
                <w:sz w:val="24"/>
              </w:rPr>
              <w:t>0,5</w:t>
            </w:r>
          </w:p>
        </w:tc>
        <w:tc>
          <w:tcPr>
            <w:tcW w:w="1706" w:type="dxa"/>
            <w:tcBorders>
              <w:left w:val="single" w:sz="6" w:space="0" w:color="000000"/>
              <w:right w:val="single" w:sz="6" w:space="0" w:color="000000"/>
            </w:tcBorders>
          </w:tcPr>
          <w:p>
            <w:pPr>
              <w:pStyle w:val="TableParagraph"/>
              <w:spacing w:before="137"/>
              <w:ind w:left="49" w:right="34"/>
              <w:rPr>
                <w:sz w:val="24"/>
              </w:rPr>
            </w:pPr>
            <w:r>
              <w:rPr>
                <w:spacing w:val="-5"/>
                <w:sz w:val="24"/>
              </w:rPr>
              <w:t>4,0</w:t>
            </w:r>
          </w:p>
        </w:tc>
        <w:tc>
          <w:tcPr>
            <w:tcW w:w="1433" w:type="dxa"/>
            <w:tcBorders>
              <w:left w:val="single" w:sz="6" w:space="0" w:color="000000"/>
              <w:right w:val="single" w:sz="6" w:space="0" w:color="000000"/>
            </w:tcBorders>
          </w:tcPr>
          <w:p>
            <w:pPr>
              <w:pStyle w:val="TableParagraph"/>
              <w:spacing w:before="137"/>
              <w:ind w:left="46" w:right="33"/>
              <w:rPr>
                <w:sz w:val="24"/>
              </w:rPr>
            </w:pPr>
            <w:r>
              <w:rPr>
                <w:spacing w:val="-5"/>
                <w:sz w:val="24"/>
              </w:rPr>
              <w:t>30</w:t>
            </w:r>
          </w:p>
        </w:tc>
      </w:tr>
      <w:tr>
        <w:trPr>
          <w:trHeight w:val="550" w:hRule="atLeast"/>
        </w:trPr>
        <w:tc>
          <w:tcPr>
            <w:tcW w:w="2484" w:type="dxa"/>
            <w:vMerge/>
            <w:tcBorders>
              <w:top w:val="nil"/>
              <w:right w:val="single" w:sz="6" w:space="0" w:color="000000"/>
            </w:tcBorders>
          </w:tcPr>
          <w:p>
            <w:pPr>
              <w:rPr>
                <w:sz w:val="2"/>
                <w:szCs w:val="2"/>
              </w:rPr>
            </w:pPr>
          </w:p>
        </w:tc>
        <w:tc>
          <w:tcPr>
            <w:tcW w:w="6829" w:type="dxa"/>
            <w:tcBorders>
              <w:left w:val="single" w:sz="6" w:space="0" w:color="000000"/>
              <w:right w:val="single" w:sz="6" w:space="0" w:color="000000"/>
            </w:tcBorders>
          </w:tcPr>
          <w:p>
            <w:pPr>
              <w:pStyle w:val="TableParagraph"/>
              <w:spacing w:line="276" w:lineRule="exact"/>
              <w:ind w:left="1930" w:hanging="1580"/>
              <w:jc w:val="left"/>
              <w:rPr>
                <w:sz w:val="24"/>
              </w:rPr>
            </w:pPr>
            <w:r>
              <w:rPr>
                <w:sz w:val="24"/>
              </w:rPr>
              <w:t>Скважины</w:t>
            </w:r>
            <w:r>
              <w:rPr>
                <w:spacing w:val="-6"/>
                <w:sz w:val="24"/>
              </w:rPr>
              <w:t> </w:t>
            </w:r>
            <w:r>
              <w:rPr>
                <w:sz w:val="24"/>
              </w:rPr>
              <w:t>пробурены</w:t>
            </w:r>
            <w:r>
              <w:rPr>
                <w:spacing w:val="-9"/>
                <w:sz w:val="24"/>
              </w:rPr>
              <w:t> </w:t>
            </w:r>
            <w:r>
              <w:rPr>
                <w:sz w:val="24"/>
              </w:rPr>
              <w:t>из</w:t>
            </w:r>
            <w:r>
              <w:rPr>
                <w:spacing w:val="-6"/>
                <w:sz w:val="24"/>
              </w:rPr>
              <w:t> </w:t>
            </w:r>
            <w:r>
              <w:rPr>
                <w:sz w:val="24"/>
              </w:rPr>
              <w:t>полевой</w:t>
            </w:r>
            <w:r>
              <w:rPr>
                <w:spacing w:val="-6"/>
                <w:sz w:val="24"/>
              </w:rPr>
              <w:t> </w:t>
            </w:r>
            <w:r>
              <w:rPr>
                <w:sz w:val="24"/>
              </w:rPr>
              <w:t>выработки</w:t>
            </w:r>
            <w:r>
              <w:rPr>
                <w:spacing w:val="-8"/>
                <w:sz w:val="24"/>
              </w:rPr>
              <w:t> </w:t>
            </w:r>
            <w:r>
              <w:rPr>
                <w:sz w:val="24"/>
              </w:rPr>
              <w:t>при</w:t>
            </w:r>
            <w:r>
              <w:rPr>
                <w:spacing w:val="-6"/>
                <w:sz w:val="24"/>
              </w:rPr>
              <w:t> </w:t>
            </w:r>
            <w:r>
              <w:rPr>
                <w:sz w:val="24"/>
              </w:rPr>
              <w:t>отработке крутых пластов (рисунок 54)</w:t>
            </w:r>
          </w:p>
        </w:tc>
        <w:tc>
          <w:tcPr>
            <w:tcW w:w="2139" w:type="dxa"/>
            <w:tcBorders>
              <w:left w:val="single" w:sz="6" w:space="0" w:color="000000"/>
              <w:right w:val="single" w:sz="6" w:space="0" w:color="000000"/>
            </w:tcBorders>
          </w:tcPr>
          <w:p>
            <w:pPr>
              <w:pStyle w:val="TableParagraph"/>
              <w:spacing w:before="127"/>
              <w:ind w:left="48" w:right="34"/>
              <w:rPr>
                <w:sz w:val="24"/>
              </w:rPr>
            </w:pPr>
            <w:r>
              <w:rPr>
                <w:spacing w:val="-2"/>
                <w:sz w:val="24"/>
              </w:rPr>
              <w:t>0,3</w:t>
            </w:r>
            <w:r>
              <w:rPr>
                <w:rFonts w:ascii="Symbol" w:hAnsi="Symbol"/>
                <w:spacing w:val="-2"/>
                <w:sz w:val="24"/>
              </w:rPr>
              <w:t></w:t>
            </w:r>
            <w:r>
              <w:rPr>
                <w:spacing w:val="-2"/>
                <w:sz w:val="24"/>
              </w:rPr>
              <w:t>0,4</w:t>
            </w:r>
          </w:p>
        </w:tc>
        <w:tc>
          <w:tcPr>
            <w:tcW w:w="1706" w:type="dxa"/>
            <w:tcBorders>
              <w:left w:val="single" w:sz="6" w:space="0" w:color="000000"/>
              <w:right w:val="single" w:sz="6" w:space="0" w:color="000000"/>
            </w:tcBorders>
          </w:tcPr>
          <w:p>
            <w:pPr>
              <w:pStyle w:val="TableParagraph"/>
              <w:spacing w:before="137"/>
              <w:ind w:left="49" w:right="34"/>
              <w:rPr>
                <w:sz w:val="24"/>
              </w:rPr>
            </w:pPr>
            <w:r>
              <w:rPr>
                <w:spacing w:val="-5"/>
                <w:sz w:val="24"/>
              </w:rPr>
              <w:t>4,0</w:t>
            </w:r>
          </w:p>
        </w:tc>
        <w:tc>
          <w:tcPr>
            <w:tcW w:w="1433" w:type="dxa"/>
            <w:tcBorders>
              <w:left w:val="single" w:sz="6" w:space="0" w:color="000000"/>
              <w:right w:val="single" w:sz="6" w:space="0" w:color="000000"/>
            </w:tcBorders>
          </w:tcPr>
          <w:p>
            <w:pPr>
              <w:pStyle w:val="TableParagraph"/>
              <w:spacing w:before="137"/>
              <w:ind w:left="46" w:right="33"/>
              <w:rPr>
                <w:sz w:val="24"/>
              </w:rPr>
            </w:pPr>
            <w:r>
              <w:rPr>
                <w:spacing w:val="-5"/>
                <w:sz w:val="24"/>
              </w:rPr>
              <w:t>30</w:t>
            </w:r>
          </w:p>
        </w:tc>
      </w:tr>
      <w:tr>
        <w:trPr>
          <w:trHeight w:val="827" w:hRule="atLeast"/>
        </w:trPr>
        <w:tc>
          <w:tcPr>
            <w:tcW w:w="2484" w:type="dxa"/>
            <w:vMerge w:val="restart"/>
          </w:tcPr>
          <w:p>
            <w:pPr>
              <w:pStyle w:val="TableParagraph"/>
              <w:jc w:val="left"/>
              <w:rPr>
                <w:sz w:val="24"/>
              </w:rPr>
            </w:pPr>
          </w:p>
          <w:p>
            <w:pPr>
              <w:pStyle w:val="TableParagraph"/>
              <w:spacing w:before="7"/>
              <w:jc w:val="left"/>
              <w:rPr>
                <w:sz w:val="24"/>
              </w:rPr>
            </w:pPr>
          </w:p>
          <w:p>
            <w:pPr>
              <w:pStyle w:val="TableParagraph"/>
              <w:ind w:left="37" w:right="25"/>
              <w:rPr>
                <w:sz w:val="24"/>
              </w:rPr>
            </w:pPr>
            <w:r>
              <w:rPr>
                <w:sz w:val="24"/>
              </w:rPr>
              <w:t>Отвод</w:t>
            </w:r>
            <w:r>
              <w:rPr>
                <w:spacing w:val="-15"/>
                <w:sz w:val="24"/>
              </w:rPr>
              <w:t> </w:t>
            </w:r>
            <w:r>
              <w:rPr>
                <w:sz w:val="24"/>
              </w:rPr>
              <w:t>метана</w:t>
            </w:r>
            <w:r>
              <w:rPr>
                <w:spacing w:val="-15"/>
                <w:sz w:val="24"/>
              </w:rPr>
              <w:t> </w:t>
            </w:r>
            <w:r>
              <w:rPr>
                <w:sz w:val="24"/>
              </w:rPr>
              <w:t>через </w:t>
            </w:r>
            <w:r>
              <w:rPr>
                <w:spacing w:val="-2"/>
                <w:sz w:val="24"/>
              </w:rPr>
              <w:t>перфорированные трубы</w:t>
            </w:r>
          </w:p>
        </w:tc>
        <w:tc>
          <w:tcPr>
            <w:tcW w:w="6829" w:type="dxa"/>
            <w:tcBorders>
              <w:right w:val="single" w:sz="6" w:space="0" w:color="000000"/>
            </w:tcBorders>
          </w:tcPr>
          <w:p>
            <w:pPr>
              <w:pStyle w:val="TableParagraph"/>
              <w:spacing w:line="276" w:lineRule="exact"/>
              <w:ind w:left="8"/>
              <w:rPr>
                <w:sz w:val="24"/>
              </w:rPr>
            </w:pPr>
            <w:r>
              <w:rPr>
                <w:sz w:val="24"/>
              </w:rPr>
              <w:t>Перфорированные трубы оставляются в погашаемой вентиляционной</w:t>
            </w:r>
            <w:r>
              <w:rPr>
                <w:spacing w:val="-8"/>
                <w:sz w:val="24"/>
              </w:rPr>
              <w:t> </w:t>
            </w:r>
            <w:r>
              <w:rPr>
                <w:sz w:val="24"/>
              </w:rPr>
              <w:t>выработке</w:t>
            </w:r>
            <w:r>
              <w:rPr>
                <w:spacing w:val="-9"/>
                <w:sz w:val="24"/>
              </w:rPr>
              <w:t> </w:t>
            </w:r>
            <w:r>
              <w:rPr>
                <w:sz w:val="24"/>
              </w:rPr>
              <w:t>и</w:t>
            </w:r>
            <w:r>
              <w:rPr>
                <w:spacing w:val="-8"/>
                <w:sz w:val="24"/>
              </w:rPr>
              <w:t> </w:t>
            </w:r>
            <w:r>
              <w:rPr>
                <w:sz w:val="24"/>
              </w:rPr>
              <w:t>сообщаются</w:t>
            </w:r>
            <w:r>
              <w:rPr>
                <w:spacing w:val="-8"/>
                <w:sz w:val="24"/>
              </w:rPr>
              <w:t> </w:t>
            </w:r>
            <w:r>
              <w:rPr>
                <w:sz w:val="24"/>
              </w:rPr>
              <w:t>со</w:t>
            </w:r>
            <w:r>
              <w:rPr>
                <w:spacing w:val="-8"/>
                <w:sz w:val="24"/>
              </w:rPr>
              <w:t> </w:t>
            </w:r>
            <w:r>
              <w:rPr>
                <w:sz w:val="24"/>
              </w:rPr>
              <w:t>сбоечными скважинами (рисунок 55</w:t>
            </w:r>
            <w:r>
              <w:rPr>
                <w:i/>
                <w:sz w:val="24"/>
              </w:rPr>
              <w:t>а</w:t>
            </w:r>
            <w:r>
              <w:rPr>
                <w:sz w:val="24"/>
              </w:rPr>
              <w:t>)</w:t>
            </w:r>
          </w:p>
        </w:tc>
        <w:tc>
          <w:tcPr>
            <w:tcW w:w="2139" w:type="dxa"/>
            <w:tcBorders>
              <w:left w:val="single" w:sz="6" w:space="0" w:color="000000"/>
              <w:right w:val="single" w:sz="6" w:space="0" w:color="000000"/>
            </w:tcBorders>
          </w:tcPr>
          <w:p>
            <w:pPr>
              <w:pStyle w:val="TableParagraph"/>
              <w:spacing w:before="266"/>
              <w:ind w:left="48" w:right="34"/>
              <w:rPr>
                <w:sz w:val="24"/>
              </w:rPr>
            </w:pPr>
            <w:r>
              <w:rPr>
                <w:spacing w:val="-2"/>
                <w:sz w:val="24"/>
              </w:rPr>
              <w:t>0,4</w:t>
            </w:r>
            <w:r>
              <w:rPr>
                <w:rFonts w:ascii="Symbol" w:hAnsi="Symbol"/>
                <w:spacing w:val="-2"/>
                <w:sz w:val="24"/>
              </w:rPr>
              <w:t></w:t>
            </w:r>
            <w:r>
              <w:rPr>
                <w:spacing w:val="-2"/>
                <w:sz w:val="24"/>
              </w:rPr>
              <w:t>0,5</w:t>
            </w:r>
          </w:p>
        </w:tc>
        <w:tc>
          <w:tcPr>
            <w:tcW w:w="1706" w:type="dxa"/>
            <w:tcBorders>
              <w:left w:val="single" w:sz="6" w:space="0" w:color="000000"/>
              <w:right w:val="single" w:sz="6" w:space="0" w:color="000000"/>
            </w:tcBorders>
          </w:tcPr>
          <w:p>
            <w:pPr>
              <w:pStyle w:val="TableParagraph"/>
              <w:spacing w:before="274"/>
              <w:ind w:left="49" w:right="34"/>
              <w:rPr>
                <w:sz w:val="24"/>
              </w:rPr>
            </w:pPr>
            <w:r>
              <w:rPr>
                <w:spacing w:val="-5"/>
                <w:sz w:val="24"/>
              </w:rPr>
              <w:t>6,7</w:t>
            </w:r>
          </w:p>
        </w:tc>
        <w:tc>
          <w:tcPr>
            <w:tcW w:w="1433" w:type="dxa"/>
            <w:tcBorders>
              <w:left w:val="single" w:sz="6" w:space="0" w:color="000000"/>
              <w:right w:val="single" w:sz="6" w:space="0" w:color="000000"/>
            </w:tcBorders>
          </w:tcPr>
          <w:p>
            <w:pPr>
              <w:pStyle w:val="TableParagraph"/>
              <w:spacing w:before="274"/>
              <w:ind w:left="46" w:right="33"/>
              <w:rPr>
                <w:sz w:val="24"/>
              </w:rPr>
            </w:pPr>
            <w:r>
              <w:rPr>
                <w:spacing w:val="-5"/>
                <w:sz w:val="24"/>
              </w:rPr>
              <w:t>50</w:t>
            </w:r>
          </w:p>
        </w:tc>
      </w:tr>
      <w:tr>
        <w:trPr>
          <w:trHeight w:val="550" w:hRule="atLeast"/>
        </w:trPr>
        <w:tc>
          <w:tcPr>
            <w:tcW w:w="2484" w:type="dxa"/>
            <w:vMerge/>
            <w:tcBorders>
              <w:top w:val="nil"/>
            </w:tcBorders>
          </w:tcPr>
          <w:p>
            <w:pPr>
              <w:rPr>
                <w:sz w:val="2"/>
                <w:szCs w:val="2"/>
              </w:rPr>
            </w:pPr>
          </w:p>
        </w:tc>
        <w:tc>
          <w:tcPr>
            <w:tcW w:w="6829" w:type="dxa"/>
            <w:tcBorders>
              <w:right w:val="single" w:sz="6" w:space="0" w:color="000000"/>
            </w:tcBorders>
          </w:tcPr>
          <w:p>
            <w:pPr>
              <w:pStyle w:val="TableParagraph"/>
              <w:spacing w:line="276" w:lineRule="exact"/>
              <w:ind w:left="1745" w:hanging="1163"/>
              <w:jc w:val="left"/>
              <w:rPr>
                <w:sz w:val="24"/>
              </w:rPr>
            </w:pPr>
            <w:r>
              <w:rPr>
                <w:sz w:val="24"/>
              </w:rPr>
              <w:t>Перфорированные</w:t>
            </w:r>
            <w:r>
              <w:rPr>
                <w:spacing w:val="-9"/>
                <w:sz w:val="24"/>
              </w:rPr>
              <w:t> </w:t>
            </w:r>
            <w:r>
              <w:rPr>
                <w:sz w:val="24"/>
              </w:rPr>
              <w:t>трубы</w:t>
            </w:r>
            <w:r>
              <w:rPr>
                <w:spacing w:val="-7"/>
                <w:sz w:val="24"/>
              </w:rPr>
              <w:t> </w:t>
            </w:r>
            <w:r>
              <w:rPr>
                <w:sz w:val="24"/>
              </w:rPr>
              <w:t>заводят</w:t>
            </w:r>
            <w:r>
              <w:rPr>
                <w:spacing w:val="-7"/>
                <w:sz w:val="24"/>
              </w:rPr>
              <w:t> </w:t>
            </w:r>
            <w:r>
              <w:rPr>
                <w:sz w:val="24"/>
              </w:rPr>
              <w:t>за</w:t>
            </w:r>
            <w:r>
              <w:rPr>
                <w:spacing w:val="-8"/>
                <w:sz w:val="24"/>
              </w:rPr>
              <w:t> </w:t>
            </w:r>
            <w:r>
              <w:rPr>
                <w:sz w:val="24"/>
              </w:rPr>
              <w:t>перемычки</w:t>
            </w:r>
            <w:r>
              <w:rPr>
                <w:spacing w:val="-7"/>
                <w:sz w:val="24"/>
              </w:rPr>
              <w:t> </w:t>
            </w:r>
            <w:r>
              <w:rPr>
                <w:sz w:val="24"/>
              </w:rPr>
              <w:t>вблизи монтажной камеры (рисунок 56)</w:t>
            </w:r>
          </w:p>
        </w:tc>
        <w:tc>
          <w:tcPr>
            <w:tcW w:w="2139" w:type="dxa"/>
            <w:tcBorders>
              <w:left w:val="single" w:sz="6" w:space="0" w:color="000000"/>
              <w:right w:val="single" w:sz="6" w:space="0" w:color="000000"/>
            </w:tcBorders>
          </w:tcPr>
          <w:p>
            <w:pPr>
              <w:pStyle w:val="TableParagraph"/>
              <w:spacing w:before="129"/>
              <w:ind w:left="48" w:right="34"/>
              <w:rPr>
                <w:sz w:val="24"/>
              </w:rPr>
            </w:pPr>
            <w:r>
              <w:rPr>
                <w:spacing w:val="-2"/>
                <w:sz w:val="24"/>
              </w:rPr>
              <w:t>0,5</w:t>
            </w:r>
            <w:r>
              <w:rPr>
                <w:rFonts w:ascii="Symbol" w:hAnsi="Symbol"/>
                <w:spacing w:val="-2"/>
                <w:sz w:val="24"/>
              </w:rPr>
              <w:t></w:t>
            </w:r>
            <w:r>
              <w:rPr>
                <w:spacing w:val="-2"/>
                <w:sz w:val="24"/>
              </w:rPr>
              <w:t>0,6</w:t>
            </w:r>
          </w:p>
        </w:tc>
        <w:tc>
          <w:tcPr>
            <w:tcW w:w="1706" w:type="dxa"/>
            <w:tcBorders>
              <w:left w:val="single" w:sz="6" w:space="0" w:color="000000"/>
              <w:right w:val="single" w:sz="6" w:space="0" w:color="000000"/>
            </w:tcBorders>
          </w:tcPr>
          <w:p>
            <w:pPr>
              <w:pStyle w:val="TableParagraph"/>
              <w:spacing w:before="137"/>
              <w:ind w:left="49" w:right="34"/>
              <w:rPr>
                <w:sz w:val="24"/>
              </w:rPr>
            </w:pPr>
            <w:r>
              <w:rPr>
                <w:spacing w:val="-5"/>
                <w:sz w:val="24"/>
              </w:rPr>
              <w:t>6,7</w:t>
            </w:r>
          </w:p>
        </w:tc>
        <w:tc>
          <w:tcPr>
            <w:tcW w:w="1433" w:type="dxa"/>
            <w:tcBorders>
              <w:left w:val="single" w:sz="6" w:space="0" w:color="000000"/>
              <w:right w:val="single" w:sz="6" w:space="0" w:color="000000"/>
            </w:tcBorders>
          </w:tcPr>
          <w:p>
            <w:pPr>
              <w:pStyle w:val="TableParagraph"/>
              <w:spacing w:before="137"/>
              <w:ind w:left="46" w:right="33"/>
              <w:rPr>
                <w:sz w:val="24"/>
              </w:rPr>
            </w:pPr>
            <w:r>
              <w:rPr>
                <w:spacing w:val="-5"/>
                <w:sz w:val="24"/>
              </w:rPr>
              <w:t>30</w:t>
            </w:r>
          </w:p>
        </w:tc>
      </w:tr>
      <w:tr>
        <w:trPr>
          <w:trHeight w:val="552" w:hRule="atLeast"/>
        </w:trPr>
        <w:tc>
          <w:tcPr>
            <w:tcW w:w="2484" w:type="dxa"/>
            <w:vMerge/>
            <w:tcBorders>
              <w:top w:val="nil"/>
            </w:tcBorders>
          </w:tcPr>
          <w:p>
            <w:pPr>
              <w:rPr>
                <w:sz w:val="2"/>
                <w:szCs w:val="2"/>
              </w:rPr>
            </w:pPr>
          </w:p>
        </w:tc>
        <w:tc>
          <w:tcPr>
            <w:tcW w:w="6829" w:type="dxa"/>
            <w:tcBorders>
              <w:right w:val="single" w:sz="6" w:space="0" w:color="000000"/>
            </w:tcBorders>
          </w:tcPr>
          <w:p>
            <w:pPr>
              <w:pStyle w:val="TableParagraph"/>
              <w:spacing w:line="276" w:lineRule="exact"/>
              <w:ind w:left="1534" w:right="518" w:hanging="971"/>
              <w:jc w:val="left"/>
              <w:rPr>
                <w:sz w:val="24"/>
              </w:rPr>
            </w:pPr>
            <w:r>
              <w:rPr>
                <w:sz w:val="24"/>
              </w:rPr>
              <w:t>Перфорированные</w:t>
            </w:r>
            <w:r>
              <w:rPr>
                <w:spacing w:val="-11"/>
                <w:sz w:val="24"/>
              </w:rPr>
              <w:t> </w:t>
            </w:r>
            <w:r>
              <w:rPr>
                <w:sz w:val="24"/>
              </w:rPr>
              <w:t>трубы</w:t>
            </w:r>
            <w:r>
              <w:rPr>
                <w:spacing w:val="-9"/>
                <w:sz w:val="24"/>
              </w:rPr>
              <w:t> </w:t>
            </w:r>
            <w:r>
              <w:rPr>
                <w:sz w:val="24"/>
              </w:rPr>
              <w:t>подключаются</w:t>
            </w:r>
            <w:r>
              <w:rPr>
                <w:spacing w:val="-9"/>
                <w:sz w:val="24"/>
              </w:rPr>
              <w:t> </w:t>
            </w:r>
            <w:r>
              <w:rPr>
                <w:sz w:val="24"/>
              </w:rPr>
              <w:t>к</w:t>
            </w:r>
            <w:r>
              <w:rPr>
                <w:spacing w:val="-9"/>
                <w:sz w:val="24"/>
              </w:rPr>
              <w:t> </w:t>
            </w:r>
            <w:r>
              <w:rPr>
                <w:sz w:val="24"/>
              </w:rPr>
              <w:t>газопроводу, оставляемому в завале (рисунок 55</w:t>
            </w:r>
            <w:r>
              <w:rPr>
                <w:i/>
                <w:sz w:val="24"/>
              </w:rPr>
              <w:t>б</w:t>
            </w:r>
            <w:r>
              <w:rPr>
                <w:sz w:val="24"/>
              </w:rPr>
              <w:t>)</w:t>
            </w:r>
          </w:p>
        </w:tc>
        <w:tc>
          <w:tcPr>
            <w:tcW w:w="2139" w:type="dxa"/>
            <w:tcBorders>
              <w:left w:val="single" w:sz="6" w:space="0" w:color="000000"/>
              <w:right w:val="single" w:sz="6" w:space="0" w:color="000000"/>
            </w:tcBorders>
          </w:tcPr>
          <w:p>
            <w:pPr>
              <w:pStyle w:val="TableParagraph"/>
              <w:spacing w:before="129"/>
              <w:ind w:left="48"/>
              <w:rPr>
                <w:sz w:val="24"/>
              </w:rPr>
            </w:pPr>
            <w:r>
              <w:rPr>
                <w:spacing w:val="-2"/>
                <w:sz w:val="24"/>
              </w:rPr>
              <w:t>0,4</w:t>
            </w:r>
            <w:r>
              <w:rPr>
                <w:rFonts w:ascii="Symbol" w:hAnsi="Symbol"/>
                <w:spacing w:val="-2"/>
                <w:sz w:val="24"/>
              </w:rPr>
              <w:t></w:t>
            </w:r>
            <w:r>
              <w:rPr>
                <w:spacing w:val="-2"/>
                <w:sz w:val="24"/>
              </w:rPr>
              <w:t>0,5</w:t>
            </w:r>
          </w:p>
        </w:tc>
        <w:tc>
          <w:tcPr>
            <w:tcW w:w="1706" w:type="dxa"/>
            <w:tcBorders>
              <w:left w:val="single" w:sz="6" w:space="0" w:color="000000"/>
              <w:right w:val="single" w:sz="6" w:space="0" w:color="000000"/>
            </w:tcBorders>
          </w:tcPr>
          <w:p>
            <w:pPr>
              <w:pStyle w:val="TableParagraph"/>
              <w:spacing w:before="136"/>
              <w:ind w:left="49"/>
              <w:rPr>
                <w:sz w:val="24"/>
              </w:rPr>
            </w:pPr>
            <w:r>
              <w:rPr>
                <w:spacing w:val="-5"/>
                <w:sz w:val="24"/>
              </w:rPr>
              <w:t>6,7</w:t>
            </w:r>
          </w:p>
        </w:tc>
        <w:tc>
          <w:tcPr>
            <w:tcW w:w="1433" w:type="dxa"/>
            <w:tcBorders>
              <w:left w:val="single" w:sz="6" w:space="0" w:color="000000"/>
              <w:right w:val="single" w:sz="6" w:space="0" w:color="000000"/>
            </w:tcBorders>
          </w:tcPr>
          <w:p>
            <w:pPr>
              <w:pStyle w:val="TableParagraph"/>
              <w:spacing w:before="136"/>
              <w:ind w:left="46"/>
              <w:rPr>
                <w:sz w:val="24"/>
              </w:rPr>
            </w:pPr>
            <w:r>
              <w:rPr>
                <w:spacing w:val="-5"/>
                <w:sz w:val="24"/>
              </w:rPr>
              <w:t>50</w:t>
            </w:r>
          </w:p>
        </w:tc>
      </w:tr>
    </w:tbl>
    <w:p>
      <w:pPr>
        <w:spacing w:after="0"/>
        <w:rPr>
          <w:sz w:val="24"/>
        </w:rPr>
        <w:sectPr>
          <w:headerReference w:type="default" r:id="rId77"/>
          <w:pgSz w:w="16840" w:h="11910" w:orient="landscape"/>
          <w:pgMar w:header="0" w:footer="0" w:top="500" w:bottom="280" w:left="1300" w:right="700"/>
        </w:sectPr>
      </w:pPr>
    </w:p>
    <w:p>
      <w:pPr>
        <w:pStyle w:val="Heading1"/>
        <w:numPr>
          <w:ilvl w:val="0"/>
          <w:numId w:val="1"/>
        </w:numPr>
        <w:tabs>
          <w:tab w:pos="1433" w:val="left" w:leader="none"/>
        </w:tabs>
        <w:spacing w:line="242" w:lineRule="auto" w:before="124" w:after="0"/>
        <w:ind w:left="466" w:right="501" w:firstLine="424"/>
        <w:jc w:val="left"/>
      </w:pPr>
      <w:r>
        <w:rPr/>
        <w:t>РЕКОМЕНДАЦИИ ПРИ ОПРЕДЕЛЕНИИ ПАРАМЕТРОВ ДЕГАЗАЦИИ</w:t>
      </w:r>
      <w:r>
        <w:rPr>
          <w:spacing w:val="-12"/>
        </w:rPr>
        <w:t> </w:t>
      </w:r>
      <w:r>
        <w:rPr/>
        <w:t>ВЫРАБОТАННЫХ</w:t>
      </w:r>
      <w:r>
        <w:rPr>
          <w:spacing w:val="-11"/>
        </w:rPr>
        <w:t> </w:t>
      </w:r>
      <w:r>
        <w:rPr/>
        <w:t>ПРОСТРАНСТВ</w:t>
      </w:r>
      <w:r>
        <w:rPr>
          <w:spacing w:val="-12"/>
        </w:rPr>
        <w:t> </w:t>
      </w:r>
      <w:r>
        <w:rPr/>
        <w:t>СКВАЖИНАМИ,</w:t>
      </w:r>
    </w:p>
    <w:p>
      <w:pPr>
        <w:spacing w:line="318" w:lineRule="exact" w:before="0"/>
        <w:ind w:left="1491" w:right="0" w:firstLine="0"/>
        <w:jc w:val="left"/>
        <w:rPr>
          <w:b/>
          <w:sz w:val="28"/>
        </w:rPr>
      </w:pPr>
      <w:r>
        <w:rPr>
          <w:b/>
          <w:sz w:val="28"/>
        </w:rPr>
        <w:t>ПРОБУРЕННЫМИ</w:t>
      </w:r>
      <w:r>
        <w:rPr>
          <w:b/>
          <w:spacing w:val="-10"/>
          <w:sz w:val="28"/>
        </w:rPr>
        <w:t> </w:t>
      </w:r>
      <w:r>
        <w:rPr>
          <w:b/>
          <w:sz w:val="28"/>
        </w:rPr>
        <w:t>ИЗ</w:t>
      </w:r>
      <w:r>
        <w:rPr>
          <w:b/>
          <w:spacing w:val="-8"/>
          <w:sz w:val="28"/>
        </w:rPr>
        <w:t> </w:t>
      </w:r>
      <w:r>
        <w:rPr>
          <w:b/>
          <w:sz w:val="28"/>
        </w:rPr>
        <w:t>ПОДЗЕМНЫХ</w:t>
      </w:r>
      <w:r>
        <w:rPr>
          <w:b/>
          <w:spacing w:val="-6"/>
          <w:sz w:val="28"/>
        </w:rPr>
        <w:t> </w:t>
      </w:r>
      <w:r>
        <w:rPr>
          <w:b/>
          <w:spacing w:val="-2"/>
          <w:sz w:val="28"/>
        </w:rPr>
        <w:t>ВЫРАБОТОК</w:t>
      </w:r>
    </w:p>
    <w:p>
      <w:pPr>
        <w:pStyle w:val="ListParagraph"/>
        <w:numPr>
          <w:ilvl w:val="0"/>
          <w:numId w:val="2"/>
        </w:numPr>
        <w:tabs>
          <w:tab w:pos="1385" w:val="left" w:leader="none"/>
        </w:tabs>
        <w:spacing w:line="360" w:lineRule="auto" w:before="120" w:after="0"/>
        <w:ind w:left="118" w:right="145" w:firstLine="707"/>
        <w:jc w:val="both"/>
        <w:rPr>
          <w:sz w:val="28"/>
        </w:rPr>
      </w:pPr>
      <w:r>
        <w:rPr>
          <w:sz w:val="28"/>
        </w:rPr>
        <w:t>Геометрические параметры подземных скважин, буримых над куполами</w:t>
      </w:r>
      <w:r>
        <w:rPr>
          <w:spacing w:val="80"/>
          <w:w w:val="150"/>
          <w:sz w:val="28"/>
        </w:rPr>
        <w:t>  </w:t>
      </w:r>
      <w:r>
        <w:rPr>
          <w:sz w:val="28"/>
        </w:rPr>
        <w:t>обрушения,</w:t>
      </w:r>
      <w:r>
        <w:rPr>
          <w:spacing w:val="80"/>
          <w:w w:val="150"/>
          <w:sz w:val="28"/>
        </w:rPr>
        <w:t>  </w:t>
      </w:r>
      <w:r>
        <w:rPr>
          <w:sz w:val="28"/>
        </w:rPr>
        <w:t>рассчитываются</w:t>
      </w:r>
      <w:r>
        <w:rPr>
          <w:spacing w:val="80"/>
          <w:w w:val="150"/>
          <w:sz w:val="28"/>
        </w:rPr>
        <w:t>  </w:t>
      </w:r>
      <w:r>
        <w:rPr>
          <w:sz w:val="28"/>
        </w:rPr>
        <w:t>по</w:t>
      </w:r>
      <w:r>
        <w:rPr>
          <w:spacing w:val="80"/>
          <w:w w:val="150"/>
          <w:sz w:val="28"/>
        </w:rPr>
        <w:t>  </w:t>
      </w:r>
      <w:r>
        <w:rPr>
          <w:sz w:val="28"/>
        </w:rPr>
        <w:t>формулам,</w:t>
      </w:r>
      <w:r>
        <w:rPr>
          <w:spacing w:val="80"/>
          <w:w w:val="150"/>
          <w:sz w:val="28"/>
        </w:rPr>
        <w:t>  </w:t>
      </w:r>
      <w:r>
        <w:rPr>
          <w:sz w:val="28"/>
        </w:rPr>
        <w:t>приведенным в</w:t>
      </w:r>
      <w:r>
        <w:rPr>
          <w:spacing w:val="40"/>
          <w:sz w:val="28"/>
        </w:rPr>
        <w:t> </w:t>
      </w:r>
      <w:hyperlink w:history="true" w:anchor="_bookmark43">
        <w:r>
          <w:rPr>
            <w:sz w:val="28"/>
          </w:rPr>
          <w:t>таблицах</w:t>
        </w:r>
        <w:r>
          <w:rPr>
            <w:spacing w:val="40"/>
            <w:sz w:val="28"/>
          </w:rPr>
          <w:t> </w:t>
        </w:r>
        <w:r>
          <w:rPr>
            <w:sz w:val="28"/>
          </w:rPr>
          <w:t>№</w:t>
        </w:r>
        <w:r>
          <w:rPr>
            <w:spacing w:val="-3"/>
            <w:sz w:val="28"/>
          </w:rPr>
          <w:t> </w:t>
        </w:r>
        <w:r>
          <w:rPr>
            <w:sz w:val="28"/>
          </w:rPr>
          <w:t>10</w:t>
        </w:r>
      </w:hyperlink>
      <w:r>
        <w:rPr>
          <w:spacing w:val="39"/>
          <w:sz w:val="28"/>
        </w:rPr>
        <w:t> </w:t>
      </w:r>
      <w:r>
        <w:rPr>
          <w:sz w:val="28"/>
        </w:rPr>
        <w:t>и</w:t>
      </w:r>
      <w:r>
        <w:rPr>
          <w:spacing w:val="39"/>
          <w:sz w:val="28"/>
        </w:rPr>
        <w:t> </w:t>
      </w:r>
      <w:hyperlink w:history="true" w:anchor="_bookmark44">
        <w:r>
          <w:rPr>
            <w:sz w:val="28"/>
          </w:rPr>
          <w:t>11</w:t>
        </w:r>
      </w:hyperlink>
      <w:r>
        <w:rPr>
          <w:sz w:val="28"/>
        </w:rPr>
        <w:t>.</w:t>
      </w:r>
      <w:r>
        <w:rPr>
          <w:spacing w:val="37"/>
          <w:sz w:val="28"/>
        </w:rPr>
        <w:t> </w:t>
      </w:r>
      <w:r>
        <w:rPr>
          <w:sz w:val="28"/>
        </w:rPr>
        <w:t>При</w:t>
      </w:r>
      <w:r>
        <w:rPr>
          <w:spacing w:val="40"/>
          <w:sz w:val="28"/>
        </w:rPr>
        <w:t> </w:t>
      </w:r>
      <w:r>
        <w:rPr>
          <w:sz w:val="28"/>
        </w:rPr>
        <w:t>этом</w:t>
      </w:r>
      <w:r>
        <w:rPr>
          <w:spacing w:val="40"/>
          <w:sz w:val="28"/>
        </w:rPr>
        <w:t> </w:t>
      </w:r>
      <w:r>
        <w:rPr>
          <w:sz w:val="28"/>
        </w:rPr>
        <w:t>численное</w:t>
      </w:r>
      <w:r>
        <w:rPr>
          <w:spacing w:val="40"/>
          <w:sz w:val="28"/>
        </w:rPr>
        <w:t> </w:t>
      </w:r>
      <w:r>
        <w:rPr>
          <w:sz w:val="28"/>
        </w:rPr>
        <w:t>значение</w:t>
      </w:r>
      <w:r>
        <w:rPr>
          <w:spacing w:val="40"/>
          <w:sz w:val="28"/>
        </w:rPr>
        <w:t> </w:t>
      </w:r>
      <w:r>
        <w:rPr>
          <w:i/>
          <w:sz w:val="28"/>
        </w:rPr>
        <w:t>М</w:t>
      </w:r>
      <w:r>
        <w:rPr>
          <w:i/>
          <w:spacing w:val="39"/>
          <w:sz w:val="28"/>
        </w:rPr>
        <w:t> </w:t>
      </w:r>
      <w:r>
        <w:rPr>
          <w:sz w:val="28"/>
        </w:rPr>
        <w:t>принимается</w:t>
      </w:r>
      <w:r>
        <w:rPr>
          <w:spacing w:val="38"/>
          <w:sz w:val="28"/>
        </w:rPr>
        <w:t> </w:t>
      </w:r>
      <w:r>
        <w:rPr>
          <w:sz w:val="28"/>
        </w:rPr>
        <w:t>равным </w:t>
      </w:r>
      <w:r>
        <w:rPr>
          <w:i/>
          <w:sz w:val="28"/>
        </w:rPr>
        <w:t>h</w:t>
      </w:r>
      <w:r>
        <w:rPr>
          <w:sz w:val="28"/>
          <w:vertAlign w:val="subscript"/>
        </w:rPr>
        <w:t>1</w:t>
      </w:r>
      <w:r>
        <w:rPr>
          <w:sz w:val="28"/>
          <w:vertAlign w:val="baseline"/>
        </w:rPr>
        <w:t> + 8 (</w:t>
      </w:r>
      <w:r>
        <w:rPr>
          <w:i/>
          <w:sz w:val="28"/>
          <w:vertAlign w:val="baseline"/>
        </w:rPr>
        <w:t>h</w:t>
      </w:r>
      <w:r>
        <w:rPr>
          <w:sz w:val="28"/>
          <w:vertAlign w:val="subscript"/>
        </w:rPr>
        <w:t>1</w:t>
      </w:r>
      <w:r>
        <w:rPr>
          <w:sz w:val="28"/>
          <w:vertAlign w:val="baseline"/>
        </w:rPr>
        <w:t> </w:t>
      </w:r>
      <w:r>
        <w:rPr>
          <w:rFonts w:ascii="Symbol" w:hAnsi="Symbol"/>
          <w:sz w:val="22"/>
          <w:vertAlign w:val="baseline"/>
        </w:rPr>
        <w:t></w:t>
      </w:r>
      <w:r>
        <w:rPr>
          <w:sz w:val="22"/>
          <w:vertAlign w:val="baseline"/>
        </w:rPr>
        <w:t> </w:t>
      </w:r>
      <w:r>
        <w:rPr>
          <w:sz w:val="28"/>
          <w:vertAlign w:val="baseline"/>
        </w:rPr>
        <w:t>мощность непосредственно кровли), а величина </w:t>
      </w:r>
      <w:r>
        <w:rPr>
          <w:i/>
          <w:sz w:val="28"/>
          <w:vertAlign w:val="baseline"/>
        </w:rPr>
        <w:t>с</w:t>
      </w:r>
      <w:r>
        <w:rPr>
          <w:sz w:val="28"/>
          <w:vertAlign w:val="subscript"/>
        </w:rPr>
        <w:t>1</w:t>
      </w:r>
      <w:r>
        <w:rPr>
          <w:sz w:val="28"/>
          <w:vertAlign w:val="baseline"/>
        </w:rPr>
        <w:t> = 10 м.</w:t>
      </w:r>
    </w:p>
    <w:p>
      <w:pPr>
        <w:pStyle w:val="ListParagraph"/>
        <w:numPr>
          <w:ilvl w:val="0"/>
          <w:numId w:val="2"/>
        </w:numPr>
        <w:tabs>
          <w:tab w:pos="1385" w:val="left" w:leader="none"/>
        </w:tabs>
        <w:spacing w:line="360" w:lineRule="auto" w:before="0" w:after="0"/>
        <w:ind w:left="118" w:right="143" w:firstLine="707"/>
        <w:jc w:val="both"/>
        <w:rPr>
          <w:sz w:val="28"/>
        </w:rPr>
      </w:pPr>
      <w:r>
        <w:rPr>
          <w:sz w:val="28"/>
        </w:rPr>
        <w:t>Графическим методом параметры подземных скважин, буримых над куполами обрушения, рекомендуется определять</w:t>
      </w:r>
      <w:r>
        <w:rPr>
          <w:spacing w:val="-1"/>
          <w:sz w:val="28"/>
        </w:rPr>
        <w:t> </w:t>
      </w:r>
      <w:r>
        <w:rPr>
          <w:sz w:val="28"/>
        </w:rPr>
        <w:t>по рекомендациям </w:t>
      </w:r>
      <w:hyperlink w:history="true" w:anchor="_bookmark41">
        <w:r>
          <w:rPr>
            <w:sz w:val="28"/>
          </w:rPr>
          <w:t>раздела</w:t>
        </w:r>
        <w:r>
          <w:rPr>
            <w:spacing w:val="-5"/>
            <w:sz w:val="28"/>
          </w:rPr>
          <w:t> </w:t>
        </w:r>
        <w:r>
          <w:rPr>
            <w:sz w:val="28"/>
          </w:rPr>
          <w:t>VII</w:t>
        </w:r>
      </w:hyperlink>
      <w:r>
        <w:rPr>
          <w:sz w:val="28"/>
        </w:rPr>
        <w:t> настоящего Руководства по безопасности, при этом </w:t>
      </w:r>
      <w:r>
        <w:rPr>
          <w:i/>
          <w:sz w:val="28"/>
        </w:rPr>
        <w:t>M = h</w:t>
      </w:r>
      <w:r>
        <w:rPr>
          <w:sz w:val="28"/>
          <w:vertAlign w:val="subscript"/>
        </w:rPr>
        <w:t>1</w:t>
      </w:r>
      <w:r>
        <w:rPr>
          <w:sz w:val="28"/>
          <w:vertAlign w:val="baseline"/>
        </w:rPr>
        <w:t> + 8, а </w:t>
      </w:r>
      <w:r>
        <w:rPr>
          <w:i/>
          <w:sz w:val="28"/>
          <w:vertAlign w:val="baseline"/>
        </w:rPr>
        <w:t>с</w:t>
      </w:r>
      <w:r>
        <w:rPr>
          <w:sz w:val="28"/>
          <w:vertAlign w:val="subscript"/>
        </w:rPr>
        <w:t>1</w:t>
      </w:r>
      <w:r>
        <w:rPr>
          <w:sz w:val="28"/>
          <w:vertAlign w:val="baseline"/>
        </w:rPr>
        <w:t> = 10 м.</w:t>
      </w:r>
    </w:p>
    <w:p>
      <w:pPr>
        <w:pStyle w:val="ListParagraph"/>
        <w:numPr>
          <w:ilvl w:val="0"/>
          <w:numId w:val="2"/>
        </w:numPr>
        <w:tabs>
          <w:tab w:pos="1385" w:val="left" w:leader="none"/>
        </w:tabs>
        <w:spacing w:line="360" w:lineRule="auto" w:before="1" w:after="0"/>
        <w:ind w:left="118" w:right="146" w:firstLine="707"/>
        <w:jc w:val="both"/>
        <w:rPr>
          <w:sz w:val="28"/>
        </w:rPr>
      </w:pPr>
      <w:r>
        <w:rPr>
          <w:sz w:val="28"/>
        </w:rPr>
        <w:t>Расстояние между скважинами определяется паспортом выемочного участка согласно пункту 555 Инструкции по аэрологической безопасности угольных шахт, которое рекомендуется принимать кратным шагу обрушения пород кровли от 25 м до 50 м.</w:t>
      </w:r>
    </w:p>
    <w:p>
      <w:pPr>
        <w:pStyle w:val="ListParagraph"/>
        <w:numPr>
          <w:ilvl w:val="0"/>
          <w:numId w:val="2"/>
        </w:numPr>
        <w:tabs>
          <w:tab w:pos="1385" w:val="left" w:leader="none"/>
        </w:tabs>
        <w:spacing w:line="360" w:lineRule="auto" w:before="0" w:after="0"/>
        <w:ind w:left="118" w:right="145" w:firstLine="707"/>
        <w:jc w:val="both"/>
        <w:rPr>
          <w:sz w:val="28"/>
        </w:rPr>
      </w:pPr>
      <w:r>
        <w:rPr>
          <w:sz w:val="28"/>
        </w:rPr>
        <w:t>Параметры</w:t>
      </w:r>
      <w:r>
        <w:rPr>
          <w:spacing w:val="-16"/>
          <w:sz w:val="28"/>
        </w:rPr>
        <w:t> </w:t>
      </w:r>
      <w:r>
        <w:rPr>
          <w:sz w:val="28"/>
        </w:rPr>
        <w:t>дегазации</w:t>
      </w:r>
      <w:r>
        <w:rPr>
          <w:spacing w:val="-14"/>
          <w:sz w:val="28"/>
        </w:rPr>
        <w:t> </w:t>
      </w:r>
      <w:r>
        <w:rPr>
          <w:sz w:val="28"/>
        </w:rPr>
        <w:t>выработанных</w:t>
      </w:r>
      <w:r>
        <w:rPr>
          <w:spacing w:val="-15"/>
          <w:sz w:val="28"/>
        </w:rPr>
        <w:t> </w:t>
      </w:r>
      <w:r>
        <w:rPr>
          <w:sz w:val="28"/>
        </w:rPr>
        <w:t>пространств</w:t>
      </w:r>
      <w:r>
        <w:rPr>
          <w:spacing w:val="-17"/>
          <w:sz w:val="28"/>
        </w:rPr>
        <w:t> </w:t>
      </w:r>
      <w:r>
        <w:rPr>
          <w:sz w:val="28"/>
        </w:rPr>
        <w:t>перфорированными трубами определяются паспортом выемочного участка согласно пункту 460 Инструкции по аэрологической безопасности угольных шахт.</w:t>
      </w:r>
    </w:p>
    <w:p>
      <w:pPr>
        <w:pStyle w:val="ListParagraph"/>
        <w:numPr>
          <w:ilvl w:val="0"/>
          <w:numId w:val="2"/>
        </w:numPr>
        <w:tabs>
          <w:tab w:pos="1385" w:val="left" w:leader="none"/>
        </w:tabs>
        <w:spacing w:line="360" w:lineRule="auto" w:before="0" w:after="0"/>
        <w:ind w:left="118" w:right="145" w:firstLine="707"/>
        <w:jc w:val="both"/>
        <w:rPr>
          <w:sz w:val="28"/>
        </w:rPr>
      </w:pPr>
      <w:r>
        <w:rPr>
          <w:sz w:val="28"/>
        </w:rPr>
        <w:t>Оставляемый</w:t>
      </w:r>
      <w:r>
        <w:rPr>
          <w:spacing w:val="40"/>
          <w:sz w:val="28"/>
        </w:rPr>
        <w:t>  </w:t>
      </w:r>
      <w:r>
        <w:rPr>
          <w:sz w:val="28"/>
        </w:rPr>
        <w:t>в</w:t>
      </w:r>
      <w:r>
        <w:rPr>
          <w:spacing w:val="40"/>
          <w:sz w:val="28"/>
        </w:rPr>
        <w:t>  </w:t>
      </w:r>
      <w:r>
        <w:rPr>
          <w:sz w:val="28"/>
        </w:rPr>
        <w:t>завале</w:t>
      </w:r>
      <w:r>
        <w:rPr>
          <w:spacing w:val="40"/>
          <w:sz w:val="28"/>
        </w:rPr>
        <w:t>  </w:t>
      </w:r>
      <w:r>
        <w:rPr>
          <w:sz w:val="28"/>
        </w:rPr>
        <w:t>вентиляционной</w:t>
      </w:r>
      <w:r>
        <w:rPr>
          <w:spacing w:val="40"/>
          <w:sz w:val="28"/>
        </w:rPr>
        <w:t>  </w:t>
      </w:r>
      <w:r>
        <w:rPr>
          <w:sz w:val="28"/>
        </w:rPr>
        <w:t>выработки</w:t>
      </w:r>
      <w:r>
        <w:rPr>
          <w:spacing w:val="40"/>
          <w:sz w:val="28"/>
        </w:rPr>
        <w:t>  </w:t>
      </w:r>
      <w:r>
        <w:rPr>
          <w:sz w:val="28"/>
        </w:rPr>
        <w:t>газопровод</w:t>
      </w:r>
      <w:r>
        <w:rPr>
          <w:spacing w:val="40"/>
          <w:sz w:val="28"/>
        </w:rPr>
        <w:t> </w:t>
      </w:r>
      <w:r>
        <w:rPr>
          <w:sz w:val="28"/>
        </w:rPr>
        <w:t>и подсоединенные к нему перфорированные трубы рекомендуется монтировать из труб диаметром 75</w:t>
      </w:r>
      <w:r>
        <w:rPr>
          <w:rFonts w:ascii="Symbol" w:hAnsi="Symbol"/>
          <w:sz w:val="22"/>
        </w:rPr>
        <w:t></w:t>
      </w:r>
      <w:r>
        <w:rPr>
          <w:sz w:val="28"/>
        </w:rPr>
        <w:t>100 мм.</w:t>
      </w:r>
    </w:p>
    <w:p>
      <w:pPr>
        <w:pStyle w:val="BodyText"/>
        <w:spacing w:line="360" w:lineRule="auto"/>
        <w:ind w:left="118" w:right="143" w:firstLine="707"/>
        <w:jc w:val="both"/>
      </w:pPr>
      <w:r>
        <w:rPr/>
        <w:t>Интервал между участками перфорированных труб устанавливается паспортом выемочного участка согласно пункту 460 Инструкции по аэрологической безопасности угольных шахт.</w:t>
      </w:r>
    </w:p>
    <w:p>
      <w:pPr>
        <w:pStyle w:val="ListParagraph"/>
        <w:numPr>
          <w:ilvl w:val="0"/>
          <w:numId w:val="2"/>
        </w:numPr>
        <w:tabs>
          <w:tab w:pos="1385" w:val="left" w:leader="none"/>
        </w:tabs>
        <w:spacing w:line="360" w:lineRule="auto" w:before="1" w:after="0"/>
        <w:ind w:left="118" w:right="148" w:firstLine="707"/>
        <w:jc w:val="both"/>
        <w:rPr>
          <w:sz w:val="28"/>
        </w:rPr>
      </w:pPr>
      <w:r>
        <w:rPr>
          <w:sz w:val="28"/>
        </w:rPr>
        <w:t>Расстояние</w:t>
      </w:r>
      <w:r>
        <w:rPr>
          <w:spacing w:val="-10"/>
          <w:sz w:val="28"/>
        </w:rPr>
        <w:t> </w:t>
      </w:r>
      <w:r>
        <w:rPr>
          <w:sz w:val="28"/>
        </w:rPr>
        <w:t>между</w:t>
      </w:r>
      <w:r>
        <w:rPr>
          <w:spacing w:val="-9"/>
          <w:sz w:val="28"/>
        </w:rPr>
        <w:t> </w:t>
      </w:r>
      <w:r>
        <w:rPr>
          <w:sz w:val="28"/>
        </w:rPr>
        <w:t>пробуренными</w:t>
      </w:r>
      <w:r>
        <w:rPr>
          <w:spacing w:val="-9"/>
          <w:sz w:val="28"/>
        </w:rPr>
        <w:t> </w:t>
      </w:r>
      <w:r>
        <w:rPr>
          <w:sz w:val="28"/>
        </w:rPr>
        <w:t>в</w:t>
      </w:r>
      <w:r>
        <w:rPr>
          <w:spacing w:val="-10"/>
          <w:sz w:val="28"/>
        </w:rPr>
        <w:t> </w:t>
      </w:r>
      <w:r>
        <w:rPr>
          <w:sz w:val="28"/>
        </w:rPr>
        <w:t>выработанное</w:t>
      </w:r>
      <w:r>
        <w:rPr>
          <w:spacing w:val="-10"/>
          <w:sz w:val="28"/>
        </w:rPr>
        <w:t> </w:t>
      </w:r>
      <w:r>
        <w:rPr>
          <w:sz w:val="28"/>
        </w:rPr>
        <w:t>пространство</w:t>
      </w:r>
      <w:r>
        <w:rPr>
          <w:spacing w:val="-9"/>
          <w:sz w:val="28"/>
        </w:rPr>
        <w:t> </w:t>
      </w:r>
      <w:r>
        <w:rPr>
          <w:sz w:val="28"/>
        </w:rPr>
        <w:t>через межлавный целик скважинами устанавливается паспортом выемочного участка согласно пункту</w:t>
      </w:r>
      <w:r>
        <w:rPr>
          <w:spacing w:val="-1"/>
          <w:sz w:val="28"/>
        </w:rPr>
        <w:t> </w:t>
      </w:r>
      <w:r>
        <w:rPr>
          <w:sz w:val="28"/>
        </w:rPr>
        <w:t>555 Инструкции по аэрологической безопасности угольных </w:t>
      </w:r>
      <w:r>
        <w:rPr>
          <w:spacing w:val="-2"/>
          <w:sz w:val="28"/>
        </w:rPr>
        <w:t>шахт.</w:t>
      </w:r>
    </w:p>
    <w:p>
      <w:pPr>
        <w:pStyle w:val="ListParagraph"/>
        <w:numPr>
          <w:ilvl w:val="0"/>
          <w:numId w:val="2"/>
        </w:numPr>
        <w:tabs>
          <w:tab w:pos="1384" w:val="left" w:leader="none"/>
        </w:tabs>
        <w:spacing w:line="360" w:lineRule="auto" w:before="0" w:after="0"/>
        <w:ind w:left="118" w:right="144" w:firstLine="707"/>
        <w:jc w:val="both"/>
        <w:rPr>
          <w:sz w:val="28"/>
        </w:rPr>
      </w:pPr>
      <w:r>
        <w:rPr>
          <w:sz w:val="28"/>
        </w:rPr>
        <w:t>В случаях возведения бутовых полос вблизи вентиляционной выработки интервал между перфорированными трубами, прокладываемыми через</w:t>
      </w:r>
      <w:r>
        <w:rPr>
          <w:spacing w:val="-17"/>
          <w:sz w:val="28"/>
        </w:rPr>
        <w:t> </w:t>
      </w:r>
      <w:r>
        <w:rPr>
          <w:sz w:val="28"/>
        </w:rPr>
        <w:t>бутовую</w:t>
      </w:r>
      <w:r>
        <w:rPr>
          <w:spacing w:val="-15"/>
          <w:sz w:val="28"/>
        </w:rPr>
        <w:t> </w:t>
      </w:r>
      <w:r>
        <w:rPr>
          <w:sz w:val="28"/>
        </w:rPr>
        <w:t>полосу,</w:t>
      </w:r>
      <w:r>
        <w:rPr>
          <w:spacing w:val="-15"/>
          <w:sz w:val="28"/>
        </w:rPr>
        <w:t> </w:t>
      </w:r>
      <w:r>
        <w:rPr>
          <w:sz w:val="28"/>
        </w:rPr>
        <w:t>устанавливается</w:t>
      </w:r>
      <w:r>
        <w:rPr>
          <w:spacing w:val="-16"/>
          <w:sz w:val="28"/>
        </w:rPr>
        <w:t> </w:t>
      </w:r>
      <w:r>
        <w:rPr>
          <w:sz w:val="28"/>
        </w:rPr>
        <w:t>паспортом</w:t>
      </w:r>
      <w:r>
        <w:rPr>
          <w:spacing w:val="-15"/>
          <w:sz w:val="28"/>
        </w:rPr>
        <w:t> </w:t>
      </w:r>
      <w:r>
        <w:rPr>
          <w:sz w:val="28"/>
        </w:rPr>
        <w:t>выемочного</w:t>
      </w:r>
      <w:r>
        <w:rPr>
          <w:spacing w:val="-16"/>
          <w:sz w:val="28"/>
        </w:rPr>
        <w:t> </w:t>
      </w:r>
      <w:r>
        <w:rPr>
          <w:sz w:val="28"/>
        </w:rPr>
        <w:t>участка</w:t>
      </w:r>
      <w:r>
        <w:rPr>
          <w:spacing w:val="-11"/>
          <w:sz w:val="28"/>
        </w:rPr>
        <w:t> </w:t>
      </w:r>
      <w:r>
        <w:rPr>
          <w:sz w:val="28"/>
        </w:rPr>
        <w:t>согласно пункту 460 Инструкции по аэрологической безопасности угольных шахт.</w:t>
      </w:r>
    </w:p>
    <w:p>
      <w:pPr>
        <w:spacing w:after="0" w:line="360" w:lineRule="auto"/>
        <w:jc w:val="both"/>
        <w:rPr>
          <w:sz w:val="28"/>
        </w:rPr>
        <w:sectPr>
          <w:headerReference w:type="default" r:id="rId78"/>
          <w:pgSz w:w="11910" w:h="16840"/>
          <w:pgMar w:header="434" w:footer="0" w:top="1000" w:bottom="280" w:left="1300" w:right="700"/>
          <w:pgNumType w:start="102"/>
        </w:sectPr>
      </w:pPr>
    </w:p>
    <w:p>
      <w:pPr>
        <w:pStyle w:val="ListParagraph"/>
        <w:numPr>
          <w:ilvl w:val="0"/>
          <w:numId w:val="2"/>
        </w:numPr>
        <w:tabs>
          <w:tab w:pos="1385" w:val="left" w:leader="none"/>
        </w:tabs>
        <w:spacing w:line="360" w:lineRule="auto" w:before="124" w:after="0"/>
        <w:ind w:left="118" w:right="148" w:firstLine="707"/>
        <w:jc w:val="both"/>
        <w:rPr>
          <w:sz w:val="28"/>
        </w:rPr>
      </w:pPr>
      <w:r>
        <w:rPr>
          <w:sz w:val="28"/>
        </w:rPr>
        <w:t>Режим работы перфорированных труб устанавливается паспортом выемочного участка согласно пункту</w:t>
      </w:r>
      <w:r>
        <w:rPr>
          <w:spacing w:val="-3"/>
          <w:sz w:val="28"/>
        </w:rPr>
        <w:t> </w:t>
      </w:r>
      <w:r>
        <w:rPr>
          <w:sz w:val="28"/>
        </w:rPr>
        <w:t>460 Инструкции по аэрологической безопасности угольных шахт.</w:t>
      </w:r>
    </w:p>
    <w:p>
      <w:pPr>
        <w:pStyle w:val="ListParagraph"/>
        <w:numPr>
          <w:ilvl w:val="0"/>
          <w:numId w:val="2"/>
        </w:numPr>
        <w:tabs>
          <w:tab w:pos="1385" w:val="left" w:leader="none"/>
        </w:tabs>
        <w:spacing w:line="360" w:lineRule="auto" w:before="1" w:after="0"/>
        <w:ind w:left="118" w:right="150" w:firstLine="707"/>
        <w:jc w:val="both"/>
        <w:rPr>
          <w:sz w:val="28"/>
        </w:rPr>
      </w:pPr>
      <w:r>
        <w:rPr>
          <w:sz w:val="28"/>
        </w:rPr>
        <w:t>Проектный дебит </w:t>
      </w:r>
      <w:r>
        <w:rPr>
          <w:i/>
          <w:sz w:val="28"/>
        </w:rPr>
        <w:t>G</w:t>
      </w:r>
      <w:r>
        <w:rPr>
          <w:sz w:val="28"/>
          <w:vertAlign w:val="subscript"/>
        </w:rPr>
        <w:t>д.в.п</w:t>
      </w:r>
      <w:r>
        <w:rPr>
          <w:sz w:val="28"/>
          <w:vertAlign w:val="baseline"/>
        </w:rPr>
        <w:t>, м</w:t>
      </w:r>
      <w:r>
        <w:rPr>
          <w:sz w:val="28"/>
          <w:vertAlign w:val="superscript"/>
        </w:rPr>
        <w:t>3</w:t>
      </w:r>
      <w:r>
        <w:rPr>
          <w:sz w:val="28"/>
          <w:vertAlign w:val="baseline"/>
        </w:rPr>
        <w:t>/мин, каптируемого из выработанного пространства метана на действующем выемочном участке определяется по </w:t>
      </w:r>
      <w:r>
        <w:rPr>
          <w:spacing w:val="-2"/>
          <w:sz w:val="28"/>
          <w:vertAlign w:val="baseline"/>
        </w:rPr>
        <w:t>формуле:</w:t>
      </w:r>
    </w:p>
    <w:p>
      <w:pPr>
        <w:spacing w:after="0" w:line="360" w:lineRule="auto"/>
        <w:jc w:val="both"/>
        <w:rPr>
          <w:sz w:val="28"/>
        </w:rPr>
        <w:sectPr>
          <w:pgSz w:w="11910" w:h="16840"/>
          <w:pgMar w:header="434" w:footer="0" w:top="1000" w:bottom="280" w:left="1300" w:right="700"/>
        </w:sectPr>
      </w:pPr>
    </w:p>
    <w:p>
      <w:pPr>
        <w:pStyle w:val="BodyText"/>
        <w:spacing w:before="248"/>
      </w:pPr>
    </w:p>
    <w:p>
      <w:pPr>
        <w:pStyle w:val="BodyText"/>
        <w:ind w:left="546"/>
      </w:pPr>
      <w:r>
        <w:rPr>
          <w:spacing w:val="-4"/>
        </w:rPr>
        <w:t>где:</w:t>
      </w:r>
    </w:p>
    <w:p>
      <w:pPr>
        <w:tabs>
          <w:tab w:pos="5812" w:val="left" w:leader="none"/>
        </w:tabs>
        <w:spacing w:before="4"/>
        <w:ind w:left="546" w:right="0" w:firstLine="0"/>
        <w:jc w:val="left"/>
        <w:rPr>
          <w:sz w:val="28"/>
        </w:rPr>
      </w:pPr>
      <w:r>
        <w:rPr/>
        <w:br w:type="column"/>
      </w:r>
      <w:r>
        <w:rPr>
          <w:i/>
          <w:position w:val="4"/>
          <w:sz w:val="28"/>
        </w:rPr>
        <w:t>G</w:t>
      </w:r>
      <w:r>
        <w:rPr>
          <w:position w:val="1"/>
          <w:sz w:val="18"/>
        </w:rPr>
        <w:t>д.в.п</w:t>
      </w:r>
      <w:r>
        <w:rPr>
          <w:spacing w:val="-2"/>
          <w:position w:val="1"/>
          <w:sz w:val="18"/>
        </w:rPr>
        <w:t> </w:t>
      </w:r>
      <w:r>
        <w:rPr>
          <w:position w:val="4"/>
          <w:sz w:val="28"/>
        </w:rPr>
        <w:t>=</w:t>
      </w:r>
      <w:r>
        <w:rPr>
          <w:spacing w:val="-3"/>
          <w:position w:val="4"/>
          <w:sz w:val="28"/>
        </w:rPr>
        <w:t> </w:t>
      </w:r>
      <w:r>
        <w:rPr>
          <w:i/>
          <w:position w:val="4"/>
          <w:sz w:val="28"/>
        </w:rPr>
        <w:t>I</w:t>
      </w:r>
      <w:r>
        <w:rPr>
          <w:position w:val="1"/>
          <w:sz w:val="18"/>
        </w:rPr>
        <w:t>в.п</w:t>
      </w:r>
      <w:r>
        <w:rPr>
          <w:spacing w:val="22"/>
          <w:position w:val="1"/>
          <w:sz w:val="18"/>
        </w:rPr>
        <w:t> </w:t>
      </w:r>
      <w:r>
        <w:rPr>
          <w:i/>
          <w:spacing w:val="-2"/>
          <w:position w:val="4"/>
          <w:sz w:val="28"/>
        </w:rPr>
        <w:t>k</w:t>
      </w:r>
      <w:r>
        <w:rPr>
          <w:spacing w:val="-2"/>
          <w:position w:val="1"/>
          <w:sz w:val="18"/>
        </w:rPr>
        <w:t>д.в.п</w:t>
      </w:r>
      <w:r>
        <w:rPr>
          <w:spacing w:val="-2"/>
          <w:position w:val="4"/>
          <w:sz w:val="28"/>
        </w:rPr>
        <w:t>,</w:t>
      </w:r>
      <w:r>
        <w:rPr>
          <w:position w:val="4"/>
          <w:sz w:val="28"/>
        </w:rPr>
        <w:tab/>
      </w:r>
      <w:r>
        <w:rPr>
          <w:spacing w:val="-4"/>
          <w:sz w:val="28"/>
        </w:rPr>
        <w:t>(70)</w:t>
      </w:r>
    </w:p>
    <w:p>
      <w:pPr>
        <w:spacing w:after="0"/>
        <w:jc w:val="left"/>
        <w:rPr>
          <w:sz w:val="28"/>
        </w:rPr>
        <w:sectPr>
          <w:type w:val="continuous"/>
          <w:pgSz w:w="11910" w:h="16840"/>
          <w:pgMar w:header="434" w:footer="0" w:top="340" w:bottom="280" w:left="1300" w:right="700"/>
          <w:cols w:num="2" w:equalWidth="0">
            <w:col w:w="1046" w:space="2463"/>
            <w:col w:w="6401"/>
          </w:cols>
        </w:sectPr>
      </w:pPr>
    </w:p>
    <w:p>
      <w:pPr>
        <w:pStyle w:val="BodyText"/>
        <w:spacing w:before="161"/>
        <w:ind w:left="546"/>
      </w:pPr>
      <w:r>
        <w:rPr>
          <w:i/>
        </w:rPr>
        <w:t>I</w:t>
      </w:r>
      <w:r>
        <w:rPr>
          <w:vertAlign w:val="subscript"/>
        </w:rPr>
        <w:t>в.п</w:t>
      </w:r>
      <w:r>
        <w:rPr>
          <w:spacing w:val="-8"/>
          <w:vertAlign w:val="baseline"/>
        </w:rPr>
        <w:t> </w:t>
      </w:r>
      <w:r>
        <w:rPr>
          <w:rFonts w:ascii="Symbol" w:hAnsi="Symbol"/>
          <w:sz w:val="22"/>
          <w:vertAlign w:val="baseline"/>
        </w:rPr>
        <w:t></w:t>
      </w:r>
      <w:r>
        <w:rPr>
          <w:spacing w:val="8"/>
          <w:sz w:val="22"/>
          <w:vertAlign w:val="baseline"/>
        </w:rPr>
        <w:t> </w:t>
      </w:r>
      <w:r>
        <w:rPr>
          <w:vertAlign w:val="baseline"/>
        </w:rPr>
        <w:t>метановыделение</w:t>
      </w:r>
      <w:r>
        <w:rPr>
          <w:spacing w:val="-7"/>
          <w:vertAlign w:val="baseline"/>
        </w:rPr>
        <w:t> </w:t>
      </w:r>
      <w:r>
        <w:rPr>
          <w:vertAlign w:val="baseline"/>
        </w:rPr>
        <w:t>из</w:t>
      </w:r>
      <w:r>
        <w:rPr>
          <w:spacing w:val="-7"/>
          <w:vertAlign w:val="baseline"/>
        </w:rPr>
        <w:t> </w:t>
      </w:r>
      <w:r>
        <w:rPr>
          <w:vertAlign w:val="baseline"/>
        </w:rPr>
        <w:t>выработанного</w:t>
      </w:r>
      <w:r>
        <w:rPr>
          <w:spacing w:val="-6"/>
          <w:vertAlign w:val="baseline"/>
        </w:rPr>
        <w:t> </w:t>
      </w:r>
      <w:r>
        <w:rPr>
          <w:vertAlign w:val="baseline"/>
        </w:rPr>
        <w:t>пространства,</w:t>
      </w:r>
      <w:r>
        <w:rPr>
          <w:spacing w:val="-7"/>
          <w:vertAlign w:val="baseline"/>
        </w:rPr>
        <w:t> </w:t>
      </w:r>
      <w:r>
        <w:rPr>
          <w:spacing w:val="-2"/>
          <w:vertAlign w:val="baseline"/>
        </w:rPr>
        <w:t>м</w:t>
      </w:r>
      <w:r>
        <w:rPr>
          <w:spacing w:val="-2"/>
          <w:vertAlign w:val="superscript"/>
        </w:rPr>
        <w:t>3</w:t>
      </w:r>
      <w:r>
        <w:rPr>
          <w:spacing w:val="-2"/>
          <w:vertAlign w:val="baseline"/>
        </w:rPr>
        <w:t>/мин;</w:t>
      </w:r>
    </w:p>
    <w:p>
      <w:pPr>
        <w:pStyle w:val="BodyText"/>
        <w:spacing w:line="360" w:lineRule="auto" w:before="160"/>
        <w:ind w:left="826" w:hanging="281"/>
      </w:pPr>
      <w:r>
        <w:rPr>
          <w:i/>
        </w:rPr>
        <w:t>k</w:t>
      </w:r>
      <w:r>
        <w:rPr>
          <w:vertAlign w:val="subscript"/>
        </w:rPr>
        <w:t>д.в.п</w:t>
      </w:r>
      <w:r>
        <w:rPr>
          <w:vertAlign w:val="baseline"/>
        </w:rPr>
        <w:t> </w:t>
      </w:r>
      <w:r>
        <w:rPr>
          <w:rFonts w:ascii="Symbol" w:hAnsi="Symbol"/>
          <w:sz w:val="22"/>
          <w:vertAlign w:val="baseline"/>
        </w:rPr>
        <w:t></w:t>
      </w:r>
      <w:r>
        <w:rPr>
          <w:sz w:val="22"/>
          <w:vertAlign w:val="baseline"/>
        </w:rPr>
        <w:t> </w:t>
      </w:r>
      <w:r>
        <w:rPr>
          <w:vertAlign w:val="baseline"/>
        </w:rPr>
        <w:t>коэффициент дегазации</w:t>
      </w:r>
      <w:r>
        <w:rPr>
          <w:spacing w:val="40"/>
          <w:vertAlign w:val="baseline"/>
        </w:rPr>
        <w:t> </w:t>
      </w:r>
      <w:r>
        <w:rPr>
          <w:vertAlign w:val="baseline"/>
        </w:rPr>
        <w:t>выработанного пространства, доли единицы. Расход</w:t>
      </w:r>
      <w:r>
        <w:rPr>
          <w:spacing w:val="-8"/>
          <w:vertAlign w:val="baseline"/>
        </w:rPr>
        <w:t> </w:t>
      </w:r>
      <w:r>
        <w:rPr>
          <w:vertAlign w:val="baseline"/>
        </w:rPr>
        <w:t>извлекаемой</w:t>
      </w:r>
      <w:r>
        <w:rPr>
          <w:spacing w:val="-8"/>
          <w:vertAlign w:val="baseline"/>
        </w:rPr>
        <w:t> </w:t>
      </w:r>
      <w:r>
        <w:rPr>
          <w:vertAlign w:val="baseline"/>
        </w:rPr>
        <w:t>из</w:t>
      </w:r>
      <w:r>
        <w:rPr>
          <w:spacing w:val="-6"/>
          <w:vertAlign w:val="baseline"/>
        </w:rPr>
        <w:t> </w:t>
      </w:r>
      <w:r>
        <w:rPr>
          <w:vertAlign w:val="baseline"/>
        </w:rPr>
        <w:t>выработанного</w:t>
      </w:r>
      <w:r>
        <w:rPr>
          <w:spacing w:val="-5"/>
          <w:vertAlign w:val="baseline"/>
        </w:rPr>
        <w:t> </w:t>
      </w:r>
      <w:r>
        <w:rPr>
          <w:vertAlign w:val="baseline"/>
        </w:rPr>
        <w:t>пространства</w:t>
      </w:r>
      <w:r>
        <w:rPr>
          <w:spacing w:val="-7"/>
          <w:vertAlign w:val="baseline"/>
        </w:rPr>
        <w:t> </w:t>
      </w:r>
      <w:r>
        <w:rPr>
          <w:vertAlign w:val="baseline"/>
        </w:rPr>
        <w:t>газовоздушной</w:t>
      </w:r>
      <w:r>
        <w:rPr>
          <w:spacing w:val="-6"/>
          <w:vertAlign w:val="baseline"/>
        </w:rPr>
        <w:t> </w:t>
      </w:r>
      <w:r>
        <w:rPr>
          <w:vertAlign w:val="baseline"/>
        </w:rPr>
        <w:t>смеси</w:t>
      </w:r>
    </w:p>
    <w:p>
      <w:pPr>
        <w:pStyle w:val="BodyText"/>
        <w:spacing w:before="2"/>
        <w:ind w:left="118"/>
      </w:pPr>
      <w:r>
        <w:rPr>
          <w:i/>
        </w:rPr>
        <w:t>Q</w:t>
      </w:r>
      <w:r>
        <w:rPr>
          <w:vertAlign w:val="subscript"/>
        </w:rPr>
        <w:t>см.в.п</w:t>
      </w:r>
      <w:r>
        <w:rPr>
          <w:vertAlign w:val="baseline"/>
        </w:rPr>
        <w:t>,</w:t>
      </w:r>
      <w:r>
        <w:rPr>
          <w:spacing w:val="-4"/>
          <w:vertAlign w:val="baseline"/>
        </w:rPr>
        <w:t> </w:t>
      </w:r>
      <w:r>
        <w:rPr>
          <w:vertAlign w:val="baseline"/>
        </w:rPr>
        <w:t>м</w:t>
      </w:r>
      <w:r>
        <w:rPr>
          <w:vertAlign w:val="superscript"/>
        </w:rPr>
        <w:t>3</w:t>
      </w:r>
      <w:r>
        <w:rPr>
          <w:vertAlign w:val="baseline"/>
        </w:rPr>
        <w:t>/мин,</w:t>
      </w:r>
      <w:r>
        <w:rPr>
          <w:spacing w:val="-4"/>
          <w:vertAlign w:val="baseline"/>
        </w:rPr>
        <w:t> </w:t>
      </w:r>
      <w:r>
        <w:rPr>
          <w:spacing w:val="-2"/>
          <w:vertAlign w:val="baseline"/>
        </w:rPr>
        <w:t>определяется:</w:t>
      </w:r>
    </w:p>
    <w:p>
      <w:pPr>
        <w:spacing w:after="0"/>
        <w:sectPr>
          <w:type w:val="continuous"/>
          <w:pgSz w:w="11910" w:h="16840"/>
          <w:pgMar w:header="434" w:footer="0" w:top="340" w:bottom="280" w:left="1300" w:right="700"/>
        </w:sectPr>
      </w:pPr>
    </w:p>
    <w:p>
      <w:pPr>
        <w:pStyle w:val="BodyText"/>
        <w:spacing w:before="113"/>
        <w:rPr>
          <w:sz w:val="20"/>
        </w:rPr>
      </w:pPr>
    </w:p>
    <w:p>
      <w:pPr>
        <w:spacing w:before="0"/>
        <w:ind w:left="0" w:right="0" w:firstLine="0"/>
        <w:jc w:val="right"/>
        <w:rPr>
          <w:sz w:val="20"/>
        </w:rPr>
      </w:pPr>
      <w:r>
        <w:rPr>
          <w:i/>
          <w:spacing w:val="-2"/>
          <w:position w:val="10"/>
          <w:sz w:val="28"/>
        </w:rPr>
        <w:t>Q</w:t>
      </w:r>
      <w:r>
        <w:rPr>
          <w:spacing w:val="-2"/>
          <w:sz w:val="20"/>
        </w:rPr>
        <w:t>см.в.п</w:t>
      </w:r>
    </w:p>
    <w:p>
      <w:pPr>
        <w:tabs>
          <w:tab w:pos="612" w:val="left" w:leader="none"/>
        </w:tabs>
        <w:spacing w:line="163" w:lineRule="auto" w:before="155"/>
        <w:ind w:left="84" w:right="0" w:firstLine="0"/>
        <w:jc w:val="left"/>
        <w:rPr>
          <w:sz w:val="20"/>
        </w:rPr>
      </w:pPr>
      <w:r>
        <w:rPr/>
        <w:br w:type="column"/>
      </w:r>
      <w:r>
        <w:rPr>
          <w:spacing w:val="-10"/>
          <w:position w:val="-15"/>
          <w:sz w:val="28"/>
        </w:rPr>
        <w:t>=</w:t>
      </w:r>
      <w:r>
        <w:rPr>
          <w:position w:val="-15"/>
          <w:sz w:val="28"/>
        </w:rPr>
        <w:tab/>
      </w:r>
      <w:r>
        <w:rPr>
          <w:i/>
          <w:spacing w:val="-2"/>
          <w:position w:val="6"/>
          <w:sz w:val="28"/>
        </w:rPr>
        <w:t>G</w:t>
      </w:r>
      <w:r>
        <w:rPr>
          <w:spacing w:val="-2"/>
          <w:sz w:val="20"/>
        </w:rPr>
        <w:t>д.в.п</w:t>
      </w:r>
    </w:p>
    <w:p>
      <w:pPr>
        <w:pStyle w:val="BodyText"/>
        <w:spacing w:line="275" w:lineRule="exact"/>
        <w:ind w:left="350"/>
      </w:pPr>
      <w:r>
        <w:rPr/>
        <mc:AlternateContent>
          <mc:Choice Requires="wps">
            <w:drawing>
              <wp:anchor distT="0" distB="0" distL="0" distR="0" allowOverlap="1" layoutInCell="1" locked="0" behindDoc="1" simplePos="0" relativeHeight="482425344">
                <wp:simplePos x="0" y="0"/>
                <wp:positionH relativeFrom="page">
                  <wp:posOffset>3903598</wp:posOffset>
                </wp:positionH>
                <wp:positionV relativeFrom="paragraph">
                  <wp:posOffset>-53529</wp:posOffset>
                </wp:positionV>
                <wp:extent cx="758190" cy="12700"/>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758190" cy="12700"/>
                        </a:xfrm>
                        <a:custGeom>
                          <a:avLst/>
                          <a:gdLst/>
                          <a:ahLst/>
                          <a:cxnLst/>
                          <a:rect l="l" t="t" r="r" b="b"/>
                          <a:pathLst>
                            <a:path w="758190" h="12700">
                              <a:moveTo>
                                <a:pt x="757732" y="0"/>
                              </a:moveTo>
                              <a:lnTo>
                                <a:pt x="0" y="0"/>
                              </a:lnTo>
                              <a:lnTo>
                                <a:pt x="0" y="12191"/>
                              </a:lnTo>
                              <a:lnTo>
                                <a:pt x="757732" y="12191"/>
                              </a:lnTo>
                              <a:lnTo>
                                <a:pt x="757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369995pt;margin-top:-4.214941pt;width:59.664pt;height:.95999pt;mso-position-horizontal-relative:page;mso-position-vertical-relative:paragraph;z-index:-20891136" id="docshape626" filled="true" fillcolor="#000000" stroked="false">
                <v:fill type="solid"/>
                <w10:wrap type="none"/>
              </v:rect>
            </w:pict>
          </mc:Fallback>
        </mc:AlternateContent>
      </w:r>
      <w:r>
        <w:rPr/>
        <w:t>0,01</w:t>
      </w:r>
      <w:r>
        <w:rPr>
          <w:spacing w:val="-4"/>
        </w:rPr>
        <w:t> </w:t>
      </w:r>
      <w:r>
        <w:rPr>
          <w:rFonts w:ascii="FreeSerif" w:hAnsi="FreeSerif"/>
        </w:rPr>
        <w:t>⋅</w:t>
      </w:r>
      <w:r>
        <w:rPr>
          <w:rFonts w:ascii="FreeSerif" w:hAnsi="FreeSerif"/>
          <w:spacing w:val="-6"/>
        </w:rPr>
        <w:t> </w:t>
      </w:r>
      <w:r>
        <w:rPr>
          <w:i/>
          <w:spacing w:val="-4"/>
        </w:rPr>
        <w:t>C</w:t>
      </w:r>
      <w:r>
        <w:rPr>
          <w:spacing w:val="-4"/>
          <w:vertAlign w:val="subscript"/>
        </w:rPr>
        <w:t>в.п</w:t>
      </w:r>
    </w:p>
    <w:p>
      <w:pPr>
        <w:spacing w:line="240" w:lineRule="auto" w:before="21"/>
        <w:rPr>
          <w:sz w:val="28"/>
        </w:rPr>
      </w:pPr>
      <w:r>
        <w:rPr/>
        <w:br w:type="column"/>
      </w:r>
      <w:r>
        <w:rPr>
          <w:sz w:val="28"/>
        </w:rPr>
      </w:r>
    </w:p>
    <w:p>
      <w:pPr>
        <w:pStyle w:val="BodyText"/>
        <w:tabs>
          <w:tab w:pos="3302" w:val="left" w:leader="none"/>
        </w:tabs>
        <w:ind w:left="67"/>
      </w:pPr>
      <w:r>
        <w:rPr>
          <w:spacing w:val="-10"/>
          <w:position w:val="4"/>
        </w:rPr>
        <w:t>,</w:t>
      </w:r>
      <w:r>
        <w:rPr>
          <w:position w:val="4"/>
        </w:rPr>
        <w:tab/>
      </w:r>
      <w:r>
        <w:rPr>
          <w:spacing w:val="-4"/>
        </w:rPr>
        <w:t>(71)</w:t>
      </w:r>
    </w:p>
    <w:p>
      <w:pPr>
        <w:spacing w:after="0"/>
        <w:sectPr>
          <w:type w:val="continuous"/>
          <w:pgSz w:w="11910" w:h="16840"/>
          <w:pgMar w:header="434" w:footer="0" w:top="340" w:bottom="280" w:left="1300" w:right="700"/>
          <w:cols w:num="3" w:equalWidth="0">
            <w:col w:w="4457" w:space="40"/>
            <w:col w:w="1483" w:space="39"/>
            <w:col w:w="3891"/>
          </w:cols>
        </w:sectPr>
      </w:pPr>
    </w:p>
    <w:p>
      <w:pPr>
        <w:pStyle w:val="BodyText"/>
        <w:spacing w:line="360" w:lineRule="auto" w:before="217"/>
        <w:ind w:left="118" w:right="150" w:firstLine="719"/>
        <w:jc w:val="both"/>
      </w:pPr>
      <w:r>
        <w:rPr/>
        <w:t>где </w:t>
      </w:r>
      <w:r>
        <w:rPr>
          <w:i/>
        </w:rPr>
        <w:t>С</w:t>
      </w:r>
      <w:r>
        <w:rPr>
          <w:vertAlign w:val="subscript"/>
        </w:rPr>
        <w:t>в.п</w:t>
      </w:r>
      <w:r>
        <w:rPr>
          <w:vertAlign w:val="baseline"/>
        </w:rPr>
        <w:t> </w:t>
      </w:r>
      <w:r>
        <w:rPr>
          <w:rFonts w:ascii="Symbol" w:hAnsi="Symbol"/>
          <w:sz w:val="22"/>
          <w:vertAlign w:val="baseline"/>
        </w:rPr>
        <w:t></w:t>
      </w:r>
      <w:r>
        <w:rPr>
          <w:sz w:val="22"/>
          <w:vertAlign w:val="baseline"/>
        </w:rPr>
        <w:t> </w:t>
      </w:r>
      <w:r>
        <w:rPr>
          <w:vertAlign w:val="baseline"/>
        </w:rPr>
        <w:t>концентрация метана в извлекаемой газовоздушной смеси, %. Для действующих шахт, применяющих данный способ дегазации, принимается по лаве-аналогу, а при отсутствии лав-аналогов принимается </w:t>
      </w:r>
      <w:r>
        <w:rPr>
          <w:i/>
          <w:vertAlign w:val="baseline"/>
        </w:rPr>
        <w:t>С</w:t>
      </w:r>
      <w:r>
        <w:rPr>
          <w:vertAlign w:val="subscript"/>
        </w:rPr>
        <w:t>в.п</w:t>
      </w:r>
      <w:r>
        <w:rPr>
          <w:vertAlign w:val="baseline"/>
        </w:rPr>
        <w:t> = 50 %.</w:t>
      </w:r>
    </w:p>
    <w:p>
      <w:pPr>
        <w:pStyle w:val="BodyText"/>
        <w:spacing w:line="360" w:lineRule="auto" w:before="1"/>
        <w:ind w:left="118" w:right="144" w:firstLine="707"/>
        <w:jc w:val="both"/>
      </w:pPr>
      <w:r>
        <w:rPr/>
        <w:t>Исходя из проектного расхода газовоздушной смеси, необходимого для обеспечения принятого коэффициента дегазации, рекомендуется произвести расчет</w:t>
      </w:r>
      <w:r>
        <w:rPr>
          <w:spacing w:val="75"/>
        </w:rPr>
        <w:t>  </w:t>
      </w:r>
      <w:r>
        <w:rPr/>
        <w:t>количества</w:t>
      </w:r>
      <w:r>
        <w:rPr>
          <w:spacing w:val="74"/>
        </w:rPr>
        <w:t>  </w:t>
      </w:r>
      <w:r>
        <w:rPr/>
        <w:t>одновременно</w:t>
      </w:r>
      <w:r>
        <w:rPr>
          <w:spacing w:val="75"/>
        </w:rPr>
        <w:t>  </w:t>
      </w:r>
      <w:r>
        <w:rPr/>
        <w:t>действующих</w:t>
      </w:r>
      <w:r>
        <w:rPr>
          <w:spacing w:val="75"/>
        </w:rPr>
        <w:t>  </w:t>
      </w:r>
      <w:r>
        <w:rPr/>
        <w:t>скважин,</w:t>
      </w:r>
      <w:r>
        <w:rPr>
          <w:spacing w:val="75"/>
        </w:rPr>
        <w:t>  </w:t>
      </w:r>
      <w:r>
        <w:rPr/>
        <w:t>пробуренных в выработанное пространство из параллельных горных выработок.</w:t>
      </w:r>
    </w:p>
    <w:p>
      <w:pPr>
        <w:pStyle w:val="BodyText"/>
        <w:spacing w:line="360" w:lineRule="auto"/>
        <w:ind w:left="118" w:right="143" w:firstLine="707"/>
        <w:jc w:val="both"/>
      </w:pPr>
      <w:r>
        <w:rPr/>
        <w:t>При бурении скважин кустами дебит газовоздушной смеси </w:t>
      </w:r>
      <w:r>
        <w:rPr>
          <w:i/>
        </w:rPr>
        <w:t>Q</w:t>
      </w:r>
      <w:r>
        <w:rPr>
          <w:vertAlign w:val="subscript"/>
        </w:rPr>
        <w:t>к</w:t>
      </w:r>
      <w:r>
        <w:rPr>
          <w:vertAlign w:val="baseline"/>
        </w:rPr>
        <w:t>, м</w:t>
      </w:r>
      <w:r>
        <w:rPr>
          <w:vertAlign w:val="superscript"/>
        </w:rPr>
        <w:t>3</w:t>
      </w:r>
      <w:r>
        <w:rPr>
          <w:vertAlign w:val="baseline"/>
        </w:rPr>
        <w:t>/мин, из одного куста скважин определяется:</w:t>
      </w:r>
    </w:p>
    <w:p>
      <w:pPr>
        <w:spacing w:after="0" w:line="360" w:lineRule="auto"/>
        <w:jc w:val="both"/>
        <w:sectPr>
          <w:type w:val="continuous"/>
          <w:pgSz w:w="11910" w:h="16840"/>
          <w:pgMar w:header="434" w:footer="0" w:top="340" w:bottom="280" w:left="1300" w:right="700"/>
        </w:sectPr>
      </w:pPr>
    </w:p>
    <w:p>
      <w:pPr>
        <w:pStyle w:val="BodyText"/>
      </w:pPr>
    </w:p>
    <w:p>
      <w:pPr>
        <w:pStyle w:val="BodyText"/>
      </w:pPr>
    </w:p>
    <w:p>
      <w:pPr>
        <w:pStyle w:val="BodyText"/>
        <w:spacing w:before="267"/>
      </w:pPr>
    </w:p>
    <w:p>
      <w:pPr>
        <w:pStyle w:val="BodyText"/>
        <w:ind w:left="838"/>
      </w:pPr>
      <w:r>
        <w:rPr>
          <w:spacing w:val="-4"/>
        </w:rPr>
        <w:t>где:</w:t>
      </w:r>
    </w:p>
    <w:p>
      <w:pPr>
        <w:spacing w:line="240" w:lineRule="auto" w:before="1"/>
        <w:rPr>
          <w:sz w:val="5"/>
        </w:rPr>
      </w:pPr>
      <w:r>
        <w:rPr/>
        <w:br w:type="column"/>
      </w:r>
      <w:r>
        <w:rPr>
          <w:sz w:val="5"/>
        </w:rPr>
      </w:r>
    </w:p>
    <w:p>
      <w:pPr>
        <w:pStyle w:val="BodyText"/>
        <w:spacing w:line="20" w:lineRule="exact"/>
        <w:ind w:left="2070"/>
        <w:rPr>
          <w:sz w:val="2"/>
        </w:rPr>
      </w:pPr>
      <w:r>
        <w:rPr>
          <w:sz w:val="2"/>
        </w:rPr>
        <mc:AlternateContent>
          <mc:Choice Requires="wps">
            <w:drawing>
              <wp:inline distT="0" distB="0" distL="0" distR="0">
                <wp:extent cx="462280" cy="12700"/>
                <wp:effectExtent l="0" t="0" r="0" b="0"/>
                <wp:docPr id="715" name="Group 715"/>
                <wp:cNvGraphicFramePr>
                  <a:graphicFrameLocks/>
                </wp:cNvGraphicFramePr>
                <a:graphic>
                  <a:graphicData uri="http://schemas.microsoft.com/office/word/2010/wordprocessingGroup">
                    <wpg:wgp>
                      <wpg:cNvPr id="715" name="Group 715"/>
                      <wpg:cNvGrpSpPr/>
                      <wpg:grpSpPr>
                        <a:xfrm>
                          <a:off x="0" y="0"/>
                          <a:ext cx="462280" cy="12700"/>
                          <a:chExt cx="462280" cy="12700"/>
                        </a:xfrm>
                      </wpg:grpSpPr>
                      <wps:wsp>
                        <wps:cNvPr id="716" name="Graphic 716"/>
                        <wps:cNvSpPr/>
                        <wps:spPr>
                          <a:xfrm>
                            <a:off x="0" y="0"/>
                            <a:ext cx="462280" cy="12700"/>
                          </a:xfrm>
                          <a:custGeom>
                            <a:avLst/>
                            <a:gdLst/>
                            <a:ahLst/>
                            <a:cxnLst/>
                            <a:rect l="l" t="t" r="r" b="b"/>
                            <a:pathLst>
                              <a:path w="462280" h="12700">
                                <a:moveTo>
                                  <a:pt x="462076" y="0"/>
                                </a:moveTo>
                                <a:lnTo>
                                  <a:pt x="0" y="0"/>
                                </a:lnTo>
                                <a:lnTo>
                                  <a:pt x="0" y="12496"/>
                                </a:lnTo>
                                <a:lnTo>
                                  <a:pt x="462076" y="12496"/>
                                </a:lnTo>
                                <a:lnTo>
                                  <a:pt x="4620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4pt;height:1pt;mso-position-horizontal-relative:char;mso-position-vertical-relative:line" id="docshapegroup627" coordorigin="0,0" coordsize="728,20">
                <v:rect style="position:absolute;left:0;top:0;width:728;height:20" id="docshape628" filled="true" fillcolor="#000000" stroked="false">
                  <v:fill type="solid"/>
                </v:rect>
              </v:group>
            </w:pict>
          </mc:Fallback>
        </mc:AlternateContent>
      </w:r>
      <w:r>
        <w:rPr>
          <w:sz w:val="2"/>
        </w:rPr>
      </w:r>
    </w:p>
    <w:p>
      <w:pPr>
        <w:spacing w:line="120" w:lineRule="auto" w:before="90"/>
        <w:ind w:left="2067" w:right="0" w:firstLine="0"/>
        <w:jc w:val="left"/>
        <w:rPr>
          <w:i/>
          <w:sz w:val="28"/>
        </w:rPr>
      </w:pPr>
      <w:r>
        <w:rPr>
          <w:i/>
          <w:position w:val="-12"/>
          <w:sz w:val="28"/>
        </w:rPr>
        <w:t>d</w:t>
      </w:r>
      <w:r>
        <w:rPr>
          <w:i/>
          <w:spacing w:val="-28"/>
          <w:position w:val="-12"/>
          <w:sz w:val="28"/>
        </w:rPr>
        <w:t> </w:t>
      </w:r>
      <w:r>
        <w:rPr>
          <w:spacing w:val="-4"/>
          <w:sz w:val="20"/>
        </w:rPr>
        <w:t>3,1</w:t>
      </w:r>
      <w:r>
        <w:rPr>
          <w:i/>
          <w:spacing w:val="-4"/>
          <w:position w:val="-12"/>
          <w:sz w:val="28"/>
        </w:rPr>
        <w:t>B</w:t>
      </w:r>
    </w:p>
    <w:p>
      <w:pPr>
        <w:tabs>
          <w:tab w:pos="2684" w:val="left" w:leader="none"/>
          <w:tab w:pos="6249" w:val="left" w:leader="none"/>
        </w:tabs>
        <w:spacing w:line="254" w:lineRule="exact" w:before="0"/>
        <w:ind w:left="838" w:right="0" w:firstLine="0"/>
        <w:jc w:val="left"/>
        <w:rPr>
          <w:sz w:val="28"/>
        </w:rPr>
      </w:pPr>
      <w:r>
        <w:rPr>
          <w:i/>
          <w:sz w:val="28"/>
        </w:rPr>
        <w:t>Q</w:t>
      </w:r>
      <w:r>
        <w:rPr>
          <w:i/>
          <w:spacing w:val="28"/>
          <w:sz w:val="28"/>
        </w:rPr>
        <w:t>  </w:t>
      </w:r>
      <w:r>
        <w:rPr>
          <w:sz w:val="28"/>
        </w:rPr>
        <w:t>=</w:t>
      </w:r>
      <w:r>
        <w:rPr>
          <w:spacing w:val="1"/>
          <w:sz w:val="28"/>
        </w:rPr>
        <w:t> </w:t>
      </w:r>
      <w:r>
        <w:rPr>
          <w:sz w:val="28"/>
        </w:rPr>
        <w:t>112</w:t>
      </w:r>
      <w:r>
        <w:rPr>
          <w:rFonts w:ascii="FreeSerif" w:hAnsi="FreeSerif"/>
          <w:position w:val="3"/>
          <w:sz w:val="28"/>
        </w:rPr>
        <w:t>√</w:t>
      </w:r>
      <w:r>
        <w:rPr>
          <w:spacing w:val="29"/>
          <w:position w:val="17"/>
          <w:sz w:val="20"/>
          <w:u w:val="single"/>
        </w:rPr>
        <w:t>  </w:t>
      </w:r>
      <w:r>
        <w:rPr>
          <w:spacing w:val="-5"/>
          <w:position w:val="17"/>
          <w:sz w:val="20"/>
          <w:u w:val="single"/>
        </w:rPr>
        <w:t>пр</w:t>
      </w:r>
      <w:r>
        <w:rPr>
          <w:position w:val="17"/>
          <w:sz w:val="20"/>
          <w:u w:val="single"/>
        </w:rPr>
        <w:tab/>
        <w:t>y</w:t>
      </w:r>
      <w:r>
        <w:rPr>
          <w:spacing w:val="5"/>
          <w:position w:val="17"/>
          <w:sz w:val="20"/>
          <w:u w:val="none"/>
        </w:rPr>
        <w:t> </w:t>
      </w:r>
      <w:r>
        <w:rPr>
          <w:spacing w:val="-10"/>
          <w:sz w:val="28"/>
          <w:u w:val="none"/>
        </w:rPr>
        <w:t>,</w:t>
      </w:r>
      <w:r>
        <w:rPr>
          <w:sz w:val="28"/>
          <w:u w:val="none"/>
        </w:rPr>
        <w:tab/>
      </w:r>
      <w:r>
        <w:rPr>
          <w:spacing w:val="-4"/>
          <w:position w:val="1"/>
          <w:sz w:val="28"/>
          <w:u w:val="none"/>
        </w:rPr>
        <w:t>(72)</w:t>
      </w:r>
    </w:p>
    <w:p>
      <w:pPr>
        <w:tabs>
          <w:tab w:pos="2291" w:val="left" w:leader="none"/>
        </w:tabs>
        <w:spacing w:line="313" w:lineRule="exact" w:before="0"/>
        <w:ind w:left="1040" w:right="0" w:firstLine="0"/>
        <w:jc w:val="left"/>
        <w:rPr>
          <w:sz w:val="20"/>
        </w:rPr>
      </w:pPr>
      <w:r>
        <w:rPr>
          <w:spacing w:val="-10"/>
          <w:w w:val="105"/>
          <w:sz w:val="28"/>
          <w:vertAlign w:val="superscript"/>
        </w:rPr>
        <w:t>к</w:t>
      </w:r>
      <w:r>
        <w:rPr>
          <w:sz w:val="28"/>
          <w:vertAlign w:val="baseline"/>
        </w:rPr>
        <w:tab/>
      </w:r>
      <w:r>
        <w:rPr>
          <w:i/>
          <w:spacing w:val="-5"/>
          <w:w w:val="105"/>
          <w:position w:val="6"/>
          <w:sz w:val="28"/>
          <w:vertAlign w:val="baseline"/>
        </w:rPr>
        <w:t>l</w:t>
      </w:r>
      <w:r>
        <w:rPr>
          <w:spacing w:val="-5"/>
          <w:w w:val="105"/>
          <w:sz w:val="20"/>
          <w:vertAlign w:val="baseline"/>
        </w:rPr>
        <w:t>cp</w:t>
      </w:r>
    </w:p>
    <w:p>
      <w:pPr>
        <w:spacing w:after="0" w:line="313" w:lineRule="exact"/>
        <w:jc w:val="left"/>
        <w:rPr>
          <w:sz w:val="20"/>
        </w:rPr>
        <w:sectPr>
          <w:type w:val="continuous"/>
          <w:pgSz w:w="11910" w:h="16840"/>
          <w:pgMar w:header="434" w:footer="0" w:top="340" w:bottom="280" w:left="1300" w:right="700"/>
          <w:cols w:num="2" w:equalWidth="0">
            <w:col w:w="1339" w:space="1734"/>
            <w:col w:w="6837"/>
          </w:cols>
        </w:sectPr>
      </w:pPr>
    </w:p>
    <w:p>
      <w:pPr>
        <w:pStyle w:val="BodyText"/>
        <w:spacing w:before="160"/>
        <w:ind w:left="838"/>
      </w:pPr>
      <w:r>
        <w:rPr>
          <w:i/>
        </w:rPr>
        <w:t>d</w:t>
      </w:r>
      <w:r>
        <w:rPr>
          <w:vertAlign w:val="subscript"/>
        </w:rPr>
        <w:t>пр</w:t>
      </w:r>
      <w:r>
        <w:rPr>
          <w:spacing w:val="-6"/>
          <w:vertAlign w:val="baseline"/>
        </w:rPr>
        <w:t> </w:t>
      </w:r>
      <w:r>
        <w:rPr>
          <w:rFonts w:ascii="Symbol" w:hAnsi="Symbol"/>
          <w:sz w:val="22"/>
          <w:vertAlign w:val="baseline"/>
        </w:rPr>
        <w:t></w:t>
      </w:r>
      <w:r>
        <w:rPr>
          <w:spacing w:val="11"/>
          <w:sz w:val="22"/>
          <w:vertAlign w:val="baseline"/>
        </w:rPr>
        <w:t> </w:t>
      </w:r>
      <w:r>
        <w:rPr>
          <w:vertAlign w:val="baseline"/>
        </w:rPr>
        <w:t>приведенный</w:t>
      </w:r>
      <w:r>
        <w:rPr>
          <w:spacing w:val="-6"/>
          <w:vertAlign w:val="baseline"/>
        </w:rPr>
        <w:t> </w:t>
      </w:r>
      <w:r>
        <w:rPr>
          <w:vertAlign w:val="baseline"/>
        </w:rPr>
        <w:t>диаметр</w:t>
      </w:r>
      <w:r>
        <w:rPr>
          <w:spacing w:val="-3"/>
          <w:vertAlign w:val="baseline"/>
        </w:rPr>
        <w:t> </w:t>
      </w:r>
      <w:r>
        <w:rPr>
          <w:vertAlign w:val="baseline"/>
        </w:rPr>
        <w:t>скважин</w:t>
      </w:r>
      <w:r>
        <w:rPr>
          <w:spacing w:val="-3"/>
          <w:vertAlign w:val="baseline"/>
        </w:rPr>
        <w:t> </w:t>
      </w:r>
      <w:r>
        <w:rPr>
          <w:vertAlign w:val="baseline"/>
        </w:rPr>
        <w:t>в</w:t>
      </w:r>
      <w:r>
        <w:rPr>
          <w:spacing w:val="-5"/>
          <w:vertAlign w:val="baseline"/>
        </w:rPr>
        <w:t> </w:t>
      </w:r>
      <w:r>
        <w:rPr>
          <w:vertAlign w:val="baseline"/>
        </w:rPr>
        <w:t>кусте,</w:t>
      </w:r>
      <w:r>
        <w:rPr>
          <w:spacing w:val="-4"/>
          <w:vertAlign w:val="baseline"/>
        </w:rPr>
        <w:t> </w:t>
      </w:r>
      <w:r>
        <w:rPr>
          <w:spacing w:val="-5"/>
          <w:vertAlign w:val="baseline"/>
        </w:rPr>
        <w:t>м;</w:t>
      </w:r>
    </w:p>
    <w:p>
      <w:pPr>
        <w:pStyle w:val="BodyText"/>
        <w:spacing w:before="1"/>
        <w:rPr>
          <w:sz w:val="17"/>
        </w:rPr>
      </w:pPr>
      <w:r>
        <w:rPr/>
        <mc:AlternateContent>
          <mc:Choice Requires="wps">
            <w:drawing>
              <wp:anchor distT="0" distB="0" distL="0" distR="0" allowOverlap="1" layoutInCell="1" locked="0" behindDoc="1" simplePos="0" relativeHeight="487696896">
                <wp:simplePos x="0" y="0"/>
                <wp:positionH relativeFrom="page">
                  <wp:posOffset>4133722</wp:posOffset>
                </wp:positionH>
                <wp:positionV relativeFrom="paragraph">
                  <wp:posOffset>140333</wp:posOffset>
                </wp:positionV>
                <wp:extent cx="245745" cy="12700"/>
                <wp:effectExtent l="0" t="0" r="0" b="0"/>
                <wp:wrapTopAndBottom/>
                <wp:docPr id="717" name="Graphic 717"/>
                <wp:cNvGraphicFramePr>
                  <a:graphicFrameLocks/>
                </wp:cNvGraphicFramePr>
                <a:graphic>
                  <a:graphicData uri="http://schemas.microsoft.com/office/word/2010/wordprocessingShape">
                    <wps:wsp>
                      <wps:cNvPr id="717" name="Graphic 717"/>
                      <wps:cNvSpPr/>
                      <wps:spPr>
                        <a:xfrm>
                          <a:off x="0" y="0"/>
                          <a:ext cx="245745" cy="12700"/>
                        </a:xfrm>
                        <a:custGeom>
                          <a:avLst/>
                          <a:gdLst/>
                          <a:ahLst/>
                          <a:cxnLst/>
                          <a:rect l="l" t="t" r="r" b="b"/>
                          <a:pathLst>
                            <a:path w="245745" h="12700">
                              <a:moveTo>
                                <a:pt x="245668" y="0"/>
                              </a:moveTo>
                              <a:lnTo>
                                <a:pt x="0" y="0"/>
                              </a:lnTo>
                              <a:lnTo>
                                <a:pt x="0" y="12192"/>
                              </a:lnTo>
                              <a:lnTo>
                                <a:pt x="245668" y="12192"/>
                              </a:lnTo>
                              <a:lnTo>
                                <a:pt x="2456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5.489990pt;margin-top:11.04989pt;width:19.344pt;height:.96002pt;mso-position-horizontal-relative:page;mso-position-vertical-relative:paragraph;z-index:-15619584;mso-wrap-distance-left:0;mso-wrap-distance-right:0" id="docshape629" filled="true" fillcolor="#000000" stroked="false">
                <v:fill type="solid"/>
                <w10:wrap type="topAndBottom"/>
              </v:rect>
            </w:pict>
          </mc:Fallback>
        </mc:AlternateContent>
      </w:r>
    </w:p>
    <w:p>
      <w:pPr>
        <w:tabs>
          <w:tab w:pos="9321" w:val="left" w:leader="none"/>
        </w:tabs>
        <w:spacing w:before="0"/>
        <w:ind w:left="4230" w:right="0" w:firstLine="0"/>
        <w:jc w:val="left"/>
        <w:rPr>
          <w:sz w:val="28"/>
        </w:rPr>
      </w:pPr>
      <w:r>
        <w:rPr>
          <w:i/>
          <w:position w:val="6"/>
          <w:sz w:val="28"/>
        </w:rPr>
        <w:t>d</w:t>
      </w:r>
      <w:r>
        <w:rPr>
          <w:sz w:val="20"/>
        </w:rPr>
        <w:t>пр</w:t>
      </w:r>
      <w:r>
        <w:rPr>
          <w:spacing w:val="11"/>
          <w:sz w:val="20"/>
        </w:rPr>
        <w:t> </w:t>
      </w:r>
      <w:r>
        <w:rPr>
          <w:position w:val="6"/>
          <w:sz w:val="28"/>
        </w:rPr>
        <w:t>=</w:t>
      </w:r>
      <w:r>
        <w:rPr>
          <w:spacing w:val="-11"/>
          <w:position w:val="6"/>
          <w:sz w:val="28"/>
        </w:rPr>
        <w:t> </w:t>
      </w:r>
      <w:r>
        <w:rPr>
          <w:i/>
          <w:spacing w:val="-2"/>
          <w:position w:val="6"/>
          <w:sz w:val="28"/>
        </w:rPr>
        <w:t>d</w:t>
      </w:r>
      <w:r>
        <w:rPr>
          <w:rFonts w:ascii="FreeSerif" w:hAnsi="FreeSerif"/>
          <w:spacing w:val="-2"/>
          <w:position w:val="3"/>
          <w:sz w:val="28"/>
        </w:rPr>
        <w:t>√</w:t>
      </w:r>
      <w:r>
        <w:rPr>
          <w:i/>
          <w:spacing w:val="-2"/>
          <w:position w:val="6"/>
          <w:sz w:val="28"/>
        </w:rPr>
        <w:t>n</w:t>
      </w:r>
      <w:r>
        <w:rPr>
          <w:spacing w:val="-2"/>
          <w:sz w:val="20"/>
        </w:rPr>
        <w:t>c.к</w:t>
      </w:r>
      <w:r>
        <w:rPr>
          <w:spacing w:val="-2"/>
          <w:position w:val="6"/>
          <w:sz w:val="28"/>
        </w:rPr>
        <w:t>,</w:t>
      </w:r>
      <w:r>
        <w:rPr>
          <w:position w:val="6"/>
          <w:sz w:val="28"/>
        </w:rPr>
        <w:tab/>
      </w:r>
      <w:r>
        <w:rPr>
          <w:spacing w:val="-4"/>
          <w:position w:val="2"/>
          <w:sz w:val="28"/>
        </w:rPr>
        <w:t>(73)</w:t>
      </w:r>
    </w:p>
    <w:p>
      <w:pPr>
        <w:pStyle w:val="BodyText"/>
        <w:spacing w:before="193"/>
        <w:ind w:left="838"/>
      </w:pPr>
      <w:r>
        <w:rPr>
          <w:i/>
        </w:rPr>
        <w:t>n</w:t>
      </w:r>
      <w:r>
        <w:rPr>
          <w:vertAlign w:val="subscript"/>
        </w:rPr>
        <w:t>с.к</w:t>
      </w:r>
      <w:r>
        <w:rPr>
          <w:spacing w:val="-5"/>
          <w:vertAlign w:val="baseline"/>
        </w:rPr>
        <w:t> </w:t>
      </w:r>
      <w:r>
        <w:rPr>
          <w:rFonts w:ascii="Symbol" w:hAnsi="Symbol"/>
          <w:sz w:val="22"/>
          <w:vertAlign w:val="baseline"/>
        </w:rPr>
        <w:t></w:t>
      </w:r>
      <w:r>
        <w:rPr>
          <w:spacing w:val="12"/>
          <w:sz w:val="22"/>
          <w:vertAlign w:val="baseline"/>
        </w:rPr>
        <w:t> </w:t>
      </w:r>
      <w:r>
        <w:rPr>
          <w:vertAlign w:val="baseline"/>
        </w:rPr>
        <w:t>количество</w:t>
      </w:r>
      <w:r>
        <w:rPr>
          <w:spacing w:val="-3"/>
          <w:vertAlign w:val="baseline"/>
        </w:rPr>
        <w:t> </w:t>
      </w:r>
      <w:r>
        <w:rPr>
          <w:vertAlign w:val="baseline"/>
        </w:rPr>
        <w:t>скважин</w:t>
      </w:r>
      <w:r>
        <w:rPr>
          <w:spacing w:val="-3"/>
          <w:vertAlign w:val="baseline"/>
        </w:rPr>
        <w:t> </w:t>
      </w:r>
      <w:r>
        <w:rPr>
          <w:vertAlign w:val="baseline"/>
        </w:rPr>
        <w:t>в</w:t>
      </w:r>
      <w:r>
        <w:rPr>
          <w:spacing w:val="-3"/>
          <w:vertAlign w:val="baseline"/>
        </w:rPr>
        <w:t> </w:t>
      </w:r>
      <w:r>
        <w:rPr>
          <w:spacing w:val="-2"/>
          <w:vertAlign w:val="baseline"/>
        </w:rPr>
        <w:t>кусте;</w:t>
      </w:r>
    </w:p>
    <w:p>
      <w:pPr>
        <w:spacing w:after="0"/>
        <w:sectPr>
          <w:type w:val="continuous"/>
          <w:pgSz w:w="11910" w:h="16840"/>
          <w:pgMar w:header="434" w:footer="0" w:top="340" w:bottom="280" w:left="1300" w:right="700"/>
        </w:sectPr>
      </w:pPr>
    </w:p>
    <w:p>
      <w:pPr>
        <w:pStyle w:val="BodyText"/>
        <w:spacing w:before="124"/>
        <w:ind w:left="838"/>
      </w:pPr>
      <w:r>
        <w:rPr>
          <w:i/>
        </w:rPr>
        <w:t>В</w:t>
      </w:r>
      <w:r>
        <w:rPr>
          <w:vertAlign w:val="subscript"/>
        </w:rPr>
        <w:t>у</w:t>
      </w:r>
      <w:r>
        <w:rPr>
          <w:spacing w:val="-5"/>
          <w:vertAlign w:val="baseline"/>
        </w:rPr>
        <w:t> </w:t>
      </w:r>
      <w:r>
        <w:rPr>
          <w:rFonts w:ascii="Symbol" w:hAnsi="Symbol"/>
          <w:sz w:val="22"/>
          <w:vertAlign w:val="baseline"/>
        </w:rPr>
        <w:t></w:t>
      </w:r>
      <w:r>
        <w:rPr>
          <w:spacing w:val="13"/>
          <w:sz w:val="22"/>
          <w:vertAlign w:val="baseline"/>
        </w:rPr>
        <w:t> </w:t>
      </w:r>
      <w:r>
        <w:rPr>
          <w:vertAlign w:val="baseline"/>
        </w:rPr>
        <w:t>разрежение</w:t>
      </w:r>
      <w:r>
        <w:rPr>
          <w:spacing w:val="-5"/>
          <w:vertAlign w:val="baseline"/>
        </w:rPr>
        <w:t> </w:t>
      </w:r>
      <w:r>
        <w:rPr>
          <w:vertAlign w:val="baseline"/>
        </w:rPr>
        <w:t>на</w:t>
      </w:r>
      <w:r>
        <w:rPr>
          <w:spacing w:val="-5"/>
          <w:vertAlign w:val="baseline"/>
        </w:rPr>
        <w:t> </w:t>
      </w:r>
      <w:r>
        <w:rPr>
          <w:vertAlign w:val="baseline"/>
        </w:rPr>
        <w:t>устье</w:t>
      </w:r>
      <w:r>
        <w:rPr>
          <w:spacing w:val="-3"/>
          <w:vertAlign w:val="baseline"/>
        </w:rPr>
        <w:t> </w:t>
      </w:r>
      <w:r>
        <w:rPr>
          <w:vertAlign w:val="baseline"/>
        </w:rPr>
        <w:t>скважины,</w:t>
      </w:r>
      <w:r>
        <w:rPr>
          <w:spacing w:val="-3"/>
          <w:vertAlign w:val="baseline"/>
        </w:rPr>
        <w:t> </w:t>
      </w:r>
      <w:r>
        <w:rPr>
          <w:vertAlign w:val="baseline"/>
        </w:rPr>
        <w:t>мм</w:t>
      </w:r>
      <w:r>
        <w:rPr>
          <w:spacing w:val="-5"/>
          <w:vertAlign w:val="baseline"/>
        </w:rPr>
        <w:t> </w:t>
      </w:r>
      <w:r>
        <w:rPr>
          <w:vertAlign w:val="baseline"/>
        </w:rPr>
        <w:t>рт.</w:t>
      </w:r>
      <w:r>
        <w:rPr>
          <w:spacing w:val="-3"/>
          <w:vertAlign w:val="baseline"/>
        </w:rPr>
        <w:t> </w:t>
      </w:r>
      <w:r>
        <w:rPr>
          <w:spacing w:val="-4"/>
          <w:vertAlign w:val="baseline"/>
        </w:rPr>
        <w:t>ст.;</w:t>
      </w:r>
    </w:p>
    <w:p>
      <w:pPr>
        <w:pStyle w:val="BodyText"/>
        <w:spacing w:before="163"/>
        <w:ind w:left="838"/>
      </w:pPr>
      <w:r>
        <w:rPr>
          <w:i/>
        </w:rPr>
        <w:t>l</w:t>
      </w:r>
      <w:r>
        <w:rPr>
          <w:vertAlign w:val="subscript"/>
        </w:rPr>
        <w:t>ср</w:t>
      </w:r>
      <w:r>
        <w:rPr>
          <w:spacing w:val="-6"/>
          <w:vertAlign w:val="baseline"/>
        </w:rPr>
        <w:t> </w:t>
      </w:r>
      <w:r>
        <w:rPr>
          <w:rFonts w:ascii="Symbol" w:hAnsi="Symbol"/>
          <w:sz w:val="22"/>
          <w:vertAlign w:val="baseline"/>
        </w:rPr>
        <w:t></w:t>
      </w:r>
      <w:r>
        <w:rPr>
          <w:spacing w:val="12"/>
          <w:sz w:val="22"/>
          <w:vertAlign w:val="baseline"/>
        </w:rPr>
        <w:t> </w:t>
      </w:r>
      <w:r>
        <w:rPr>
          <w:vertAlign w:val="baseline"/>
        </w:rPr>
        <w:t>средняя</w:t>
      </w:r>
      <w:r>
        <w:rPr>
          <w:spacing w:val="-6"/>
          <w:vertAlign w:val="baseline"/>
        </w:rPr>
        <w:t> </w:t>
      </w:r>
      <w:r>
        <w:rPr>
          <w:vertAlign w:val="baseline"/>
        </w:rPr>
        <w:t>длина</w:t>
      </w:r>
      <w:r>
        <w:rPr>
          <w:spacing w:val="-3"/>
          <w:vertAlign w:val="baseline"/>
        </w:rPr>
        <w:t> </w:t>
      </w:r>
      <w:r>
        <w:rPr>
          <w:vertAlign w:val="baseline"/>
        </w:rPr>
        <w:t>скважин</w:t>
      </w:r>
      <w:r>
        <w:rPr>
          <w:spacing w:val="-3"/>
          <w:vertAlign w:val="baseline"/>
        </w:rPr>
        <w:t> </w:t>
      </w:r>
      <w:r>
        <w:rPr>
          <w:vertAlign w:val="baseline"/>
        </w:rPr>
        <w:t>в</w:t>
      </w:r>
      <w:r>
        <w:rPr>
          <w:spacing w:val="-5"/>
          <w:vertAlign w:val="baseline"/>
        </w:rPr>
        <w:t> </w:t>
      </w:r>
      <w:r>
        <w:rPr>
          <w:vertAlign w:val="baseline"/>
        </w:rPr>
        <w:t>кусте,</w:t>
      </w:r>
      <w:r>
        <w:rPr>
          <w:spacing w:val="-4"/>
          <w:vertAlign w:val="baseline"/>
        </w:rPr>
        <w:t> </w:t>
      </w:r>
      <w:r>
        <w:rPr>
          <w:vertAlign w:val="baseline"/>
        </w:rPr>
        <w:t>м.</w:t>
      </w:r>
      <w:r>
        <w:rPr>
          <w:spacing w:val="-5"/>
          <w:vertAlign w:val="baseline"/>
        </w:rPr>
        <w:t> </w:t>
      </w:r>
      <w:r>
        <w:rPr>
          <w:vertAlign w:val="baseline"/>
        </w:rPr>
        <w:t>Определяется</w:t>
      </w:r>
      <w:r>
        <w:rPr>
          <w:spacing w:val="-3"/>
          <w:vertAlign w:val="baseline"/>
        </w:rPr>
        <w:t> </w:t>
      </w:r>
      <w:r>
        <w:rPr>
          <w:vertAlign w:val="baseline"/>
        </w:rPr>
        <w:t>по</w:t>
      </w:r>
      <w:r>
        <w:rPr>
          <w:spacing w:val="-2"/>
          <w:vertAlign w:val="baseline"/>
        </w:rPr>
        <w:t> формуле:</w:t>
      </w:r>
    </w:p>
    <w:p>
      <w:pPr>
        <w:tabs>
          <w:tab w:pos="972" w:val="left" w:leader="none"/>
        </w:tabs>
        <w:spacing w:line="187" w:lineRule="exact" w:before="161"/>
        <w:ind w:left="468" w:right="0" w:firstLine="0"/>
        <w:jc w:val="center"/>
        <w:rPr>
          <w:i/>
          <w:sz w:val="28"/>
        </w:rPr>
      </w:pPr>
      <w:r>
        <w:rPr>
          <w:spacing w:val="-5"/>
          <w:w w:val="105"/>
          <w:sz w:val="28"/>
        </w:rPr>
        <w:t>∑</w:t>
      </w:r>
      <w:r>
        <w:rPr>
          <w:i/>
          <w:spacing w:val="-5"/>
          <w:w w:val="105"/>
          <w:sz w:val="28"/>
          <w:vertAlign w:val="superscript"/>
        </w:rPr>
        <w:t>n</w:t>
      </w:r>
      <w:r>
        <w:rPr>
          <w:i/>
          <w:sz w:val="28"/>
          <w:vertAlign w:val="baseline"/>
        </w:rPr>
        <w:tab/>
      </w:r>
      <w:r>
        <w:rPr>
          <w:i/>
          <w:spacing w:val="-5"/>
          <w:w w:val="105"/>
          <w:sz w:val="28"/>
          <w:vertAlign w:val="baseline"/>
        </w:rPr>
        <w:t>l</w:t>
      </w:r>
      <w:r>
        <w:rPr>
          <w:i/>
          <w:spacing w:val="-5"/>
          <w:w w:val="105"/>
          <w:sz w:val="28"/>
          <w:vertAlign w:val="subscript"/>
        </w:rPr>
        <w:t>i</w:t>
      </w:r>
    </w:p>
    <w:p>
      <w:pPr>
        <w:spacing w:after="0" w:line="187" w:lineRule="exact"/>
        <w:jc w:val="center"/>
        <w:rPr>
          <w:sz w:val="28"/>
        </w:rPr>
        <w:sectPr>
          <w:pgSz w:w="11910" w:h="16840"/>
          <w:pgMar w:header="434" w:footer="0" w:top="1000" w:bottom="280" w:left="1300" w:right="700"/>
        </w:sectPr>
      </w:pPr>
    </w:p>
    <w:p>
      <w:pPr>
        <w:pStyle w:val="BodyText"/>
        <w:spacing w:before="43"/>
        <w:jc w:val="right"/>
      </w:pPr>
      <w:r>
        <w:rPr>
          <w:i/>
          <w:w w:val="105"/>
        </w:rPr>
        <w:t>l</w:t>
      </w:r>
      <w:r>
        <w:rPr>
          <w:w w:val="105"/>
          <w:vertAlign w:val="subscript"/>
        </w:rPr>
        <w:t>cp</w:t>
      </w:r>
      <w:r>
        <w:rPr>
          <w:spacing w:val="5"/>
          <w:w w:val="105"/>
          <w:vertAlign w:val="baseline"/>
        </w:rPr>
        <w:t> </w:t>
      </w:r>
      <w:r>
        <w:rPr>
          <w:spacing w:val="-10"/>
          <w:w w:val="105"/>
          <w:vertAlign w:val="baseline"/>
        </w:rPr>
        <w:t>=</w:t>
      </w:r>
    </w:p>
    <w:p>
      <w:pPr>
        <w:pStyle w:val="BodyText"/>
        <w:tabs>
          <w:tab w:pos="4520" w:val="left" w:leader="none"/>
        </w:tabs>
        <w:spacing w:line="265" w:lineRule="exact" w:before="40"/>
        <w:ind w:left="65"/>
      </w:pPr>
      <w:r>
        <w:rPr/>
        <w:br w:type="column"/>
      </w:r>
      <w:r>
        <w:rPr>
          <w:spacing w:val="34"/>
          <w:u w:val="single"/>
          <w:vertAlign w:val="baseline"/>
        </w:rPr>
        <w:t>  </w:t>
      </w:r>
      <w:r>
        <w:rPr>
          <w:i/>
          <w:u w:val="single"/>
          <w:vertAlign w:val="superscript"/>
        </w:rPr>
        <w:t>i</w:t>
      </w:r>
      <w:r>
        <w:rPr>
          <w:u w:val="single"/>
          <w:vertAlign w:val="superscript"/>
        </w:rPr>
        <w:t>=1</w:t>
      </w:r>
      <w:r>
        <w:rPr>
          <w:spacing w:val="25"/>
          <w:u w:val="single"/>
          <w:vertAlign w:val="baseline"/>
        </w:rPr>
        <w:t>  </w:t>
      </w:r>
      <w:r>
        <w:rPr>
          <w:spacing w:val="-19"/>
          <w:u w:val="none"/>
          <w:vertAlign w:val="baseline"/>
        </w:rPr>
        <w:t> </w:t>
      </w:r>
      <w:r>
        <w:rPr>
          <w:spacing w:val="-12"/>
          <w:position w:val="2"/>
          <w:u w:val="none"/>
          <w:vertAlign w:val="baseline"/>
        </w:rPr>
        <w:t>,</w:t>
      </w:r>
      <w:r>
        <w:rPr>
          <w:position w:val="2"/>
          <w:u w:val="none"/>
          <w:vertAlign w:val="baseline"/>
        </w:rPr>
        <w:tab/>
      </w:r>
      <w:r>
        <w:rPr>
          <w:spacing w:val="-4"/>
          <w:u w:val="none"/>
          <w:vertAlign w:val="baseline"/>
        </w:rPr>
        <w:t>(74)</w:t>
      </w:r>
    </w:p>
    <w:p>
      <w:pPr>
        <w:spacing w:line="288" w:lineRule="exact" w:before="0"/>
        <w:ind w:left="197" w:right="0" w:firstLine="0"/>
        <w:jc w:val="left"/>
        <w:rPr>
          <w:sz w:val="20"/>
        </w:rPr>
      </w:pPr>
      <w:r>
        <w:rPr>
          <w:i/>
          <w:spacing w:val="-4"/>
          <w:position w:val="6"/>
          <w:sz w:val="28"/>
        </w:rPr>
        <w:t>n</w:t>
      </w:r>
      <w:r>
        <w:rPr>
          <w:spacing w:val="-4"/>
          <w:sz w:val="20"/>
        </w:rPr>
        <w:t>c.к</w:t>
      </w:r>
    </w:p>
    <w:p>
      <w:pPr>
        <w:spacing w:after="0" w:line="288" w:lineRule="exact"/>
        <w:jc w:val="left"/>
        <w:rPr>
          <w:sz w:val="20"/>
        </w:rPr>
        <w:sectPr>
          <w:type w:val="continuous"/>
          <w:pgSz w:w="11910" w:h="16840"/>
          <w:pgMar w:header="434" w:footer="0" w:top="340" w:bottom="280" w:left="1300" w:right="700"/>
          <w:cols w:num="2" w:equalWidth="0">
            <w:col w:w="4761" w:space="40"/>
            <w:col w:w="5109"/>
          </w:cols>
        </w:sectPr>
      </w:pPr>
    </w:p>
    <w:p>
      <w:pPr>
        <w:pStyle w:val="BodyText"/>
        <w:spacing w:before="199"/>
        <w:ind w:left="838"/>
      </w:pPr>
      <w:r>
        <w:rPr>
          <w:i/>
        </w:rPr>
        <w:t>l</w:t>
      </w:r>
      <w:r>
        <w:rPr>
          <w:i/>
          <w:vertAlign w:val="subscript"/>
        </w:rPr>
        <w:t>i</w:t>
      </w:r>
      <w:r>
        <w:rPr>
          <w:i/>
          <w:spacing w:val="-5"/>
          <w:vertAlign w:val="baseline"/>
        </w:rPr>
        <w:t> </w:t>
      </w:r>
      <w:r>
        <w:rPr>
          <w:rFonts w:ascii="Symbol" w:hAnsi="Symbol"/>
          <w:sz w:val="22"/>
          <w:vertAlign w:val="baseline"/>
        </w:rPr>
        <w:t></w:t>
      </w:r>
      <w:r>
        <w:rPr>
          <w:spacing w:val="12"/>
          <w:sz w:val="22"/>
          <w:vertAlign w:val="baseline"/>
        </w:rPr>
        <w:t> </w:t>
      </w:r>
      <w:r>
        <w:rPr>
          <w:vertAlign w:val="baseline"/>
        </w:rPr>
        <w:t>длина</w:t>
      </w:r>
      <w:r>
        <w:rPr>
          <w:spacing w:val="-2"/>
          <w:vertAlign w:val="baseline"/>
        </w:rPr>
        <w:t> </w:t>
      </w:r>
      <w:r>
        <w:rPr>
          <w:i/>
          <w:vertAlign w:val="baseline"/>
        </w:rPr>
        <w:t>i</w:t>
      </w:r>
      <w:r>
        <w:rPr>
          <w:vertAlign w:val="baseline"/>
        </w:rPr>
        <w:t>-й</w:t>
      </w:r>
      <w:r>
        <w:rPr>
          <w:spacing w:val="-2"/>
          <w:vertAlign w:val="baseline"/>
        </w:rPr>
        <w:t> </w:t>
      </w:r>
      <w:r>
        <w:rPr>
          <w:vertAlign w:val="baseline"/>
        </w:rPr>
        <w:t>скважины</w:t>
      </w:r>
      <w:r>
        <w:rPr>
          <w:spacing w:val="-3"/>
          <w:vertAlign w:val="baseline"/>
        </w:rPr>
        <w:t> </w:t>
      </w:r>
      <w:r>
        <w:rPr>
          <w:vertAlign w:val="baseline"/>
        </w:rPr>
        <w:t>в</w:t>
      </w:r>
      <w:r>
        <w:rPr>
          <w:spacing w:val="-3"/>
          <w:vertAlign w:val="baseline"/>
        </w:rPr>
        <w:t> </w:t>
      </w:r>
      <w:r>
        <w:rPr>
          <w:vertAlign w:val="baseline"/>
        </w:rPr>
        <w:t>кусте,</w:t>
      </w:r>
      <w:r>
        <w:rPr>
          <w:spacing w:val="-2"/>
          <w:vertAlign w:val="baseline"/>
        </w:rPr>
        <w:t> </w:t>
      </w:r>
      <w:r>
        <w:rPr>
          <w:spacing w:val="-5"/>
          <w:vertAlign w:val="baseline"/>
        </w:rPr>
        <w:t>м.</w:t>
      </w:r>
    </w:p>
    <w:p>
      <w:pPr>
        <w:pStyle w:val="BodyText"/>
        <w:spacing w:line="360" w:lineRule="auto" w:before="142"/>
        <w:ind w:left="118" w:firstLine="707"/>
      </w:pPr>
      <w:r>
        <w:rPr/>
        <w:t>Количество кустов скважин в одновременной работе </w:t>
      </w:r>
      <w:r>
        <w:rPr>
          <w:i/>
        </w:rPr>
        <w:t>n</w:t>
      </w:r>
      <w:r>
        <w:rPr>
          <w:i/>
          <w:vertAlign w:val="subscript"/>
        </w:rPr>
        <w:t>к</w:t>
      </w:r>
      <w:r>
        <w:rPr>
          <w:vertAlign w:val="baseline"/>
        </w:rPr>
        <w:t>, необходимое для отведения расчетного количества газовоздушной смеси, определяется:</w:t>
      </w:r>
    </w:p>
    <w:p>
      <w:pPr>
        <w:tabs>
          <w:tab w:pos="9321" w:val="left" w:leader="none"/>
        </w:tabs>
        <w:spacing w:line="146" w:lineRule="auto" w:before="24"/>
        <w:ind w:left="4235" w:right="0" w:firstLine="0"/>
        <w:jc w:val="left"/>
        <w:rPr>
          <w:sz w:val="28"/>
        </w:rPr>
      </w:pPr>
      <w:r>
        <w:rPr/>
        <mc:AlternateContent>
          <mc:Choice Requires="wps">
            <w:drawing>
              <wp:anchor distT="0" distB="0" distL="0" distR="0" allowOverlap="1" layoutInCell="1" locked="0" behindDoc="1" simplePos="0" relativeHeight="482426368">
                <wp:simplePos x="0" y="0"/>
                <wp:positionH relativeFrom="page">
                  <wp:posOffset>3880739</wp:posOffset>
                </wp:positionH>
                <wp:positionV relativeFrom="paragraph">
                  <wp:posOffset>248934</wp:posOffset>
                </wp:positionV>
                <wp:extent cx="464184" cy="1270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464184" cy="12700"/>
                        </a:xfrm>
                        <a:custGeom>
                          <a:avLst/>
                          <a:gdLst/>
                          <a:ahLst/>
                          <a:cxnLst/>
                          <a:rect l="l" t="t" r="r" b="b"/>
                          <a:pathLst>
                            <a:path w="464184" h="12700">
                              <a:moveTo>
                                <a:pt x="463600" y="0"/>
                              </a:moveTo>
                              <a:lnTo>
                                <a:pt x="0" y="0"/>
                              </a:lnTo>
                              <a:lnTo>
                                <a:pt x="0" y="12192"/>
                              </a:lnTo>
                              <a:lnTo>
                                <a:pt x="463600" y="12192"/>
                              </a:lnTo>
                              <a:lnTo>
                                <a:pt x="46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570007pt;margin-top:19.60117pt;width:36.504pt;height:.96001pt;mso-position-horizontal-relative:page;mso-position-vertical-relative:paragraph;z-index:-20890112" id="docshape63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27392">
                <wp:simplePos x="0" y="0"/>
                <wp:positionH relativeFrom="page">
                  <wp:posOffset>3604895</wp:posOffset>
                </wp:positionH>
                <wp:positionV relativeFrom="paragraph">
                  <wp:posOffset>229180</wp:posOffset>
                </wp:positionV>
                <wp:extent cx="61594" cy="14033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61594" cy="140335"/>
                        </a:xfrm>
                        <a:prstGeom prst="rect">
                          <a:avLst/>
                        </a:prstGeom>
                      </wps:spPr>
                      <wps:txbx>
                        <w:txbxContent>
                          <w:p>
                            <w:pPr>
                              <w:spacing w:line="221" w:lineRule="exact" w:before="0"/>
                              <w:ind w:left="0" w:right="0" w:firstLine="0"/>
                              <w:jc w:val="left"/>
                              <w:rPr>
                                <w:sz w:val="20"/>
                              </w:rPr>
                            </w:pPr>
                            <w:r>
                              <w:rPr>
                                <w:spacing w:val="-12"/>
                                <w:sz w:val="20"/>
                              </w:rPr>
                              <w:t>к</w:t>
                            </w:r>
                          </w:p>
                        </w:txbxContent>
                      </wps:txbx>
                      <wps:bodyPr wrap="square" lIns="0" tIns="0" rIns="0" bIns="0" rtlCol="0">
                        <a:noAutofit/>
                      </wps:bodyPr>
                    </wps:wsp>
                  </a:graphicData>
                </a:graphic>
              </wp:anchor>
            </w:drawing>
          </mc:Choice>
          <mc:Fallback>
            <w:pict>
              <v:shape style="position:absolute;margin-left:283.850006pt;margin-top:18.045691pt;width:4.850pt;height:11.05pt;mso-position-horizontal-relative:page;mso-position-vertical-relative:paragraph;z-index:-20889088" type="#_x0000_t202" id="docshape631" filled="false" stroked="false">
                <v:textbox inset="0,0,0,0">
                  <w:txbxContent>
                    <w:p>
                      <w:pPr>
                        <w:spacing w:line="221" w:lineRule="exact" w:before="0"/>
                        <w:ind w:left="0" w:right="0" w:firstLine="0"/>
                        <w:jc w:val="left"/>
                        <w:rPr>
                          <w:sz w:val="20"/>
                        </w:rPr>
                      </w:pPr>
                      <w:r>
                        <w:rPr>
                          <w:spacing w:val="-12"/>
                          <w:sz w:val="20"/>
                        </w:rPr>
                        <w:t>к</w:t>
                      </w:r>
                    </w:p>
                  </w:txbxContent>
                </v:textbox>
                <w10:wrap type="none"/>
              </v:shape>
            </w:pict>
          </mc:Fallback>
        </mc:AlternateContent>
      </w:r>
      <w:r>
        <w:rPr>
          <w:i/>
          <w:position w:val="-12"/>
          <w:sz w:val="28"/>
        </w:rPr>
        <w:t>n</w:t>
      </w:r>
      <w:r>
        <w:rPr>
          <w:i/>
          <w:spacing w:val="61"/>
          <w:w w:val="150"/>
          <w:position w:val="-12"/>
          <w:sz w:val="28"/>
        </w:rPr>
        <w:t> </w:t>
      </w:r>
      <w:r>
        <w:rPr>
          <w:position w:val="-12"/>
          <w:sz w:val="28"/>
        </w:rPr>
        <w:t>=</w:t>
      </w:r>
      <w:r>
        <w:rPr>
          <w:spacing w:val="33"/>
          <w:position w:val="-12"/>
          <w:sz w:val="28"/>
        </w:rPr>
        <w:t> </w:t>
      </w:r>
      <w:r>
        <w:rPr>
          <w:i/>
          <w:position w:val="10"/>
          <w:sz w:val="28"/>
        </w:rPr>
        <w:t>Q</w:t>
      </w:r>
      <w:r>
        <w:rPr>
          <w:sz w:val="20"/>
        </w:rPr>
        <w:t>см.в.п</w:t>
      </w:r>
      <w:r>
        <w:rPr>
          <w:spacing w:val="8"/>
          <w:sz w:val="20"/>
        </w:rPr>
        <w:t> </w:t>
      </w:r>
      <w:r>
        <w:rPr>
          <w:spacing w:val="-10"/>
          <w:position w:val="-12"/>
          <w:sz w:val="28"/>
        </w:rPr>
        <w:t>,</w:t>
      </w:r>
      <w:r>
        <w:rPr>
          <w:position w:val="-12"/>
          <w:sz w:val="28"/>
        </w:rPr>
        <w:tab/>
      </w:r>
      <w:r>
        <w:rPr>
          <w:spacing w:val="-4"/>
          <w:position w:val="-17"/>
          <w:sz w:val="28"/>
        </w:rPr>
        <w:t>(75)</w:t>
      </w:r>
    </w:p>
    <w:p>
      <w:pPr>
        <w:spacing w:line="153" w:lineRule="auto" w:before="0"/>
        <w:ind w:left="434" w:right="0" w:firstLine="0"/>
        <w:jc w:val="center"/>
        <w:rPr>
          <w:sz w:val="20"/>
        </w:rPr>
      </w:pPr>
      <w:r>
        <w:rPr>
          <w:i/>
          <w:spacing w:val="-5"/>
          <w:sz w:val="28"/>
        </w:rPr>
        <w:t>Q</w:t>
      </w:r>
      <w:r>
        <w:rPr>
          <w:spacing w:val="-5"/>
          <w:position w:val="-9"/>
          <w:sz w:val="20"/>
        </w:rPr>
        <w:t>к</w:t>
      </w:r>
    </w:p>
    <w:p>
      <w:pPr>
        <w:pStyle w:val="BodyText"/>
        <w:tabs>
          <w:tab w:pos="1546" w:val="left" w:leader="none"/>
          <w:tab w:pos="3607" w:val="left" w:leader="none"/>
          <w:tab w:pos="5442" w:val="left" w:leader="none"/>
          <w:tab w:pos="6025" w:val="left" w:leader="none"/>
          <w:tab w:pos="8157" w:val="left" w:leader="none"/>
        </w:tabs>
        <w:spacing w:line="362" w:lineRule="auto" w:before="220"/>
        <w:ind w:left="118" w:right="149" w:firstLine="719"/>
      </w:pPr>
      <w:r>
        <w:rPr>
          <w:spacing w:val="-4"/>
        </w:rPr>
        <w:t>где</w:t>
      </w:r>
      <w:r>
        <w:rPr/>
        <w:tab/>
      </w:r>
      <w:r>
        <w:rPr>
          <w:i/>
        </w:rPr>
        <w:t>Q</w:t>
      </w:r>
      <w:r>
        <w:rPr>
          <w:vertAlign w:val="subscript"/>
        </w:rPr>
        <w:t>cм.в.п</w:t>
      </w:r>
      <w:r>
        <w:rPr>
          <w:vertAlign w:val="baseline"/>
        </w:rPr>
        <w:t> </w:t>
      </w:r>
      <w:r>
        <w:rPr>
          <w:rFonts w:ascii="Symbol" w:hAnsi="Symbol"/>
          <w:sz w:val="22"/>
          <w:vertAlign w:val="baseline"/>
        </w:rPr>
        <w:t></w:t>
      </w:r>
      <w:r>
        <w:rPr>
          <w:sz w:val="22"/>
          <w:vertAlign w:val="baseline"/>
        </w:rPr>
        <w:t> </w:t>
      </w:r>
      <w:r>
        <w:rPr>
          <w:vertAlign w:val="baseline"/>
        </w:rPr>
        <w:t>расход</w:t>
        <w:tab/>
      </w:r>
      <w:r>
        <w:rPr>
          <w:spacing w:val="-2"/>
          <w:vertAlign w:val="baseline"/>
        </w:rPr>
        <w:t>извлекаемой</w:t>
      </w:r>
      <w:r>
        <w:rPr>
          <w:vertAlign w:val="baseline"/>
        </w:rPr>
        <w:tab/>
      </w:r>
      <w:r>
        <w:rPr>
          <w:spacing w:val="-6"/>
          <w:vertAlign w:val="baseline"/>
        </w:rPr>
        <w:t>из</w:t>
      </w:r>
      <w:r>
        <w:rPr>
          <w:vertAlign w:val="baseline"/>
        </w:rPr>
        <w:tab/>
      </w:r>
      <w:r>
        <w:rPr>
          <w:spacing w:val="-2"/>
          <w:vertAlign w:val="baseline"/>
        </w:rPr>
        <w:t>выработанного</w:t>
      </w:r>
      <w:r>
        <w:rPr>
          <w:vertAlign w:val="baseline"/>
        </w:rPr>
        <w:tab/>
      </w:r>
      <w:r>
        <w:rPr>
          <w:spacing w:val="-2"/>
          <w:vertAlign w:val="baseline"/>
        </w:rPr>
        <w:t>пространства </w:t>
      </w:r>
      <w:r>
        <w:rPr>
          <w:vertAlign w:val="baseline"/>
        </w:rPr>
        <w:t>газовоздушной смеси при использовании данного способа дегазации, м</w:t>
      </w:r>
      <w:r>
        <w:rPr>
          <w:vertAlign w:val="superscript"/>
        </w:rPr>
        <w:t>3</w:t>
      </w:r>
      <w:r>
        <w:rPr>
          <w:vertAlign w:val="baseline"/>
        </w:rPr>
        <w:t>/мин.</w:t>
      </w:r>
    </w:p>
    <w:p>
      <w:pPr>
        <w:pStyle w:val="BodyText"/>
        <w:spacing w:line="360" w:lineRule="auto"/>
        <w:ind w:left="118" w:firstLine="707"/>
      </w:pPr>
      <w:r>
        <w:rPr/>
        <w:t>При</w:t>
      </w:r>
      <w:r>
        <w:rPr>
          <w:spacing w:val="-8"/>
        </w:rPr>
        <w:t> </w:t>
      </w:r>
      <w:r>
        <w:rPr/>
        <w:t>бурении</w:t>
      </w:r>
      <w:r>
        <w:rPr>
          <w:spacing w:val="-6"/>
        </w:rPr>
        <w:t> </w:t>
      </w:r>
      <w:r>
        <w:rPr/>
        <w:t>одиночных</w:t>
      </w:r>
      <w:r>
        <w:rPr>
          <w:spacing w:val="-6"/>
        </w:rPr>
        <w:t> </w:t>
      </w:r>
      <w:r>
        <w:rPr/>
        <w:t>скважин</w:t>
      </w:r>
      <w:r>
        <w:rPr>
          <w:spacing w:val="-8"/>
        </w:rPr>
        <w:t> </w:t>
      </w:r>
      <w:r>
        <w:rPr/>
        <w:t>дебит</w:t>
      </w:r>
      <w:r>
        <w:rPr>
          <w:spacing w:val="-9"/>
        </w:rPr>
        <w:t> </w:t>
      </w:r>
      <w:r>
        <w:rPr/>
        <w:t>газовоздушной</w:t>
      </w:r>
      <w:r>
        <w:rPr>
          <w:spacing w:val="-6"/>
        </w:rPr>
        <w:t> </w:t>
      </w:r>
      <w:r>
        <w:rPr/>
        <w:t>смеси </w:t>
      </w:r>
      <w:r>
        <w:rPr>
          <w:i/>
        </w:rPr>
        <w:t>Q</w:t>
      </w:r>
      <w:r>
        <w:rPr>
          <w:vertAlign w:val="subscript"/>
        </w:rPr>
        <w:t>см</w:t>
      </w:r>
      <w:r>
        <w:rPr>
          <w:vertAlign w:val="baseline"/>
        </w:rPr>
        <w:t>,</w:t>
      </w:r>
      <w:r>
        <w:rPr>
          <w:spacing w:val="-7"/>
          <w:vertAlign w:val="baseline"/>
        </w:rPr>
        <w:t> </w:t>
      </w:r>
      <w:r>
        <w:rPr>
          <w:vertAlign w:val="baseline"/>
        </w:rPr>
        <w:t>м</w:t>
      </w:r>
      <w:r>
        <w:rPr>
          <w:vertAlign w:val="superscript"/>
        </w:rPr>
        <w:t>3</w:t>
      </w:r>
      <w:r>
        <w:rPr>
          <w:vertAlign w:val="baseline"/>
        </w:rPr>
        <w:t>/мин, из одной скважины определяется:</w:t>
      </w:r>
    </w:p>
    <w:p>
      <w:pPr>
        <w:spacing w:after="0" w:line="360" w:lineRule="auto"/>
        <w:sectPr>
          <w:type w:val="continuous"/>
          <w:pgSz w:w="11910" w:h="16840"/>
          <w:pgMar w:header="434" w:footer="0" w:top="340" w:bottom="280" w:left="1300" w:right="700"/>
        </w:sectPr>
      </w:pPr>
    </w:p>
    <w:p>
      <w:pPr>
        <w:pStyle w:val="BodyText"/>
      </w:pPr>
    </w:p>
    <w:p>
      <w:pPr>
        <w:pStyle w:val="BodyText"/>
      </w:pPr>
    </w:p>
    <w:p>
      <w:pPr>
        <w:pStyle w:val="BodyText"/>
        <w:spacing w:before="262"/>
      </w:pPr>
    </w:p>
    <w:p>
      <w:pPr>
        <w:pStyle w:val="BodyText"/>
        <w:ind w:left="402"/>
      </w:pPr>
      <w:r>
        <w:rPr>
          <w:spacing w:val="-4"/>
        </w:rPr>
        <w:t>где:</w:t>
      </w:r>
    </w:p>
    <w:p>
      <w:pPr>
        <w:pStyle w:val="BodyText"/>
        <w:spacing w:before="160"/>
        <w:ind w:left="402"/>
      </w:pPr>
      <w:r>
        <w:rPr>
          <w:i/>
        </w:rPr>
        <w:t>d</w:t>
      </w:r>
      <w:r>
        <w:rPr>
          <w:vertAlign w:val="subscript"/>
        </w:rPr>
        <w:t>с</w:t>
      </w:r>
      <w:r>
        <w:rPr>
          <w:spacing w:val="-5"/>
          <w:vertAlign w:val="baseline"/>
        </w:rPr>
        <w:t> </w:t>
      </w:r>
      <w:r>
        <w:rPr>
          <w:rFonts w:ascii="Symbol" w:hAnsi="Symbol"/>
          <w:sz w:val="22"/>
          <w:vertAlign w:val="baseline"/>
        </w:rPr>
        <w:t></w:t>
      </w:r>
      <w:r>
        <w:rPr>
          <w:spacing w:val="12"/>
          <w:sz w:val="22"/>
          <w:vertAlign w:val="baseline"/>
        </w:rPr>
        <w:t> </w:t>
      </w:r>
      <w:r>
        <w:rPr>
          <w:vertAlign w:val="baseline"/>
        </w:rPr>
        <w:t>диаметр</w:t>
      </w:r>
      <w:r>
        <w:rPr>
          <w:spacing w:val="-3"/>
          <w:vertAlign w:val="baseline"/>
        </w:rPr>
        <w:t> </w:t>
      </w:r>
      <w:r>
        <w:rPr>
          <w:vertAlign w:val="baseline"/>
        </w:rPr>
        <w:t>скважины,</w:t>
      </w:r>
      <w:r>
        <w:rPr>
          <w:spacing w:val="-3"/>
          <w:vertAlign w:val="baseline"/>
        </w:rPr>
        <w:t> </w:t>
      </w:r>
      <w:r>
        <w:rPr>
          <w:spacing w:val="-5"/>
          <w:vertAlign w:val="baseline"/>
        </w:rPr>
        <w:t>м;</w:t>
      </w:r>
    </w:p>
    <w:p>
      <w:pPr>
        <w:spacing w:line="240" w:lineRule="auto" w:before="5"/>
        <w:rPr>
          <w:sz w:val="4"/>
        </w:rPr>
      </w:pPr>
      <w:r>
        <w:rPr/>
        <w:br w:type="column"/>
      </w:r>
      <w:r>
        <w:rPr>
          <w:sz w:val="4"/>
        </w:rPr>
      </w:r>
    </w:p>
    <w:p>
      <w:pPr>
        <w:pStyle w:val="BodyText"/>
        <w:spacing w:line="20" w:lineRule="exact"/>
        <w:ind w:left="1571"/>
        <w:rPr>
          <w:sz w:val="2"/>
        </w:rPr>
      </w:pPr>
      <w:r>
        <w:rPr>
          <w:sz w:val="2"/>
        </w:rPr>
        <mc:AlternateContent>
          <mc:Choice Requires="wps">
            <w:drawing>
              <wp:inline distT="0" distB="0" distL="0" distR="0">
                <wp:extent cx="466725" cy="12700"/>
                <wp:effectExtent l="0" t="0" r="0" b="0"/>
                <wp:docPr id="720" name="Group 720"/>
                <wp:cNvGraphicFramePr>
                  <a:graphicFrameLocks/>
                </wp:cNvGraphicFramePr>
                <a:graphic>
                  <a:graphicData uri="http://schemas.microsoft.com/office/word/2010/wordprocessingGroup">
                    <wpg:wgp>
                      <wpg:cNvPr id="720" name="Group 720"/>
                      <wpg:cNvGrpSpPr/>
                      <wpg:grpSpPr>
                        <a:xfrm>
                          <a:off x="0" y="0"/>
                          <a:ext cx="466725" cy="12700"/>
                          <a:chExt cx="466725" cy="12700"/>
                        </a:xfrm>
                      </wpg:grpSpPr>
                      <wps:wsp>
                        <wps:cNvPr id="721" name="Graphic 721"/>
                        <wps:cNvSpPr/>
                        <wps:spPr>
                          <a:xfrm>
                            <a:off x="0" y="0"/>
                            <a:ext cx="466725" cy="12700"/>
                          </a:xfrm>
                          <a:custGeom>
                            <a:avLst/>
                            <a:gdLst/>
                            <a:ahLst/>
                            <a:cxnLst/>
                            <a:rect l="l" t="t" r="r" b="b"/>
                            <a:pathLst>
                              <a:path w="466725" h="12700">
                                <a:moveTo>
                                  <a:pt x="466648" y="0"/>
                                </a:moveTo>
                                <a:lnTo>
                                  <a:pt x="0" y="0"/>
                                </a:lnTo>
                                <a:lnTo>
                                  <a:pt x="0" y="12192"/>
                                </a:lnTo>
                                <a:lnTo>
                                  <a:pt x="466648" y="12192"/>
                                </a:lnTo>
                                <a:lnTo>
                                  <a:pt x="4666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75pt;height:1pt;mso-position-horizontal-relative:char;mso-position-vertical-relative:line" id="docshapegroup632" coordorigin="0,0" coordsize="735,20">
                <v:rect style="position:absolute;left:0;top:0;width:735;height:20" id="docshape633" filled="true" fillcolor="#000000" stroked="false">
                  <v:fill type="solid"/>
                </v:rect>
              </v:group>
            </w:pict>
          </mc:Fallback>
        </mc:AlternateContent>
      </w:r>
      <w:r>
        <w:rPr>
          <w:sz w:val="2"/>
        </w:rPr>
      </w:r>
    </w:p>
    <w:p>
      <w:pPr>
        <w:spacing w:line="120" w:lineRule="auto" w:before="111"/>
        <w:ind w:left="1568" w:right="0" w:firstLine="0"/>
        <w:jc w:val="left"/>
        <w:rPr>
          <w:i/>
          <w:sz w:val="28"/>
        </w:rPr>
      </w:pPr>
      <w:r>
        <w:rPr>
          <w:i/>
          <w:position w:val="-12"/>
          <w:sz w:val="28"/>
        </w:rPr>
        <w:t>d</w:t>
      </w:r>
      <w:r>
        <w:rPr>
          <w:i/>
          <w:spacing w:val="-21"/>
          <w:position w:val="-12"/>
          <w:sz w:val="28"/>
        </w:rPr>
        <w:t> </w:t>
      </w:r>
      <w:r>
        <w:rPr>
          <w:spacing w:val="-4"/>
          <w:sz w:val="20"/>
        </w:rPr>
        <w:t>3,1</w:t>
      </w:r>
      <w:r>
        <w:rPr>
          <w:i/>
          <w:spacing w:val="-4"/>
          <w:position w:val="-12"/>
          <w:sz w:val="28"/>
        </w:rPr>
        <w:t>B</w:t>
      </w:r>
    </w:p>
    <w:p>
      <w:pPr>
        <w:tabs>
          <w:tab w:pos="2190" w:val="left" w:leader="none"/>
          <w:tab w:pos="5757" w:val="left" w:leader="none"/>
        </w:tabs>
        <w:spacing w:line="251" w:lineRule="exact" w:before="0"/>
        <w:ind w:left="347" w:right="0" w:firstLine="0"/>
        <w:jc w:val="left"/>
        <w:rPr>
          <w:sz w:val="28"/>
        </w:rPr>
      </w:pPr>
      <w:r>
        <w:rPr>
          <w:i/>
          <w:sz w:val="28"/>
        </w:rPr>
        <w:t>Q</w:t>
      </w:r>
      <w:r>
        <w:rPr>
          <w:i/>
          <w:spacing w:val="24"/>
          <w:sz w:val="28"/>
        </w:rPr>
        <w:t>  </w:t>
      </w:r>
      <w:r>
        <w:rPr>
          <w:sz w:val="28"/>
        </w:rPr>
        <w:t>=</w:t>
      </w:r>
      <w:r>
        <w:rPr>
          <w:spacing w:val="2"/>
          <w:sz w:val="28"/>
        </w:rPr>
        <w:t> </w:t>
      </w:r>
      <w:r>
        <w:rPr>
          <w:sz w:val="28"/>
        </w:rPr>
        <w:t>112</w:t>
      </w:r>
      <w:r>
        <w:rPr>
          <w:rFonts w:ascii="FreeSerif" w:hAnsi="FreeSerif"/>
          <w:position w:val="5"/>
          <w:sz w:val="28"/>
        </w:rPr>
        <w:t>√</w:t>
      </w:r>
      <w:r>
        <w:rPr>
          <w:spacing w:val="29"/>
          <w:position w:val="17"/>
          <w:sz w:val="20"/>
          <w:u w:val="single"/>
        </w:rPr>
        <w:t>  </w:t>
      </w:r>
      <w:r>
        <w:rPr>
          <w:spacing w:val="-10"/>
          <w:position w:val="17"/>
          <w:sz w:val="20"/>
          <w:u w:val="single"/>
        </w:rPr>
        <w:t>c</w:t>
      </w:r>
      <w:r>
        <w:rPr>
          <w:position w:val="17"/>
          <w:sz w:val="20"/>
          <w:u w:val="single"/>
        </w:rPr>
        <w:tab/>
        <w:t>у</w:t>
      </w:r>
      <w:r>
        <w:rPr>
          <w:spacing w:val="5"/>
          <w:position w:val="17"/>
          <w:sz w:val="20"/>
          <w:u w:val="none"/>
        </w:rPr>
        <w:t> </w:t>
      </w:r>
      <w:r>
        <w:rPr>
          <w:spacing w:val="-10"/>
          <w:sz w:val="28"/>
          <w:u w:val="none"/>
        </w:rPr>
        <w:t>,</w:t>
      </w:r>
      <w:r>
        <w:rPr>
          <w:sz w:val="28"/>
          <w:u w:val="none"/>
        </w:rPr>
        <w:tab/>
      </w:r>
      <w:r>
        <w:rPr>
          <w:spacing w:val="-4"/>
          <w:position w:val="3"/>
          <w:sz w:val="28"/>
          <w:u w:val="none"/>
        </w:rPr>
        <w:t>(76)</w:t>
      </w:r>
    </w:p>
    <w:p>
      <w:pPr>
        <w:tabs>
          <w:tab w:pos="1847" w:val="left" w:leader="none"/>
        </w:tabs>
        <w:spacing w:line="103" w:lineRule="auto" w:before="6"/>
        <w:ind w:left="548" w:right="0" w:firstLine="0"/>
        <w:jc w:val="left"/>
        <w:rPr>
          <w:sz w:val="20"/>
        </w:rPr>
      </w:pPr>
      <w:r>
        <w:rPr>
          <w:spacing w:val="-10"/>
          <w:sz w:val="20"/>
        </w:rPr>
        <w:t>c</w:t>
      </w:r>
      <w:r>
        <w:rPr>
          <w:sz w:val="20"/>
        </w:rPr>
        <w:tab/>
      </w:r>
      <w:r>
        <w:rPr>
          <w:i/>
          <w:spacing w:val="-5"/>
          <w:position w:val="-7"/>
          <w:sz w:val="28"/>
        </w:rPr>
        <w:t>l</w:t>
      </w:r>
      <w:r>
        <w:rPr>
          <w:spacing w:val="-5"/>
          <w:position w:val="-13"/>
          <w:sz w:val="20"/>
        </w:rPr>
        <w:t>c</w:t>
      </w:r>
    </w:p>
    <w:p>
      <w:pPr>
        <w:spacing w:after="0" w:line="103" w:lineRule="auto"/>
        <w:jc w:val="left"/>
        <w:rPr>
          <w:sz w:val="20"/>
        </w:rPr>
        <w:sectPr>
          <w:type w:val="continuous"/>
          <w:pgSz w:w="11910" w:h="16840"/>
          <w:pgMar w:header="434" w:footer="0" w:top="340" w:bottom="280" w:left="1300" w:right="700"/>
          <w:cols w:num="2" w:equalWidth="0">
            <w:col w:w="3525" w:space="40"/>
            <w:col w:w="6345"/>
          </w:cols>
        </w:sectPr>
      </w:pPr>
    </w:p>
    <w:p>
      <w:pPr>
        <w:pStyle w:val="BodyText"/>
        <w:spacing w:before="161"/>
        <w:ind w:left="402"/>
      </w:pPr>
      <w:r>
        <w:rPr>
          <w:i/>
        </w:rPr>
        <w:t>В</w:t>
      </w:r>
      <w:r>
        <w:rPr>
          <w:vertAlign w:val="subscript"/>
        </w:rPr>
        <w:t>у</w:t>
      </w:r>
      <w:r>
        <w:rPr>
          <w:spacing w:val="-5"/>
          <w:vertAlign w:val="baseline"/>
        </w:rPr>
        <w:t> </w:t>
      </w:r>
      <w:r>
        <w:rPr>
          <w:rFonts w:ascii="Symbol" w:hAnsi="Symbol"/>
          <w:sz w:val="22"/>
          <w:vertAlign w:val="baseline"/>
        </w:rPr>
        <w:t></w:t>
      </w:r>
      <w:r>
        <w:rPr>
          <w:spacing w:val="13"/>
          <w:sz w:val="22"/>
          <w:vertAlign w:val="baseline"/>
        </w:rPr>
        <w:t> </w:t>
      </w:r>
      <w:r>
        <w:rPr>
          <w:vertAlign w:val="baseline"/>
        </w:rPr>
        <w:t>разрежение</w:t>
      </w:r>
      <w:r>
        <w:rPr>
          <w:spacing w:val="-5"/>
          <w:vertAlign w:val="baseline"/>
        </w:rPr>
        <w:t> </w:t>
      </w:r>
      <w:r>
        <w:rPr>
          <w:vertAlign w:val="baseline"/>
        </w:rPr>
        <w:t>на</w:t>
      </w:r>
      <w:r>
        <w:rPr>
          <w:spacing w:val="-5"/>
          <w:vertAlign w:val="baseline"/>
        </w:rPr>
        <w:t> </w:t>
      </w:r>
      <w:r>
        <w:rPr>
          <w:vertAlign w:val="baseline"/>
        </w:rPr>
        <w:t>устье</w:t>
      </w:r>
      <w:r>
        <w:rPr>
          <w:spacing w:val="-3"/>
          <w:vertAlign w:val="baseline"/>
        </w:rPr>
        <w:t> </w:t>
      </w:r>
      <w:r>
        <w:rPr>
          <w:vertAlign w:val="baseline"/>
        </w:rPr>
        <w:t>скважины,</w:t>
      </w:r>
      <w:r>
        <w:rPr>
          <w:spacing w:val="-3"/>
          <w:vertAlign w:val="baseline"/>
        </w:rPr>
        <w:t> </w:t>
      </w:r>
      <w:r>
        <w:rPr>
          <w:vertAlign w:val="baseline"/>
        </w:rPr>
        <w:t>мм</w:t>
      </w:r>
      <w:r>
        <w:rPr>
          <w:spacing w:val="-5"/>
          <w:vertAlign w:val="baseline"/>
        </w:rPr>
        <w:t> </w:t>
      </w:r>
      <w:r>
        <w:rPr>
          <w:vertAlign w:val="baseline"/>
        </w:rPr>
        <w:t>рт.</w:t>
      </w:r>
      <w:r>
        <w:rPr>
          <w:spacing w:val="-3"/>
          <w:vertAlign w:val="baseline"/>
        </w:rPr>
        <w:t> </w:t>
      </w:r>
      <w:r>
        <w:rPr>
          <w:spacing w:val="-4"/>
          <w:vertAlign w:val="baseline"/>
        </w:rPr>
        <w:t>ст.;</w:t>
      </w:r>
    </w:p>
    <w:p>
      <w:pPr>
        <w:pStyle w:val="BodyText"/>
        <w:spacing w:before="163"/>
        <w:ind w:left="402"/>
      </w:pPr>
      <w:r>
        <w:rPr>
          <w:i/>
        </w:rPr>
        <w:t>l</w:t>
      </w:r>
      <w:r>
        <w:rPr>
          <w:vertAlign w:val="subscript"/>
        </w:rPr>
        <w:t>с</w:t>
      </w:r>
      <w:r>
        <w:rPr>
          <w:spacing w:val="-6"/>
          <w:vertAlign w:val="baseline"/>
        </w:rPr>
        <w:t> </w:t>
      </w:r>
      <w:r>
        <w:rPr>
          <w:rFonts w:ascii="Symbol" w:hAnsi="Symbol"/>
          <w:sz w:val="22"/>
          <w:vertAlign w:val="baseline"/>
        </w:rPr>
        <w:t></w:t>
      </w:r>
      <w:r>
        <w:rPr>
          <w:spacing w:val="12"/>
          <w:sz w:val="22"/>
          <w:vertAlign w:val="baseline"/>
        </w:rPr>
        <w:t> </w:t>
      </w:r>
      <w:r>
        <w:rPr>
          <w:vertAlign w:val="baseline"/>
        </w:rPr>
        <w:t>длина</w:t>
      </w:r>
      <w:r>
        <w:rPr>
          <w:spacing w:val="-3"/>
          <w:vertAlign w:val="baseline"/>
        </w:rPr>
        <w:t> </w:t>
      </w:r>
      <w:r>
        <w:rPr>
          <w:vertAlign w:val="baseline"/>
        </w:rPr>
        <w:t>скважины,</w:t>
      </w:r>
      <w:r>
        <w:rPr>
          <w:spacing w:val="-4"/>
          <w:vertAlign w:val="baseline"/>
        </w:rPr>
        <w:t> </w:t>
      </w:r>
      <w:r>
        <w:rPr>
          <w:spacing w:val="-5"/>
          <w:vertAlign w:val="baseline"/>
        </w:rPr>
        <w:t>м.</w:t>
      </w:r>
    </w:p>
    <w:p>
      <w:pPr>
        <w:pStyle w:val="BodyText"/>
        <w:spacing w:line="360" w:lineRule="auto" w:before="139"/>
        <w:ind w:left="118" w:firstLine="707"/>
      </w:pPr>
      <w:r>
        <w:rPr/>
        <w:t>Количество</w:t>
      </w:r>
      <w:r>
        <w:rPr>
          <w:spacing w:val="80"/>
        </w:rPr>
        <w:t> </w:t>
      </w:r>
      <w:r>
        <w:rPr/>
        <w:t>скважин</w:t>
      </w:r>
      <w:r>
        <w:rPr>
          <w:spacing w:val="80"/>
        </w:rPr>
        <w:t> </w:t>
      </w:r>
      <w:r>
        <w:rPr/>
        <w:t>в</w:t>
      </w:r>
      <w:r>
        <w:rPr>
          <w:spacing w:val="80"/>
        </w:rPr>
        <w:t> </w:t>
      </w:r>
      <w:r>
        <w:rPr/>
        <w:t>одновременной</w:t>
      </w:r>
      <w:r>
        <w:rPr>
          <w:spacing w:val="80"/>
        </w:rPr>
        <w:t> </w:t>
      </w:r>
      <w:r>
        <w:rPr/>
        <w:t>работе</w:t>
      </w:r>
      <w:r>
        <w:rPr>
          <w:spacing w:val="80"/>
        </w:rPr>
        <w:t> </w:t>
      </w:r>
      <w:r>
        <w:rPr>
          <w:i/>
        </w:rPr>
        <w:t>n</w:t>
      </w:r>
      <w:r>
        <w:rPr>
          <w:vertAlign w:val="subscript"/>
        </w:rPr>
        <w:t>с.к</w:t>
      </w:r>
      <w:r>
        <w:rPr>
          <w:vertAlign w:val="baseline"/>
        </w:rPr>
        <w:t>,</w:t>
      </w:r>
      <w:r>
        <w:rPr>
          <w:spacing w:val="80"/>
          <w:vertAlign w:val="baseline"/>
        </w:rPr>
        <w:t> </w:t>
      </w:r>
      <w:r>
        <w:rPr>
          <w:vertAlign w:val="baseline"/>
        </w:rPr>
        <w:t>необходимое</w:t>
      </w:r>
      <w:r>
        <w:rPr>
          <w:spacing w:val="80"/>
          <w:vertAlign w:val="baseline"/>
        </w:rPr>
        <w:t> </w:t>
      </w:r>
      <w:r>
        <w:rPr>
          <w:vertAlign w:val="baseline"/>
        </w:rPr>
        <w:t>для</w:t>
      </w:r>
      <w:r>
        <w:rPr>
          <w:spacing w:val="40"/>
          <w:vertAlign w:val="baseline"/>
        </w:rPr>
        <w:t> </w:t>
      </w:r>
      <w:r>
        <w:rPr>
          <w:vertAlign w:val="baseline"/>
        </w:rPr>
        <w:t>отведения расчетного количества газовоздушной смеси, определяется:</w:t>
      </w:r>
    </w:p>
    <w:p>
      <w:pPr>
        <w:spacing w:after="0" w:line="360" w:lineRule="auto"/>
        <w:sectPr>
          <w:type w:val="continuous"/>
          <w:pgSz w:w="11910" w:h="16840"/>
          <w:pgMar w:header="434" w:footer="0" w:top="340" w:bottom="280" w:left="1300" w:right="700"/>
        </w:sectPr>
      </w:pPr>
    </w:p>
    <w:p>
      <w:pPr>
        <w:spacing w:line="151" w:lineRule="auto" w:before="39"/>
        <w:ind w:left="0" w:right="0" w:firstLine="0"/>
        <w:jc w:val="right"/>
        <w:rPr>
          <w:sz w:val="28"/>
        </w:rPr>
      </w:pPr>
      <w:r>
        <w:rPr/>
        <mc:AlternateContent>
          <mc:Choice Requires="wps">
            <w:drawing>
              <wp:anchor distT="0" distB="0" distL="0" distR="0" allowOverlap="1" layoutInCell="1" locked="0" behindDoc="1" simplePos="0" relativeHeight="482426880">
                <wp:simplePos x="0" y="0"/>
                <wp:positionH relativeFrom="page">
                  <wp:posOffset>3877690</wp:posOffset>
                </wp:positionH>
                <wp:positionV relativeFrom="paragraph">
                  <wp:posOffset>248958</wp:posOffset>
                </wp:positionV>
                <wp:extent cx="464184" cy="1270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464184" cy="12700"/>
                        </a:xfrm>
                        <a:custGeom>
                          <a:avLst/>
                          <a:gdLst/>
                          <a:ahLst/>
                          <a:cxnLst/>
                          <a:rect l="l" t="t" r="r" b="b"/>
                          <a:pathLst>
                            <a:path w="464184" h="12700">
                              <a:moveTo>
                                <a:pt x="463600" y="0"/>
                              </a:moveTo>
                              <a:lnTo>
                                <a:pt x="0" y="0"/>
                              </a:lnTo>
                              <a:lnTo>
                                <a:pt x="0" y="12192"/>
                              </a:lnTo>
                              <a:lnTo>
                                <a:pt x="463600" y="12192"/>
                              </a:lnTo>
                              <a:lnTo>
                                <a:pt x="46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329987pt;margin-top:19.603004pt;width:36.504pt;height:.96002pt;mso-position-horizontal-relative:page;mso-position-vertical-relative:paragraph;z-index:-20889600" id="docshape63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27904">
                <wp:simplePos x="0" y="0"/>
                <wp:positionH relativeFrom="page">
                  <wp:posOffset>3606419</wp:posOffset>
                </wp:positionH>
                <wp:positionV relativeFrom="paragraph">
                  <wp:posOffset>229203</wp:posOffset>
                </wp:positionV>
                <wp:extent cx="56515" cy="140335"/>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56515" cy="140335"/>
                        </a:xfrm>
                        <a:prstGeom prst="rect">
                          <a:avLst/>
                        </a:prstGeom>
                      </wps:spPr>
                      <wps:txbx>
                        <w:txbxContent>
                          <w:p>
                            <w:pPr>
                              <w:spacing w:line="221" w:lineRule="exact" w:before="0"/>
                              <w:ind w:left="0" w:right="0" w:firstLine="0"/>
                              <w:jc w:val="left"/>
                              <w:rPr>
                                <w:sz w:val="20"/>
                              </w:rPr>
                            </w:pPr>
                            <w:r>
                              <w:rPr>
                                <w:spacing w:val="-10"/>
                                <w:sz w:val="20"/>
                              </w:rPr>
                              <w:t>c</w:t>
                            </w:r>
                          </w:p>
                        </w:txbxContent>
                      </wps:txbx>
                      <wps:bodyPr wrap="square" lIns="0" tIns="0" rIns="0" bIns="0" rtlCol="0">
                        <a:noAutofit/>
                      </wps:bodyPr>
                    </wps:wsp>
                  </a:graphicData>
                </a:graphic>
              </wp:anchor>
            </w:drawing>
          </mc:Choice>
          <mc:Fallback>
            <w:pict>
              <v:shape style="position:absolute;margin-left:283.970001pt;margin-top:18.047537pt;width:4.45pt;height:11.05pt;mso-position-horizontal-relative:page;mso-position-vertical-relative:paragraph;z-index:-20888576" type="#_x0000_t202" id="docshape635" filled="false" stroked="false">
                <v:textbox inset="0,0,0,0">
                  <w:txbxContent>
                    <w:p>
                      <w:pPr>
                        <w:spacing w:line="221" w:lineRule="exact" w:before="0"/>
                        <w:ind w:left="0" w:right="0" w:firstLine="0"/>
                        <w:jc w:val="left"/>
                        <w:rPr>
                          <w:sz w:val="20"/>
                        </w:rPr>
                      </w:pPr>
                      <w:r>
                        <w:rPr>
                          <w:spacing w:val="-10"/>
                          <w:sz w:val="20"/>
                        </w:rPr>
                        <w:t>c</w:t>
                      </w:r>
                    </w:p>
                  </w:txbxContent>
                </v:textbox>
                <w10:wrap type="none"/>
              </v:shape>
            </w:pict>
          </mc:Fallback>
        </mc:AlternateContent>
      </w:r>
      <w:r>
        <w:rPr>
          <w:i/>
          <w:position w:val="-12"/>
          <w:sz w:val="28"/>
        </w:rPr>
        <w:t>n</w:t>
      </w:r>
      <w:r>
        <w:rPr>
          <w:i/>
          <w:spacing w:val="54"/>
          <w:w w:val="150"/>
          <w:position w:val="-12"/>
          <w:sz w:val="28"/>
        </w:rPr>
        <w:t> </w:t>
      </w:r>
      <w:r>
        <w:rPr>
          <w:position w:val="-12"/>
          <w:sz w:val="28"/>
        </w:rPr>
        <w:t>=</w:t>
      </w:r>
      <w:r>
        <w:rPr>
          <w:spacing w:val="33"/>
          <w:position w:val="-12"/>
          <w:sz w:val="28"/>
        </w:rPr>
        <w:t> </w:t>
      </w:r>
      <w:r>
        <w:rPr>
          <w:i/>
          <w:position w:val="10"/>
          <w:sz w:val="28"/>
        </w:rPr>
        <w:t>Q</w:t>
      </w:r>
      <w:r>
        <w:rPr>
          <w:sz w:val="20"/>
        </w:rPr>
        <w:t>cм.в.п</w:t>
      </w:r>
      <w:r>
        <w:rPr>
          <w:spacing w:val="7"/>
          <w:sz w:val="20"/>
        </w:rPr>
        <w:t> </w:t>
      </w:r>
      <w:r>
        <w:rPr>
          <w:spacing w:val="-10"/>
          <w:position w:val="-12"/>
          <w:sz w:val="28"/>
        </w:rPr>
        <w:t>.</w:t>
      </w:r>
    </w:p>
    <w:p>
      <w:pPr>
        <w:spacing w:line="175" w:lineRule="auto" w:before="0"/>
        <w:ind w:left="0" w:right="342" w:firstLine="0"/>
        <w:jc w:val="right"/>
        <w:rPr>
          <w:sz w:val="20"/>
        </w:rPr>
      </w:pPr>
      <w:r>
        <w:rPr>
          <w:i/>
          <w:spacing w:val="-5"/>
          <w:sz w:val="28"/>
        </w:rPr>
        <w:t>Q</w:t>
      </w:r>
      <w:r>
        <w:rPr>
          <w:spacing w:val="-5"/>
          <w:position w:val="-9"/>
          <w:sz w:val="20"/>
        </w:rPr>
        <w:t>c</w:t>
      </w:r>
    </w:p>
    <w:p>
      <w:pPr>
        <w:pStyle w:val="BodyText"/>
        <w:spacing w:before="277"/>
        <w:ind w:right="112"/>
        <w:jc w:val="right"/>
      </w:pPr>
      <w:r>
        <w:rPr/>
        <w:br w:type="column"/>
      </w:r>
      <w:r>
        <w:rPr>
          <w:spacing w:val="-4"/>
        </w:rPr>
        <w:t>(77)</w:t>
      </w:r>
    </w:p>
    <w:p>
      <w:pPr>
        <w:spacing w:after="0"/>
        <w:jc w:val="right"/>
        <w:sectPr>
          <w:type w:val="continuous"/>
          <w:pgSz w:w="11910" w:h="16840"/>
          <w:pgMar w:header="434" w:footer="0" w:top="340" w:bottom="280" w:left="1300" w:right="700"/>
          <w:cols w:num="2" w:equalWidth="0">
            <w:col w:w="5655" w:space="40"/>
            <w:col w:w="4215"/>
          </w:cols>
        </w:sectPr>
      </w:pPr>
    </w:p>
    <w:p>
      <w:pPr>
        <w:pStyle w:val="BodyText"/>
        <w:spacing w:before="278"/>
      </w:pPr>
    </w:p>
    <w:p>
      <w:pPr>
        <w:pStyle w:val="Heading1"/>
        <w:numPr>
          <w:ilvl w:val="0"/>
          <w:numId w:val="1"/>
        </w:numPr>
        <w:tabs>
          <w:tab w:pos="1676" w:val="left" w:leader="none"/>
        </w:tabs>
        <w:spacing w:line="240" w:lineRule="auto" w:before="0" w:after="0"/>
        <w:ind w:left="1676" w:right="0" w:hanging="653"/>
        <w:jc w:val="left"/>
      </w:pPr>
      <w:r>
        <w:rPr/>
        <w:t>ОСОБЕННОСТИ</w:t>
      </w:r>
      <w:r>
        <w:rPr>
          <w:spacing w:val="-14"/>
        </w:rPr>
        <w:t> </w:t>
      </w:r>
      <w:r>
        <w:rPr/>
        <w:t>ДЕГАЗАЦИИ</w:t>
      </w:r>
      <w:r>
        <w:rPr>
          <w:spacing w:val="-13"/>
        </w:rPr>
        <w:t> </w:t>
      </w:r>
      <w:r>
        <w:rPr/>
        <w:t>ЛИКВИДИРУЕМЫХ</w:t>
      </w:r>
      <w:r>
        <w:rPr>
          <w:spacing w:val="-12"/>
        </w:rPr>
        <w:t> </w:t>
      </w:r>
      <w:r>
        <w:rPr>
          <w:spacing w:val="-4"/>
        </w:rPr>
        <w:t>ШАХТ</w:t>
      </w:r>
    </w:p>
    <w:p>
      <w:pPr>
        <w:pStyle w:val="ListParagraph"/>
        <w:numPr>
          <w:ilvl w:val="0"/>
          <w:numId w:val="2"/>
        </w:numPr>
        <w:tabs>
          <w:tab w:pos="1383" w:val="left" w:leader="none"/>
        </w:tabs>
        <w:spacing w:line="360" w:lineRule="auto" w:before="119" w:after="0"/>
        <w:ind w:left="118" w:right="145" w:firstLine="707"/>
        <w:jc w:val="both"/>
        <w:rPr>
          <w:sz w:val="28"/>
        </w:rPr>
      </w:pPr>
      <w:r>
        <w:rPr>
          <w:sz w:val="28"/>
        </w:rPr>
        <w:t>При</w:t>
      </w:r>
      <w:r>
        <w:rPr>
          <w:spacing w:val="-4"/>
          <w:sz w:val="28"/>
        </w:rPr>
        <w:t> </w:t>
      </w:r>
      <w:r>
        <w:rPr>
          <w:sz w:val="28"/>
        </w:rPr>
        <w:t>извлечении</w:t>
      </w:r>
      <w:r>
        <w:rPr>
          <w:spacing w:val="-4"/>
          <w:sz w:val="28"/>
        </w:rPr>
        <w:t> </w:t>
      </w:r>
      <w:r>
        <w:rPr>
          <w:sz w:val="28"/>
        </w:rPr>
        <w:t>метана</w:t>
      </w:r>
      <w:r>
        <w:rPr>
          <w:spacing w:val="-4"/>
          <w:sz w:val="28"/>
        </w:rPr>
        <w:t> </w:t>
      </w:r>
      <w:r>
        <w:rPr>
          <w:sz w:val="28"/>
        </w:rPr>
        <w:t>в</w:t>
      </w:r>
      <w:r>
        <w:rPr>
          <w:spacing w:val="-5"/>
          <w:sz w:val="28"/>
        </w:rPr>
        <w:t> </w:t>
      </w:r>
      <w:r>
        <w:rPr>
          <w:sz w:val="28"/>
        </w:rPr>
        <w:t>условиях</w:t>
      </w:r>
      <w:r>
        <w:rPr>
          <w:spacing w:val="-6"/>
          <w:sz w:val="28"/>
        </w:rPr>
        <w:t> </w:t>
      </w:r>
      <w:r>
        <w:rPr>
          <w:sz w:val="28"/>
        </w:rPr>
        <w:t>закрываемых</w:t>
      </w:r>
      <w:r>
        <w:rPr>
          <w:spacing w:val="-3"/>
          <w:sz w:val="28"/>
        </w:rPr>
        <w:t> </w:t>
      </w:r>
      <w:r>
        <w:rPr>
          <w:sz w:val="28"/>
        </w:rPr>
        <w:t>шахт</w:t>
      </w:r>
      <w:r>
        <w:rPr>
          <w:spacing w:val="-1"/>
          <w:sz w:val="28"/>
        </w:rPr>
        <w:t> </w:t>
      </w:r>
      <w:r>
        <w:rPr>
          <w:sz w:val="28"/>
        </w:rPr>
        <w:t>рекомендуется применять схему, предусматривающую бурение или использование ранее пробуренных скважин с земной поверхности в выработанные пространства лав, и использование дегазационных установок.</w:t>
      </w:r>
    </w:p>
    <w:p>
      <w:pPr>
        <w:spacing w:after="0" w:line="360" w:lineRule="auto"/>
        <w:jc w:val="both"/>
        <w:rPr>
          <w:sz w:val="28"/>
        </w:rPr>
        <w:sectPr>
          <w:type w:val="continuous"/>
          <w:pgSz w:w="11910" w:h="16840"/>
          <w:pgMar w:header="434" w:footer="0" w:top="340" w:bottom="280" w:left="1300" w:right="700"/>
        </w:sectPr>
      </w:pPr>
    </w:p>
    <w:p>
      <w:pPr>
        <w:pStyle w:val="ListParagraph"/>
        <w:numPr>
          <w:ilvl w:val="0"/>
          <w:numId w:val="2"/>
        </w:numPr>
        <w:tabs>
          <w:tab w:pos="1383" w:val="left" w:leader="none"/>
        </w:tabs>
        <w:spacing w:line="360" w:lineRule="auto" w:before="124" w:after="0"/>
        <w:ind w:left="118" w:right="144" w:firstLine="707"/>
        <w:jc w:val="both"/>
        <w:rPr>
          <w:sz w:val="28"/>
        </w:rPr>
      </w:pPr>
      <w:r>
        <w:rPr>
          <w:sz w:val="28"/>
        </w:rPr>
        <w:t>Дегазационную скважину, пробуренную с поверхности, рекомендуется</w:t>
      </w:r>
      <w:r>
        <w:rPr>
          <w:spacing w:val="-2"/>
          <w:sz w:val="28"/>
        </w:rPr>
        <w:t> </w:t>
      </w:r>
      <w:r>
        <w:rPr>
          <w:sz w:val="28"/>
        </w:rPr>
        <w:t>располагать</w:t>
      </w:r>
      <w:r>
        <w:rPr>
          <w:spacing w:val="-4"/>
          <w:sz w:val="28"/>
        </w:rPr>
        <w:t> </w:t>
      </w:r>
      <w:r>
        <w:rPr>
          <w:sz w:val="28"/>
        </w:rPr>
        <w:t>таким</w:t>
      </w:r>
      <w:r>
        <w:rPr>
          <w:spacing w:val="-5"/>
          <w:sz w:val="28"/>
        </w:rPr>
        <w:t> </w:t>
      </w:r>
      <w:r>
        <w:rPr>
          <w:sz w:val="28"/>
        </w:rPr>
        <w:t>образом,</w:t>
      </w:r>
      <w:r>
        <w:rPr>
          <w:spacing w:val="-4"/>
          <w:sz w:val="28"/>
        </w:rPr>
        <w:t> </w:t>
      </w:r>
      <w:r>
        <w:rPr>
          <w:sz w:val="28"/>
        </w:rPr>
        <w:t>чтобы</w:t>
      </w:r>
      <w:r>
        <w:rPr>
          <w:spacing w:val="-2"/>
          <w:sz w:val="28"/>
        </w:rPr>
        <w:t> </w:t>
      </w:r>
      <w:r>
        <w:rPr>
          <w:sz w:val="28"/>
        </w:rPr>
        <w:t>проекция</w:t>
      </w:r>
      <w:r>
        <w:rPr>
          <w:spacing w:val="-2"/>
          <w:sz w:val="28"/>
        </w:rPr>
        <w:t> </w:t>
      </w:r>
      <w:r>
        <w:rPr>
          <w:sz w:val="28"/>
        </w:rPr>
        <w:t>ее</w:t>
      </w:r>
      <w:r>
        <w:rPr>
          <w:spacing w:val="-2"/>
          <w:sz w:val="28"/>
        </w:rPr>
        <w:t> </w:t>
      </w:r>
      <w:r>
        <w:rPr>
          <w:sz w:val="28"/>
        </w:rPr>
        <w:t>забоя</w:t>
      </w:r>
      <w:r>
        <w:rPr>
          <w:spacing w:val="-2"/>
          <w:sz w:val="28"/>
        </w:rPr>
        <w:t> </w:t>
      </w:r>
      <w:r>
        <w:rPr>
          <w:sz w:val="28"/>
        </w:rPr>
        <w:t>находилась от</w:t>
      </w:r>
      <w:r>
        <w:rPr>
          <w:spacing w:val="-9"/>
          <w:sz w:val="28"/>
        </w:rPr>
        <w:t> </w:t>
      </w:r>
      <w:r>
        <w:rPr>
          <w:sz w:val="28"/>
        </w:rPr>
        <w:t>вентиляционного</w:t>
      </w:r>
      <w:r>
        <w:rPr>
          <w:spacing w:val="-10"/>
          <w:sz w:val="28"/>
        </w:rPr>
        <w:t> </w:t>
      </w:r>
      <w:r>
        <w:rPr>
          <w:sz w:val="28"/>
        </w:rPr>
        <w:t>штрека</w:t>
      </w:r>
      <w:r>
        <w:rPr>
          <w:spacing w:val="-11"/>
          <w:sz w:val="28"/>
        </w:rPr>
        <w:t> </w:t>
      </w:r>
      <w:r>
        <w:rPr>
          <w:sz w:val="28"/>
        </w:rPr>
        <w:t>остановленной</w:t>
      </w:r>
      <w:r>
        <w:rPr>
          <w:spacing w:val="-8"/>
          <w:sz w:val="28"/>
        </w:rPr>
        <w:t> </w:t>
      </w:r>
      <w:r>
        <w:rPr>
          <w:sz w:val="28"/>
        </w:rPr>
        <w:t>лавы</w:t>
      </w:r>
      <w:r>
        <w:rPr>
          <w:spacing w:val="-8"/>
          <w:sz w:val="28"/>
        </w:rPr>
        <w:t> </w:t>
      </w:r>
      <w:r>
        <w:rPr>
          <w:sz w:val="28"/>
        </w:rPr>
        <w:t>на</w:t>
      </w:r>
      <w:r>
        <w:rPr>
          <w:spacing w:val="-11"/>
          <w:sz w:val="28"/>
        </w:rPr>
        <w:t> </w:t>
      </w:r>
      <w:r>
        <w:rPr>
          <w:sz w:val="28"/>
        </w:rPr>
        <w:t>расстоянии</w:t>
      </w:r>
      <w:r>
        <w:rPr>
          <w:spacing w:val="-11"/>
          <w:sz w:val="28"/>
        </w:rPr>
        <w:t> </w:t>
      </w:r>
      <w:r>
        <w:rPr>
          <w:sz w:val="28"/>
        </w:rPr>
        <w:t>1/4</w:t>
      </w:r>
      <w:r>
        <w:rPr>
          <w:rFonts w:ascii="Symbol" w:hAnsi="Symbol"/>
          <w:sz w:val="22"/>
        </w:rPr>
        <w:t></w:t>
      </w:r>
      <w:r>
        <w:rPr>
          <w:sz w:val="28"/>
        </w:rPr>
        <w:t>1/5</w:t>
      </w:r>
      <w:r>
        <w:rPr>
          <w:spacing w:val="-10"/>
          <w:sz w:val="28"/>
        </w:rPr>
        <w:t> </w:t>
      </w:r>
      <w:r>
        <w:rPr>
          <w:sz w:val="28"/>
        </w:rPr>
        <w:t>ее</w:t>
      </w:r>
      <w:r>
        <w:rPr>
          <w:spacing w:val="-11"/>
          <w:sz w:val="28"/>
        </w:rPr>
        <w:t> </w:t>
      </w:r>
      <w:r>
        <w:rPr>
          <w:sz w:val="28"/>
        </w:rPr>
        <w:t>длины и в 140</w:t>
      </w:r>
      <w:r>
        <w:rPr>
          <w:rFonts w:ascii="Symbol" w:hAnsi="Symbol"/>
          <w:sz w:val="22"/>
        </w:rPr>
        <w:t></w:t>
      </w:r>
      <w:r>
        <w:rPr>
          <w:sz w:val="28"/>
        </w:rPr>
        <w:t>150 м от демонтажной камеры.</w:t>
      </w:r>
    </w:p>
    <w:p>
      <w:pPr>
        <w:pStyle w:val="ListParagraph"/>
        <w:numPr>
          <w:ilvl w:val="0"/>
          <w:numId w:val="2"/>
        </w:numPr>
        <w:tabs>
          <w:tab w:pos="1383" w:val="left" w:leader="none"/>
        </w:tabs>
        <w:spacing w:line="362" w:lineRule="auto" w:before="1" w:after="0"/>
        <w:ind w:left="118" w:right="151" w:firstLine="707"/>
        <w:jc w:val="both"/>
        <w:rPr>
          <w:sz w:val="28"/>
        </w:rPr>
      </w:pPr>
      <w:r>
        <w:rPr>
          <w:sz w:val="28"/>
        </w:rPr>
        <w:t>Дегазационные скважины рекомендуется обсаживать стальными трубами, конечный диаметр – 100 мм.</w:t>
      </w:r>
    </w:p>
    <w:p>
      <w:pPr>
        <w:pStyle w:val="ListParagraph"/>
        <w:numPr>
          <w:ilvl w:val="0"/>
          <w:numId w:val="2"/>
        </w:numPr>
        <w:tabs>
          <w:tab w:pos="1383" w:val="left" w:leader="none"/>
        </w:tabs>
        <w:spacing w:line="360" w:lineRule="auto" w:before="0" w:after="0"/>
        <w:ind w:left="118" w:right="140" w:firstLine="707"/>
        <w:jc w:val="both"/>
        <w:rPr>
          <w:sz w:val="28"/>
        </w:rPr>
      </w:pPr>
      <w:r>
        <w:rPr>
          <w:sz w:val="28"/>
        </w:rPr>
        <w:t>Забойную часть скважины рекомендуется располагать в куполе обрушения горных пород, преимущественно в его наивысшей части, а в месте пересечения скважиной подработанных угольных пластов и на участке 10−15 м от нижнего конца обсадной колонны трубы рекомендуется перфорировать отверстиями 15−20 мм (20 отверстий на 1 м трубы).</w:t>
      </w:r>
    </w:p>
    <w:p>
      <w:pPr>
        <w:pStyle w:val="ListParagraph"/>
        <w:numPr>
          <w:ilvl w:val="0"/>
          <w:numId w:val="2"/>
        </w:numPr>
        <w:tabs>
          <w:tab w:pos="1383" w:val="left" w:leader="none"/>
        </w:tabs>
        <w:spacing w:line="360" w:lineRule="auto" w:before="0" w:after="0"/>
        <w:ind w:left="118" w:right="150" w:firstLine="707"/>
        <w:jc w:val="both"/>
        <w:rPr>
          <w:sz w:val="28"/>
        </w:rPr>
      </w:pPr>
      <w:r>
        <w:rPr>
          <w:sz w:val="28"/>
        </w:rPr>
        <w:t>В период ликвидации шахты рекомендуется предусматривать подключение к дегазационной системе скважин, пробуренных для дегазации сближенных подрабатываемых пластов или выработанного пространства остановленной лавы.</w:t>
      </w:r>
    </w:p>
    <w:p>
      <w:pPr>
        <w:pStyle w:val="ListParagraph"/>
        <w:numPr>
          <w:ilvl w:val="0"/>
          <w:numId w:val="2"/>
        </w:numPr>
        <w:tabs>
          <w:tab w:pos="1383" w:val="left" w:leader="none"/>
        </w:tabs>
        <w:spacing w:line="360" w:lineRule="auto" w:before="0" w:after="0"/>
        <w:ind w:left="118" w:right="141" w:firstLine="707"/>
        <w:jc w:val="both"/>
        <w:rPr>
          <w:sz w:val="28"/>
        </w:rPr>
      </w:pPr>
      <w:r>
        <w:rPr>
          <w:sz w:val="28"/>
        </w:rPr>
        <w:t>Типы и число передвижных дегазационных установок и режимы их работы на изолированных выработанных пространствах устанавливаются проектом</w:t>
      </w:r>
      <w:r>
        <w:rPr>
          <w:spacing w:val="-2"/>
          <w:sz w:val="28"/>
        </w:rPr>
        <w:t> </w:t>
      </w:r>
      <w:r>
        <w:rPr>
          <w:sz w:val="28"/>
        </w:rPr>
        <w:t>дегазации</w:t>
      </w:r>
      <w:r>
        <w:rPr>
          <w:spacing w:val="-3"/>
          <w:sz w:val="28"/>
        </w:rPr>
        <w:t> </w:t>
      </w:r>
      <w:r>
        <w:rPr>
          <w:sz w:val="28"/>
        </w:rPr>
        <w:t>ликвидируемой</w:t>
      </w:r>
      <w:r>
        <w:rPr>
          <w:spacing w:val="-1"/>
          <w:sz w:val="28"/>
        </w:rPr>
        <w:t> </w:t>
      </w:r>
      <w:r>
        <w:rPr>
          <w:sz w:val="28"/>
        </w:rPr>
        <w:t>шахты</w:t>
      </w:r>
      <w:r>
        <w:rPr>
          <w:spacing w:val="-1"/>
          <w:sz w:val="28"/>
        </w:rPr>
        <w:t> </w:t>
      </w:r>
      <w:r>
        <w:rPr>
          <w:sz w:val="28"/>
        </w:rPr>
        <w:t>согласно</w:t>
      </w:r>
      <w:r>
        <w:rPr>
          <w:spacing w:val="-1"/>
          <w:sz w:val="28"/>
        </w:rPr>
        <w:t> </w:t>
      </w:r>
      <w:r>
        <w:rPr>
          <w:sz w:val="28"/>
        </w:rPr>
        <w:t>пункту</w:t>
      </w:r>
      <w:r>
        <w:rPr>
          <w:spacing w:val="-1"/>
          <w:sz w:val="28"/>
        </w:rPr>
        <w:t> </w:t>
      </w:r>
      <w:r>
        <w:rPr>
          <w:sz w:val="28"/>
        </w:rPr>
        <w:t>449 Инструкции</w:t>
      </w:r>
      <w:r>
        <w:rPr>
          <w:spacing w:val="-1"/>
          <w:sz w:val="28"/>
        </w:rPr>
        <w:t> </w:t>
      </w:r>
      <w:r>
        <w:rPr>
          <w:sz w:val="28"/>
        </w:rPr>
        <w:t>по аэрологической безопасности угольных шахт.</w:t>
      </w:r>
    </w:p>
    <w:p>
      <w:pPr>
        <w:pStyle w:val="BodyText"/>
        <w:spacing w:before="156"/>
      </w:pPr>
    </w:p>
    <w:p>
      <w:pPr>
        <w:pStyle w:val="Heading1"/>
        <w:numPr>
          <w:ilvl w:val="0"/>
          <w:numId w:val="1"/>
        </w:numPr>
        <w:tabs>
          <w:tab w:pos="1686" w:val="left" w:leader="none"/>
          <w:tab w:pos="3088" w:val="left" w:leader="none"/>
        </w:tabs>
        <w:spacing w:line="240" w:lineRule="auto" w:before="0" w:after="0"/>
        <w:ind w:left="3088" w:right="952" w:hanging="2163"/>
        <w:jc w:val="left"/>
      </w:pPr>
      <w:r>
        <w:rPr/>
        <w:t>РЕКОМЕНДУЕМЫЕ</w:t>
      </w:r>
      <w:r>
        <w:rPr>
          <w:spacing w:val="-15"/>
        </w:rPr>
        <w:t> </w:t>
      </w:r>
      <w:r>
        <w:rPr/>
        <w:t>СПОСОБЫ</w:t>
      </w:r>
      <w:r>
        <w:rPr>
          <w:spacing w:val="-14"/>
        </w:rPr>
        <w:t> </w:t>
      </w:r>
      <w:r>
        <w:rPr/>
        <w:t>ПРЕДУПРЕЖДЕНИЯ И БОРЬБЫ С СУФЛЯРАМИ</w:t>
      </w:r>
    </w:p>
    <w:p>
      <w:pPr>
        <w:pStyle w:val="ListParagraph"/>
        <w:numPr>
          <w:ilvl w:val="0"/>
          <w:numId w:val="2"/>
        </w:numPr>
        <w:tabs>
          <w:tab w:pos="1385" w:val="left" w:leader="none"/>
        </w:tabs>
        <w:spacing w:line="360" w:lineRule="auto" w:before="119" w:after="0"/>
        <w:ind w:left="118" w:right="147" w:firstLine="707"/>
        <w:jc w:val="both"/>
        <w:rPr>
          <w:sz w:val="28"/>
        </w:rPr>
      </w:pPr>
      <w:r>
        <w:rPr>
          <w:sz w:val="28"/>
        </w:rPr>
        <w:t>Для предупреждения суфлярного метановыделения в проводимые тупиковые выработки рекомендуется применять схемы скважинной дегазации окружающего выработку массива.</w:t>
      </w:r>
    </w:p>
    <w:p>
      <w:pPr>
        <w:pStyle w:val="BodyText"/>
        <w:spacing w:line="360" w:lineRule="auto" w:before="1"/>
        <w:ind w:left="118" w:right="143" w:firstLine="707"/>
        <w:jc w:val="both"/>
      </w:pPr>
      <w:r>
        <w:rPr/>
        <w:t>Скважины</w:t>
      </w:r>
      <w:r>
        <w:rPr>
          <w:spacing w:val="80"/>
        </w:rPr>
        <w:t>  </w:t>
      </w:r>
      <w:r>
        <w:rPr/>
        <w:t>бурятся</w:t>
      </w:r>
      <w:r>
        <w:rPr>
          <w:spacing w:val="80"/>
        </w:rPr>
        <w:t>  </w:t>
      </w:r>
      <w:r>
        <w:rPr/>
        <w:t>в</w:t>
      </w:r>
      <w:r>
        <w:rPr>
          <w:spacing w:val="80"/>
        </w:rPr>
        <w:t>  </w:t>
      </w:r>
      <w:r>
        <w:rPr/>
        <w:t>предполагаемую</w:t>
      </w:r>
      <w:r>
        <w:rPr>
          <w:spacing w:val="79"/>
        </w:rPr>
        <w:t>  </w:t>
      </w:r>
      <w:r>
        <w:rPr/>
        <w:t>зону</w:t>
      </w:r>
      <w:r>
        <w:rPr>
          <w:spacing w:val="80"/>
        </w:rPr>
        <w:t>  </w:t>
      </w:r>
      <w:r>
        <w:rPr/>
        <w:t>суфлярных</w:t>
      </w:r>
      <w:r>
        <w:rPr>
          <w:spacing w:val="80"/>
        </w:rPr>
        <w:t>  </w:t>
      </w:r>
      <w:r>
        <w:rPr/>
        <w:t>трещин с применением устройства, отводящего газ в газопровод в процессе бурения. После</w:t>
      </w:r>
      <w:r>
        <w:rPr>
          <w:spacing w:val="40"/>
        </w:rPr>
        <w:t>  </w:t>
      </w:r>
      <w:r>
        <w:rPr/>
        <w:t>окончания</w:t>
      </w:r>
      <w:r>
        <w:rPr>
          <w:spacing w:val="40"/>
        </w:rPr>
        <w:t>  </w:t>
      </w:r>
      <w:r>
        <w:rPr/>
        <w:t>бурения</w:t>
      </w:r>
      <w:r>
        <w:rPr>
          <w:spacing w:val="40"/>
        </w:rPr>
        <w:t>  </w:t>
      </w:r>
      <w:r>
        <w:rPr/>
        <w:t>и</w:t>
      </w:r>
      <w:r>
        <w:rPr>
          <w:spacing w:val="40"/>
        </w:rPr>
        <w:t>  </w:t>
      </w:r>
      <w:r>
        <w:rPr/>
        <w:t>герметизации</w:t>
      </w:r>
      <w:r>
        <w:rPr>
          <w:spacing w:val="40"/>
        </w:rPr>
        <w:t>  </w:t>
      </w:r>
      <w:r>
        <w:rPr/>
        <w:t>скважины</w:t>
      </w:r>
      <w:r>
        <w:rPr>
          <w:spacing w:val="40"/>
        </w:rPr>
        <w:t>  </w:t>
      </w:r>
      <w:r>
        <w:rPr/>
        <w:t>она</w:t>
      </w:r>
      <w:r>
        <w:rPr>
          <w:spacing w:val="40"/>
        </w:rPr>
        <w:t>  </w:t>
      </w:r>
      <w:r>
        <w:rPr/>
        <w:t>подключается к дегазационному трубопроводу согласно пункту 467 Инструкции по аэрологической безопасности угольных шахт.</w:t>
      </w:r>
    </w:p>
    <w:p>
      <w:pPr>
        <w:spacing w:after="0" w:line="360" w:lineRule="auto"/>
        <w:jc w:val="both"/>
        <w:sectPr>
          <w:pgSz w:w="11910" w:h="16840"/>
          <w:pgMar w:header="434" w:footer="0" w:top="1000" w:bottom="280" w:left="1300" w:right="700"/>
        </w:sectPr>
      </w:pPr>
    </w:p>
    <w:p>
      <w:pPr>
        <w:pStyle w:val="BodyText"/>
        <w:spacing w:line="360" w:lineRule="auto" w:before="124"/>
        <w:ind w:left="118" w:right="147" w:firstLine="707"/>
        <w:jc w:val="both"/>
      </w:pPr>
      <w:r>
        <w:rPr/>
        <w:t>Скважины остаются подсоединенными к газопроводу до прекращения суфлярного газовыделения или до изоляции (погашения) выработки согласно пункту 467 Инструкции по аэрологической безопасности угольных шахт.</w:t>
      </w:r>
    </w:p>
    <w:p>
      <w:pPr>
        <w:pStyle w:val="ListParagraph"/>
        <w:numPr>
          <w:ilvl w:val="0"/>
          <w:numId w:val="2"/>
        </w:numPr>
        <w:tabs>
          <w:tab w:pos="1385" w:val="left" w:leader="none"/>
        </w:tabs>
        <w:spacing w:line="360" w:lineRule="auto" w:before="1" w:after="0"/>
        <w:ind w:left="118" w:right="145" w:firstLine="707"/>
        <w:jc w:val="both"/>
        <w:rPr>
          <w:sz w:val="28"/>
        </w:rPr>
      </w:pPr>
      <w:r>
        <w:rPr>
          <w:sz w:val="28"/>
        </w:rPr>
        <w:t>Для предотвращения суфлярных выделений метана в очистных выработках</w:t>
      </w:r>
      <w:r>
        <w:rPr>
          <w:spacing w:val="80"/>
          <w:sz w:val="28"/>
        </w:rPr>
        <w:t> </w:t>
      </w:r>
      <w:r>
        <w:rPr>
          <w:sz w:val="28"/>
        </w:rPr>
        <w:t>осуществляется</w:t>
      </w:r>
      <w:r>
        <w:rPr>
          <w:spacing w:val="80"/>
          <w:sz w:val="28"/>
        </w:rPr>
        <w:t> </w:t>
      </w:r>
      <w:r>
        <w:rPr>
          <w:sz w:val="28"/>
        </w:rPr>
        <w:t>дегазация</w:t>
      </w:r>
      <w:r>
        <w:rPr>
          <w:spacing w:val="80"/>
          <w:sz w:val="28"/>
        </w:rPr>
        <w:t> </w:t>
      </w:r>
      <w:r>
        <w:rPr>
          <w:sz w:val="28"/>
        </w:rPr>
        <w:t>разрабатываемого,</w:t>
      </w:r>
      <w:r>
        <w:rPr>
          <w:spacing w:val="80"/>
          <w:sz w:val="28"/>
        </w:rPr>
        <w:t> </w:t>
      </w:r>
      <w:r>
        <w:rPr>
          <w:sz w:val="28"/>
        </w:rPr>
        <w:t>подрабатываемых</w:t>
      </w:r>
      <w:r>
        <w:rPr>
          <w:spacing w:val="40"/>
          <w:sz w:val="28"/>
        </w:rPr>
        <w:t> </w:t>
      </w:r>
      <w:r>
        <w:rPr>
          <w:sz w:val="28"/>
        </w:rPr>
        <w:t>и</w:t>
      </w:r>
      <w:r>
        <w:rPr>
          <w:spacing w:val="-18"/>
          <w:sz w:val="28"/>
        </w:rPr>
        <w:t> </w:t>
      </w:r>
      <w:r>
        <w:rPr>
          <w:sz w:val="28"/>
        </w:rPr>
        <w:t>надрабатываемых</w:t>
      </w:r>
      <w:r>
        <w:rPr>
          <w:spacing w:val="-17"/>
          <w:sz w:val="28"/>
        </w:rPr>
        <w:t> </w:t>
      </w:r>
      <w:r>
        <w:rPr>
          <w:sz w:val="28"/>
        </w:rPr>
        <w:t>пластов</w:t>
      </w:r>
      <w:r>
        <w:rPr>
          <w:spacing w:val="-18"/>
          <w:sz w:val="28"/>
        </w:rPr>
        <w:t> </w:t>
      </w:r>
      <w:r>
        <w:rPr>
          <w:sz w:val="28"/>
        </w:rPr>
        <w:t>согласно</w:t>
      </w:r>
      <w:r>
        <w:rPr>
          <w:spacing w:val="-17"/>
          <w:sz w:val="28"/>
        </w:rPr>
        <w:t> </w:t>
      </w:r>
      <w:r>
        <w:rPr>
          <w:sz w:val="28"/>
        </w:rPr>
        <w:t>пункту</w:t>
      </w:r>
      <w:r>
        <w:rPr>
          <w:spacing w:val="-18"/>
          <w:sz w:val="28"/>
        </w:rPr>
        <w:t> </w:t>
      </w:r>
      <w:r>
        <w:rPr>
          <w:sz w:val="28"/>
        </w:rPr>
        <w:t>467</w:t>
      </w:r>
      <w:r>
        <w:rPr>
          <w:spacing w:val="-15"/>
          <w:sz w:val="28"/>
        </w:rPr>
        <w:t> </w:t>
      </w:r>
      <w:r>
        <w:rPr>
          <w:sz w:val="28"/>
        </w:rPr>
        <w:t>Инструкции</w:t>
      </w:r>
      <w:r>
        <w:rPr>
          <w:spacing w:val="-16"/>
          <w:sz w:val="28"/>
        </w:rPr>
        <w:t> </w:t>
      </w:r>
      <w:r>
        <w:rPr>
          <w:sz w:val="28"/>
        </w:rPr>
        <w:t>по</w:t>
      </w:r>
      <w:r>
        <w:rPr>
          <w:spacing w:val="-16"/>
          <w:sz w:val="28"/>
        </w:rPr>
        <w:t> </w:t>
      </w:r>
      <w:r>
        <w:rPr>
          <w:sz w:val="28"/>
        </w:rPr>
        <w:t>аэрологической безопасности угольных шахт.</w:t>
      </w:r>
    </w:p>
    <w:p>
      <w:pPr>
        <w:pStyle w:val="ListParagraph"/>
        <w:numPr>
          <w:ilvl w:val="0"/>
          <w:numId w:val="2"/>
        </w:numPr>
        <w:tabs>
          <w:tab w:pos="1385" w:val="left" w:leader="none"/>
        </w:tabs>
        <w:spacing w:line="360" w:lineRule="auto" w:before="0" w:after="0"/>
        <w:ind w:left="118" w:right="144" w:firstLine="707"/>
        <w:jc w:val="both"/>
        <w:rPr>
          <w:sz w:val="28"/>
        </w:rPr>
      </w:pPr>
      <w:r>
        <w:rPr>
          <w:sz w:val="28"/>
        </w:rPr>
        <w:t>При возникновении суфляра рекомендуется повысить вакуум на скважинах предполагаемого источника формирования суфлярного выделения. Если снижения метановыделения в выработку из суфлярных трещин не происходит, рекомендуется бурить дополнительные скважины.</w:t>
      </w:r>
    </w:p>
    <w:p>
      <w:pPr>
        <w:pStyle w:val="ListParagraph"/>
        <w:numPr>
          <w:ilvl w:val="0"/>
          <w:numId w:val="2"/>
        </w:numPr>
        <w:tabs>
          <w:tab w:pos="1385" w:val="left" w:leader="none"/>
        </w:tabs>
        <w:spacing w:line="360" w:lineRule="auto" w:before="1" w:after="0"/>
        <w:ind w:left="118" w:right="146" w:firstLine="707"/>
        <w:jc w:val="both"/>
        <w:rPr>
          <w:sz w:val="28"/>
        </w:rPr>
      </w:pPr>
      <w:r>
        <w:rPr>
          <w:sz w:val="28"/>
        </w:rPr>
        <w:t>При</w:t>
      </w:r>
      <w:r>
        <w:rPr>
          <w:spacing w:val="-10"/>
          <w:sz w:val="28"/>
        </w:rPr>
        <w:t> </w:t>
      </w:r>
      <w:r>
        <w:rPr>
          <w:sz w:val="28"/>
        </w:rPr>
        <w:t>наличии</w:t>
      </w:r>
      <w:r>
        <w:rPr>
          <w:spacing w:val="-10"/>
          <w:sz w:val="28"/>
        </w:rPr>
        <w:t> </w:t>
      </w:r>
      <w:r>
        <w:rPr>
          <w:sz w:val="28"/>
        </w:rPr>
        <w:t>доступа</w:t>
      </w:r>
      <w:r>
        <w:rPr>
          <w:spacing w:val="-10"/>
          <w:sz w:val="28"/>
        </w:rPr>
        <w:t> </w:t>
      </w:r>
      <w:r>
        <w:rPr>
          <w:sz w:val="28"/>
        </w:rPr>
        <w:t>к</w:t>
      </w:r>
      <w:r>
        <w:rPr>
          <w:spacing w:val="-10"/>
          <w:sz w:val="28"/>
        </w:rPr>
        <w:t> </w:t>
      </w:r>
      <w:r>
        <w:rPr>
          <w:sz w:val="28"/>
        </w:rPr>
        <w:t>суфлярным</w:t>
      </w:r>
      <w:r>
        <w:rPr>
          <w:spacing w:val="-13"/>
          <w:sz w:val="28"/>
        </w:rPr>
        <w:t> </w:t>
      </w:r>
      <w:r>
        <w:rPr>
          <w:sz w:val="28"/>
        </w:rPr>
        <w:t>трещинам,</w:t>
      </w:r>
      <w:r>
        <w:rPr>
          <w:spacing w:val="-11"/>
          <w:sz w:val="28"/>
        </w:rPr>
        <w:t> </w:t>
      </w:r>
      <w:r>
        <w:rPr>
          <w:sz w:val="28"/>
        </w:rPr>
        <w:t>обнаруженным</w:t>
      </w:r>
      <w:r>
        <w:rPr>
          <w:spacing w:val="-10"/>
          <w:sz w:val="28"/>
        </w:rPr>
        <w:t> </w:t>
      </w:r>
      <w:r>
        <w:rPr>
          <w:sz w:val="28"/>
        </w:rPr>
        <w:t>в</w:t>
      </w:r>
      <w:r>
        <w:rPr>
          <w:spacing w:val="-11"/>
          <w:sz w:val="28"/>
        </w:rPr>
        <w:t> </w:t>
      </w:r>
      <w:r>
        <w:rPr>
          <w:sz w:val="28"/>
        </w:rPr>
        <w:t>почве выработки, применяется отвод газа в дегазационную сеть из-под каптажных колпаков, перекрывающих опасные трещины (</w:t>
      </w:r>
      <w:hyperlink w:history="true" w:anchor="_bookmark99">
        <w:r>
          <w:rPr>
            <w:sz w:val="28"/>
          </w:rPr>
          <w:t>рисунок 57</w:t>
        </w:r>
      </w:hyperlink>
      <w:r>
        <w:rPr>
          <w:sz w:val="28"/>
        </w:rPr>
        <w:t>) согласно пункту 467 Инструкции по аэрологической безопасности угольных шахт.</w:t>
      </w:r>
    </w:p>
    <w:p>
      <w:pPr>
        <w:pStyle w:val="BodyText"/>
        <w:ind w:left="826"/>
        <w:jc w:val="both"/>
      </w:pPr>
      <w:r>
        <w:rPr/>
        <w:t>Колпаки</w:t>
      </w:r>
      <w:r>
        <w:rPr>
          <w:spacing w:val="-9"/>
        </w:rPr>
        <w:t> </w:t>
      </w:r>
      <w:r>
        <w:rPr/>
        <w:t>рекомендуется</w:t>
      </w:r>
      <w:r>
        <w:rPr>
          <w:spacing w:val="-5"/>
        </w:rPr>
        <w:t> </w:t>
      </w:r>
      <w:r>
        <w:rPr/>
        <w:t>изготавливать</w:t>
      </w:r>
      <w:r>
        <w:rPr>
          <w:spacing w:val="-9"/>
        </w:rPr>
        <w:t> </w:t>
      </w:r>
      <w:r>
        <w:rPr/>
        <w:t>из</w:t>
      </w:r>
      <w:r>
        <w:rPr>
          <w:spacing w:val="-7"/>
        </w:rPr>
        <w:t> </w:t>
      </w:r>
      <w:r>
        <w:rPr/>
        <w:t>листового</w:t>
      </w:r>
      <w:r>
        <w:rPr>
          <w:spacing w:val="-4"/>
        </w:rPr>
        <w:t> </w:t>
      </w:r>
      <w:r>
        <w:rPr>
          <w:spacing w:val="-2"/>
        </w:rPr>
        <w:t>железа.</w:t>
      </w:r>
    </w:p>
    <w:p>
      <w:pPr>
        <w:pStyle w:val="BodyText"/>
        <w:spacing w:line="360" w:lineRule="auto" w:before="161"/>
        <w:ind w:left="118" w:right="144" w:firstLine="707"/>
        <w:jc w:val="both"/>
      </w:pPr>
      <w:r>
        <w:rPr/>
        <w:t>Размеры колпака определяются протяженностью видимых суфлярных трещин. Если метан выделяется на большой площади, то рекомендуется устанавливать несколько колпаков.</w:t>
      </w:r>
    </w:p>
    <w:p>
      <w:pPr>
        <w:pStyle w:val="ListParagraph"/>
        <w:numPr>
          <w:ilvl w:val="0"/>
          <w:numId w:val="2"/>
        </w:numPr>
        <w:tabs>
          <w:tab w:pos="1383" w:val="left" w:leader="none"/>
        </w:tabs>
        <w:spacing w:line="360" w:lineRule="auto" w:before="1" w:after="0"/>
        <w:ind w:left="118" w:right="143" w:firstLine="707"/>
        <w:jc w:val="both"/>
        <w:rPr>
          <w:sz w:val="28"/>
        </w:rPr>
      </w:pPr>
      <w:r>
        <w:rPr>
          <w:sz w:val="28"/>
        </w:rPr>
        <w:t>Перед установкой колпаков на площади выделения газа почву выработки рекомендуется зачистить от угля или породы на глубину 30</w:t>
      </w:r>
      <w:r>
        <w:rPr>
          <w:rFonts w:ascii="Symbol" w:hAnsi="Symbol"/>
          <w:sz w:val="22"/>
        </w:rPr>
        <w:t></w:t>
      </w:r>
      <w:r>
        <w:rPr>
          <w:sz w:val="28"/>
        </w:rPr>
        <w:t>40 см. Для создания герметичности вокруг колпаков рекомендуется устраивать бетонную или глиняную подушку.</w:t>
      </w:r>
    </w:p>
    <w:p>
      <w:pPr>
        <w:pStyle w:val="BodyText"/>
        <w:spacing w:before="1"/>
        <w:ind w:left="826"/>
        <w:jc w:val="both"/>
      </w:pPr>
      <w:r>
        <w:rPr/>
        <w:t>Колпак</w:t>
      </w:r>
      <w:r>
        <w:rPr>
          <w:spacing w:val="-9"/>
        </w:rPr>
        <w:t> </w:t>
      </w:r>
      <w:r>
        <w:rPr/>
        <w:t>рекомендуется</w:t>
      </w:r>
      <w:r>
        <w:rPr>
          <w:spacing w:val="-5"/>
        </w:rPr>
        <w:t> </w:t>
      </w:r>
      <w:r>
        <w:rPr/>
        <w:t>герметизировать</w:t>
      </w:r>
      <w:r>
        <w:rPr>
          <w:spacing w:val="-11"/>
        </w:rPr>
        <w:t> </w:t>
      </w:r>
      <w:r>
        <w:rPr/>
        <w:t>бетоном</w:t>
      </w:r>
      <w:r>
        <w:rPr>
          <w:spacing w:val="-6"/>
        </w:rPr>
        <w:t> </w:t>
      </w:r>
      <w:r>
        <w:rPr/>
        <w:t>или</w:t>
      </w:r>
      <w:r>
        <w:rPr>
          <w:spacing w:val="-6"/>
        </w:rPr>
        <w:t> </w:t>
      </w:r>
      <w:r>
        <w:rPr>
          <w:spacing w:val="-2"/>
        </w:rPr>
        <w:t>глиной.</w:t>
      </w:r>
    </w:p>
    <w:p>
      <w:pPr>
        <w:pStyle w:val="ListParagraph"/>
        <w:numPr>
          <w:ilvl w:val="0"/>
          <w:numId w:val="2"/>
        </w:numPr>
        <w:tabs>
          <w:tab w:pos="1385" w:val="left" w:leader="none"/>
        </w:tabs>
        <w:spacing w:line="360" w:lineRule="auto" w:before="160" w:after="0"/>
        <w:ind w:left="118" w:right="145" w:firstLine="707"/>
        <w:jc w:val="both"/>
        <w:rPr>
          <w:sz w:val="28"/>
        </w:rPr>
      </w:pPr>
      <w:r>
        <w:rPr>
          <w:sz w:val="28"/>
        </w:rPr>
        <w:t>На колпаке устанавливается патрубок, посредством которого колпак через гибкий шланг соединяется с газопроводом согласно пункту 467 Инструкции по аэрологической безопасности угольных шахт.</w:t>
      </w:r>
    </w:p>
    <w:p>
      <w:pPr>
        <w:pStyle w:val="BodyText"/>
        <w:spacing w:line="360" w:lineRule="auto" w:before="1"/>
        <w:ind w:left="118" w:right="147" w:firstLine="707"/>
        <w:jc w:val="both"/>
      </w:pPr>
      <w:r>
        <w:rPr/>
        <w:t>Рекомендуемая минимальная величина разрежения под колпаком составляет 30 мм рт. ст.</w:t>
      </w:r>
    </w:p>
    <w:p>
      <w:pPr>
        <w:spacing w:after="0" w:line="360" w:lineRule="auto"/>
        <w:jc w:val="both"/>
        <w:sectPr>
          <w:pgSz w:w="11910" w:h="16840"/>
          <w:pgMar w:header="434" w:footer="0" w:top="1000" w:bottom="280" w:left="1300" w:right="700"/>
        </w:sectPr>
      </w:pPr>
    </w:p>
    <w:p>
      <w:pPr>
        <w:pStyle w:val="ListParagraph"/>
        <w:numPr>
          <w:ilvl w:val="0"/>
          <w:numId w:val="2"/>
        </w:numPr>
        <w:tabs>
          <w:tab w:pos="1385" w:val="left" w:leader="none"/>
        </w:tabs>
        <w:spacing w:line="360" w:lineRule="auto" w:before="124" w:after="0"/>
        <w:ind w:left="118" w:right="142" w:firstLine="707"/>
        <w:jc w:val="both"/>
        <w:rPr>
          <w:sz w:val="28"/>
        </w:rPr>
      </w:pPr>
      <w:r>
        <w:rPr>
          <w:sz w:val="28"/>
        </w:rPr>
        <w:t>Не рекомендуется производить отвод газа из-под колпака за счет самоистечения в выработку с исходящей струей воздуха без устройства в ней камеры смешивания.</w:t>
      </w:r>
    </w:p>
    <w:p>
      <w:pPr>
        <w:pStyle w:val="ListParagraph"/>
        <w:numPr>
          <w:ilvl w:val="0"/>
          <w:numId w:val="2"/>
        </w:numPr>
        <w:tabs>
          <w:tab w:pos="1385" w:val="left" w:leader="none"/>
        </w:tabs>
        <w:spacing w:line="360" w:lineRule="auto" w:before="1" w:after="0"/>
        <w:ind w:left="118" w:right="145" w:firstLine="707"/>
        <w:jc w:val="both"/>
        <w:rPr>
          <w:sz w:val="28"/>
        </w:rPr>
      </w:pPr>
      <w:r>
        <w:rPr>
          <w:sz w:val="28"/>
        </w:rPr>
        <w:t>При выделении из суфлярных трещин вместе с метаном воды вблизи колпаков устанавливают водоотделитель согласно пункту 540 Инструкции по аэрологической безопасности угольных шахт.</w:t>
      </w:r>
    </w:p>
    <w:p>
      <w:pPr>
        <w:pStyle w:val="ListParagraph"/>
        <w:numPr>
          <w:ilvl w:val="0"/>
          <w:numId w:val="2"/>
        </w:numPr>
        <w:tabs>
          <w:tab w:pos="1385" w:val="left" w:leader="none"/>
        </w:tabs>
        <w:spacing w:line="360" w:lineRule="auto" w:before="1" w:after="0"/>
        <w:ind w:left="118" w:right="151" w:firstLine="707"/>
        <w:jc w:val="both"/>
        <w:rPr>
          <w:sz w:val="28"/>
        </w:rPr>
      </w:pPr>
      <w:r>
        <w:rPr>
          <w:sz w:val="28"/>
        </w:rPr>
        <w:t>При интенсивных суфлярных выделениях газа, когда применение указанных</w:t>
      </w:r>
      <w:r>
        <w:rPr>
          <w:spacing w:val="67"/>
          <w:sz w:val="28"/>
        </w:rPr>
        <w:t>  </w:t>
      </w:r>
      <w:r>
        <w:rPr>
          <w:sz w:val="28"/>
        </w:rPr>
        <w:t>выше</w:t>
      </w:r>
      <w:r>
        <w:rPr>
          <w:spacing w:val="65"/>
          <w:sz w:val="28"/>
        </w:rPr>
        <w:t>  </w:t>
      </w:r>
      <w:r>
        <w:rPr>
          <w:sz w:val="28"/>
        </w:rPr>
        <w:t>способов</w:t>
      </w:r>
      <w:r>
        <w:rPr>
          <w:spacing w:val="66"/>
          <w:sz w:val="28"/>
        </w:rPr>
        <w:t>  </w:t>
      </w:r>
      <w:r>
        <w:rPr>
          <w:sz w:val="28"/>
        </w:rPr>
        <w:t>невозможно</w:t>
      </w:r>
      <w:r>
        <w:rPr>
          <w:spacing w:val="66"/>
          <w:sz w:val="28"/>
        </w:rPr>
        <w:t>  </w:t>
      </w:r>
      <w:r>
        <w:rPr>
          <w:sz w:val="28"/>
        </w:rPr>
        <w:t>или</w:t>
      </w:r>
      <w:r>
        <w:rPr>
          <w:spacing w:val="67"/>
          <w:sz w:val="28"/>
        </w:rPr>
        <w:t>  </w:t>
      </w:r>
      <w:r>
        <w:rPr>
          <w:sz w:val="28"/>
        </w:rPr>
        <w:t>неэффективно,</w:t>
      </w:r>
      <w:r>
        <w:rPr>
          <w:spacing w:val="66"/>
          <w:sz w:val="28"/>
        </w:rPr>
        <w:t>  </w:t>
      </w:r>
      <w:r>
        <w:rPr>
          <w:sz w:val="28"/>
        </w:rPr>
        <w:t>выработку с суфляром рекомендуется изолировать перемычкой (</w:t>
      </w:r>
      <w:hyperlink w:history="true" w:anchor="_bookmark100">
        <w:r>
          <w:rPr>
            <w:sz w:val="28"/>
          </w:rPr>
          <w:t>рисунок 58</w:t>
        </w:r>
      </w:hyperlink>
      <w:r>
        <w:rPr>
          <w:sz w:val="28"/>
        </w:rPr>
        <w:t>).</w:t>
      </w:r>
    </w:p>
    <w:p>
      <w:pPr>
        <w:pStyle w:val="BodyText"/>
        <w:spacing w:line="360" w:lineRule="auto" w:before="1"/>
        <w:ind w:left="118" w:right="144" w:firstLine="707"/>
        <w:jc w:val="both"/>
      </w:pPr>
      <w:r>
        <w:rPr/>
        <w:t>Место установки перемычки и схема отведения газа из изолированной выработки или ее части определяется документацией на изоляцию горной выработки согласно пункту 782 Инструкции по аэрологической безопасности угольных шахт.</w:t>
      </w:r>
    </w:p>
    <w:p>
      <w:pPr>
        <w:pStyle w:val="BodyText"/>
        <w:spacing w:line="360" w:lineRule="auto"/>
        <w:ind w:left="118" w:right="148" w:firstLine="707"/>
        <w:jc w:val="both"/>
      </w:pPr>
      <w:r>
        <w:rPr/>
        <w:t>Рекомендуемая схема отведения газа из изолированной выработки или ее части по трубе в дегазационный газопровод (</w:t>
      </w:r>
      <w:hyperlink w:history="true" w:anchor="_bookmark100">
        <w:r>
          <w:rPr/>
          <w:t>рисунок 58</w:t>
        </w:r>
      </w:hyperlink>
      <w:r>
        <w:rPr/>
        <w:t>).</w:t>
      </w:r>
    </w:p>
    <w:p>
      <w:pPr>
        <w:pStyle w:val="BodyText"/>
        <w:spacing w:before="227"/>
        <w:rPr>
          <w:sz w:val="20"/>
        </w:rPr>
      </w:pPr>
      <w:r>
        <w:rPr/>
        <w:drawing>
          <wp:anchor distT="0" distB="0" distL="0" distR="0" allowOverlap="1" layoutInCell="1" locked="0" behindDoc="1" simplePos="0" relativeHeight="487700480">
            <wp:simplePos x="0" y="0"/>
            <wp:positionH relativeFrom="page">
              <wp:posOffset>1169352</wp:posOffset>
            </wp:positionH>
            <wp:positionV relativeFrom="paragraph">
              <wp:posOffset>305714</wp:posOffset>
            </wp:positionV>
            <wp:extent cx="5565456" cy="2437828"/>
            <wp:effectExtent l="0" t="0" r="0" b="0"/>
            <wp:wrapTopAndBottom/>
            <wp:docPr id="724" name="Image 724"/>
            <wp:cNvGraphicFramePr>
              <a:graphicFrameLocks/>
            </wp:cNvGraphicFramePr>
            <a:graphic>
              <a:graphicData uri="http://schemas.openxmlformats.org/drawingml/2006/picture">
                <pic:pic>
                  <pic:nvPicPr>
                    <pic:cNvPr id="724" name="Image 724"/>
                    <pic:cNvPicPr/>
                  </pic:nvPicPr>
                  <pic:blipFill>
                    <a:blip r:embed="rId79" cstate="print"/>
                    <a:stretch>
                      <a:fillRect/>
                    </a:stretch>
                  </pic:blipFill>
                  <pic:spPr>
                    <a:xfrm>
                      <a:off x="0" y="0"/>
                      <a:ext cx="5565456" cy="2437828"/>
                    </a:xfrm>
                    <a:prstGeom prst="rect">
                      <a:avLst/>
                    </a:prstGeom>
                  </pic:spPr>
                </pic:pic>
              </a:graphicData>
            </a:graphic>
          </wp:anchor>
        </w:drawing>
      </w:r>
    </w:p>
    <w:p>
      <w:pPr>
        <w:pStyle w:val="BodyText"/>
        <w:spacing w:line="322" w:lineRule="exact" w:before="264"/>
        <w:ind w:left="133"/>
        <w:jc w:val="both"/>
      </w:pPr>
      <w:bookmarkStart w:name="_bookmark99" w:id="100"/>
      <w:bookmarkEnd w:id="100"/>
      <w:r>
        <w:rPr/>
      </w:r>
      <w:r>
        <w:rPr>
          <w:b/>
        </w:rPr>
        <w:t>Рисунок</w:t>
      </w:r>
      <w:r>
        <w:rPr>
          <w:b/>
          <w:spacing w:val="-9"/>
        </w:rPr>
        <w:t> </w:t>
      </w:r>
      <w:r>
        <w:rPr>
          <w:b/>
        </w:rPr>
        <w:t>57</w:t>
      </w:r>
      <w:r>
        <w:rPr>
          <w:b/>
          <w:spacing w:val="-4"/>
        </w:rPr>
        <w:t> </w:t>
      </w:r>
      <w:r>
        <w:rPr>
          <w:b/>
        </w:rPr>
        <w:t>–</w:t>
      </w:r>
      <w:r>
        <w:rPr>
          <w:b/>
          <w:spacing w:val="-4"/>
        </w:rPr>
        <w:t> </w:t>
      </w:r>
      <w:r>
        <w:rPr/>
        <w:t>Схема</w:t>
      </w:r>
      <w:r>
        <w:rPr>
          <w:spacing w:val="-6"/>
        </w:rPr>
        <w:t> </w:t>
      </w:r>
      <w:r>
        <w:rPr/>
        <w:t>отвода</w:t>
      </w:r>
      <w:r>
        <w:rPr>
          <w:spacing w:val="-4"/>
        </w:rPr>
        <w:t> </w:t>
      </w:r>
      <w:r>
        <w:rPr/>
        <w:t>суфлярных</w:t>
      </w:r>
      <w:r>
        <w:rPr>
          <w:spacing w:val="-3"/>
        </w:rPr>
        <w:t> </w:t>
      </w:r>
      <w:r>
        <w:rPr/>
        <w:t>газов</w:t>
      </w:r>
      <w:r>
        <w:rPr>
          <w:spacing w:val="-5"/>
        </w:rPr>
        <w:t> </w:t>
      </w:r>
      <w:r>
        <w:rPr/>
        <w:t>при</w:t>
      </w:r>
      <w:r>
        <w:rPr>
          <w:spacing w:val="-7"/>
        </w:rPr>
        <w:t> </w:t>
      </w:r>
      <w:r>
        <w:rPr/>
        <w:t>помощи</w:t>
      </w:r>
      <w:r>
        <w:rPr>
          <w:spacing w:val="-4"/>
        </w:rPr>
        <w:t> </w:t>
      </w:r>
      <w:r>
        <w:rPr/>
        <w:t>каптажных</w:t>
      </w:r>
      <w:r>
        <w:rPr>
          <w:spacing w:val="-3"/>
        </w:rPr>
        <w:t> </w:t>
      </w:r>
      <w:r>
        <w:rPr>
          <w:spacing w:val="-2"/>
        </w:rPr>
        <w:t>колпаков:</w:t>
      </w:r>
    </w:p>
    <w:p>
      <w:pPr>
        <w:pStyle w:val="BodyText"/>
        <w:ind w:left="118" w:right="146"/>
        <w:jc w:val="both"/>
      </w:pPr>
      <w:r>
        <w:rPr>
          <w:i/>
        </w:rPr>
        <w:t>1</w:t>
      </w:r>
      <w:r>
        <w:rPr>
          <w:i/>
          <w:spacing w:val="80"/>
          <w:w w:val="150"/>
        </w:rPr>
        <w:t> </w:t>
      </w:r>
      <w:r>
        <w:rPr/>
        <w:t>–</w:t>
      </w:r>
      <w:r>
        <w:rPr>
          <w:spacing w:val="80"/>
          <w:w w:val="150"/>
        </w:rPr>
        <w:t> </w:t>
      </w:r>
      <w:r>
        <w:rPr/>
        <w:t>выработка;</w:t>
      </w:r>
      <w:r>
        <w:rPr>
          <w:spacing w:val="80"/>
          <w:w w:val="150"/>
        </w:rPr>
        <w:t> </w:t>
      </w:r>
      <w:r>
        <w:rPr>
          <w:i/>
        </w:rPr>
        <w:t>2</w:t>
      </w:r>
      <w:r>
        <w:rPr>
          <w:i/>
          <w:spacing w:val="80"/>
          <w:w w:val="150"/>
        </w:rPr>
        <w:t> </w:t>
      </w:r>
      <w:r>
        <w:rPr/>
        <w:t>–</w:t>
      </w:r>
      <w:r>
        <w:rPr>
          <w:spacing w:val="80"/>
          <w:w w:val="150"/>
        </w:rPr>
        <w:t> </w:t>
      </w:r>
      <w:r>
        <w:rPr/>
        <w:t>массив</w:t>
      </w:r>
      <w:r>
        <w:rPr>
          <w:spacing w:val="80"/>
          <w:w w:val="150"/>
        </w:rPr>
        <w:t> </w:t>
      </w:r>
      <w:r>
        <w:rPr/>
        <w:t>угля</w:t>
      </w:r>
      <w:r>
        <w:rPr>
          <w:spacing w:val="80"/>
          <w:w w:val="150"/>
        </w:rPr>
        <w:t> </w:t>
      </w:r>
      <w:r>
        <w:rPr/>
        <w:t>или</w:t>
      </w:r>
      <w:r>
        <w:rPr>
          <w:spacing w:val="80"/>
          <w:w w:val="150"/>
        </w:rPr>
        <w:t> </w:t>
      </w:r>
      <w:r>
        <w:rPr/>
        <w:t>пород</w:t>
      </w:r>
      <w:r>
        <w:rPr>
          <w:spacing w:val="80"/>
          <w:w w:val="150"/>
        </w:rPr>
        <w:t> </w:t>
      </w:r>
      <w:r>
        <w:rPr/>
        <w:t>с</w:t>
      </w:r>
      <w:r>
        <w:rPr>
          <w:spacing w:val="80"/>
          <w:w w:val="150"/>
        </w:rPr>
        <w:t> </w:t>
      </w:r>
      <w:r>
        <w:rPr/>
        <w:t>суфлярными</w:t>
      </w:r>
      <w:r>
        <w:rPr>
          <w:spacing w:val="80"/>
          <w:w w:val="150"/>
        </w:rPr>
        <w:t> </w:t>
      </w:r>
      <w:r>
        <w:rPr/>
        <w:t>трещинами; </w:t>
      </w:r>
      <w:r>
        <w:rPr>
          <w:i/>
        </w:rPr>
        <w:t>3</w:t>
      </w:r>
      <w:r>
        <w:rPr>
          <w:i/>
          <w:spacing w:val="40"/>
        </w:rPr>
        <w:t> </w:t>
      </w:r>
      <w:r>
        <w:rPr/>
        <w:t>–</w:t>
      </w:r>
      <w:r>
        <w:rPr>
          <w:spacing w:val="40"/>
        </w:rPr>
        <w:t> </w:t>
      </w:r>
      <w:r>
        <w:rPr/>
        <w:t>каптажный</w:t>
      </w:r>
      <w:r>
        <w:rPr>
          <w:spacing w:val="40"/>
        </w:rPr>
        <w:t> </w:t>
      </w:r>
      <w:r>
        <w:rPr/>
        <w:t>колпак;</w:t>
      </w:r>
      <w:r>
        <w:rPr>
          <w:spacing w:val="63"/>
        </w:rPr>
        <w:t> </w:t>
      </w:r>
      <w:r>
        <w:rPr>
          <w:i/>
        </w:rPr>
        <w:t>4</w:t>
      </w:r>
      <w:r>
        <w:rPr>
          <w:i/>
          <w:spacing w:val="40"/>
        </w:rPr>
        <w:t> </w:t>
      </w:r>
      <w:r>
        <w:rPr/>
        <w:t>–</w:t>
      </w:r>
      <w:r>
        <w:rPr>
          <w:spacing w:val="40"/>
        </w:rPr>
        <w:t> </w:t>
      </w:r>
      <w:r>
        <w:rPr/>
        <w:t>дегазационный</w:t>
      </w:r>
      <w:r>
        <w:rPr>
          <w:spacing w:val="40"/>
        </w:rPr>
        <w:t> </w:t>
      </w:r>
      <w:r>
        <w:rPr/>
        <w:t>трубопровод;</w:t>
      </w:r>
      <w:r>
        <w:rPr>
          <w:spacing w:val="40"/>
        </w:rPr>
        <w:t> </w:t>
      </w:r>
      <w:r>
        <w:rPr>
          <w:i/>
        </w:rPr>
        <w:t>5</w:t>
      </w:r>
      <w:r>
        <w:rPr>
          <w:i/>
          <w:spacing w:val="40"/>
        </w:rPr>
        <w:t> </w:t>
      </w:r>
      <w:r>
        <w:rPr/>
        <w:t>–</w:t>
      </w:r>
      <w:r>
        <w:rPr>
          <w:spacing w:val="40"/>
        </w:rPr>
        <w:t> </w:t>
      </w:r>
      <w:r>
        <w:rPr/>
        <w:t>гибкий</w:t>
      </w:r>
      <w:r>
        <w:rPr>
          <w:spacing w:val="40"/>
        </w:rPr>
        <w:t> </w:t>
      </w:r>
      <w:r>
        <w:rPr/>
        <w:t>шланг;</w:t>
      </w:r>
      <w:r>
        <w:rPr>
          <w:spacing w:val="80"/>
        </w:rPr>
        <w:t> </w:t>
      </w:r>
      <w:r>
        <w:rPr>
          <w:i/>
        </w:rPr>
        <w:t>6 </w:t>
      </w:r>
      <w:r>
        <w:rPr/>
        <w:t>– подушка, герметизирующая колпак</w:t>
      </w:r>
    </w:p>
    <w:p>
      <w:pPr>
        <w:spacing w:after="0"/>
        <w:jc w:val="both"/>
        <w:sectPr>
          <w:pgSz w:w="11910" w:h="16840"/>
          <w:pgMar w:header="434" w:footer="0" w:top="1000" w:bottom="280" w:left="1300" w:right="700"/>
        </w:sectPr>
      </w:pPr>
    </w:p>
    <w:p>
      <w:pPr>
        <w:pStyle w:val="BodyText"/>
        <w:rPr>
          <w:sz w:val="20"/>
        </w:rPr>
      </w:pPr>
    </w:p>
    <w:p>
      <w:pPr>
        <w:pStyle w:val="BodyText"/>
        <w:spacing w:before="28"/>
        <w:rPr>
          <w:sz w:val="20"/>
        </w:rPr>
      </w:pPr>
    </w:p>
    <w:p>
      <w:pPr>
        <w:pStyle w:val="BodyText"/>
        <w:ind w:left="2030"/>
        <w:rPr>
          <w:sz w:val="20"/>
        </w:rPr>
      </w:pPr>
      <w:r>
        <w:rPr>
          <w:sz w:val="20"/>
        </w:rPr>
        <w:drawing>
          <wp:inline distT="0" distB="0" distL="0" distR="0">
            <wp:extent cx="3728746" cy="2673953"/>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80" cstate="print"/>
                    <a:stretch>
                      <a:fillRect/>
                    </a:stretch>
                  </pic:blipFill>
                  <pic:spPr>
                    <a:xfrm>
                      <a:off x="0" y="0"/>
                      <a:ext cx="3728746" cy="2673953"/>
                    </a:xfrm>
                    <a:prstGeom prst="rect">
                      <a:avLst/>
                    </a:prstGeom>
                  </pic:spPr>
                </pic:pic>
              </a:graphicData>
            </a:graphic>
          </wp:inline>
        </w:drawing>
      </w:r>
      <w:r>
        <w:rPr>
          <w:sz w:val="20"/>
        </w:rPr>
      </w:r>
    </w:p>
    <w:p>
      <w:pPr>
        <w:pStyle w:val="BodyText"/>
        <w:spacing w:before="303"/>
        <w:ind w:left="490" w:right="523"/>
        <w:jc w:val="center"/>
      </w:pPr>
      <w:bookmarkStart w:name="_bookmark100" w:id="101"/>
      <w:bookmarkEnd w:id="101"/>
      <w:r>
        <w:rPr/>
      </w:r>
      <w:r>
        <w:rPr>
          <w:b/>
        </w:rPr>
        <w:t>Рисунок</w:t>
      </w:r>
      <w:r>
        <w:rPr>
          <w:b/>
          <w:spacing w:val="-5"/>
        </w:rPr>
        <w:t> </w:t>
      </w:r>
      <w:r>
        <w:rPr>
          <w:b/>
        </w:rPr>
        <w:t>58</w:t>
      </w:r>
      <w:r>
        <w:rPr>
          <w:b/>
          <w:spacing w:val="-3"/>
        </w:rPr>
        <w:t> </w:t>
      </w:r>
      <w:r>
        <w:rPr>
          <w:b/>
        </w:rPr>
        <w:t>–</w:t>
      </w:r>
      <w:r>
        <w:rPr>
          <w:b/>
          <w:spacing w:val="-3"/>
        </w:rPr>
        <w:t> </w:t>
      </w:r>
      <w:r>
        <w:rPr/>
        <w:t>Схема</w:t>
      </w:r>
      <w:r>
        <w:rPr>
          <w:spacing w:val="-5"/>
        </w:rPr>
        <w:t> </w:t>
      </w:r>
      <w:r>
        <w:rPr/>
        <w:t>извлечения</w:t>
      </w:r>
      <w:r>
        <w:rPr>
          <w:spacing w:val="-3"/>
        </w:rPr>
        <w:t> </w:t>
      </w:r>
      <w:r>
        <w:rPr/>
        <w:t>метана</w:t>
      </w:r>
      <w:r>
        <w:rPr>
          <w:spacing w:val="-6"/>
        </w:rPr>
        <w:t> </w:t>
      </w:r>
      <w:r>
        <w:rPr/>
        <w:t>из</w:t>
      </w:r>
      <w:r>
        <w:rPr>
          <w:spacing w:val="-4"/>
        </w:rPr>
        <w:t> </w:t>
      </w:r>
      <w:r>
        <w:rPr/>
        <w:t>суфлярных</w:t>
      </w:r>
      <w:r>
        <w:rPr>
          <w:spacing w:val="-2"/>
        </w:rPr>
        <w:t> </w:t>
      </w:r>
      <w:r>
        <w:rPr/>
        <w:t>трещин</w:t>
      </w:r>
      <w:r>
        <w:rPr>
          <w:spacing w:val="-3"/>
        </w:rPr>
        <w:t> </w:t>
      </w:r>
      <w:r>
        <w:rPr/>
        <w:t>средствами дегазации путем бурения скважин и возведения изолирующей забой </w:t>
      </w:r>
      <w:r>
        <w:rPr>
          <w:spacing w:val="-2"/>
        </w:rPr>
        <w:t>перемычки:</w:t>
      </w:r>
    </w:p>
    <w:p>
      <w:pPr>
        <w:pStyle w:val="BodyText"/>
        <w:spacing w:line="341" w:lineRule="exact"/>
        <w:ind w:right="23"/>
        <w:jc w:val="center"/>
      </w:pPr>
      <w:r>
        <w:rPr>
          <w:i/>
        </w:rPr>
        <w:t>1</w:t>
      </w:r>
      <w:r>
        <w:rPr>
          <w:i/>
          <w:spacing w:val="-8"/>
        </w:rPr>
        <w:t> </w:t>
      </w:r>
      <w:r>
        <w:rPr/>
        <w:t>–</w:t>
      </w:r>
      <w:r>
        <w:rPr>
          <w:spacing w:val="-5"/>
        </w:rPr>
        <w:t> </w:t>
      </w:r>
      <w:r>
        <w:rPr/>
        <w:t>угольный</w:t>
      </w:r>
      <w:r>
        <w:rPr>
          <w:spacing w:val="-6"/>
        </w:rPr>
        <w:t> </w:t>
      </w:r>
      <w:r>
        <w:rPr/>
        <w:t>пласт;</w:t>
      </w:r>
      <w:r>
        <w:rPr>
          <w:spacing w:val="-4"/>
        </w:rPr>
        <w:t> </w:t>
      </w:r>
      <w:r>
        <w:rPr>
          <w:i/>
        </w:rPr>
        <w:t>2</w:t>
      </w:r>
      <w:r>
        <w:rPr>
          <w:i/>
          <w:spacing w:val="-4"/>
        </w:rPr>
        <w:t> </w:t>
      </w:r>
      <w:r>
        <w:rPr/>
        <w:t>–</w:t>
      </w:r>
      <w:r>
        <w:rPr>
          <w:spacing w:val="-6"/>
        </w:rPr>
        <w:t> </w:t>
      </w:r>
      <w:r>
        <w:rPr/>
        <w:t>геологическое</w:t>
      </w:r>
      <w:r>
        <w:rPr>
          <w:spacing w:val="-6"/>
        </w:rPr>
        <w:t> </w:t>
      </w:r>
      <w:r>
        <w:rPr/>
        <w:t>нарушение;</w:t>
      </w:r>
      <w:r>
        <w:rPr>
          <w:spacing w:val="-3"/>
        </w:rPr>
        <w:t> </w:t>
      </w:r>
      <w:r>
        <w:rPr>
          <w:i/>
        </w:rPr>
        <w:t>3</w:t>
      </w:r>
      <w:r>
        <w:rPr>
          <w:i/>
          <w:spacing w:val="-5"/>
        </w:rPr>
        <w:t> </w:t>
      </w:r>
      <w:r>
        <w:rPr>
          <w:rFonts w:ascii="Symbol" w:hAnsi="Symbol"/>
        </w:rPr>
        <w:t></w:t>
      </w:r>
      <w:r>
        <w:rPr>
          <w:spacing w:val="-7"/>
        </w:rPr>
        <w:t> </w:t>
      </w:r>
      <w:r>
        <w:rPr/>
        <w:t>скважина;</w:t>
      </w:r>
      <w:r>
        <w:rPr>
          <w:spacing w:val="-5"/>
        </w:rPr>
        <w:t> </w:t>
      </w:r>
      <w:r>
        <w:rPr>
          <w:i/>
        </w:rPr>
        <w:t>4</w:t>
      </w:r>
      <w:r>
        <w:rPr>
          <w:i/>
          <w:spacing w:val="-7"/>
        </w:rPr>
        <w:t> </w:t>
      </w:r>
      <w:r>
        <w:rPr/>
        <w:t>–</w:t>
      </w:r>
      <w:r>
        <w:rPr>
          <w:spacing w:val="-5"/>
        </w:rPr>
        <w:t> </w:t>
      </w:r>
      <w:r>
        <w:rPr>
          <w:spacing w:val="-2"/>
        </w:rPr>
        <w:t>газопровод;</w:t>
      </w:r>
    </w:p>
    <w:p>
      <w:pPr>
        <w:pStyle w:val="BodyText"/>
        <w:spacing w:before="1"/>
        <w:ind w:right="65"/>
        <w:jc w:val="center"/>
      </w:pPr>
      <w:r>
        <w:rPr>
          <w:i/>
        </w:rPr>
        <w:t>5</w:t>
      </w:r>
      <w:r>
        <w:rPr>
          <w:i/>
          <w:spacing w:val="-3"/>
        </w:rPr>
        <w:t> </w:t>
      </w:r>
      <w:r>
        <w:rPr/>
        <w:t>–</w:t>
      </w:r>
      <w:r>
        <w:rPr>
          <w:spacing w:val="-2"/>
        </w:rPr>
        <w:t> </w:t>
      </w:r>
      <w:r>
        <w:rPr/>
        <w:t>шланг</w:t>
      </w:r>
      <w:r>
        <w:rPr>
          <w:spacing w:val="-2"/>
        </w:rPr>
        <w:t> </w:t>
      </w:r>
      <w:r>
        <w:rPr/>
        <w:t>для</w:t>
      </w:r>
      <w:r>
        <w:rPr>
          <w:spacing w:val="-5"/>
        </w:rPr>
        <w:t> </w:t>
      </w:r>
      <w:r>
        <w:rPr/>
        <w:t>отвода</w:t>
      </w:r>
      <w:r>
        <w:rPr>
          <w:spacing w:val="-2"/>
        </w:rPr>
        <w:t> </w:t>
      </w:r>
      <w:r>
        <w:rPr/>
        <w:t>газов;</w:t>
      </w:r>
      <w:r>
        <w:rPr>
          <w:spacing w:val="-3"/>
        </w:rPr>
        <w:t> </w:t>
      </w:r>
      <w:r>
        <w:rPr>
          <w:i/>
        </w:rPr>
        <w:t>6</w:t>
      </w:r>
      <w:r>
        <w:rPr>
          <w:i/>
          <w:spacing w:val="-2"/>
        </w:rPr>
        <w:t> </w:t>
      </w:r>
      <w:r>
        <w:rPr/>
        <w:t>–</w:t>
      </w:r>
      <w:r>
        <w:rPr>
          <w:spacing w:val="-4"/>
        </w:rPr>
        <w:t> </w:t>
      </w:r>
      <w:r>
        <w:rPr/>
        <w:t>перемычка;</w:t>
      </w:r>
      <w:r>
        <w:rPr>
          <w:spacing w:val="-2"/>
        </w:rPr>
        <w:t> </w:t>
      </w:r>
      <w:r>
        <w:rPr>
          <w:i/>
        </w:rPr>
        <w:t>7</w:t>
      </w:r>
      <w:r>
        <w:rPr>
          <w:i/>
          <w:spacing w:val="-2"/>
        </w:rPr>
        <w:t> </w:t>
      </w:r>
      <w:r>
        <w:rPr/>
        <w:t>–</w:t>
      </w:r>
      <w:r>
        <w:rPr>
          <w:spacing w:val="-2"/>
        </w:rPr>
        <w:t> </w:t>
      </w:r>
      <w:r>
        <w:rPr/>
        <w:t>труба</w:t>
      </w:r>
      <w:r>
        <w:rPr>
          <w:spacing w:val="-2"/>
        </w:rPr>
        <w:t> </w:t>
      </w:r>
      <w:r>
        <w:rPr/>
        <w:t>с</w:t>
      </w:r>
      <w:r>
        <w:rPr>
          <w:spacing w:val="-3"/>
        </w:rPr>
        <w:t> </w:t>
      </w:r>
      <w:r>
        <w:rPr/>
        <w:t>вентилем</w:t>
      </w:r>
      <w:r>
        <w:rPr>
          <w:spacing w:val="-2"/>
        </w:rPr>
        <w:t> </w:t>
      </w:r>
      <w:r>
        <w:rPr/>
        <w:t>для</w:t>
      </w:r>
      <w:r>
        <w:rPr>
          <w:spacing w:val="-2"/>
        </w:rPr>
        <w:t> </w:t>
      </w:r>
      <w:r>
        <w:rPr/>
        <w:t>слива</w:t>
      </w:r>
      <w:r>
        <w:rPr>
          <w:spacing w:val="-3"/>
        </w:rPr>
        <w:t> </w:t>
      </w:r>
      <w:r>
        <w:rPr>
          <w:spacing w:val="-4"/>
        </w:rPr>
        <w:t>воды</w:t>
      </w:r>
    </w:p>
    <w:p>
      <w:pPr>
        <w:pStyle w:val="ListParagraph"/>
        <w:numPr>
          <w:ilvl w:val="0"/>
          <w:numId w:val="2"/>
        </w:numPr>
        <w:tabs>
          <w:tab w:pos="1385" w:val="left" w:leader="none"/>
        </w:tabs>
        <w:spacing w:line="360" w:lineRule="auto" w:before="239" w:after="0"/>
        <w:ind w:left="118" w:right="149" w:firstLine="707"/>
        <w:jc w:val="both"/>
        <w:rPr>
          <w:sz w:val="28"/>
        </w:rPr>
      </w:pPr>
      <w:r>
        <w:rPr>
          <w:sz w:val="28"/>
        </w:rPr>
        <w:t>Труба, по которой отводится газ, оборудуется устройствами для замера</w:t>
      </w:r>
      <w:r>
        <w:rPr>
          <w:spacing w:val="40"/>
          <w:sz w:val="28"/>
        </w:rPr>
        <w:t> </w:t>
      </w:r>
      <w:r>
        <w:rPr>
          <w:sz w:val="28"/>
        </w:rPr>
        <w:t>разрежения,</w:t>
      </w:r>
      <w:r>
        <w:rPr>
          <w:spacing w:val="40"/>
          <w:sz w:val="28"/>
        </w:rPr>
        <w:t> </w:t>
      </w:r>
      <w:r>
        <w:rPr>
          <w:sz w:val="28"/>
        </w:rPr>
        <w:t>расхода</w:t>
      </w:r>
      <w:r>
        <w:rPr>
          <w:spacing w:val="40"/>
          <w:sz w:val="28"/>
        </w:rPr>
        <w:t> </w:t>
      </w:r>
      <w:r>
        <w:rPr>
          <w:sz w:val="28"/>
        </w:rPr>
        <w:t>извлекаемой</w:t>
      </w:r>
      <w:r>
        <w:rPr>
          <w:spacing w:val="40"/>
          <w:sz w:val="28"/>
        </w:rPr>
        <w:t> </w:t>
      </w:r>
      <w:r>
        <w:rPr>
          <w:sz w:val="28"/>
        </w:rPr>
        <w:t>газовоздушной</w:t>
      </w:r>
      <w:r>
        <w:rPr>
          <w:spacing w:val="40"/>
          <w:sz w:val="28"/>
        </w:rPr>
        <w:t> </w:t>
      </w:r>
      <w:r>
        <w:rPr>
          <w:sz w:val="28"/>
        </w:rPr>
        <w:t>смеси</w:t>
      </w:r>
      <w:r>
        <w:rPr>
          <w:spacing w:val="40"/>
          <w:sz w:val="28"/>
        </w:rPr>
        <w:t> </w:t>
      </w:r>
      <w:r>
        <w:rPr>
          <w:sz w:val="28"/>
        </w:rPr>
        <w:t>и</w:t>
      </w:r>
      <w:r>
        <w:rPr>
          <w:spacing w:val="40"/>
          <w:sz w:val="28"/>
        </w:rPr>
        <w:t> </w:t>
      </w:r>
      <w:r>
        <w:rPr>
          <w:sz w:val="28"/>
        </w:rPr>
        <w:t>содержания в ней метана согласно пункту 545 Инструкции по аэрологической безопасности угольных шахт.</w:t>
      </w:r>
    </w:p>
    <w:p>
      <w:pPr>
        <w:pStyle w:val="ListParagraph"/>
        <w:numPr>
          <w:ilvl w:val="0"/>
          <w:numId w:val="2"/>
        </w:numPr>
        <w:tabs>
          <w:tab w:pos="1385" w:val="left" w:leader="none"/>
        </w:tabs>
        <w:spacing w:line="360" w:lineRule="auto" w:before="1" w:after="0"/>
        <w:ind w:left="118" w:right="147" w:firstLine="707"/>
        <w:jc w:val="both"/>
        <w:rPr>
          <w:sz w:val="28"/>
        </w:rPr>
      </w:pPr>
      <w:r>
        <w:rPr>
          <w:sz w:val="28"/>
        </w:rPr>
        <w:t>На</w:t>
      </w:r>
      <w:r>
        <w:rPr>
          <w:spacing w:val="-10"/>
          <w:sz w:val="28"/>
        </w:rPr>
        <w:t> </w:t>
      </w:r>
      <w:r>
        <w:rPr>
          <w:sz w:val="28"/>
        </w:rPr>
        <w:t>шахтах,</w:t>
      </w:r>
      <w:r>
        <w:rPr>
          <w:spacing w:val="-11"/>
          <w:sz w:val="28"/>
        </w:rPr>
        <w:t> </w:t>
      </w:r>
      <w:r>
        <w:rPr>
          <w:sz w:val="28"/>
        </w:rPr>
        <w:t>опасных</w:t>
      </w:r>
      <w:r>
        <w:rPr>
          <w:spacing w:val="-12"/>
          <w:sz w:val="28"/>
        </w:rPr>
        <w:t> </w:t>
      </w:r>
      <w:r>
        <w:rPr>
          <w:sz w:val="28"/>
        </w:rPr>
        <w:t>по</w:t>
      </w:r>
      <w:r>
        <w:rPr>
          <w:spacing w:val="-12"/>
          <w:sz w:val="28"/>
        </w:rPr>
        <w:t> </w:t>
      </w:r>
      <w:r>
        <w:rPr>
          <w:sz w:val="28"/>
        </w:rPr>
        <w:t>суфлярным</w:t>
      </w:r>
      <w:r>
        <w:rPr>
          <w:spacing w:val="-13"/>
          <w:sz w:val="28"/>
        </w:rPr>
        <w:t> </w:t>
      </w:r>
      <w:r>
        <w:rPr>
          <w:sz w:val="28"/>
        </w:rPr>
        <w:t>выделениям</w:t>
      </w:r>
      <w:r>
        <w:rPr>
          <w:spacing w:val="-10"/>
          <w:sz w:val="28"/>
        </w:rPr>
        <w:t> </w:t>
      </w:r>
      <w:r>
        <w:rPr>
          <w:sz w:val="28"/>
        </w:rPr>
        <w:t>метана</w:t>
      </w:r>
      <w:r>
        <w:rPr>
          <w:spacing w:val="-12"/>
          <w:sz w:val="28"/>
        </w:rPr>
        <w:t> </w:t>
      </w:r>
      <w:r>
        <w:rPr>
          <w:sz w:val="28"/>
        </w:rPr>
        <w:t>и</w:t>
      </w:r>
      <w:r>
        <w:rPr>
          <w:spacing w:val="-10"/>
          <w:sz w:val="28"/>
        </w:rPr>
        <w:t> </w:t>
      </w:r>
      <w:r>
        <w:rPr>
          <w:sz w:val="28"/>
        </w:rPr>
        <w:t>не</w:t>
      </w:r>
      <w:r>
        <w:rPr>
          <w:spacing w:val="-12"/>
          <w:sz w:val="28"/>
        </w:rPr>
        <w:t> </w:t>
      </w:r>
      <w:r>
        <w:rPr>
          <w:sz w:val="28"/>
        </w:rPr>
        <w:t>имеющих стационарных дегазационных систем, для отвода метана из суфляров рекомендуется применять подземные передвижные дегазационные установки.</w:t>
      </w:r>
    </w:p>
    <w:p>
      <w:pPr>
        <w:pStyle w:val="BodyText"/>
        <w:spacing w:before="161"/>
      </w:pPr>
    </w:p>
    <w:p>
      <w:pPr>
        <w:pStyle w:val="Heading1"/>
        <w:numPr>
          <w:ilvl w:val="0"/>
          <w:numId w:val="1"/>
        </w:numPr>
        <w:tabs>
          <w:tab w:pos="2043" w:val="left" w:leader="none"/>
          <w:tab w:pos="3217" w:val="left" w:leader="none"/>
        </w:tabs>
        <w:spacing w:line="240" w:lineRule="auto" w:before="0" w:after="0"/>
        <w:ind w:left="3217" w:right="844" w:hanging="2041"/>
        <w:jc w:val="left"/>
      </w:pPr>
      <w:r>
        <w:rPr/>
        <w:t>РЕКОМЕНДАЦИИ</w:t>
      </w:r>
      <w:r>
        <w:rPr>
          <w:spacing w:val="-8"/>
        </w:rPr>
        <w:t> </w:t>
      </w:r>
      <w:r>
        <w:rPr/>
        <w:t>ПРИ</w:t>
      </w:r>
      <w:r>
        <w:rPr>
          <w:spacing w:val="-8"/>
        </w:rPr>
        <w:t> </w:t>
      </w:r>
      <w:r>
        <w:rPr/>
        <w:t>ОПРЕДЕЛЕНИИ</w:t>
      </w:r>
      <w:r>
        <w:rPr>
          <w:spacing w:val="-9"/>
        </w:rPr>
        <w:t> </w:t>
      </w:r>
      <w:r>
        <w:rPr/>
        <w:t>ОБЪЕМОВ КАПТИРУЕМОГО МЕТАНА</w:t>
      </w:r>
    </w:p>
    <w:p>
      <w:pPr>
        <w:pStyle w:val="BodyText"/>
        <w:spacing w:before="191"/>
        <w:rPr>
          <w:b/>
        </w:rPr>
      </w:pPr>
    </w:p>
    <w:p>
      <w:pPr>
        <w:spacing w:before="1"/>
        <w:ind w:left="759" w:right="789" w:firstLine="0"/>
        <w:jc w:val="center"/>
        <w:rPr>
          <w:b/>
          <w:sz w:val="28"/>
        </w:rPr>
      </w:pPr>
      <w:r>
        <w:rPr>
          <w:b/>
          <w:sz w:val="28"/>
        </w:rPr>
        <w:t>ОПРЕДЕЛЕНИЕ</w:t>
      </w:r>
      <w:r>
        <w:rPr>
          <w:b/>
          <w:spacing w:val="-9"/>
          <w:sz w:val="28"/>
        </w:rPr>
        <w:t> </w:t>
      </w:r>
      <w:r>
        <w:rPr>
          <w:b/>
          <w:sz w:val="28"/>
        </w:rPr>
        <w:t>ОБЪЕМОВ</w:t>
      </w:r>
      <w:r>
        <w:rPr>
          <w:b/>
          <w:spacing w:val="-7"/>
          <w:sz w:val="28"/>
        </w:rPr>
        <w:t> </w:t>
      </w:r>
      <w:r>
        <w:rPr>
          <w:b/>
          <w:sz w:val="28"/>
        </w:rPr>
        <w:t>МЕТАНА,</w:t>
      </w:r>
      <w:r>
        <w:rPr>
          <w:b/>
          <w:spacing w:val="-8"/>
          <w:sz w:val="28"/>
        </w:rPr>
        <w:t> </w:t>
      </w:r>
      <w:r>
        <w:rPr>
          <w:b/>
          <w:sz w:val="28"/>
        </w:rPr>
        <w:t>КАПТИРУЕМОГО</w:t>
      </w:r>
      <w:r>
        <w:rPr>
          <w:b/>
          <w:spacing w:val="-6"/>
          <w:sz w:val="28"/>
        </w:rPr>
        <w:t> </w:t>
      </w:r>
      <w:r>
        <w:rPr>
          <w:b/>
          <w:sz w:val="28"/>
        </w:rPr>
        <w:t>ПРИ ДЕГАЗАЦИИ РАЗРАБАТЫВАЕМЫХ УГОЛЬНЫХ ПЛАСТОВ</w:t>
      </w:r>
    </w:p>
    <w:p>
      <w:pPr>
        <w:pStyle w:val="ListParagraph"/>
        <w:numPr>
          <w:ilvl w:val="0"/>
          <w:numId w:val="2"/>
        </w:numPr>
        <w:tabs>
          <w:tab w:pos="1385" w:val="left" w:leader="none"/>
        </w:tabs>
        <w:spacing w:line="360" w:lineRule="auto" w:before="119" w:after="0"/>
        <w:ind w:left="118" w:right="144" w:firstLine="707"/>
        <w:jc w:val="both"/>
        <w:rPr>
          <w:sz w:val="28"/>
        </w:rPr>
      </w:pPr>
      <w:r>
        <w:rPr>
          <w:sz w:val="28"/>
        </w:rPr>
        <w:t>Для определения фактического расхода метана, каптируемого пластовой</w:t>
      </w:r>
      <w:r>
        <w:rPr>
          <w:spacing w:val="-12"/>
          <w:sz w:val="28"/>
        </w:rPr>
        <w:t> </w:t>
      </w:r>
      <w:r>
        <w:rPr>
          <w:sz w:val="28"/>
        </w:rPr>
        <w:t>скважиной,</w:t>
      </w:r>
      <w:r>
        <w:rPr>
          <w:spacing w:val="-11"/>
          <w:sz w:val="28"/>
        </w:rPr>
        <w:t> </w:t>
      </w:r>
      <w:r>
        <w:rPr>
          <w:sz w:val="28"/>
        </w:rPr>
        <w:t>рекомендуется</w:t>
      </w:r>
      <w:r>
        <w:rPr>
          <w:spacing w:val="-12"/>
          <w:sz w:val="28"/>
        </w:rPr>
        <w:t> </w:t>
      </w:r>
      <w:r>
        <w:rPr>
          <w:sz w:val="28"/>
        </w:rPr>
        <w:t>выполнять</w:t>
      </w:r>
      <w:r>
        <w:rPr>
          <w:spacing w:val="-10"/>
          <w:sz w:val="28"/>
        </w:rPr>
        <w:t> </w:t>
      </w:r>
      <w:r>
        <w:rPr>
          <w:sz w:val="28"/>
        </w:rPr>
        <w:t>замеры</w:t>
      </w:r>
      <w:r>
        <w:rPr>
          <w:spacing w:val="-11"/>
          <w:sz w:val="28"/>
        </w:rPr>
        <w:t> </w:t>
      </w:r>
      <w:r>
        <w:rPr>
          <w:sz w:val="28"/>
        </w:rPr>
        <w:t>расхода</w:t>
      </w:r>
      <w:r>
        <w:rPr>
          <w:spacing w:val="-12"/>
          <w:sz w:val="28"/>
        </w:rPr>
        <w:t> </w:t>
      </w:r>
      <w:r>
        <w:rPr>
          <w:sz w:val="28"/>
        </w:rPr>
        <w:t>газовоздушной смеси и содержания в ней метана на замерном устройстве, установленном на дегазационной скважине.</w:t>
      </w:r>
    </w:p>
    <w:p>
      <w:pPr>
        <w:spacing w:after="0" w:line="360" w:lineRule="auto"/>
        <w:jc w:val="both"/>
        <w:rPr>
          <w:sz w:val="28"/>
        </w:rPr>
        <w:sectPr>
          <w:pgSz w:w="11910" w:h="16840"/>
          <w:pgMar w:header="434" w:footer="0" w:top="1000" w:bottom="280" w:left="1300" w:right="700"/>
        </w:sectPr>
      </w:pPr>
    </w:p>
    <w:p>
      <w:pPr>
        <w:pStyle w:val="BodyText"/>
        <w:spacing w:line="360" w:lineRule="auto" w:before="124"/>
        <w:ind w:left="118" w:right="144" w:firstLine="707"/>
        <w:jc w:val="both"/>
      </w:pPr>
      <w:r>
        <w:rPr/>
        <w:t>Для определения фактического расхода метана, каптируемого несколькими пластовыми скважинами, рекомендуется выполнить замеры расхода газовоздушной смеси и содержания в ней метана на замерном устройстве, установленном на дегазационном трубопроводе, к которому подключены эти скважины.</w:t>
      </w:r>
    </w:p>
    <w:p>
      <w:pPr>
        <w:pStyle w:val="BodyText"/>
        <w:spacing w:line="360" w:lineRule="auto" w:before="3"/>
        <w:ind w:left="118" w:right="146" w:firstLine="707"/>
        <w:jc w:val="both"/>
      </w:pPr>
      <w:r>
        <w:rPr/>
        <w:t>Для</w:t>
      </w:r>
      <w:r>
        <w:rPr>
          <w:spacing w:val="-10"/>
        </w:rPr>
        <w:t> </w:t>
      </w:r>
      <w:r>
        <w:rPr/>
        <w:t>определения</w:t>
      </w:r>
      <w:r>
        <w:rPr>
          <w:spacing w:val="-12"/>
        </w:rPr>
        <w:t> </w:t>
      </w:r>
      <w:r>
        <w:rPr/>
        <w:t>фактического</w:t>
      </w:r>
      <w:r>
        <w:rPr>
          <w:spacing w:val="-11"/>
        </w:rPr>
        <w:t> </w:t>
      </w:r>
      <w:r>
        <w:rPr/>
        <w:t>расхода</w:t>
      </w:r>
      <w:r>
        <w:rPr>
          <w:spacing w:val="-12"/>
        </w:rPr>
        <w:t> </w:t>
      </w:r>
      <w:r>
        <w:rPr/>
        <w:t>метана,</w:t>
      </w:r>
      <w:r>
        <w:rPr>
          <w:spacing w:val="-13"/>
        </w:rPr>
        <w:t> </w:t>
      </w:r>
      <w:r>
        <w:rPr/>
        <w:t>каптируемого</w:t>
      </w:r>
      <w:r>
        <w:rPr>
          <w:spacing w:val="-9"/>
        </w:rPr>
        <w:t> </w:t>
      </w:r>
      <w:r>
        <w:rPr/>
        <w:t>пластовыми скважинами на выемочном участке, в подготовительной выработке рекомендуется выполнить замеры расхода газовоздушной смеси и содержания</w:t>
      </w:r>
      <w:r>
        <w:rPr>
          <w:spacing w:val="80"/>
        </w:rPr>
        <w:t> </w:t>
      </w:r>
      <w:r>
        <w:rPr/>
        <w:t>в ней метана на замерном устройстве, установленном на участковом дегазационном трубопроводе.</w:t>
      </w:r>
    </w:p>
    <w:p>
      <w:pPr>
        <w:pStyle w:val="BodyText"/>
        <w:spacing w:line="360" w:lineRule="auto"/>
        <w:ind w:left="118" w:right="149" w:firstLine="707"/>
        <w:jc w:val="both"/>
      </w:pPr>
      <w:r>
        <w:rPr/>
        <w:t>Динамика</w:t>
      </w:r>
      <w:r>
        <w:rPr>
          <w:spacing w:val="-16"/>
        </w:rPr>
        <w:t> </w:t>
      </w:r>
      <w:r>
        <w:rPr/>
        <w:t>скважинной</w:t>
      </w:r>
      <w:r>
        <w:rPr>
          <w:spacing w:val="-16"/>
        </w:rPr>
        <w:t> </w:t>
      </w:r>
      <w:r>
        <w:rPr/>
        <w:t>добычи</w:t>
      </w:r>
      <w:r>
        <w:rPr>
          <w:spacing w:val="-16"/>
        </w:rPr>
        <w:t> </w:t>
      </w:r>
      <w:r>
        <w:rPr/>
        <w:t>метана</w:t>
      </w:r>
      <w:r>
        <w:rPr>
          <w:spacing w:val="-17"/>
        </w:rPr>
        <w:t> </w:t>
      </w:r>
      <w:r>
        <w:rPr/>
        <w:t>на</w:t>
      </w:r>
      <w:r>
        <w:rPr>
          <w:spacing w:val="-17"/>
        </w:rPr>
        <w:t> </w:t>
      </w:r>
      <w:r>
        <w:rPr/>
        <w:t>участке</w:t>
      </w:r>
      <w:r>
        <w:rPr>
          <w:spacing w:val="-16"/>
        </w:rPr>
        <w:t> </w:t>
      </w:r>
      <w:r>
        <w:rPr/>
        <w:t>разрабатываемого</w:t>
      </w:r>
      <w:r>
        <w:rPr>
          <w:spacing w:val="-16"/>
        </w:rPr>
        <w:t> </w:t>
      </w:r>
      <w:r>
        <w:rPr/>
        <w:t>пласта приведена на </w:t>
      </w:r>
      <w:hyperlink w:history="true" w:anchor="_bookmark101">
        <w:r>
          <w:rPr/>
          <w:t>рисунке 59</w:t>
        </w:r>
      </w:hyperlink>
      <w:r>
        <w:rPr/>
        <w:t>.</w:t>
      </w:r>
    </w:p>
    <w:p>
      <w:pPr>
        <w:pStyle w:val="BodyText"/>
        <w:rPr>
          <w:sz w:val="20"/>
        </w:rPr>
      </w:pPr>
    </w:p>
    <w:p>
      <w:pPr>
        <w:pStyle w:val="BodyText"/>
        <w:spacing w:before="28"/>
        <w:rPr>
          <w:sz w:val="20"/>
        </w:rPr>
      </w:pPr>
      <w:r>
        <w:rPr/>
        <w:drawing>
          <wp:anchor distT="0" distB="0" distL="0" distR="0" allowOverlap="1" layoutInCell="1" locked="0" behindDoc="1" simplePos="0" relativeHeight="487700992">
            <wp:simplePos x="0" y="0"/>
            <wp:positionH relativeFrom="page">
              <wp:posOffset>1747901</wp:posOffset>
            </wp:positionH>
            <wp:positionV relativeFrom="paragraph">
              <wp:posOffset>179382</wp:posOffset>
            </wp:positionV>
            <wp:extent cx="4446663" cy="2227230"/>
            <wp:effectExtent l="0" t="0" r="0" b="0"/>
            <wp:wrapTopAndBottom/>
            <wp:docPr id="726" name="Image 726"/>
            <wp:cNvGraphicFramePr>
              <a:graphicFrameLocks/>
            </wp:cNvGraphicFramePr>
            <a:graphic>
              <a:graphicData uri="http://schemas.openxmlformats.org/drawingml/2006/picture">
                <pic:pic>
                  <pic:nvPicPr>
                    <pic:cNvPr id="726" name="Image 726"/>
                    <pic:cNvPicPr/>
                  </pic:nvPicPr>
                  <pic:blipFill>
                    <a:blip r:embed="rId81" cstate="print"/>
                    <a:stretch>
                      <a:fillRect/>
                    </a:stretch>
                  </pic:blipFill>
                  <pic:spPr>
                    <a:xfrm>
                      <a:off x="0" y="0"/>
                      <a:ext cx="4446663" cy="2227230"/>
                    </a:xfrm>
                    <a:prstGeom prst="rect">
                      <a:avLst/>
                    </a:prstGeom>
                  </pic:spPr>
                </pic:pic>
              </a:graphicData>
            </a:graphic>
          </wp:anchor>
        </w:drawing>
      </w:r>
    </w:p>
    <w:p>
      <w:pPr>
        <w:pStyle w:val="BodyText"/>
        <w:spacing w:line="242" w:lineRule="auto" w:before="285"/>
        <w:ind w:left="1964" w:right="458" w:hanging="1544"/>
        <w:jc w:val="both"/>
      </w:pPr>
      <w:bookmarkStart w:name="_bookmark101" w:id="102"/>
      <w:bookmarkEnd w:id="102"/>
      <w:r>
        <w:rPr/>
      </w:r>
      <w:r>
        <w:rPr>
          <w:b/>
        </w:rPr>
        <w:t>Рисунок</w:t>
      </w:r>
      <w:r>
        <w:rPr>
          <w:b/>
          <w:spacing w:val="-6"/>
        </w:rPr>
        <w:t> </w:t>
      </w:r>
      <w:r>
        <w:rPr>
          <w:b/>
        </w:rPr>
        <w:t>59</w:t>
      </w:r>
      <w:r>
        <w:rPr>
          <w:b/>
          <w:spacing w:val="-4"/>
        </w:rPr>
        <w:t> </w:t>
      </w:r>
      <w:r>
        <w:rPr>
          <w:b/>
        </w:rPr>
        <w:t>–</w:t>
      </w:r>
      <w:r>
        <w:rPr>
          <w:b/>
          <w:spacing w:val="-4"/>
        </w:rPr>
        <w:t> </w:t>
      </w:r>
      <w:r>
        <w:rPr/>
        <w:t>Динамика</w:t>
      </w:r>
      <w:r>
        <w:rPr>
          <w:spacing w:val="-7"/>
        </w:rPr>
        <w:t> </w:t>
      </w:r>
      <w:r>
        <w:rPr/>
        <w:t>извлечения</w:t>
      </w:r>
      <w:r>
        <w:rPr>
          <w:spacing w:val="-4"/>
        </w:rPr>
        <w:t> </w:t>
      </w:r>
      <w:r>
        <w:rPr/>
        <w:t>метана</w:t>
      </w:r>
      <w:r>
        <w:rPr>
          <w:spacing w:val="-4"/>
        </w:rPr>
        <w:t> </w:t>
      </w:r>
      <w:r>
        <w:rPr/>
        <w:t>скважинами,</w:t>
      </w:r>
      <w:r>
        <w:rPr>
          <w:spacing w:val="-5"/>
        </w:rPr>
        <w:t> </w:t>
      </w:r>
      <w:r>
        <w:rPr/>
        <w:t>пробуренными</w:t>
      </w:r>
      <w:r>
        <w:rPr>
          <w:spacing w:val="-4"/>
        </w:rPr>
        <w:t> </w:t>
      </w:r>
      <w:r>
        <w:rPr/>
        <w:t>по разрабатываемому пласту на выемочном участке:</w:t>
      </w:r>
    </w:p>
    <w:p>
      <w:pPr>
        <w:pStyle w:val="BodyText"/>
        <w:ind w:left="118" w:right="149"/>
        <w:jc w:val="both"/>
      </w:pPr>
      <w:r>
        <w:rPr>
          <w:i/>
        </w:rPr>
        <w:t>g</w:t>
      </w:r>
      <w:r>
        <w:rPr>
          <w:i/>
          <w:vertAlign w:val="subscript"/>
        </w:rPr>
        <w:t>N</w:t>
      </w:r>
      <w:r>
        <w:rPr>
          <w:i/>
          <w:spacing w:val="-4"/>
          <w:vertAlign w:val="baseline"/>
        </w:rPr>
        <w:t> </w:t>
      </w:r>
      <w:r>
        <w:rPr>
          <w:vertAlign w:val="baseline"/>
        </w:rPr>
        <w:t>–</w:t>
      </w:r>
      <w:r>
        <w:rPr>
          <w:spacing w:val="-5"/>
          <w:vertAlign w:val="baseline"/>
        </w:rPr>
        <w:t> </w:t>
      </w:r>
      <w:r>
        <w:rPr>
          <w:vertAlign w:val="baseline"/>
        </w:rPr>
        <w:t>дебит</w:t>
      </w:r>
      <w:r>
        <w:rPr>
          <w:spacing w:val="-4"/>
          <w:vertAlign w:val="baseline"/>
        </w:rPr>
        <w:t> </w:t>
      </w:r>
      <w:r>
        <w:rPr>
          <w:vertAlign w:val="baseline"/>
        </w:rPr>
        <w:t>метана</w:t>
      </w:r>
      <w:r>
        <w:rPr>
          <w:spacing w:val="-3"/>
          <w:vertAlign w:val="baseline"/>
        </w:rPr>
        <w:t> </w:t>
      </w:r>
      <w:r>
        <w:rPr>
          <w:vertAlign w:val="baseline"/>
        </w:rPr>
        <w:t>из</w:t>
      </w:r>
      <w:r>
        <w:rPr>
          <w:spacing w:val="-6"/>
          <w:vertAlign w:val="baseline"/>
        </w:rPr>
        <w:t> </w:t>
      </w:r>
      <w:r>
        <w:rPr>
          <w:vertAlign w:val="baseline"/>
        </w:rPr>
        <w:t>скважины</w:t>
      </w:r>
      <w:r>
        <w:rPr>
          <w:spacing w:val="-3"/>
          <w:vertAlign w:val="baseline"/>
        </w:rPr>
        <w:t> </w:t>
      </w:r>
      <w:r>
        <w:rPr>
          <w:vertAlign w:val="baseline"/>
        </w:rPr>
        <w:t>при</w:t>
      </w:r>
      <w:r>
        <w:rPr>
          <w:spacing w:val="-6"/>
          <w:vertAlign w:val="baseline"/>
        </w:rPr>
        <w:t> </w:t>
      </w:r>
      <w:r>
        <w:rPr>
          <w:vertAlign w:val="baseline"/>
        </w:rPr>
        <w:t>дегазации</w:t>
      </w:r>
      <w:r>
        <w:rPr>
          <w:spacing w:val="-3"/>
          <w:vertAlign w:val="baseline"/>
        </w:rPr>
        <w:t> </w:t>
      </w:r>
      <w:r>
        <w:rPr>
          <w:vertAlign w:val="baseline"/>
        </w:rPr>
        <w:t>участка</w:t>
      </w:r>
      <w:r>
        <w:rPr>
          <w:spacing w:val="-3"/>
          <w:vertAlign w:val="baseline"/>
        </w:rPr>
        <w:t> </w:t>
      </w:r>
      <w:r>
        <w:rPr>
          <w:vertAlign w:val="baseline"/>
        </w:rPr>
        <w:t>разрабатываемого</w:t>
      </w:r>
      <w:r>
        <w:rPr>
          <w:spacing w:val="-5"/>
          <w:vertAlign w:val="baseline"/>
        </w:rPr>
        <w:t> </w:t>
      </w:r>
      <w:r>
        <w:rPr>
          <w:vertAlign w:val="baseline"/>
        </w:rPr>
        <w:t>пласта; </w:t>
      </w:r>
      <w:r>
        <w:rPr>
          <w:i/>
          <w:vertAlign w:val="baseline"/>
        </w:rPr>
        <w:t>t</w:t>
      </w:r>
      <w:r>
        <w:rPr>
          <w:i/>
          <w:spacing w:val="-18"/>
          <w:vertAlign w:val="baseline"/>
        </w:rPr>
        <w:t> </w:t>
      </w:r>
      <w:r>
        <w:rPr>
          <w:vertAlign w:val="baseline"/>
        </w:rPr>
        <w:t>–</w:t>
      </w:r>
      <w:r>
        <w:rPr>
          <w:spacing w:val="-17"/>
          <w:vertAlign w:val="baseline"/>
        </w:rPr>
        <w:t> </w:t>
      </w:r>
      <w:r>
        <w:rPr>
          <w:vertAlign w:val="baseline"/>
        </w:rPr>
        <w:t>время;</w:t>
      </w:r>
      <w:r>
        <w:rPr>
          <w:spacing w:val="-18"/>
          <w:vertAlign w:val="baseline"/>
        </w:rPr>
        <w:t> </w:t>
      </w:r>
      <w:r>
        <w:rPr>
          <w:i/>
          <w:vertAlign w:val="baseline"/>
        </w:rPr>
        <w:t>t</w:t>
      </w:r>
      <w:r>
        <w:rPr>
          <w:vertAlign w:val="subscript"/>
        </w:rPr>
        <w:t>б</w:t>
      </w:r>
      <w:r>
        <w:rPr>
          <w:spacing w:val="-17"/>
          <w:vertAlign w:val="baseline"/>
        </w:rPr>
        <w:t> </w:t>
      </w:r>
      <w:r>
        <w:rPr>
          <w:vertAlign w:val="baseline"/>
        </w:rPr>
        <w:t>–</w:t>
      </w:r>
      <w:r>
        <w:rPr>
          <w:spacing w:val="-18"/>
          <w:vertAlign w:val="baseline"/>
        </w:rPr>
        <w:t> </w:t>
      </w:r>
      <w:r>
        <w:rPr>
          <w:vertAlign w:val="baseline"/>
        </w:rPr>
        <w:t>время</w:t>
      </w:r>
      <w:r>
        <w:rPr>
          <w:spacing w:val="-17"/>
          <w:vertAlign w:val="baseline"/>
        </w:rPr>
        <w:t> </w:t>
      </w:r>
      <w:r>
        <w:rPr>
          <w:vertAlign w:val="baseline"/>
        </w:rPr>
        <w:t>обуривания</w:t>
      </w:r>
      <w:r>
        <w:rPr>
          <w:spacing w:val="-18"/>
          <w:vertAlign w:val="baseline"/>
        </w:rPr>
        <w:t> </w:t>
      </w:r>
      <w:r>
        <w:rPr>
          <w:vertAlign w:val="baseline"/>
        </w:rPr>
        <w:t>дегазируемого</w:t>
      </w:r>
      <w:r>
        <w:rPr>
          <w:spacing w:val="-17"/>
          <w:vertAlign w:val="baseline"/>
        </w:rPr>
        <w:t> </w:t>
      </w:r>
      <w:r>
        <w:rPr>
          <w:vertAlign w:val="baseline"/>
        </w:rPr>
        <w:t>участка</w:t>
      </w:r>
      <w:r>
        <w:rPr>
          <w:spacing w:val="-18"/>
          <w:vertAlign w:val="baseline"/>
        </w:rPr>
        <w:t> </w:t>
      </w:r>
      <w:r>
        <w:rPr>
          <w:vertAlign w:val="baseline"/>
        </w:rPr>
        <w:t>разрабатываемого</w:t>
      </w:r>
      <w:r>
        <w:rPr>
          <w:spacing w:val="-17"/>
          <w:vertAlign w:val="baseline"/>
        </w:rPr>
        <w:t> </w:t>
      </w:r>
      <w:r>
        <w:rPr>
          <w:vertAlign w:val="baseline"/>
        </w:rPr>
        <w:t>пласта; τ</w:t>
      </w:r>
      <w:r>
        <w:rPr>
          <w:rFonts w:ascii="Symbol" w:hAnsi="Symbol"/>
          <w:vertAlign w:val="baseline"/>
        </w:rPr>
        <w:t></w:t>
      </w:r>
      <w:r>
        <w:rPr>
          <w:vertAlign w:val="baseline"/>
        </w:rPr>
        <w:t> </w:t>
      </w:r>
      <w:r>
        <w:rPr>
          <w:rFonts w:ascii="Symbol" w:hAnsi="Symbol"/>
          <w:vertAlign w:val="baseline"/>
        </w:rPr>
        <w:t></w:t>
      </w:r>
      <w:r>
        <w:rPr>
          <w:vertAlign w:val="baseline"/>
        </w:rPr>
        <w:t> время дегазации, отсчитываемое с момента окончания буровых работ на дегазируемом участке разрабатываемого пласта</w:t>
      </w:r>
    </w:p>
    <w:p>
      <w:pPr>
        <w:pStyle w:val="BodyText"/>
        <w:spacing w:line="360" w:lineRule="auto" w:before="235"/>
        <w:ind w:left="118" w:right="140" w:firstLine="707"/>
        <w:jc w:val="both"/>
      </w:pPr>
      <w:r>
        <w:rPr/>
        <w:t>Проектное значение дебита метана при дегазации пласта параллельно- одиночными скважинами </w:t>
      </w:r>
      <w:r>
        <w:rPr>
          <w:i/>
        </w:rPr>
        <w:t>G</w:t>
      </w:r>
      <w:r>
        <w:rPr>
          <w:vertAlign w:val="subscript"/>
        </w:rPr>
        <w:t>пл</w:t>
      </w:r>
      <w:r>
        <w:rPr>
          <w:vertAlign w:val="baseline"/>
        </w:rPr>
        <w:t>, м</w:t>
      </w:r>
      <w:r>
        <w:rPr>
          <w:vertAlign w:val="superscript"/>
        </w:rPr>
        <w:t>3</w:t>
      </w:r>
      <w:r>
        <w:rPr>
          <w:vertAlign w:val="baseline"/>
        </w:rPr>
        <w:t>/мин, определяется:</w:t>
      </w:r>
    </w:p>
    <w:p>
      <w:pPr>
        <w:pStyle w:val="BodyText"/>
        <w:spacing w:before="1"/>
        <w:ind w:left="826"/>
        <w:jc w:val="both"/>
      </w:pPr>
      <w:r>
        <w:rPr/>
        <w:t>в</w:t>
      </w:r>
      <w:r>
        <w:rPr>
          <w:spacing w:val="-8"/>
        </w:rPr>
        <w:t> </w:t>
      </w:r>
      <w:r>
        <w:rPr/>
        <w:t>процессе</w:t>
      </w:r>
      <w:r>
        <w:rPr>
          <w:spacing w:val="-6"/>
        </w:rPr>
        <w:t> </w:t>
      </w:r>
      <w:r>
        <w:rPr/>
        <w:t>обуривания</w:t>
      </w:r>
      <w:r>
        <w:rPr>
          <w:spacing w:val="-7"/>
        </w:rPr>
        <w:t> </w:t>
      </w:r>
      <w:r>
        <w:rPr/>
        <w:t>участка</w:t>
      </w:r>
      <w:r>
        <w:rPr>
          <w:spacing w:val="-5"/>
        </w:rPr>
        <w:t> </w:t>
      </w:r>
      <w:r>
        <w:rPr/>
        <w:t>(блока)</w:t>
      </w:r>
      <w:r>
        <w:rPr>
          <w:spacing w:val="-6"/>
        </w:rPr>
        <w:t> </w:t>
      </w:r>
      <w:r>
        <w:rPr>
          <w:spacing w:val="-2"/>
        </w:rPr>
        <w:t>пласта:</w:t>
      </w:r>
    </w:p>
    <w:p>
      <w:pPr>
        <w:spacing w:after="0"/>
        <w:jc w:val="both"/>
        <w:sectPr>
          <w:pgSz w:w="11910" w:h="16840"/>
          <w:pgMar w:header="434" w:footer="0" w:top="1000" w:bottom="280" w:left="1300" w:right="700"/>
        </w:sectPr>
      </w:pPr>
    </w:p>
    <w:p>
      <w:pPr>
        <w:spacing w:line="371" w:lineRule="exact" w:before="79"/>
        <w:ind w:left="3304" w:right="0" w:firstLine="0"/>
        <w:jc w:val="left"/>
        <w:rPr>
          <w:i/>
          <w:sz w:val="28"/>
        </w:rPr>
      </w:pPr>
      <w:bookmarkStart w:name="_bookmark102" w:id="103"/>
      <w:bookmarkEnd w:id="103"/>
      <w:r>
        <w:rPr/>
      </w:r>
      <w:r>
        <w:rPr>
          <w:i/>
          <w:sz w:val="28"/>
        </w:rPr>
        <w:t>G'</w:t>
      </w:r>
      <w:r>
        <w:rPr>
          <w:i/>
          <w:spacing w:val="23"/>
          <w:sz w:val="28"/>
        </w:rPr>
        <w:t>  </w:t>
      </w:r>
      <w:r>
        <w:rPr>
          <w:sz w:val="28"/>
        </w:rPr>
        <w:t>=</w:t>
      </w:r>
      <w:r>
        <w:rPr>
          <w:spacing w:val="67"/>
          <w:w w:val="150"/>
          <w:sz w:val="28"/>
        </w:rPr>
        <w:t> </w:t>
      </w:r>
      <w:r>
        <w:rPr>
          <w:i/>
          <w:position w:val="21"/>
          <w:sz w:val="28"/>
        </w:rPr>
        <w:t>l'</w:t>
      </w:r>
      <w:r>
        <w:rPr>
          <w:position w:val="16"/>
          <w:sz w:val="20"/>
        </w:rPr>
        <w:t>с</w:t>
      </w:r>
      <w:r>
        <w:rPr>
          <w:position w:val="21"/>
          <w:sz w:val="28"/>
        </w:rPr>
        <w:t>m</w:t>
      </w:r>
      <w:r>
        <w:rPr>
          <w:i/>
          <w:position w:val="21"/>
          <w:sz w:val="28"/>
        </w:rPr>
        <w:t>N'</w:t>
      </w:r>
      <w:r>
        <w:rPr>
          <w:i/>
          <w:spacing w:val="30"/>
          <w:position w:val="21"/>
          <w:sz w:val="28"/>
        </w:rPr>
        <w:t> </w:t>
      </w:r>
      <w:r>
        <w:rPr>
          <w:i/>
          <w:position w:val="23"/>
          <w:sz w:val="28"/>
        </w:rPr>
        <w:t>g</w:t>
      </w:r>
      <w:r>
        <w:rPr>
          <w:position w:val="13"/>
          <w:sz w:val="20"/>
        </w:rPr>
        <w:t>0</w:t>
      </w:r>
      <w:r>
        <w:rPr>
          <w:spacing w:val="7"/>
          <w:position w:val="13"/>
          <w:sz w:val="20"/>
        </w:rPr>
        <w:t> </w:t>
      </w:r>
      <w:r>
        <w:rPr>
          <w:spacing w:val="-2"/>
          <w:sz w:val="28"/>
        </w:rPr>
        <w:t>ln</w:t>
      </w:r>
      <w:r>
        <w:rPr>
          <w:rFonts w:ascii="FreeSerif" w:hAnsi="FreeSerif"/>
          <w:spacing w:val="-2"/>
          <w:position w:val="1"/>
          <w:sz w:val="28"/>
        </w:rPr>
        <w:t>(</w:t>
      </w:r>
      <w:r>
        <w:rPr>
          <w:i/>
          <w:spacing w:val="-2"/>
          <w:sz w:val="28"/>
        </w:rPr>
        <w:t>at'</w:t>
      </w:r>
    </w:p>
    <w:p>
      <w:pPr>
        <w:pStyle w:val="BodyText"/>
        <w:tabs>
          <w:tab w:pos="3487" w:val="left" w:leader="none"/>
        </w:tabs>
        <w:spacing w:line="139" w:lineRule="exact" w:before="312"/>
        <w:ind w:left="143"/>
      </w:pPr>
      <w:r>
        <w:rPr/>
        <w:br w:type="column"/>
      </w:r>
      <w:r>
        <w:rPr>
          <w:position w:val="4"/>
        </w:rPr>
        <w:t>+</w:t>
      </w:r>
      <w:r>
        <w:rPr>
          <w:spacing w:val="13"/>
          <w:position w:val="4"/>
        </w:rPr>
        <w:t> </w:t>
      </w:r>
      <w:r>
        <w:rPr>
          <w:position w:val="4"/>
        </w:rPr>
        <w:t>1</w:t>
      </w:r>
      <w:r>
        <w:rPr>
          <w:rFonts w:ascii="FreeSerif"/>
          <w:position w:val="5"/>
        </w:rPr>
        <w:t>)</w:t>
      </w:r>
      <w:r>
        <w:rPr>
          <w:rFonts w:ascii="FreeSerif"/>
          <w:spacing w:val="-17"/>
          <w:position w:val="5"/>
        </w:rPr>
        <w:t> </w:t>
      </w:r>
      <w:r>
        <w:rPr>
          <w:spacing w:val="-10"/>
          <w:position w:val="4"/>
        </w:rPr>
        <w:t>;</w:t>
      </w:r>
      <w:r>
        <w:rPr>
          <w:position w:val="4"/>
        </w:rPr>
        <w:tab/>
      </w:r>
      <w:r>
        <w:rPr>
          <w:spacing w:val="-4"/>
        </w:rPr>
        <w:t>(78)</w:t>
      </w:r>
    </w:p>
    <w:p>
      <w:pPr>
        <w:spacing w:after="0" w:line="139" w:lineRule="exact"/>
        <w:sectPr>
          <w:pgSz w:w="11910" w:h="16840"/>
          <w:pgMar w:header="434" w:footer="0" w:top="1000" w:bottom="280" w:left="1300" w:right="700"/>
          <w:cols w:num="2" w:equalWidth="0">
            <w:col w:w="5795" w:space="40"/>
            <w:col w:w="4075"/>
          </w:cols>
        </w:sectPr>
      </w:pPr>
    </w:p>
    <w:p>
      <w:pPr>
        <w:pStyle w:val="BodyText"/>
        <w:spacing w:before="7"/>
        <w:rPr>
          <w:sz w:val="2"/>
        </w:rPr>
      </w:pPr>
    </w:p>
    <w:p>
      <w:pPr>
        <w:pStyle w:val="BodyText"/>
        <w:spacing w:line="20" w:lineRule="exact"/>
        <w:ind w:left="4024"/>
        <w:rPr>
          <w:sz w:val="2"/>
        </w:rPr>
      </w:pPr>
      <w:r>
        <w:rPr>
          <w:sz w:val="2"/>
        </w:rPr>
        <mc:AlternateContent>
          <mc:Choice Requires="wps">
            <w:drawing>
              <wp:inline distT="0" distB="0" distL="0" distR="0">
                <wp:extent cx="706120" cy="12700"/>
                <wp:effectExtent l="0" t="0" r="0" b="0"/>
                <wp:docPr id="727" name="Group 727"/>
                <wp:cNvGraphicFramePr>
                  <a:graphicFrameLocks/>
                </wp:cNvGraphicFramePr>
                <a:graphic>
                  <a:graphicData uri="http://schemas.microsoft.com/office/word/2010/wordprocessingGroup">
                    <wpg:wgp>
                      <wpg:cNvPr id="727" name="Group 727"/>
                      <wpg:cNvGrpSpPr/>
                      <wpg:grpSpPr>
                        <a:xfrm>
                          <a:off x="0" y="0"/>
                          <a:ext cx="706120" cy="12700"/>
                          <a:chExt cx="706120" cy="12700"/>
                        </a:xfrm>
                      </wpg:grpSpPr>
                      <wps:wsp>
                        <wps:cNvPr id="728" name="Graphic 728"/>
                        <wps:cNvSpPr/>
                        <wps:spPr>
                          <a:xfrm>
                            <a:off x="0" y="0"/>
                            <a:ext cx="706120" cy="12700"/>
                          </a:xfrm>
                          <a:custGeom>
                            <a:avLst/>
                            <a:gdLst/>
                            <a:ahLst/>
                            <a:cxnLst/>
                            <a:rect l="l" t="t" r="r" b="b"/>
                            <a:pathLst>
                              <a:path w="706120" h="12700">
                                <a:moveTo>
                                  <a:pt x="515112" y="0"/>
                                </a:moveTo>
                                <a:lnTo>
                                  <a:pt x="0" y="0"/>
                                </a:lnTo>
                                <a:lnTo>
                                  <a:pt x="0" y="12192"/>
                                </a:lnTo>
                                <a:lnTo>
                                  <a:pt x="515112" y="12192"/>
                                </a:lnTo>
                                <a:lnTo>
                                  <a:pt x="515112" y="0"/>
                                </a:lnTo>
                                <a:close/>
                              </a:path>
                              <a:path w="706120" h="12700">
                                <a:moveTo>
                                  <a:pt x="705612" y="0"/>
                                </a:moveTo>
                                <a:lnTo>
                                  <a:pt x="545592" y="0"/>
                                </a:lnTo>
                                <a:lnTo>
                                  <a:pt x="545592" y="12192"/>
                                </a:lnTo>
                                <a:lnTo>
                                  <a:pt x="705612" y="12192"/>
                                </a:lnTo>
                                <a:lnTo>
                                  <a:pt x="705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5.6pt;height:1pt;mso-position-horizontal-relative:char;mso-position-vertical-relative:line" id="docshapegroup636" coordorigin="0,0" coordsize="1112,20">
                <v:shape style="position:absolute;left:0;top:0;width:1112;height:20" id="docshape637" coordorigin="0,0" coordsize="1112,20" path="m811,0l0,0,0,19,811,19,811,0xm1111,0l859,0,859,19,1111,19,1111,0xe" filled="true" fillcolor="#000000" stroked="false">
                  <v:path arrowok="t"/>
                  <v:fill type="solid"/>
                </v:shape>
              </v:group>
            </w:pict>
          </mc:Fallback>
        </mc:AlternateContent>
      </w:r>
      <w:r>
        <w:rPr>
          <w:sz w:val="2"/>
        </w:rPr>
      </w:r>
    </w:p>
    <w:p>
      <w:pPr>
        <w:tabs>
          <w:tab w:pos="458" w:val="left" w:leader="none"/>
          <w:tab w:pos="2229" w:val="left" w:leader="none"/>
        </w:tabs>
        <w:spacing w:before="0"/>
        <w:ind w:left="0" w:right="439" w:firstLine="0"/>
        <w:jc w:val="center"/>
        <w:rPr>
          <w:sz w:val="28"/>
        </w:rPr>
      </w:pPr>
      <w:r>
        <w:rPr>
          <w:spacing w:val="-10"/>
          <w:w w:val="105"/>
          <w:sz w:val="28"/>
          <w:vertAlign w:val="superscript"/>
        </w:rPr>
        <w:t>б</w:t>
      </w:r>
      <w:r>
        <w:rPr>
          <w:sz w:val="28"/>
          <w:vertAlign w:val="baseline"/>
        </w:rPr>
        <w:tab/>
      </w:r>
      <w:r>
        <w:rPr>
          <w:w w:val="105"/>
          <w:sz w:val="28"/>
          <w:vertAlign w:val="baseline"/>
        </w:rPr>
        <w:t>1440</w:t>
      </w:r>
      <w:r>
        <w:rPr>
          <w:i/>
          <w:w w:val="105"/>
          <w:sz w:val="28"/>
          <w:vertAlign w:val="baseline"/>
        </w:rPr>
        <w:t>t'</w:t>
      </w:r>
      <w:r>
        <w:rPr>
          <w:w w:val="105"/>
          <w:sz w:val="28"/>
          <w:vertAlign w:val="subscript"/>
        </w:rPr>
        <w:t>б</w:t>
      </w:r>
      <w:r>
        <w:rPr>
          <w:spacing w:val="4"/>
          <w:w w:val="105"/>
          <w:sz w:val="28"/>
          <w:vertAlign w:val="baseline"/>
        </w:rPr>
        <w:t> </w:t>
      </w:r>
      <w:r>
        <w:rPr>
          <w:i/>
          <w:spacing w:val="-10"/>
          <w:w w:val="105"/>
          <w:sz w:val="28"/>
          <w:vertAlign w:val="baseline"/>
        </w:rPr>
        <w:t>a</w:t>
      </w:r>
      <w:r>
        <w:rPr>
          <w:i/>
          <w:sz w:val="28"/>
          <w:vertAlign w:val="baseline"/>
        </w:rPr>
        <w:tab/>
      </w:r>
      <w:r>
        <w:rPr>
          <w:spacing w:val="-10"/>
          <w:w w:val="105"/>
          <w:sz w:val="28"/>
          <w:vertAlign w:val="superscript"/>
        </w:rPr>
        <w:t>б</w:t>
      </w:r>
    </w:p>
    <w:p>
      <w:pPr>
        <w:pStyle w:val="BodyText"/>
        <w:spacing w:before="238"/>
        <w:ind w:left="826"/>
      </w:pPr>
      <w:r>
        <w:rPr/>
        <w:t>после</w:t>
      </w:r>
      <w:r>
        <w:rPr>
          <w:spacing w:val="-7"/>
        </w:rPr>
        <w:t> </w:t>
      </w:r>
      <w:r>
        <w:rPr/>
        <w:t>завершения</w:t>
      </w:r>
      <w:r>
        <w:rPr>
          <w:spacing w:val="-4"/>
        </w:rPr>
        <w:t> </w:t>
      </w:r>
      <w:r>
        <w:rPr/>
        <w:t>буровых</w:t>
      </w:r>
      <w:r>
        <w:rPr>
          <w:spacing w:val="-7"/>
        </w:rPr>
        <w:t> </w:t>
      </w:r>
      <w:r>
        <w:rPr/>
        <w:t>работ</w:t>
      </w:r>
      <w:r>
        <w:rPr>
          <w:spacing w:val="-8"/>
        </w:rPr>
        <w:t> </w:t>
      </w:r>
      <w:r>
        <w:rPr/>
        <w:t>на </w:t>
      </w:r>
      <w:r>
        <w:rPr>
          <w:spacing w:val="-2"/>
        </w:rPr>
        <w:t>участке:</w:t>
      </w:r>
    </w:p>
    <w:p>
      <w:pPr>
        <w:spacing w:after="0"/>
        <w:sectPr>
          <w:type w:val="continuous"/>
          <w:pgSz w:w="11910" w:h="16840"/>
          <w:pgMar w:header="434" w:footer="0" w:top="340" w:bottom="280" w:left="1300" w:right="700"/>
        </w:sectPr>
      </w:pPr>
    </w:p>
    <w:p>
      <w:pPr>
        <w:pStyle w:val="BodyText"/>
      </w:pPr>
    </w:p>
    <w:p>
      <w:pPr>
        <w:pStyle w:val="BodyText"/>
      </w:pPr>
    </w:p>
    <w:p>
      <w:pPr>
        <w:pStyle w:val="BodyText"/>
        <w:spacing w:before="125"/>
      </w:pPr>
    </w:p>
    <w:p>
      <w:pPr>
        <w:pStyle w:val="BodyText"/>
        <w:ind w:left="838"/>
      </w:pPr>
      <w:r>
        <w:rPr>
          <w:spacing w:val="-4"/>
        </w:rPr>
        <w:t>где:</w:t>
      </w:r>
    </w:p>
    <w:p>
      <w:pPr>
        <w:spacing w:line="240" w:lineRule="auto" w:before="20"/>
        <w:rPr>
          <w:sz w:val="28"/>
        </w:rPr>
      </w:pPr>
      <w:r>
        <w:rPr/>
        <w:br w:type="column"/>
      </w:r>
      <w:r>
        <w:rPr>
          <w:sz w:val="28"/>
        </w:rPr>
      </w:r>
    </w:p>
    <w:p>
      <w:pPr>
        <w:spacing w:before="1"/>
        <w:ind w:left="0" w:right="0" w:firstLine="0"/>
        <w:jc w:val="right"/>
        <w:rPr>
          <w:sz w:val="28"/>
        </w:rPr>
      </w:pPr>
      <w:r>
        <w:rPr>
          <w:i/>
          <w:spacing w:val="-5"/>
          <w:w w:val="105"/>
          <w:sz w:val="28"/>
        </w:rPr>
        <w:t>G'</w:t>
      </w:r>
      <w:r>
        <w:rPr>
          <w:spacing w:val="-5"/>
          <w:w w:val="105"/>
          <w:sz w:val="28"/>
          <w:vertAlign w:val="subscript"/>
        </w:rPr>
        <w:t>τ</w:t>
      </w:r>
    </w:p>
    <w:p>
      <w:pPr>
        <w:tabs>
          <w:tab w:pos="583" w:val="left" w:leader="none"/>
        </w:tabs>
        <w:spacing w:line="180" w:lineRule="auto" w:before="142"/>
        <w:ind w:left="299" w:right="0" w:hanging="264"/>
        <w:jc w:val="left"/>
        <w:rPr>
          <w:sz w:val="28"/>
        </w:rPr>
      </w:pPr>
      <w:r>
        <w:rPr/>
        <w:br w:type="column"/>
      </w:r>
      <w:r>
        <w:rPr>
          <w:spacing w:val="-10"/>
          <w:position w:val="-20"/>
          <w:sz w:val="28"/>
        </w:rPr>
        <w:t>=</w:t>
      </w:r>
      <w:r>
        <w:rPr>
          <w:position w:val="-20"/>
          <w:sz w:val="28"/>
        </w:rPr>
        <w:tab/>
        <w:tab/>
      </w:r>
      <w:r>
        <w:rPr>
          <w:i/>
          <w:spacing w:val="-6"/>
          <w:sz w:val="28"/>
        </w:rPr>
        <w:t>G</w:t>
      </w:r>
      <w:r>
        <w:rPr>
          <w:spacing w:val="-6"/>
          <w:sz w:val="28"/>
          <w:vertAlign w:val="subscript"/>
        </w:rPr>
        <w:t>б</w:t>
      </w:r>
      <w:r>
        <w:rPr>
          <w:spacing w:val="-6"/>
          <w:sz w:val="28"/>
          <w:vertAlign w:val="baseline"/>
        </w:rPr>
        <w:t> </w:t>
      </w:r>
      <w:r>
        <w:rPr>
          <w:i/>
          <w:sz w:val="28"/>
          <w:vertAlign w:val="baseline"/>
        </w:rPr>
        <w:t>a</w:t>
      </w:r>
      <w:r>
        <w:rPr>
          <w:i/>
          <w:sz w:val="28"/>
          <w:vertAlign w:val="subscript"/>
        </w:rPr>
        <w:t>N</w:t>
      </w:r>
      <w:r>
        <w:rPr>
          <w:sz w:val="28"/>
          <w:vertAlign w:val="baseline"/>
        </w:rPr>
        <w:t>τ</w:t>
      </w:r>
      <w:r>
        <w:rPr>
          <w:i/>
          <w:sz w:val="28"/>
          <w:vertAlign w:val="baseline"/>
        </w:rPr>
        <w:t>'</w:t>
      </w:r>
      <w:r>
        <w:rPr>
          <w:i/>
          <w:spacing w:val="-14"/>
          <w:sz w:val="28"/>
          <w:vertAlign w:val="baseline"/>
        </w:rPr>
        <w:t> </w:t>
      </w:r>
      <w:r>
        <w:rPr>
          <w:sz w:val="28"/>
          <w:vertAlign w:val="baseline"/>
        </w:rPr>
        <w:t>+</w:t>
      </w:r>
      <w:r>
        <w:rPr>
          <w:spacing w:val="-14"/>
          <w:sz w:val="28"/>
          <w:vertAlign w:val="baseline"/>
        </w:rPr>
        <w:t> </w:t>
      </w:r>
      <w:r>
        <w:rPr>
          <w:sz w:val="28"/>
          <w:vertAlign w:val="baseline"/>
        </w:rPr>
        <w:t>1</w:t>
      </w:r>
    </w:p>
    <w:p>
      <w:pPr>
        <w:spacing w:line="240" w:lineRule="auto" w:before="21"/>
        <w:rPr>
          <w:sz w:val="28"/>
        </w:rPr>
      </w:pPr>
      <w:r>
        <w:rPr/>
        <w:br w:type="column"/>
      </w:r>
      <w:r>
        <w:rPr>
          <w:sz w:val="28"/>
        </w:rPr>
      </w:r>
    </w:p>
    <w:p>
      <w:pPr>
        <w:pStyle w:val="BodyText"/>
        <w:tabs>
          <w:tab w:pos="3609" w:val="left" w:leader="none"/>
        </w:tabs>
        <w:ind w:left="4"/>
      </w:pPr>
      <w:r>
        <w:rPr/>
        <mc:AlternateContent>
          <mc:Choice Requires="wps">
            <w:drawing>
              <wp:anchor distT="0" distB="0" distL="0" distR="0" allowOverlap="1" layoutInCell="1" locked="0" behindDoc="1" simplePos="0" relativeHeight="482429952">
                <wp:simplePos x="0" y="0"/>
                <wp:positionH relativeFrom="page">
                  <wp:posOffset>3867022</wp:posOffset>
                </wp:positionH>
                <wp:positionV relativeFrom="paragraph">
                  <wp:posOffset>109485</wp:posOffset>
                </wp:positionV>
                <wp:extent cx="558165" cy="12700"/>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558165" cy="12700"/>
                        </a:xfrm>
                        <a:custGeom>
                          <a:avLst/>
                          <a:gdLst/>
                          <a:ahLst/>
                          <a:cxnLst/>
                          <a:rect l="l" t="t" r="r" b="b"/>
                          <a:pathLst>
                            <a:path w="558165" h="12700">
                              <a:moveTo>
                                <a:pt x="558088" y="0"/>
                              </a:moveTo>
                              <a:lnTo>
                                <a:pt x="0" y="0"/>
                              </a:lnTo>
                              <a:lnTo>
                                <a:pt x="0" y="12192"/>
                              </a:lnTo>
                              <a:lnTo>
                                <a:pt x="558088" y="12192"/>
                              </a:lnTo>
                              <a:lnTo>
                                <a:pt x="558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4.489990pt;margin-top:8.62092pt;width:43.944pt;height:.96001pt;mso-position-horizontal-relative:page;mso-position-vertical-relative:paragraph;z-index:-20886528" id="docshape638" filled="true" fillcolor="#000000" stroked="false">
                <v:fill type="solid"/>
                <w10:wrap type="none"/>
              </v:rect>
            </w:pict>
          </mc:Fallback>
        </mc:AlternateContent>
      </w:r>
      <w:r>
        <w:rPr>
          <w:spacing w:val="-10"/>
          <w:position w:val="4"/>
        </w:rPr>
        <w:t>.</w:t>
      </w:r>
      <w:r>
        <w:rPr>
          <w:position w:val="4"/>
        </w:rPr>
        <w:tab/>
      </w:r>
      <w:r>
        <w:rPr>
          <w:spacing w:val="-4"/>
        </w:rPr>
        <w:t>(79)</w:t>
      </w:r>
    </w:p>
    <w:p>
      <w:pPr>
        <w:spacing w:after="0"/>
        <w:sectPr>
          <w:type w:val="continuous"/>
          <w:pgSz w:w="11910" w:h="16840"/>
          <w:pgMar w:header="434" w:footer="0" w:top="340" w:bottom="280" w:left="1300" w:right="700"/>
          <w:cols w:num="4" w:equalWidth="0">
            <w:col w:w="1339" w:space="1931"/>
            <w:col w:w="1181" w:space="39"/>
            <w:col w:w="1183" w:space="39"/>
            <w:col w:w="4198"/>
          </w:cols>
        </w:sectPr>
      </w:pPr>
    </w:p>
    <w:p>
      <w:pPr>
        <w:pStyle w:val="BodyText"/>
        <w:spacing w:before="156"/>
        <w:ind w:left="838"/>
      </w:pPr>
      <w:r>
        <w:rPr/>
        <mc:AlternateContent>
          <mc:Choice Requires="wps">
            <w:drawing>
              <wp:anchor distT="0" distB="0" distL="0" distR="0" allowOverlap="1" layoutInCell="1" locked="0" behindDoc="1" simplePos="0" relativeHeight="482430976">
                <wp:simplePos x="0" y="0"/>
                <wp:positionH relativeFrom="page">
                  <wp:posOffset>4377497</wp:posOffset>
                </wp:positionH>
                <wp:positionV relativeFrom="paragraph">
                  <wp:posOffset>232822</wp:posOffset>
                </wp:positionV>
                <wp:extent cx="45085" cy="9334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45085" cy="93345"/>
                        </a:xfrm>
                        <a:prstGeom prst="rect">
                          <a:avLst/>
                        </a:prstGeom>
                      </wps:spPr>
                      <wps:txbx>
                        <w:txbxContent>
                          <w:p>
                            <w:pPr>
                              <w:spacing w:line="146" w:lineRule="exact" w:before="0"/>
                              <w:ind w:left="0" w:right="0" w:firstLine="0"/>
                              <w:jc w:val="left"/>
                              <w:rPr>
                                <w:sz w:val="13"/>
                              </w:rPr>
                            </w:pPr>
                            <w:r>
                              <w:rPr>
                                <w:spacing w:val="-10"/>
                                <w:w w:val="105"/>
                                <w:sz w:val="13"/>
                              </w:rPr>
                              <w:t>б</w:t>
                            </w:r>
                          </w:p>
                        </w:txbxContent>
                      </wps:txbx>
                      <wps:bodyPr wrap="square" lIns="0" tIns="0" rIns="0" bIns="0" rtlCol="0">
                        <a:noAutofit/>
                      </wps:bodyPr>
                    </wps:wsp>
                  </a:graphicData>
                </a:graphic>
              </wp:anchor>
            </w:drawing>
          </mc:Choice>
          <mc:Fallback>
            <w:pict>
              <v:shape style="position:absolute;margin-left:344.684875pt;margin-top:18.332476pt;width:3.55pt;height:7.35pt;mso-position-horizontal-relative:page;mso-position-vertical-relative:paragraph;z-index:-20885504" type="#_x0000_t202" id="docshape639" filled="false" stroked="false">
                <v:textbox inset="0,0,0,0">
                  <w:txbxContent>
                    <w:p>
                      <w:pPr>
                        <w:spacing w:line="146" w:lineRule="exact" w:before="0"/>
                        <w:ind w:left="0" w:right="0" w:firstLine="0"/>
                        <w:jc w:val="left"/>
                        <w:rPr>
                          <w:sz w:val="13"/>
                        </w:rPr>
                      </w:pPr>
                      <w:r>
                        <w:rPr>
                          <w:spacing w:val="-10"/>
                          <w:w w:val="105"/>
                          <w:sz w:val="13"/>
                        </w:rPr>
                        <w:t>б</w:t>
                      </w:r>
                    </w:p>
                  </w:txbxContent>
                </v:textbox>
                <w10:wrap type="none"/>
              </v:shape>
            </w:pict>
          </mc:Fallback>
        </mc:AlternateContent>
      </w:r>
      <w:r>
        <w:rPr>
          <w:i/>
          <w:spacing w:val="-2"/>
          <w:position w:val="1"/>
        </w:rPr>
        <w:t>G'</w:t>
      </w:r>
      <w:r>
        <w:rPr>
          <w:spacing w:val="-2"/>
          <w:position w:val="1"/>
          <w:vertAlign w:val="subscript"/>
        </w:rPr>
        <w:t>б</w:t>
      </w:r>
      <w:r>
        <w:rPr>
          <w:spacing w:val="-16"/>
          <w:position w:val="1"/>
          <w:vertAlign w:val="baseline"/>
        </w:rPr>
        <w:t> </w:t>
      </w:r>
      <w:r>
        <w:rPr>
          <w:rFonts w:ascii="Symbol" w:hAnsi="Symbol"/>
          <w:spacing w:val="-2"/>
          <w:position w:val="1"/>
          <w:sz w:val="22"/>
          <w:vertAlign w:val="baseline"/>
        </w:rPr>
        <w:t></w:t>
      </w:r>
      <w:r>
        <w:rPr>
          <w:spacing w:val="-12"/>
          <w:position w:val="1"/>
          <w:sz w:val="22"/>
          <w:vertAlign w:val="baseline"/>
        </w:rPr>
        <w:t> </w:t>
      </w:r>
      <w:r>
        <w:rPr>
          <w:spacing w:val="-2"/>
          <w:position w:val="1"/>
          <w:vertAlign w:val="baseline"/>
        </w:rPr>
        <w:t>дебит</w:t>
      </w:r>
      <w:r>
        <w:rPr>
          <w:spacing w:val="-15"/>
          <w:position w:val="1"/>
          <w:vertAlign w:val="baseline"/>
        </w:rPr>
        <w:t> </w:t>
      </w:r>
      <w:r>
        <w:rPr>
          <w:spacing w:val="-2"/>
          <w:position w:val="1"/>
          <w:vertAlign w:val="baseline"/>
        </w:rPr>
        <w:t>метана</w:t>
      </w:r>
      <w:r>
        <w:rPr>
          <w:spacing w:val="-16"/>
          <w:position w:val="1"/>
          <w:vertAlign w:val="baseline"/>
        </w:rPr>
        <w:t> </w:t>
      </w:r>
      <w:r>
        <w:rPr>
          <w:spacing w:val="-2"/>
          <w:position w:val="1"/>
          <w:vertAlign w:val="baseline"/>
        </w:rPr>
        <w:t>из</w:t>
      </w:r>
      <w:r>
        <w:rPr>
          <w:spacing w:val="-15"/>
          <w:position w:val="1"/>
          <w:vertAlign w:val="baseline"/>
        </w:rPr>
        <w:t> </w:t>
      </w:r>
      <w:r>
        <w:rPr>
          <w:spacing w:val="-2"/>
          <w:position w:val="1"/>
          <w:vertAlign w:val="baseline"/>
        </w:rPr>
        <w:t>скважин</w:t>
      </w:r>
      <w:r>
        <w:rPr>
          <w:spacing w:val="-16"/>
          <w:position w:val="1"/>
          <w:vertAlign w:val="baseline"/>
        </w:rPr>
        <w:t> </w:t>
      </w:r>
      <w:r>
        <w:rPr>
          <w:spacing w:val="-2"/>
          <w:position w:val="1"/>
          <w:vertAlign w:val="baseline"/>
        </w:rPr>
        <w:t>за</w:t>
      </w:r>
      <w:r>
        <w:rPr>
          <w:spacing w:val="-15"/>
          <w:position w:val="1"/>
          <w:vertAlign w:val="baseline"/>
        </w:rPr>
        <w:t> </w:t>
      </w:r>
      <w:r>
        <w:rPr>
          <w:spacing w:val="-2"/>
          <w:position w:val="1"/>
          <w:vertAlign w:val="baseline"/>
        </w:rPr>
        <w:t>время</w:t>
      </w:r>
      <w:r>
        <w:rPr>
          <w:spacing w:val="-1"/>
          <w:position w:val="1"/>
          <w:vertAlign w:val="baseline"/>
        </w:rPr>
        <w:t> </w:t>
      </w:r>
      <w:r>
        <w:rPr>
          <w:i/>
          <w:spacing w:val="-2"/>
          <w:sz w:val="22"/>
          <w:vertAlign w:val="baseline"/>
        </w:rPr>
        <w:t>t</w:t>
      </w:r>
      <w:r>
        <w:rPr>
          <w:rFonts w:ascii="Symbol" w:hAnsi="Symbol"/>
          <w:spacing w:val="-2"/>
          <w:position w:val="1"/>
          <w:sz w:val="22"/>
          <w:vertAlign w:val="baseline"/>
        </w:rPr>
        <w:t></w:t>
      </w:r>
      <w:r>
        <w:rPr>
          <w:spacing w:val="-18"/>
          <w:position w:val="1"/>
          <w:sz w:val="22"/>
          <w:vertAlign w:val="baseline"/>
        </w:rPr>
        <w:t> </w:t>
      </w:r>
      <w:r>
        <w:rPr>
          <w:spacing w:val="-2"/>
          <w:sz w:val="22"/>
          <w:vertAlign w:val="baseline"/>
        </w:rPr>
        <w:t>,</w:t>
      </w:r>
      <w:r>
        <w:rPr>
          <w:spacing w:val="29"/>
          <w:sz w:val="22"/>
          <w:vertAlign w:val="baseline"/>
        </w:rPr>
        <w:t> </w:t>
      </w:r>
      <w:r>
        <w:rPr>
          <w:spacing w:val="-2"/>
          <w:position w:val="1"/>
          <w:vertAlign w:val="baseline"/>
        </w:rPr>
        <w:t>сут,</w:t>
      </w:r>
      <w:r>
        <w:rPr>
          <w:spacing w:val="-15"/>
          <w:position w:val="1"/>
          <w:vertAlign w:val="baseline"/>
        </w:rPr>
        <w:t> </w:t>
      </w:r>
      <w:r>
        <w:rPr>
          <w:spacing w:val="-2"/>
          <w:position w:val="1"/>
          <w:vertAlign w:val="baseline"/>
        </w:rPr>
        <w:t>обуривания</w:t>
      </w:r>
      <w:r>
        <w:rPr>
          <w:spacing w:val="-16"/>
          <w:position w:val="1"/>
          <w:vertAlign w:val="baseline"/>
        </w:rPr>
        <w:t> </w:t>
      </w:r>
      <w:r>
        <w:rPr>
          <w:spacing w:val="-2"/>
          <w:position w:val="1"/>
          <w:vertAlign w:val="baseline"/>
        </w:rPr>
        <w:t>участка,</w:t>
      </w:r>
      <w:r>
        <w:rPr>
          <w:spacing w:val="-15"/>
          <w:position w:val="1"/>
          <w:vertAlign w:val="baseline"/>
        </w:rPr>
        <w:t> </w:t>
      </w:r>
      <w:r>
        <w:rPr>
          <w:spacing w:val="-2"/>
          <w:position w:val="1"/>
          <w:vertAlign w:val="baseline"/>
        </w:rPr>
        <w:t>м</w:t>
      </w:r>
      <w:r>
        <w:rPr>
          <w:spacing w:val="-2"/>
          <w:position w:val="1"/>
          <w:vertAlign w:val="superscript"/>
        </w:rPr>
        <w:t>3</w:t>
      </w:r>
      <w:r>
        <w:rPr>
          <w:spacing w:val="-2"/>
          <w:position w:val="1"/>
          <w:vertAlign w:val="baseline"/>
        </w:rPr>
        <w:t>/мин;</w:t>
      </w:r>
    </w:p>
    <w:p>
      <w:pPr>
        <w:spacing w:after="0"/>
        <w:sectPr>
          <w:type w:val="continuous"/>
          <w:pgSz w:w="11910" w:h="16840"/>
          <w:pgMar w:header="434" w:footer="0" w:top="340" w:bottom="280" w:left="1300" w:right="700"/>
        </w:sectPr>
      </w:pPr>
    </w:p>
    <w:p>
      <w:pPr>
        <w:spacing w:before="193"/>
        <w:ind w:left="0" w:right="0" w:firstLine="0"/>
        <w:jc w:val="right"/>
        <w:rPr>
          <w:rFonts w:ascii="Symbol" w:hAnsi="Symbol"/>
          <w:sz w:val="28"/>
        </w:rPr>
      </w:pPr>
      <w:r>
        <w:rPr>
          <w:i/>
          <w:spacing w:val="-5"/>
          <w:w w:val="80"/>
          <w:sz w:val="28"/>
        </w:rPr>
        <w:t>G</w:t>
      </w:r>
      <w:r>
        <w:rPr>
          <w:rFonts w:ascii="Symbol" w:hAnsi="Symbol"/>
          <w:spacing w:val="-5"/>
          <w:w w:val="80"/>
          <w:position w:val="-6"/>
          <w:sz w:val="16"/>
        </w:rPr>
        <w:t></w:t>
      </w:r>
      <w:r>
        <w:rPr>
          <w:rFonts w:ascii="Symbol" w:hAnsi="Symbol"/>
          <w:spacing w:val="-5"/>
          <w:w w:val="80"/>
          <w:position w:val="2"/>
          <w:sz w:val="28"/>
        </w:rPr>
        <w:t></w:t>
      </w:r>
    </w:p>
    <w:p>
      <w:pPr>
        <w:pStyle w:val="BodyText"/>
        <w:spacing w:before="254"/>
        <w:ind w:left="62"/>
      </w:pPr>
      <w:r>
        <w:rPr/>
        <w:br w:type="column"/>
      </w:r>
      <w:r>
        <w:rPr>
          <w:rFonts w:ascii="Symbol" w:hAnsi="Symbol"/>
          <w:sz w:val="22"/>
        </w:rPr>
        <w:t></w:t>
      </w:r>
      <w:r>
        <w:rPr>
          <w:spacing w:val="5"/>
          <w:sz w:val="22"/>
        </w:rPr>
        <w:t> </w:t>
      </w:r>
      <w:r>
        <w:rPr/>
        <w:t>дебит</w:t>
      </w:r>
      <w:r>
        <w:rPr>
          <w:spacing w:val="-7"/>
        </w:rPr>
        <w:t> </w:t>
      </w:r>
      <w:r>
        <w:rPr/>
        <w:t>метана</w:t>
      </w:r>
      <w:r>
        <w:rPr>
          <w:spacing w:val="-10"/>
        </w:rPr>
        <w:t> </w:t>
      </w:r>
      <w:r>
        <w:rPr/>
        <w:t>из</w:t>
      </w:r>
      <w:r>
        <w:rPr>
          <w:spacing w:val="-7"/>
        </w:rPr>
        <w:t> </w:t>
      </w:r>
      <w:r>
        <w:rPr/>
        <w:t>скважин</w:t>
      </w:r>
      <w:r>
        <w:rPr>
          <w:spacing w:val="-8"/>
        </w:rPr>
        <w:t> </w:t>
      </w:r>
      <w:r>
        <w:rPr/>
        <w:t>после</w:t>
      </w:r>
      <w:r>
        <w:rPr>
          <w:spacing w:val="-10"/>
        </w:rPr>
        <w:t> </w:t>
      </w:r>
      <w:r>
        <w:rPr/>
        <w:t>завершения</w:t>
      </w:r>
      <w:r>
        <w:rPr>
          <w:spacing w:val="-8"/>
        </w:rPr>
        <w:t> </w:t>
      </w:r>
      <w:r>
        <w:rPr/>
        <w:t>буровых</w:t>
      </w:r>
      <w:r>
        <w:rPr>
          <w:spacing w:val="-9"/>
        </w:rPr>
        <w:t> </w:t>
      </w:r>
      <w:r>
        <w:rPr/>
        <w:t>работ</w:t>
      </w:r>
      <w:r>
        <w:rPr>
          <w:spacing w:val="-7"/>
        </w:rPr>
        <w:t> </w:t>
      </w:r>
      <w:r>
        <w:rPr/>
        <w:t>на</w:t>
      </w:r>
      <w:r>
        <w:rPr>
          <w:spacing w:val="-6"/>
        </w:rPr>
        <w:t> </w:t>
      </w:r>
      <w:r>
        <w:rPr>
          <w:spacing w:val="-2"/>
        </w:rPr>
        <w:t>участке</w:t>
      </w:r>
    </w:p>
    <w:p>
      <w:pPr>
        <w:spacing w:after="0"/>
        <w:sectPr>
          <w:type w:val="continuous"/>
          <w:pgSz w:w="11910" w:h="16840"/>
          <w:pgMar w:header="434" w:footer="0" w:top="340" w:bottom="280" w:left="1300" w:right="700"/>
          <w:cols w:num="2" w:equalWidth="0">
            <w:col w:w="1133" w:space="40"/>
            <w:col w:w="8737"/>
          </w:cols>
        </w:sectPr>
      </w:pPr>
    </w:p>
    <w:p>
      <w:pPr>
        <w:pStyle w:val="BodyText"/>
        <w:spacing w:before="197"/>
        <w:ind w:left="118"/>
      </w:pPr>
      <w:r>
        <w:rPr/>
        <w:t>разрабатываемого</w:t>
      </w:r>
      <w:r>
        <w:rPr>
          <w:spacing w:val="-6"/>
        </w:rPr>
        <w:t> </w:t>
      </w:r>
      <w:r>
        <w:rPr/>
        <w:t>пласта,</w:t>
      </w:r>
      <w:r>
        <w:rPr>
          <w:spacing w:val="-6"/>
        </w:rPr>
        <w:t> </w:t>
      </w:r>
      <w:r>
        <w:rPr>
          <w:spacing w:val="-2"/>
        </w:rPr>
        <w:t>м</w:t>
      </w:r>
      <w:r>
        <w:rPr>
          <w:spacing w:val="-2"/>
          <w:vertAlign w:val="superscript"/>
        </w:rPr>
        <w:t>3</w:t>
      </w:r>
      <w:r>
        <w:rPr>
          <w:spacing w:val="-2"/>
          <w:vertAlign w:val="baseline"/>
        </w:rPr>
        <w:t>/мин;</w:t>
      </w:r>
    </w:p>
    <w:p>
      <w:pPr>
        <w:pStyle w:val="BodyText"/>
        <w:spacing w:line="360" w:lineRule="auto" w:before="163"/>
        <w:ind w:left="118" w:firstLine="719"/>
      </w:pPr>
      <w:r>
        <w:rPr>
          <w:i/>
        </w:rPr>
        <w:t>G</w:t>
      </w:r>
      <w:r>
        <w:rPr>
          <w:vertAlign w:val="subscript"/>
        </w:rPr>
        <w:t>б</w:t>
      </w:r>
      <w:r>
        <w:rPr>
          <w:vertAlign w:val="baseline"/>
        </w:rPr>
        <w:t> </w:t>
      </w:r>
      <w:r>
        <w:rPr>
          <w:rFonts w:ascii="Symbol" w:hAnsi="Symbol"/>
          <w:sz w:val="22"/>
          <w:vertAlign w:val="baseline"/>
        </w:rPr>
        <w:t></w:t>
      </w:r>
      <w:r>
        <w:rPr>
          <w:spacing w:val="40"/>
          <w:sz w:val="22"/>
          <w:vertAlign w:val="baseline"/>
        </w:rPr>
        <w:t> </w:t>
      </w:r>
      <w:r>
        <w:rPr>
          <w:vertAlign w:val="baseline"/>
        </w:rPr>
        <w:t>дебит</w:t>
      </w:r>
      <w:r>
        <w:rPr>
          <w:spacing w:val="40"/>
          <w:vertAlign w:val="baseline"/>
        </w:rPr>
        <w:t> </w:t>
      </w:r>
      <w:r>
        <w:rPr>
          <w:vertAlign w:val="baseline"/>
        </w:rPr>
        <w:t>метана</w:t>
      </w:r>
      <w:r>
        <w:rPr>
          <w:spacing w:val="38"/>
          <w:vertAlign w:val="baseline"/>
        </w:rPr>
        <w:t> </w:t>
      </w:r>
      <w:r>
        <w:rPr>
          <w:vertAlign w:val="baseline"/>
        </w:rPr>
        <w:t>из</w:t>
      </w:r>
      <w:r>
        <w:rPr>
          <w:spacing w:val="40"/>
          <w:vertAlign w:val="baseline"/>
        </w:rPr>
        <w:t> </w:t>
      </w:r>
      <w:r>
        <w:rPr>
          <w:i/>
          <w:vertAlign w:val="baseline"/>
        </w:rPr>
        <w:t>N</w:t>
      </w:r>
      <w:r>
        <w:rPr>
          <w:i/>
          <w:spacing w:val="40"/>
          <w:vertAlign w:val="baseline"/>
        </w:rPr>
        <w:t> </w:t>
      </w:r>
      <w:r>
        <w:rPr>
          <w:vertAlign w:val="baseline"/>
        </w:rPr>
        <w:t>скважин</w:t>
      </w:r>
      <w:r>
        <w:rPr>
          <w:spacing w:val="40"/>
          <w:vertAlign w:val="baseline"/>
        </w:rPr>
        <w:t> </w:t>
      </w:r>
      <w:r>
        <w:rPr>
          <w:vertAlign w:val="baseline"/>
        </w:rPr>
        <w:t>на</w:t>
      </w:r>
      <w:r>
        <w:rPr>
          <w:spacing w:val="40"/>
          <w:vertAlign w:val="baseline"/>
        </w:rPr>
        <w:t> </w:t>
      </w:r>
      <w:r>
        <w:rPr>
          <w:vertAlign w:val="baseline"/>
        </w:rPr>
        <w:t>момент</w:t>
      </w:r>
      <w:r>
        <w:rPr>
          <w:spacing w:val="40"/>
          <w:vertAlign w:val="baseline"/>
        </w:rPr>
        <w:t> </w:t>
      </w:r>
      <w:r>
        <w:rPr>
          <w:vertAlign w:val="baseline"/>
        </w:rPr>
        <w:t>завершения</w:t>
      </w:r>
      <w:r>
        <w:rPr>
          <w:spacing w:val="40"/>
          <w:vertAlign w:val="baseline"/>
        </w:rPr>
        <w:t> </w:t>
      </w:r>
      <w:r>
        <w:rPr>
          <w:vertAlign w:val="baseline"/>
        </w:rPr>
        <w:t>буровых</w:t>
      </w:r>
      <w:r>
        <w:rPr>
          <w:spacing w:val="40"/>
          <w:vertAlign w:val="baseline"/>
        </w:rPr>
        <w:t> </w:t>
      </w:r>
      <w:r>
        <w:rPr>
          <w:vertAlign w:val="baseline"/>
        </w:rPr>
        <w:t>работ, </w:t>
      </w:r>
      <w:r>
        <w:rPr>
          <w:spacing w:val="-2"/>
          <w:vertAlign w:val="baseline"/>
        </w:rPr>
        <w:t>м</w:t>
      </w:r>
      <w:r>
        <w:rPr>
          <w:spacing w:val="-2"/>
          <w:vertAlign w:val="superscript"/>
        </w:rPr>
        <w:t>3</w:t>
      </w:r>
      <w:r>
        <w:rPr>
          <w:spacing w:val="-2"/>
          <w:vertAlign w:val="baseline"/>
        </w:rPr>
        <w:t>/мин;</w:t>
      </w:r>
    </w:p>
    <w:p>
      <w:pPr>
        <w:pStyle w:val="BodyText"/>
        <w:spacing w:line="354" w:lineRule="exact"/>
        <w:ind w:left="866"/>
      </w:pPr>
      <w:r>
        <w:rPr>
          <w:i/>
          <w:spacing w:val="-6"/>
          <w:sz w:val="22"/>
        </w:rPr>
        <w:t>l</w:t>
      </w:r>
      <w:r>
        <w:rPr>
          <w:spacing w:val="-6"/>
          <w:position w:val="-5"/>
          <w:sz w:val="13"/>
        </w:rPr>
        <w:t>c</w:t>
      </w:r>
      <w:r>
        <w:rPr>
          <w:rFonts w:ascii="Symbol" w:hAnsi="Symbol"/>
          <w:spacing w:val="-6"/>
          <w:position w:val="1"/>
          <w:sz w:val="22"/>
        </w:rPr>
        <w:t></w:t>
      </w:r>
      <w:r>
        <w:rPr>
          <w:spacing w:val="35"/>
          <w:position w:val="1"/>
          <w:sz w:val="22"/>
        </w:rPr>
        <w:t> </w:t>
      </w:r>
      <w:r>
        <w:rPr>
          <w:rFonts w:ascii="Symbol" w:hAnsi="Symbol"/>
          <w:spacing w:val="-6"/>
          <w:position w:val="1"/>
          <w:sz w:val="22"/>
        </w:rPr>
        <w:t></w:t>
      </w:r>
      <w:r>
        <w:rPr>
          <w:spacing w:val="4"/>
          <w:position w:val="1"/>
          <w:sz w:val="22"/>
        </w:rPr>
        <w:t> </w:t>
      </w:r>
      <w:r>
        <w:rPr>
          <w:spacing w:val="-6"/>
          <w:position w:val="1"/>
        </w:rPr>
        <w:t>полезная</w:t>
      </w:r>
      <w:r>
        <w:rPr>
          <w:spacing w:val="-11"/>
          <w:position w:val="1"/>
        </w:rPr>
        <w:t> </w:t>
      </w:r>
      <w:r>
        <w:rPr>
          <w:spacing w:val="-6"/>
          <w:position w:val="1"/>
        </w:rPr>
        <w:t>длина</w:t>
      </w:r>
      <w:r>
        <w:rPr>
          <w:spacing w:val="-11"/>
          <w:position w:val="1"/>
        </w:rPr>
        <w:t> </w:t>
      </w:r>
      <w:r>
        <w:rPr>
          <w:spacing w:val="-6"/>
          <w:position w:val="1"/>
        </w:rPr>
        <w:t>скважины,</w:t>
      </w:r>
      <w:r>
        <w:rPr>
          <w:spacing w:val="-12"/>
          <w:position w:val="1"/>
        </w:rPr>
        <w:t> </w:t>
      </w:r>
      <w:r>
        <w:rPr>
          <w:spacing w:val="-6"/>
          <w:position w:val="1"/>
        </w:rPr>
        <w:t>м;</w:t>
      </w:r>
    </w:p>
    <w:p>
      <w:pPr>
        <w:pStyle w:val="BodyText"/>
        <w:spacing w:before="187"/>
        <w:ind w:left="838"/>
      </w:pPr>
      <w:r>
        <w:rPr>
          <w:i/>
        </w:rPr>
        <w:t>m</w:t>
      </w:r>
      <w:r>
        <w:rPr>
          <w:i/>
          <w:spacing w:val="-4"/>
        </w:rPr>
        <w:t> </w:t>
      </w:r>
      <w:r>
        <w:rPr>
          <w:rFonts w:ascii="Symbol" w:hAnsi="Symbol"/>
          <w:sz w:val="22"/>
        </w:rPr>
        <w:t></w:t>
      </w:r>
      <w:r>
        <w:rPr>
          <w:spacing w:val="12"/>
          <w:sz w:val="22"/>
        </w:rPr>
        <w:t> </w:t>
      </w:r>
      <w:r>
        <w:rPr/>
        <w:t>мощность</w:t>
      </w:r>
      <w:r>
        <w:rPr>
          <w:spacing w:val="-5"/>
        </w:rPr>
        <w:t> </w:t>
      </w:r>
      <w:r>
        <w:rPr/>
        <w:t>угольных</w:t>
      </w:r>
      <w:r>
        <w:rPr>
          <w:spacing w:val="-2"/>
        </w:rPr>
        <w:t> </w:t>
      </w:r>
      <w:r>
        <w:rPr/>
        <w:t>пачек</w:t>
      </w:r>
      <w:r>
        <w:rPr>
          <w:spacing w:val="-5"/>
        </w:rPr>
        <w:t> </w:t>
      </w:r>
      <w:r>
        <w:rPr/>
        <w:t>пласта,</w:t>
      </w:r>
      <w:r>
        <w:rPr>
          <w:spacing w:val="-4"/>
        </w:rPr>
        <w:t> </w:t>
      </w:r>
      <w:r>
        <w:rPr>
          <w:spacing w:val="-5"/>
        </w:rPr>
        <w:t>м;</w:t>
      </w:r>
    </w:p>
    <w:p>
      <w:pPr>
        <w:pStyle w:val="BodyText"/>
        <w:spacing w:line="362" w:lineRule="auto" w:before="160"/>
        <w:ind w:left="118" w:firstLine="719"/>
      </w:pPr>
      <w:r>
        <w:rPr>
          <w:i/>
        </w:rPr>
        <w:t>N′</w:t>
      </w:r>
      <w:r>
        <w:rPr/>
        <w:t>,</w:t>
      </w:r>
      <w:r>
        <w:rPr>
          <w:spacing w:val="80"/>
        </w:rPr>
        <w:t> </w:t>
      </w:r>
      <w:r>
        <w:rPr>
          <w:i/>
        </w:rPr>
        <w:t>N</w:t>
      </w:r>
      <w:r>
        <w:rPr>
          <w:i/>
          <w:spacing w:val="80"/>
        </w:rPr>
        <w:t> </w:t>
      </w:r>
      <w:r>
        <w:rPr>
          <w:rFonts w:ascii="Symbol" w:hAnsi="Symbol"/>
          <w:sz w:val="22"/>
        </w:rPr>
        <w:t></w:t>
      </w:r>
      <w:r>
        <w:rPr>
          <w:spacing w:val="80"/>
          <w:w w:val="150"/>
          <w:sz w:val="22"/>
        </w:rPr>
        <w:t> </w:t>
      </w:r>
      <w:r>
        <w:rPr/>
        <w:t>число</w:t>
      </w:r>
      <w:r>
        <w:rPr>
          <w:spacing w:val="80"/>
        </w:rPr>
        <w:t> </w:t>
      </w:r>
      <w:r>
        <w:rPr/>
        <w:t>скважин</w:t>
      </w:r>
      <w:r>
        <w:rPr>
          <w:spacing w:val="80"/>
        </w:rPr>
        <w:t> </w:t>
      </w:r>
      <w:r>
        <w:rPr/>
        <w:t>на</w:t>
      </w:r>
      <w:r>
        <w:rPr>
          <w:spacing w:val="80"/>
        </w:rPr>
        <w:t> </w:t>
      </w:r>
      <w:r>
        <w:rPr/>
        <w:t>участке</w:t>
      </w:r>
      <w:r>
        <w:rPr>
          <w:spacing w:val="80"/>
        </w:rPr>
        <w:t> </w:t>
      </w:r>
      <w:r>
        <w:rPr/>
        <w:t>в</w:t>
      </w:r>
      <w:r>
        <w:rPr>
          <w:spacing w:val="80"/>
        </w:rPr>
        <w:t> </w:t>
      </w:r>
      <w:r>
        <w:rPr/>
        <w:t>процессе</w:t>
      </w:r>
      <w:r>
        <w:rPr>
          <w:spacing w:val="80"/>
        </w:rPr>
        <w:t> </w:t>
      </w:r>
      <w:r>
        <w:rPr/>
        <w:t>обуривания</w:t>
      </w:r>
      <w:r>
        <w:rPr>
          <w:spacing w:val="80"/>
        </w:rPr>
        <w:t> </w:t>
      </w:r>
      <w:r>
        <w:rPr/>
        <w:t>и</w:t>
      </w:r>
      <w:r>
        <w:rPr>
          <w:spacing w:val="80"/>
        </w:rPr>
        <w:t> </w:t>
      </w:r>
      <w:r>
        <w:rPr/>
        <w:t>после</w:t>
      </w:r>
      <w:r>
        <w:rPr>
          <w:spacing w:val="80"/>
        </w:rPr>
        <w:t> </w:t>
      </w:r>
      <w:r>
        <w:rPr/>
        <w:t>завершения буровых работ соответственно;</w:t>
      </w:r>
    </w:p>
    <w:p>
      <w:pPr>
        <w:pStyle w:val="BodyText"/>
        <w:spacing w:line="317" w:lineRule="exact"/>
        <w:ind w:left="838"/>
      </w:pPr>
      <w:r>
        <w:rPr>
          <w:i/>
        </w:rPr>
        <w:t>g</w:t>
      </w:r>
      <w:r>
        <w:rPr>
          <w:vertAlign w:val="subscript"/>
        </w:rPr>
        <w:t>0</w:t>
      </w:r>
      <w:r>
        <w:rPr>
          <w:spacing w:val="-28"/>
          <w:vertAlign w:val="baseline"/>
        </w:rPr>
        <w:t> </w:t>
      </w:r>
      <w:r>
        <w:rPr>
          <w:rFonts w:ascii="Symbol" w:hAnsi="Symbol"/>
          <w:sz w:val="22"/>
          <w:vertAlign w:val="baseline"/>
        </w:rPr>
        <w:t></w:t>
      </w:r>
      <w:r>
        <w:rPr>
          <w:spacing w:val="5"/>
          <w:sz w:val="22"/>
          <w:vertAlign w:val="baseline"/>
        </w:rPr>
        <w:t> </w:t>
      </w:r>
      <w:r>
        <w:rPr>
          <w:vertAlign w:val="baseline"/>
        </w:rPr>
        <w:t>начальное</w:t>
      </w:r>
      <w:r>
        <w:rPr>
          <w:spacing w:val="-8"/>
          <w:vertAlign w:val="baseline"/>
        </w:rPr>
        <w:t> </w:t>
      </w:r>
      <w:r>
        <w:rPr>
          <w:vertAlign w:val="baseline"/>
        </w:rPr>
        <w:t>удельное</w:t>
      </w:r>
      <w:r>
        <w:rPr>
          <w:spacing w:val="-6"/>
          <w:vertAlign w:val="baseline"/>
        </w:rPr>
        <w:t> </w:t>
      </w:r>
      <w:r>
        <w:rPr>
          <w:vertAlign w:val="baseline"/>
        </w:rPr>
        <w:t>метановыделение</w:t>
      </w:r>
      <w:r>
        <w:rPr>
          <w:spacing w:val="-6"/>
          <w:vertAlign w:val="baseline"/>
        </w:rPr>
        <w:t> </w:t>
      </w:r>
      <w:r>
        <w:rPr>
          <w:vertAlign w:val="baseline"/>
        </w:rPr>
        <w:t>в</w:t>
      </w:r>
      <w:r>
        <w:rPr>
          <w:spacing w:val="-7"/>
          <w:vertAlign w:val="baseline"/>
        </w:rPr>
        <w:t> </w:t>
      </w:r>
      <w:r>
        <w:rPr>
          <w:vertAlign w:val="baseline"/>
        </w:rPr>
        <w:t>скважину,</w:t>
      </w:r>
      <w:r>
        <w:rPr>
          <w:spacing w:val="-6"/>
          <w:vertAlign w:val="baseline"/>
        </w:rPr>
        <w:t> </w:t>
      </w:r>
      <w:r>
        <w:rPr>
          <w:spacing w:val="-2"/>
          <w:vertAlign w:val="baseline"/>
        </w:rPr>
        <w:t>м</w:t>
      </w:r>
      <w:r>
        <w:rPr>
          <w:spacing w:val="-2"/>
          <w:vertAlign w:val="superscript"/>
        </w:rPr>
        <w:t>3</w:t>
      </w:r>
      <w:r>
        <w:rPr>
          <w:spacing w:val="-2"/>
          <w:vertAlign w:val="baseline"/>
        </w:rPr>
        <w:t>/(м</w:t>
      </w:r>
      <w:r>
        <w:rPr>
          <w:spacing w:val="-2"/>
          <w:vertAlign w:val="superscript"/>
        </w:rPr>
        <w:t>2</w:t>
      </w:r>
      <w:r>
        <w:rPr>
          <w:spacing w:val="-2"/>
          <w:vertAlign w:val="baseline"/>
        </w:rPr>
        <w:t>∙сут);</w:t>
      </w:r>
    </w:p>
    <w:p>
      <w:pPr>
        <w:pStyle w:val="BodyText"/>
        <w:tabs>
          <w:tab w:pos="1234" w:val="left" w:leader="none"/>
          <w:tab w:pos="1611" w:val="left" w:leader="none"/>
          <w:tab w:pos="3539" w:val="left" w:leader="none"/>
          <w:tab w:pos="5969" w:val="left" w:leader="none"/>
          <w:tab w:pos="6799" w:val="left" w:leader="none"/>
          <w:tab w:pos="8223" w:val="left" w:leader="none"/>
          <w:tab w:pos="8750" w:val="left" w:leader="none"/>
        </w:tabs>
        <w:spacing w:line="360" w:lineRule="auto" w:before="161"/>
        <w:ind w:left="118" w:right="150" w:firstLine="719"/>
      </w:pPr>
      <w:r>
        <w:rPr>
          <w:i/>
          <w:spacing w:val="-10"/>
        </w:rPr>
        <w:t>a</w:t>
      </w:r>
      <w:r>
        <w:rPr>
          <w:i/>
        </w:rPr>
        <w:tab/>
      </w:r>
      <w:r>
        <w:rPr>
          <w:rFonts w:ascii="Symbol" w:hAnsi="Symbol"/>
          <w:spacing w:val="-10"/>
          <w:sz w:val="22"/>
        </w:rPr>
        <w:t></w:t>
      </w:r>
      <w:r>
        <w:rPr>
          <w:sz w:val="22"/>
        </w:rPr>
        <w:tab/>
      </w:r>
      <w:r>
        <w:rPr>
          <w:spacing w:val="-2"/>
        </w:rPr>
        <w:t>коэффициент,</w:t>
      </w:r>
      <w:r>
        <w:rPr/>
        <w:tab/>
      </w:r>
      <w:r>
        <w:rPr>
          <w:spacing w:val="-2"/>
        </w:rPr>
        <w:t>характеризующий</w:t>
      </w:r>
      <w:r>
        <w:rPr/>
        <w:tab/>
      </w:r>
      <w:r>
        <w:rPr>
          <w:spacing w:val="-4"/>
        </w:rPr>
        <w:t>темп</w:t>
      </w:r>
      <w:r>
        <w:rPr/>
        <w:tab/>
      </w:r>
      <w:r>
        <w:rPr>
          <w:spacing w:val="-2"/>
        </w:rPr>
        <w:t>снижения</w:t>
      </w:r>
      <w:r>
        <w:rPr/>
        <w:tab/>
      </w:r>
      <w:r>
        <w:rPr>
          <w:spacing w:val="-6"/>
        </w:rPr>
        <w:t>во</w:t>
      </w:r>
      <w:r>
        <w:rPr/>
        <w:tab/>
      </w:r>
      <w:r>
        <w:rPr>
          <w:spacing w:val="-2"/>
        </w:rPr>
        <w:t>времени </w:t>
      </w:r>
      <w:r>
        <w:rPr/>
        <w:t>газовыделения из пласта в скважину, сут</w:t>
      </w:r>
      <w:r>
        <w:rPr>
          <w:vertAlign w:val="superscript"/>
        </w:rPr>
        <w:t>-</w:t>
      </w:r>
      <w:r>
        <w:rPr>
          <w:vertAlign w:val="superscript"/>
        </w:rPr>
        <w:t>1</w:t>
      </w:r>
      <w:r>
        <w:rPr>
          <w:vertAlign w:val="baseline"/>
        </w:rPr>
        <w:t>;</w:t>
      </w:r>
    </w:p>
    <w:p>
      <w:pPr>
        <w:pStyle w:val="BodyText"/>
        <w:tabs>
          <w:tab w:pos="1306" w:val="left" w:leader="none"/>
          <w:tab w:pos="1671" w:val="left" w:leader="none"/>
          <w:tab w:pos="3587" w:val="left" w:leader="none"/>
          <w:tab w:pos="6007" w:val="left" w:leader="none"/>
          <w:tab w:pos="6825" w:val="left" w:leader="none"/>
          <w:tab w:pos="8237" w:val="left" w:leader="none"/>
          <w:tab w:pos="8755" w:val="left" w:leader="none"/>
        </w:tabs>
        <w:spacing w:line="362" w:lineRule="auto"/>
        <w:ind w:left="118" w:right="151" w:firstLine="719"/>
      </w:pPr>
      <w:r>
        <w:rPr>
          <w:i/>
          <w:spacing w:val="-6"/>
        </w:rPr>
        <w:t>а</w:t>
      </w:r>
      <w:r>
        <w:rPr>
          <w:i/>
          <w:spacing w:val="-6"/>
          <w:vertAlign w:val="subscript"/>
        </w:rPr>
        <w:t>N</w:t>
      </w:r>
      <w:r>
        <w:rPr>
          <w:i/>
          <w:vertAlign w:val="baseline"/>
        </w:rPr>
        <w:tab/>
      </w:r>
      <w:r>
        <w:rPr>
          <w:rFonts w:ascii="Symbol" w:hAnsi="Symbol"/>
          <w:spacing w:val="-10"/>
          <w:sz w:val="22"/>
          <w:vertAlign w:val="baseline"/>
        </w:rPr>
        <w:t></w:t>
      </w:r>
      <w:r>
        <w:rPr>
          <w:sz w:val="22"/>
          <w:vertAlign w:val="baseline"/>
        </w:rPr>
        <w:tab/>
      </w:r>
      <w:r>
        <w:rPr>
          <w:spacing w:val="-2"/>
          <w:vertAlign w:val="baseline"/>
        </w:rPr>
        <w:t>коэффициент,</w:t>
      </w:r>
      <w:r>
        <w:rPr>
          <w:vertAlign w:val="baseline"/>
        </w:rPr>
        <w:tab/>
      </w:r>
      <w:r>
        <w:rPr>
          <w:spacing w:val="-2"/>
          <w:vertAlign w:val="baseline"/>
        </w:rPr>
        <w:t>характеризующий</w:t>
      </w:r>
      <w:r>
        <w:rPr>
          <w:vertAlign w:val="baseline"/>
        </w:rPr>
        <w:tab/>
      </w:r>
      <w:r>
        <w:rPr>
          <w:spacing w:val="-4"/>
          <w:vertAlign w:val="baseline"/>
        </w:rPr>
        <w:t>темп</w:t>
      </w:r>
      <w:r>
        <w:rPr>
          <w:vertAlign w:val="baseline"/>
        </w:rPr>
        <w:tab/>
      </w:r>
      <w:r>
        <w:rPr>
          <w:spacing w:val="-2"/>
          <w:vertAlign w:val="baseline"/>
        </w:rPr>
        <w:t>снижения</w:t>
      </w:r>
      <w:r>
        <w:rPr>
          <w:vertAlign w:val="baseline"/>
        </w:rPr>
        <w:tab/>
      </w:r>
      <w:r>
        <w:rPr>
          <w:spacing w:val="-6"/>
          <w:vertAlign w:val="baseline"/>
        </w:rPr>
        <w:t>во</w:t>
      </w:r>
      <w:r>
        <w:rPr>
          <w:vertAlign w:val="baseline"/>
        </w:rPr>
        <w:tab/>
      </w:r>
      <w:r>
        <w:rPr>
          <w:spacing w:val="-2"/>
          <w:vertAlign w:val="baseline"/>
        </w:rPr>
        <w:t>времени </w:t>
      </w:r>
      <w:r>
        <w:rPr>
          <w:vertAlign w:val="baseline"/>
        </w:rPr>
        <w:t>газовыделения из </w:t>
      </w:r>
      <w:r>
        <w:rPr>
          <w:i/>
          <w:vertAlign w:val="baseline"/>
        </w:rPr>
        <w:t>N </w:t>
      </w:r>
      <w:r>
        <w:rPr>
          <w:vertAlign w:val="baseline"/>
        </w:rPr>
        <w:t>скважин, сут</w:t>
      </w:r>
      <w:r>
        <w:rPr>
          <w:vertAlign w:val="superscript"/>
        </w:rPr>
        <w:t>-1</w:t>
      </w:r>
      <w:r>
        <w:rPr>
          <w:vertAlign w:val="baseline"/>
        </w:rPr>
        <w:t>;</w:t>
      </w:r>
    </w:p>
    <w:p>
      <w:pPr>
        <w:pStyle w:val="BodyText"/>
        <w:tabs>
          <w:tab w:pos="1253" w:val="left" w:leader="none"/>
        </w:tabs>
        <w:spacing w:line="348" w:lineRule="exact"/>
        <w:ind w:left="868"/>
      </w:pPr>
      <w:r>
        <w:rPr>
          <w:i/>
          <w:spacing w:val="-5"/>
          <w:sz w:val="22"/>
        </w:rPr>
        <w:t>t</w:t>
      </w:r>
      <w:r>
        <w:rPr>
          <w:spacing w:val="-5"/>
          <w:position w:val="-5"/>
          <w:sz w:val="13"/>
        </w:rPr>
        <w:t>б</w:t>
      </w:r>
      <w:r>
        <w:rPr>
          <w:rFonts w:ascii="Symbol" w:hAnsi="Symbol"/>
          <w:spacing w:val="-5"/>
          <w:position w:val="1"/>
          <w:sz w:val="22"/>
        </w:rPr>
        <w:t></w:t>
      </w:r>
      <w:r>
        <w:rPr>
          <w:position w:val="1"/>
          <w:sz w:val="22"/>
        </w:rPr>
        <w:tab/>
      </w:r>
      <w:r>
        <w:rPr>
          <w:rFonts w:ascii="Symbol" w:hAnsi="Symbol"/>
          <w:sz w:val="22"/>
        </w:rPr>
        <w:t></w:t>
      </w:r>
      <w:r>
        <w:rPr>
          <w:spacing w:val="28"/>
          <w:sz w:val="22"/>
        </w:rPr>
        <w:t>  </w:t>
      </w:r>
      <w:r>
        <w:rPr/>
        <w:t>продолжительность</w:t>
      </w:r>
      <w:r>
        <w:rPr>
          <w:spacing w:val="61"/>
          <w:w w:val="150"/>
        </w:rPr>
        <w:t> </w:t>
      </w:r>
      <w:r>
        <w:rPr/>
        <w:t>дегазации,</w:t>
      </w:r>
      <w:r>
        <w:rPr>
          <w:spacing w:val="60"/>
          <w:w w:val="150"/>
        </w:rPr>
        <w:t> </w:t>
      </w:r>
      <w:r>
        <w:rPr/>
        <w:t>отсчитываемая</w:t>
      </w:r>
      <w:r>
        <w:rPr>
          <w:spacing w:val="64"/>
          <w:w w:val="150"/>
        </w:rPr>
        <w:t> </w:t>
      </w:r>
      <w:r>
        <w:rPr/>
        <w:t>с</w:t>
      </w:r>
      <w:r>
        <w:rPr>
          <w:spacing w:val="61"/>
          <w:w w:val="150"/>
        </w:rPr>
        <w:t> </w:t>
      </w:r>
      <w:r>
        <w:rPr/>
        <w:t>начала</w:t>
      </w:r>
      <w:r>
        <w:rPr>
          <w:spacing w:val="63"/>
          <w:w w:val="150"/>
        </w:rPr>
        <w:t> </w:t>
      </w:r>
      <w:r>
        <w:rPr>
          <w:spacing w:val="-2"/>
        </w:rPr>
        <w:t>бурения</w:t>
      </w:r>
    </w:p>
    <w:p>
      <w:pPr>
        <w:pStyle w:val="BodyText"/>
        <w:spacing w:before="188"/>
        <w:ind w:left="118"/>
      </w:pPr>
      <w:r>
        <w:rPr/>
        <w:t>скважин</w:t>
      </w:r>
      <w:r>
        <w:rPr>
          <w:spacing w:val="-5"/>
        </w:rPr>
        <w:t> </w:t>
      </w:r>
      <w:r>
        <w:rPr>
          <w:i/>
        </w:rPr>
        <w:t>N′</w:t>
      </w:r>
      <w:r>
        <w:rPr>
          <w:i/>
          <w:spacing w:val="-4"/>
        </w:rPr>
        <w:t> </w:t>
      </w:r>
      <w:r>
        <w:rPr/>
        <w:t>на</w:t>
      </w:r>
      <w:r>
        <w:rPr>
          <w:spacing w:val="-7"/>
        </w:rPr>
        <w:t> </w:t>
      </w:r>
      <w:r>
        <w:rPr/>
        <w:t>дегазируемом</w:t>
      </w:r>
      <w:r>
        <w:rPr>
          <w:spacing w:val="-7"/>
        </w:rPr>
        <w:t> </w:t>
      </w:r>
      <w:r>
        <w:rPr/>
        <w:t>участке</w:t>
      </w:r>
      <w:r>
        <w:rPr>
          <w:spacing w:val="-4"/>
        </w:rPr>
        <w:t> </w:t>
      </w:r>
      <w:r>
        <w:rPr/>
        <w:t>разрабатываемого</w:t>
      </w:r>
      <w:r>
        <w:rPr>
          <w:spacing w:val="-6"/>
        </w:rPr>
        <w:t> </w:t>
      </w:r>
      <w:r>
        <w:rPr/>
        <w:t>пласта,</w:t>
      </w:r>
      <w:r>
        <w:rPr>
          <w:spacing w:val="-5"/>
        </w:rPr>
        <w:t> </w:t>
      </w:r>
      <w:r>
        <w:rPr>
          <w:spacing w:val="-4"/>
        </w:rPr>
        <w:t>сут;</w:t>
      </w:r>
    </w:p>
    <w:p>
      <w:pPr>
        <w:pStyle w:val="BodyText"/>
        <w:spacing w:line="360" w:lineRule="auto" w:before="160"/>
        <w:ind w:left="118" w:firstLine="719"/>
      </w:pPr>
      <w:r>
        <w:rPr/>
        <w:t>τ′</w:t>
      </w:r>
      <w:r>
        <w:rPr>
          <w:spacing w:val="39"/>
        </w:rPr>
        <w:t> </w:t>
      </w:r>
      <w:r>
        <w:rPr>
          <w:rFonts w:ascii="Symbol" w:hAnsi="Symbol"/>
          <w:sz w:val="22"/>
        </w:rPr>
        <w:t></w:t>
      </w:r>
      <w:r>
        <w:rPr>
          <w:spacing w:val="40"/>
          <w:sz w:val="22"/>
        </w:rPr>
        <w:t> </w:t>
      </w:r>
      <w:r>
        <w:rPr/>
        <w:t>продолжительность</w:t>
      </w:r>
      <w:r>
        <w:rPr>
          <w:spacing w:val="37"/>
        </w:rPr>
        <w:t> </w:t>
      </w:r>
      <w:r>
        <w:rPr/>
        <w:t>дегазации,</w:t>
      </w:r>
      <w:r>
        <w:rPr>
          <w:spacing w:val="38"/>
        </w:rPr>
        <w:t> </w:t>
      </w:r>
      <w:r>
        <w:rPr/>
        <w:t>отсчитываемая</w:t>
      </w:r>
      <w:r>
        <w:rPr>
          <w:spacing w:val="38"/>
        </w:rPr>
        <w:t> </w:t>
      </w:r>
      <w:r>
        <w:rPr/>
        <w:t>с</w:t>
      </w:r>
      <w:r>
        <w:rPr>
          <w:spacing w:val="38"/>
        </w:rPr>
        <w:t> </w:t>
      </w:r>
      <w:r>
        <w:rPr/>
        <w:t>момента</w:t>
      </w:r>
      <w:r>
        <w:rPr>
          <w:spacing w:val="38"/>
        </w:rPr>
        <w:t> </w:t>
      </w:r>
      <w:r>
        <w:rPr/>
        <w:t>окончания буровых работ на дегазируемом участке разрабатываемого пласта, сут.</w:t>
      </w:r>
    </w:p>
    <w:p>
      <w:pPr>
        <w:pStyle w:val="BodyText"/>
        <w:tabs>
          <w:tab w:pos="2443" w:val="left" w:leader="none"/>
          <w:tab w:pos="3498" w:val="left" w:leader="none"/>
          <w:tab w:pos="4292" w:val="left" w:leader="none"/>
          <w:tab w:pos="4632" w:val="left" w:leader="none"/>
          <w:tab w:pos="4692" w:val="left" w:leader="none"/>
          <w:tab w:pos="6791" w:val="left" w:leader="none"/>
          <w:tab w:pos="7146" w:val="left" w:leader="none"/>
          <w:tab w:pos="7751" w:val="left" w:leader="none"/>
          <w:tab w:pos="8210" w:val="left" w:leader="none"/>
          <w:tab w:pos="8752" w:val="left" w:leader="none"/>
          <w:tab w:pos="9494" w:val="left" w:leader="none"/>
        </w:tabs>
        <w:spacing w:line="360" w:lineRule="auto" w:before="2"/>
        <w:ind w:left="118" w:right="146" w:firstLine="707"/>
      </w:pPr>
      <w:r>
        <w:rPr>
          <w:spacing w:val="-2"/>
        </w:rPr>
        <w:t>Снижение</w:t>
      </w:r>
      <w:r>
        <w:rPr/>
        <w:tab/>
      </w:r>
      <w:r>
        <w:rPr>
          <w:spacing w:val="-64"/>
        </w:rPr>
        <w:t> </w:t>
      </w:r>
      <w:r>
        <w:rPr>
          <w:spacing w:val="-2"/>
        </w:rPr>
        <w:t>интенсивности</w:t>
      </w:r>
      <w:r>
        <w:rPr/>
        <w:tab/>
        <w:tab/>
      </w:r>
      <w:r>
        <w:rPr>
          <w:spacing w:val="-2"/>
        </w:rPr>
        <w:t>метановыделения</w:t>
      </w:r>
      <w:r>
        <w:rPr/>
        <w:tab/>
        <w:tab/>
      </w:r>
      <w:r>
        <w:rPr>
          <w:spacing w:val="-6"/>
        </w:rPr>
        <w:t>g,</w:t>
      </w:r>
      <w:r>
        <w:rPr/>
        <w:tab/>
      </w:r>
      <w:r>
        <w:rPr>
          <w:spacing w:val="-2"/>
        </w:rPr>
        <w:t>м</w:t>
      </w:r>
      <w:r>
        <w:rPr>
          <w:spacing w:val="-2"/>
          <w:vertAlign w:val="superscript"/>
        </w:rPr>
        <w:t>3</w:t>
      </w:r>
      <w:r>
        <w:rPr>
          <w:spacing w:val="-2"/>
          <w:vertAlign w:val="baseline"/>
        </w:rPr>
        <w:t>/(м</w:t>
      </w:r>
      <w:r>
        <w:rPr>
          <w:spacing w:val="-2"/>
          <w:vertAlign w:val="superscript"/>
        </w:rPr>
        <w:t>2</w:t>
      </w:r>
      <w:r>
        <w:rPr>
          <w:spacing w:val="-2"/>
          <w:vertAlign w:val="baseline"/>
        </w:rPr>
        <w:t>·сут),</w:t>
      </w:r>
      <w:r>
        <w:rPr>
          <w:vertAlign w:val="baseline"/>
        </w:rPr>
        <w:tab/>
      </w:r>
      <w:r>
        <w:rPr>
          <w:spacing w:val="-6"/>
          <w:vertAlign w:val="baseline"/>
        </w:rPr>
        <w:t>из </w:t>
      </w:r>
      <w:r>
        <w:rPr>
          <w:spacing w:val="-2"/>
          <w:vertAlign w:val="baseline"/>
        </w:rPr>
        <w:t>неразгруженного</w:t>
      </w:r>
      <w:r>
        <w:rPr>
          <w:vertAlign w:val="baseline"/>
        </w:rPr>
        <w:tab/>
      </w:r>
      <w:r>
        <w:rPr>
          <w:spacing w:val="-2"/>
          <w:vertAlign w:val="baseline"/>
        </w:rPr>
        <w:t>пласта</w:t>
      </w:r>
      <w:r>
        <w:rPr>
          <w:vertAlign w:val="baseline"/>
        </w:rPr>
        <w:tab/>
      </w:r>
      <w:r>
        <w:rPr>
          <w:spacing w:val="-4"/>
          <w:vertAlign w:val="baseline"/>
        </w:rPr>
        <w:t>угля</w:t>
      </w:r>
      <w:r>
        <w:rPr>
          <w:vertAlign w:val="baseline"/>
        </w:rPr>
        <w:tab/>
      </w:r>
      <w:r>
        <w:rPr>
          <w:spacing w:val="-10"/>
          <w:vertAlign w:val="baseline"/>
        </w:rPr>
        <w:t>в</w:t>
      </w:r>
      <w:r>
        <w:rPr>
          <w:vertAlign w:val="baseline"/>
        </w:rPr>
        <w:tab/>
        <w:tab/>
      </w:r>
      <w:r>
        <w:rPr>
          <w:spacing w:val="-2"/>
          <w:vertAlign w:val="baseline"/>
        </w:rPr>
        <w:t>дегазационную</w:t>
      </w:r>
      <w:r>
        <w:rPr>
          <w:vertAlign w:val="baseline"/>
        </w:rPr>
        <w:tab/>
      </w:r>
      <w:r>
        <w:rPr>
          <w:spacing w:val="-2"/>
          <w:vertAlign w:val="baseline"/>
        </w:rPr>
        <w:t>скважину</w:t>
      </w:r>
      <w:r>
        <w:rPr>
          <w:vertAlign w:val="baseline"/>
        </w:rPr>
        <w:tab/>
      </w:r>
      <w:r>
        <w:rPr>
          <w:spacing w:val="-5"/>
          <w:vertAlign w:val="baseline"/>
        </w:rPr>
        <w:t>во</w:t>
      </w:r>
      <w:r>
        <w:rPr>
          <w:vertAlign w:val="baseline"/>
        </w:rPr>
        <w:tab/>
      </w:r>
      <w:r>
        <w:rPr>
          <w:spacing w:val="-2"/>
          <w:vertAlign w:val="baseline"/>
        </w:rPr>
        <w:t>времени</w:t>
      </w:r>
    </w:p>
    <w:p>
      <w:pPr>
        <w:pStyle w:val="BodyText"/>
        <w:spacing w:line="321" w:lineRule="exact"/>
        <w:ind w:left="118"/>
      </w:pPr>
      <w:r>
        <w:rPr/>
        <mc:AlternateContent>
          <mc:Choice Requires="wps">
            <w:drawing>
              <wp:anchor distT="0" distB="0" distL="0" distR="0" allowOverlap="1" layoutInCell="1" locked="0" behindDoc="1" simplePos="0" relativeHeight="482430464">
                <wp:simplePos x="0" y="0"/>
                <wp:positionH relativeFrom="page">
                  <wp:posOffset>3845686</wp:posOffset>
                </wp:positionH>
                <wp:positionV relativeFrom="paragraph">
                  <wp:posOffset>500950</wp:posOffset>
                </wp:positionV>
                <wp:extent cx="466725" cy="12700"/>
                <wp:effectExtent l="0" t="0" r="0" b="0"/>
                <wp:wrapNone/>
                <wp:docPr id="731" name="Graphic 731"/>
                <wp:cNvGraphicFramePr>
                  <a:graphicFrameLocks/>
                </wp:cNvGraphicFramePr>
                <a:graphic>
                  <a:graphicData uri="http://schemas.microsoft.com/office/word/2010/wordprocessingShape">
                    <wps:wsp>
                      <wps:cNvPr id="731" name="Graphic 731"/>
                      <wps:cNvSpPr/>
                      <wps:spPr>
                        <a:xfrm>
                          <a:off x="0" y="0"/>
                          <a:ext cx="466725" cy="12700"/>
                        </a:xfrm>
                        <a:custGeom>
                          <a:avLst/>
                          <a:gdLst/>
                          <a:ahLst/>
                          <a:cxnLst/>
                          <a:rect l="l" t="t" r="r" b="b"/>
                          <a:pathLst>
                            <a:path w="466725" h="12700">
                              <a:moveTo>
                                <a:pt x="466648" y="0"/>
                              </a:moveTo>
                              <a:lnTo>
                                <a:pt x="0" y="0"/>
                              </a:lnTo>
                              <a:lnTo>
                                <a:pt x="0" y="12191"/>
                              </a:lnTo>
                              <a:lnTo>
                                <a:pt x="466648" y="12191"/>
                              </a:lnTo>
                              <a:lnTo>
                                <a:pt x="466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2.809998pt;margin-top:39.444912pt;width:36.744pt;height:.95996pt;mso-position-horizontal-relative:page;mso-position-vertical-relative:paragraph;z-index:-20886016" id="docshape640" filled="true" fillcolor="#000000" stroked="false">
                <v:fill type="solid"/>
                <w10:wrap type="none"/>
              </v:rect>
            </w:pict>
          </mc:Fallback>
        </mc:AlternateContent>
      </w:r>
      <w:r>
        <w:rPr>
          <w:spacing w:val="-2"/>
        </w:rPr>
        <w:t>описывается:</w:t>
      </w:r>
    </w:p>
    <w:p>
      <w:pPr>
        <w:spacing w:after="0" w:line="321" w:lineRule="exact"/>
        <w:sectPr>
          <w:type w:val="continuous"/>
          <w:pgSz w:w="11910" w:h="16840"/>
          <w:pgMar w:header="434" w:footer="0" w:top="340" w:bottom="280" w:left="1300" w:right="700"/>
        </w:sectPr>
      </w:pPr>
    </w:p>
    <w:p>
      <w:pPr>
        <w:pStyle w:val="BodyText"/>
      </w:pPr>
    </w:p>
    <w:p>
      <w:pPr>
        <w:pStyle w:val="BodyText"/>
      </w:pPr>
    </w:p>
    <w:p>
      <w:pPr>
        <w:pStyle w:val="BodyText"/>
        <w:spacing w:before="23"/>
      </w:pPr>
    </w:p>
    <w:p>
      <w:pPr>
        <w:pStyle w:val="BodyText"/>
        <w:ind w:left="838"/>
      </w:pPr>
      <w:r>
        <w:rPr>
          <w:spacing w:val="-4"/>
        </w:rPr>
        <w:t>где:</w:t>
      </w:r>
    </w:p>
    <w:p>
      <w:pPr>
        <w:tabs>
          <w:tab w:pos="1546" w:val="left" w:leader="none"/>
        </w:tabs>
        <w:spacing w:line="139" w:lineRule="auto" w:before="175"/>
        <w:ind w:left="1306" w:right="0" w:hanging="468"/>
        <w:jc w:val="left"/>
        <w:rPr>
          <w:sz w:val="28"/>
        </w:rPr>
      </w:pPr>
      <w:r>
        <w:rPr/>
        <w:br w:type="column"/>
      </w:r>
      <w:r>
        <w:rPr>
          <w:sz w:val="28"/>
        </w:rPr>
        <w:t>g =</w:t>
        <w:tab/>
        <w:tab/>
      </w:r>
      <w:r>
        <w:rPr>
          <w:i/>
          <w:spacing w:val="-6"/>
          <w:position w:val="23"/>
          <w:sz w:val="28"/>
        </w:rPr>
        <w:t>g</w:t>
      </w:r>
      <w:r>
        <w:rPr>
          <w:spacing w:val="-6"/>
          <w:position w:val="13"/>
          <w:sz w:val="20"/>
        </w:rPr>
        <w:t>0 </w:t>
      </w:r>
      <w:r>
        <w:rPr>
          <w:i/>
          <w:sz w:val="28"/>
        </w:rPr>
        <w:t>a</w:t>
      </w:r>
      <w:r>
        <w:rPr>
          <w:sz w:val="28"/>
        </w:rPr>
        <w:t>τ</w:t>
      </w:r>
      <w:r>
        <w:rPr>
          <w:i/>
          <w:sz w:val="28"/>
        </w:rPr>
        <w:t>'</w:t>
      </w:r>
      <w:r>
        <w:rPr>
          <w:i/>
          <w:spacing w:val="-18"/>
          <w:sz w:val="28"/>
        </w:rPr>
        <w:t> </w:t>
      </w:r>
      <w:r>
        <w:rPr>
          <w:sz w:val="28"/>
        </w:rPr>
        <w:t>+</w:t>
      </w:r>
      <w:r>
        <w:rPr>
          <w:spacing w:val="-17"/>
          <w:sz w:val="28"/>
        </w:rPr>
        <w:t> </w:t>
      </w:r>
      <w:r>
        <w:rPr>
          <w:sz w:val="28"/>
        </w:rPr>
        <w:t>1</w:t>
      </w:r>
    </w:p>
    <w:p>
      <w:pPr>
        <w:pStyle w:val="BodyText"/>
        <w:tabs>
          <w:tab w:pos="3789" w:val="left" w:leader="none"/>
        </w:tabs>
        <w:spacing w:before="294"/>
        <w:ind w:left="4"/>
      </w:pPr>
      <w:r>
        <w:rPr/>
        <w:br w:type="column"/>
      </w:r>
      <w:r>
        <w:rPr>
          <w:spacing w:val="-10"/>
          <w:position w:val="4"/>
        </w:rPr>
        <w:t>,</w:t>
      </w:r>
      <w:r>
        <w:rPr>
          <w:position w:val="4"/>
        </w:rPr>
        <w:tab/>
      </w:r>
      <w:r>
        <w:rPr>
          <w:spacing w:val="-4"/>
        </w:rPr>
        <w:t>(80)</w:t>
      </w:r>
    </w:p>
    <w:p>
      <w:pPr>
        <w:spacing w:after="0"/>
        <w:sectPr>
          <w:type w:val="continuous"/>
          <w:pgSz w:w="11910" w:h="16840"/>
          <w:pgMar w:header="434" w:footer="0" w:top="340" w:bottom="280" w:left="1300" w:right="700"/>
          <w:cols w:num="3" w:equalWidth="0">
            <w:col w:w="1339" w:space="2110"/>
            <w:col w:w="2043" w:space="40"/>
            <w:col w:w="4378"/>
          </w:cols>
        </w:sectPr>
      </w:pPr>
    </w:p>
    <w:p>
      <w:pPr>
        <w:pStyle w:val="BodyText"/>
        <w:tabs>
          <w:tab w:pos="1285" w:val="left" w:leader="none"/>
          <w:tab w:pos="1642" w:val="left" w:leader="none"/>
          <w:tab w:pos="3077" w:val="left" w:leader="none"/>
          <w:tab w:pos="4381" w:val="left" w:leader="none"/>
          <w:tab w:pos="6708" w:val="left" w:leader="none"/>
          <w:tab w:pos="7185" w:val="left" w:leader="none"/>
          <w:tab w:pos="8183" w:val="left" w:leader="none"/>
          <w:tab w:pos="8530" w:val="left" w:leader="none"/>
        </w:tabs>
        <w:spacing w:line="362" w:lineRule="auto" w:before="124"/>
        <w:ind w:left="118" w:right="149" w:firstLine="719"/>
      </w:pPr>
      <w:r>
        <w:rPr>
          <w:spacing w:val="-6"/>
        </w:rPr>
        <w:t>g</w:t>
      </w:r>
      <w:r>
        <w:rPr>
          <w:spacing w:val="-6"/>
          <w:vertAlign w:val="subscript"/>
        </w:rPr>
        <w:t>0</w:t>
      </w:r>
      <w:r>
        <w:rPr>
          <w:vertAlign w:val="baseline"/>
        </w:rPr>
        <w:tab/>
      </w:r>
      <w:r>
        <w:rPr>
          <w:spacing w:val="-10"/>
          <w:vertAlign w:val="baseline"/>
        </w:rPr>
        <w:t>–</w:t>
      </w:r>
      <w:r>
        <w:rPr>
          <w:vertAlign w:val="baseline"/>
        </w:rPr>
        <w:tab/>
      </w:r>
      <w:r>
        <w:rPr>
          <w:spacing w:val="-2"/>
          <w:vertAlign w:val="baseline"/>
        </w:rPr>
        <w:t>начальное</w:t>
      </w:r>
      <w:r>
        <w:rPr>
          <w:vertAlign w:val="baseline"/>
        </w:rPr>
        <w:tab/>
      </w:r>
      <w:r>
        <w:rPr>
          <w:spacing w:val="-2"/>
          <w:vertAlign w:val="baseline"/>
        </w:rPr>
        <w:t>удельное</w:t>
      </w:r>
      <w:r>
        <w:rPr>
          <w:vertAlign w:val="baseline"/>
        </w:rPr>
        <w:tab/>
      </w:r>
      <w:r>
        <w:rPr>
          <w:spacing w:val="-2"/>
          <w:vertAlign w:val="baseline"/>
        </w:rPr>
        <w:t>метановыделение</w:t>
      </w:r>
      <w:r>
        <w:rPr>
          <w:vertAlign w:val="baseline"/>
        </w:rPr>
        <w:tab/>
      </w:r>
      <w:r>
        <w:rPr>
          <w:spacing w:val="-6"/>
          <w:vertAlign w:val="baseline"/>
        </w:rPr>
        <w:t>из</w:t>
      </w:r>
      <w:r>
        <w:rPr>
          <w:vertAlign w:val="baseline"/>
        </w:rPr>
        <w:tab/>
      </w:r>
      <w:r>
        <w:rPr>
          <w:spacing w:val="-2"/>
          <w:vertAlign w:val="baseline"/>
        </w:rPr>
        <w:t>пласта</w:t>
      </w:r>
      <w:r>
        <w:rPr>
          <w:vertAlign w:val="baseline"/>
        </w:rPr>
        <w:tab/>
      </w:r>
      <w:r>
        <w:rPr>
          <w:spacing w:val="-10"/>
          <w:vertAlign w:val="baseline"/>
        </w:rPr>
        <w:t>в</w:t>
      </w:r>
      <w:r>
        <w:rPr>
          <w:vertAlign w:val="baseline"/>
        </w:rPr>
        <w:tab/>
      </w:r>
      <w:r>
        <w:rPr>
          <w:spacing w:val="-2"/>
          <w:vertAlign w:val="baseline"/>
        </w:rPr>
        <w:t>скважину, м</w:t>
      </w:r>
      <w:r>
        <w:rPr>
          <w:spacing w:val="-2"/>
          <w:vertAlign w:val="superscript"/>
        </w:rPr>
        <w:t>3</w:t>
      </w:r>
      <w:r>
        <w:rPr>
          <w:spacing w:val="-2"/>
          <w:vertAlign w:val="baseline"/>
        </w:rPr>
        <w:t>/(м</w:t>
      </w:r>
      <w:r>
        <w:rPr>
          <w:spacing w:val="-2"/>
          <w:vertAlign w:val="superscript"/>
        </w:rPr>
        <w:t>2</w:t>
      </w:r>
      <w:r>
        <w:rPr>
          <w:spacing w:val="-2"/>
          <w:vertAlign w:val="baseline"/>
        </w:rPr>
        <w:t>·сут);</w:t>
      </w:r>
    </w:p>
    <w:p>
      <w:pPr>
        <w:pStyle w:val="BodyText"/>
        <w:spacing w:line="360" w:lineRule="auto"/>
        <w:ind w:left="118" w:firstLine="719"/>
      </w:pPr>
      <w:r>
        <w:rPr>
          <w:i/>
        </w:rPr>
        <w:t>g</w:t>
      </w:r>
      <w:r>
        <w:rPr>
          <w:i/>
          <w:spacing w:val="40"/>
        </w:rPr>
        <w:t> </w:t>
      </w:r>
      <w:r>
        <w:rPr/>
        <w:t>–</w:t>
      </w:r>
      <w:r>
        <w:rPr>
          <w:spacing w:val="40"/>
        </w:rPr>
        <w:t> </w:t>
      </w:r>
      <w:r>
        <w:rPr/>
        <w:t>метановыделение</w:t>
      </w:r>
      <w:r>
        <w:rPr>
          <w:spacing w:val="40"/>
        </w:rPr>
        <w:t> </w:t>
      </w:r>
      <w:r>
        <w:rPr/>
        <w:t>в</w:t>
      </w:r>
      <w:r>
        <w:rPr>
          <w:spacing w:val="40"/>
        </w:rPr>
        <w:t> </w:t>
      </w:r>
      <w:r>
        <w:rPr/>
        <w:t>скважину</w:t>
      </w:r>
      <w:r>
        <w:rPr>
          <w:spacing w:val="40"/>
        </w:rPr>
        <w:t> </w:t>
      </w:r>
      <w:r>
        <w:rPr/>
        <w:t>на</w:t>
      </w:r>
      <w:r>
        <w:rPr>
          <w:spacing w:val="40"/>
        </w:rPr>
        <w:t> </w:t>
      </w:r>
      <w:r>
        <w:rPr/>
        <w:t>период</w:t>
      </w:r>
      <w:r>
        <w:rPr>
          <w:spacing w:val="40"/>
        </w:rPr>
        <w:t> </w:t>
      </w:r>
      <w:r>
        <w:rPr/>
        <w:t>времени</w:t>
      </w:r>
      <w:r>
        <w:rPr>
          <w:spacing w:val="40"/>
        </w:rPr>
        <w:t> </w:t>
      </w:r>
      <w:r>
        <w:rPr>
          <w:i/>
        </w:rPr>
        <w:t>τ′</w:t>
      </w:r>
      <w:r>
        <w:rPr>
          <w:i/>
          <w:spacing w:val="40"/>
        </w:rPr>
        <w:t> </w:t>
      </w:r>
      <w:r>
        <w:rPr/>
        <w:t>(сут)</w:t>
      </w:r>
      <w:r>
        <w:rPr>
          <w:spacing w:val="40"/>
        </w:rPr>
        <w:t> </w:t>
      </w:r>
      <w:r>
        <w:rPr/>
        <w:t>дегазации пласта, м</w:t>
      </w:r>
      <w:r>
        <w:rPr>
          <w:vertAlign w:val="superscript"/>
        </w:rPr>
        <w:t>3</w:t>
      </w:r>
      <w:r>
        <w:rPr>
          <w:vertAlign w:val="baseline"/>
        </w:rPr>
        <w:t>/(м</w:t>
      </w:r>
      <w:r>
        <w:rPr>
          <w:vertAlign w:val="superscript"/>
        </w:rPr>
        <w:t>2</w:t>
      </w:r>
      <w:r>
        <w:rPr>
          <w:vertAlign w:val="baseline"/>
        </w:rPr>
        <w:t>·сут);</w:t>
      </w:r>
    </w:p>
    <w:p>
      <w:pPr>
        <w:pStyle w:val="BodyText"/>
        <w:spacing w:line="362" w:lineRule="auto"/>
        <w:ind w:left="118" w:right="240" w:firstLine="719"/>
      </w:pPr>
      <w:r>
        <w:rPr>
          <w:i/>
        </w:rPr>
        <w:t>а</w:t>
      </w:r>
      <w:r>
        <w:rPr>
          <w:i/>
          <w:spacing w:val="80"/>
        </w:rPr>
        <w:t> </w:t>
      </w:r>
      <w:r>
        <w:rPr/>
        <w:t>–</w:t>
      </w:r>
      <w:r>
        <w:rPr>
          <w:spacing w:val="80"/>
        </w:rPr>
        <w:t> </w:t>
      </w:r>
      <w:r>
        <w:rPr/>
        <w:t>коэффициент</w:t>
      </w:r>
      <w:r>
        <w:rPr>
          <w:spacing w:val="80"/>
        </w:rPr>
        <w:t> </w:t>
      </w:r>
      <w:r>
        <w:rPr/>
        <w:t>снижения</w:t>
      </w:r>
      <w:r>
        <w:rPr>
          <w:spacing w:val="80"/>
        </w:rPr>
        <w:t> </w:t>
      </w:r>
      <w:r>
        <w:rPr/>
        <w:t>метановыделения</w:t>
      </w:r>
      <w:r>
        <w:rPr>
          <w:spacing w:val="80"/>
        </w:rPr>
        <w:t> </w:t>
      </w:r>
      <w:r>
        <w:rPr/>
        <w:t>из</w:t>
      </w:r>
      <w:r>
        <w:rPr>
          <w:spacing w:val="80"/>
        </w:rPr>
        <w:t> </w:t>
      </w:r>
      <w:r>
        <w:rPr/>
        <w:t>пласта</w:t>
      </w:r>
      <w:r>
        <w:rPr>
          <w:spacing w:val="80"/>
        </w:rPr>
        <w:t> </w:t>
      </w:r>
      <w:r>
        <w:rPr/>
        <w:t>в</w:t>
      </w:r>
      <w:r>
        <w:rPr>
          <w:spacing w:val="80"/>
        </w:rPr>
        <w:t> </w:t>
      </w:r>
      <w:r>
        <w:rPr/>
        <w:t>скважину</w:t>
      </w:r>
      <w:r>
        <w:rPr>
          <w:spacing w:val="80"/>
        </w:rPr>
        <w:t> </w:t>
      </w:r>
      <w:r>
        <w:rPr/>
        <w:t>в зависимости от времени его дегазации, сут</w:t>
      </w:r>
      <w:r>
        <w:rPr>
          <w:vertAlign w:val="superscript"/>
        </w:rPr>
        <w:t>-1</w:t>
      </w:r>
      <w:r>
        <w:rPr>
          <w:vertAlign w:val="baseline"/>
        </w:rPr>
        <w:t>;</w:t>
      </w:r>
    </w:p>
    <w:p>
      <w:pPr>
        <w:pStyle w:val="BodyText"/>
        <w:spacing w:line="317" w:lineRule="exact"/>
        <w:ind w:left="838"/>
      </w:pPr>
      <w:r>
        <w:rPr/>
        <w:t>τ′</w:t>
      </w:r>
      <w:r>
        <w:rPr>
          <w:spacing w:val="-7"/>
        </w:rPr>
        <w:t> </w:t>
      </w:r>
      <w:r>
        <w:rPr/>
        <w:t>–</w:t>
      </w:r>
      <w:r>
        <w:rPr>
          <w:spacing w:val="-5"/>
        </w:rPr>
        <w:t> </w:t>
      </w:r>
      <w:r>
        <w:rPr/>
        <w:t>продолжительность</w:t>
      </w:r>
      <w:r>
        <w:rPr>
          <w:spacing w:val="-6"/>
        </w:rPr>
        <w:t> </w:t>
      </w:r>
      <w:r>
        <w:rPr/>
        <w:t>дегазации</w:t>
      </w:r>
      <w:r>
        <w:rPr>
          <w:spacing w:val="-5"/>
        </w:rPr>
        <w:t> </w:t>
      </w:r>
      <w:r>
        <w:rPr/>
        <w:t>пласта</w:t>
      </w:r>
      <w:r>
        <w:rPr>
          <w:spacing w:val="-4"/>
        </w:rPr>
        <w:t> </w:t>
      </w:r>
      <w:r>
        <w:rPr/>
        <w:t>скважиной,</w:t>
      </w:r>
      <w:r>
        <w:rPr>
          <w:spacing w:val="-5"/>
        </w:rPr>
        <w:t> </w:t>
      </w:r>
      <w:r>
        <w:rPr>
          <w:spacing w:val="-4"/>
        </w:rPr>
        <w:t>сут.</w:t>
      </w:r>
    </w:p>
    <w:p>
      <w:pPr>
        <w:pStyle w:val="BodyText"/>
        <w:spacing w:before="155"/>
        <w:ind w:left="826"/>
      </w:pPr>
      <w:r>
        <w:rPr/>
        <w:t>Время</w:t>
      </w:r>
      <w:r>
        <w:rPr>
          <w:spacing w:val="-8"/>
        </w:rPr>
        <w:t> </w:t>
      </w:r>
      <w:r>
        <w:rPr/>
        <w:t>τ′</w:t>
      </w:r>
      <w:r>
        <w:rPr>
          <w:spacing w:val="-5"/>
        </w:rPr>
        <w:t> </w:t>
      </w:r>
      <w:r>
        <w:rPr/>
        <w:t>отсчитывается</w:t>
      </w:r>
      <w:r>
        <w:rPr>
          <w:spacing w:val="-5"/>
        </w:rPr>
        <w:t> </w:t>
      </w:r>
      <w:r>
        <w:rPr/>
        <w:t>с</w:t>
      </w:r>
      <w:r>
        <w:rPr>
          <w:spacing w:val="-5"/>
        </w:rPr>
        <w:t> </w:t>
      </w:r>
      <w:r>
        <w:rPr/>
        <w:t>момента</w:t>
      </w:r>
      <w:r>
        <w:rPr>
          <w:spacing w:val="-7"/>
        </w:rPr>
        <w:t> </w:t>
      </w:r>
      <w:r>
        <w:rPr/>
        <w:t>окончания</w:t>
      </w:r>
      <w:r>
        <w:rPr>
          <w:spacing w:val="-5"/>
        </w:rPr>
        <w:t> </w:t>
      </w:r>
      <w:r>
        <w:rPr/>
        <w:t>бурения</w:t>
      </w:r>
      <w:r>
        <w:rPr>
          <w:spacing w:val="-5"/>
        </w:rPr>
        <w:t> </w:t>
      </w:r>
      <w:r>
        <w:rPr>
          <w:spacing w:val="-2"/>
        </w:rPr>
        <w:t>скважины.</w:t>
      </w:r>
    </w:p>
    <w:p>
      <w:pPr>
        <w:pStyle w:val="BodyText"/>
        <w:spacing w:line="362" w:lineRule="auto" w:before="161"/>
        <w:ind w:left="118" w:firstLine="707"/>
      </w:pPr>
      <w:r>
        <w:rPr/>
        <w:t>Показатели</w:t>
      </w:r>
      <w:r>
        <w:rPr>
          <w:spacing w:val="40"/>
        </w:rPr>
        <w:t> </w:t>
      </w:r>
      <w:r>
        <w:rPr/>
        <w:t>газоотдачи</w:t>
      </w:r>
      <w:r>
        <w:rPr>
          <w:spacing w:val="40"/>
        </w:rPr>
        <w:t> </w:t>
      </w:r>
      <w:r>
        <w:rPr/>
        <w:t>неразгруженных</w:t>
      </w:r>
      <w:r>
        <w:rPr>
          <w:spacing w:val="40"/>
        </w:rPr>
        <w:t> </w:t>
      </w:r>
      <w:r>
        <w:rPr/>
        <w:t>пластов</w:t>
      </w:r>
      <w:r>
        <w:rPr>
          <w:spacing w:val="40"/>
        </w:rPr>
        <w:t> </w:t>
      </w:r>
      <w:r>
        <w:rPr/>
        <w:t>угля</w:t>
      </w:r>
      <w:r>
        <w:rPr>
          <w:spacing w:val="40"/>
        </w:rPr>
        <w:t> </w:t>
      </w:r>
      <w:r>
        <w:rPr/>
        <w:t>в</w:t>
      </w:r>
      <w:r>
        <w:rPr>
          <w:spacing w:val="40"/>
        </w:rPr>
        <w:t> </w:t>
      </w:r>
      <w:r>
        <w:rPr/>
        <w:t>дегазационные скважины </w:t>
      </w:r>
      <w:r>
        <w:rPr>
          <w:i/>
        </w:rPr>
        <w:t>g</w:t>
      </w:r>
      <w:r>
        <w:rPr>
          <w:vertAlign w:val="subscript"/>
        </w:rPr>
        <w:t>0</w:t>
      </w:r>
      <w:r>
        <w:rPr>
          <w:vertAlign w:val="baseline"/>
        </w:rPr>
        <w:t> и </w:t>
      </w:r>
      <w:r>
        <w:rPr>
          <w:i/>
          <w:vertAlign w:val="baseline"/>
        </w:rPr>
        <w:t>a </w:t>
      </w:r>
      <w:r>
        <w:rPr>
          <w:vertAlign w:val="baseline"/>
        </w:rPr>
        <w:t>рекомендуется определять:</w:t>
      </w:r>
    </w:p>
    <w:p>
      <w:pPr>
        <w:pStyle w:val="BodyText"/>
        <w:spacing w:line="360" w:lineRule="auto"/>
        <w:ind w:left="118" w:right="149" w:firstLine="707"/>
      </w:pPr>
      <w:r>
        <w:rPr/>
        <w:t>по</w:t>
      </w:r>
      <w:r>
        <w:rPr>
          <w:spacing w:val="40"/>
        </w:rPr>
        <w:t> </w:t>
      </w:r>
      <w:r>
        <w:rPr/>
        <w:t>фактическим</w:t>
      </w:r>
      <w:r>
        <w:rPr>
          <w:spacing w:val="40"/>
        </w:rPr>
        <w:t> </w:t>
      </w:r>
      <w:r>
        <w:rPr/>
        <w:t>данным</w:t>
      </w:r>
      <w:r>
        <w:rPr>
          <w:spacing w:val="40"/>
        </w:rPr>
        <w:t> </w:t>
      </w:r>
      <w:r>
        <w:rPr/>
        <w:t>метановыделения</w:t>
      </w:r>
      <w:r>
        <w:rPr>
          <w:spacing w:val="40"/>
        </w:rPr>
        <w:t> </w:t>
      </w:r>
      <w:r>
        <w:rPr/>
        <w:t>из</w:t>
      </w:r>
      <w:r>
        <w:rPr>
          <w:spacing w:val="40"/>
        </w:rPr>
        <w:t> </w:t>
      </w:r>
      <w:r>
        <w:rPr/>
        <w:t>пласта</w:t>
      </w:r>
      <w:r>
        <w:rPr>
          <w:spacing w:val="40"/>
        </w:rPr>
        <w:t> </w:t>
      </w:r>
      <w:r>
        <w:rPr/>
        <w:t>в</w:t>
      </w:r>
      <w:r>
        <w:rPr>
          <w:spacing w:val="40"/>
        </w:rPr>
        <w:t> </w:t>
      </w:r>
      <w:r>
        <w:rPr/>
        <w:t>дегазационные</w:t>
      </w:r>
      <w:r>
        <w:rPr>
          <w:spacing w:val="40"/>
        </w:rPr>
        <w:t> </w:t>
      </w:r>
      <w:r>
        <w:rPr/>
        <w:t>скважины на участке лавы-аналога;</w:t>
      </w:r>
    </w:p>
    <w:p>
      <w:pPr>
        <w:pStyle w:val="BodyText"/>
        <w:spacing w:line="321" w:lineRule="exact"/>
        <w:ind w:left="826"/>
      </w:pPr>
      <w:r>
        <w:rPr/>
        <w:t>на</w:t>
      </w:r>
      <w:r>
        <w:rPr>
          <w:spacing w:val="-7"/>
        </w:rPr>
        <w:t> </w:t>
      </w:r>
      <w:r>
        <w:rPr/>
        <w:t>основе</w:t>
      </w:r>
      <w:r>
        <w:rPr>
          <w:spacing w:val="-6"/>
        </w:rPr>
        <w:t> </w:t>
      </w:r>
      <w:r>
        <w:rPr/>
        <w:t>опыта</w:t>
      </w:r>
      <w:r>
        <w:rPr>
          <w:spacing w:val="-5"/>
        </w:rPr>
        <w:t> </w:t>
      </w:r>
      <w:r>
        <w:rPr/>
        <w:t>ведения</w:t>
      </w:r>
      <w:r>
        <w:rPr>
          <w:spacing w:val="-4"/>
        </w:rPr>
        <w:t> </w:t>
      </w:r>
      <w:r>
        <w:rPr/>
        <w:t>дегазационных</w:t>
      </w:r>
      <w:r>
        <w:rPr>
          <w:spacing w:val="-6"/>
        </w:rPr>
        <w:t> </w:t>
      </w:r>
      <w:r>
        <w:rPr/>
        <w:t>работ</w:t>
      </w:r>
      <w:r>
        <w:rPr>
          <w:spacing w:val="-5"/>
        </w:rPr>
        <w:t> </w:t>
      </w:r>
      <w:r>
        <w:rPr/>
        <w:t>на</w:t>
      </w:r>
      <w:r>
        <w:rPr>
          <w:spacing w:val="-4"/>
        </w:rPr>
        <w:t> </w:t>
      </w:r>
      <w:r>
        <w:rPr>
          <w:spacing w:val="-2"/>
        </w:rPr>
        <w:t>шахтах;</w:t>
      </w:r>
    </w:p>
    <w:p>
      <w:pPr>
        <w:pStyle w:val="BodyText"/>
        <w:spacing w:line="360" w:lineRule="auto" w:before="157"/>
        <w:ind w:left="118" w:right="143" w:firstLine="707"/>
        <w:jc w:val="both"/>
      </w:pPr>
      <w:r>
        <w:rPr/>
        <w:t>по газовоздушным съемкам, выполненным в проводимой в массиве угля тупиковой подготовительной выработке (с последующим перерасчетом показателей газоотдачи пласта в дегазационные скважины).</w:t>
      </w:r>
    </w:p>
    <w:p>
      <w:pPr>
        <w:pStyle w:val="ListParagraph"/>
        <w:numPr>
          <w:ilvl w:val="0"/>
          <w:numId w:val="2"/>
        </w:numPr>
        <w:tabs>
          <w:tab w:pos="1385" w:val="left" w:leader="none"/>
        </w:tabs>
        <w:spacing w:line="360" w:lineRule="auto" w:before="0" w:after="0"/>
        <w:ind w:left="118" w:right="141" w:firstLine="707"/>
        <w:jc w:val="both"/>
        <w:rPr>
          <w:sz w:val="28"/>
        </w:rPr>
      </w:pPr>
      <w:r>
        <w:rPr>
          <w:sz w:val="28"/>
        </w:rPr>
        <w:t>Фактические замеры дебита метана на скважинах, оборудованных диафрагмами, переводятся в удельное метановыделение (дебит метана, поделенный на полезную длину скважины и на мощность пласта), строится график зависимости 1/</w:t>
      </w:r>
      <w:r>
        <w:rPr>
          <w:i/>
          <w:sz w:val="28"/>
        </w:rPr>
        <w:t>g = f (</w:t>
      </w:r>
      <w:r>
        <w:rPr>
          <w:sz w:val="28"/>
        </w:rPr>
        <w:t>τ</w:t>
      </w:r>
      <w:r>
        <w:rPr>
          <w:i/>
          <w:sz w:val="28"/>
        </w:rPr>
        <w:t>)</w:t>
      </w:r>
      <w:r>
        <w:rPr>
          <w:sz w:val="28"/>
        </w:rPr>
        <w:t>, (</w:t>
      </w:r>
      <w:hyperlink w:history="true" w:anchor="_bookmark103">
        <w:r>
          <w:rPr>
            <w:sz w:val="28"/>
          </w:rPr>
          <w:t>рисунок 60</w:t>
        </w:r>
      </w:hyperlink>
      <w:r>
        <w:rPr>
          <w:sz w:val="28"/>
        </w:rPr>
        <w:t> </w:t>
      </w:r>
      <w:r>
        <w:rPr>
          <w:i/>
          <w:sz w:val="28"/>
        </w:rPr>
        <w:t>а</w:t>
      </w:r>
      <w:r>
        <w:rPr>
          <w:sz w:val="28"/>
        </w:rPr>
        <w:t>) и определяются начальное метановыделение из пласта в скважины (</w:t>
      </w:r>
      <w:r>
        <w:rPr>
          <w:i/>
          <w:sz w:val="28"/>
        </w:rPr>
        <w:t>g</w:t>
      </w:r>
      <w:r>
        <w:rPr>
          <w:sz w:val="28"/>
          <w:vertAlign w:val="subscript"/>
        </w:rPr>
        <w:t>0</w:t>
      </w:r>
      <w:r>
        <w:rPr>
          <w:sz w:val="28"/>
          <w:vertAlign w:val="baseline"/>
        </w:rPr>
        <w:t>) и коэффициент его снижения (</w:t>
      </w:r>
      <w:r>
        <w:rPr>
          <w:i/>
          <w:sz w:val="28"/>
          <w:vertAlign w:val="baseline"/>
        </w:rPr>
        <w:t>а</w:t>
      </w:r>
      <w:r>
        <w:rPr>
          <w:sz w:val="28"/>
          <w:vertAlign w:val="baseline"/>
        </w:rPr>
        <w:t>) во времени τ.</w:t>
      </w:r>
    </w:p>
    <w:p>
      <w:pPr>
        <w:spacing w:after="0" w:line="360" w:lineRule="auto"/>
        <w:jc w:val="both"/>
        <w:rPr>
          <w:sz w:val="28"/>
        </w:rPr>
        <w:sectPr>
          <w:pgSz w:w="11910" w:h="16840"/>
          <w:pgMar w:header="434" w:footer="0" w:top="1000" w:bottom="280" w:left="1300" w:right="700"/>
        </w:sectPr>
      </w:pPr>
    </w:p>
    <w:p>
      <w:pPr>
        <w:pStyle w:val="BodyText"/>
        <w:spacing w:before="7"/>
        <w:rPr>
          <w:sz w:val="17"/>
        </w:rPr>
      </w:pPr>
    </w:p>
    <w:p>
      <w:pPr>
        <w:pStyle w:val="BodyText"/>
        <w:ind w:left="1280"/>
        <w:rPr>
          <w:sz w:val="20"/>
        </w:rPr>
      </w:pPr>
      <w:r>
        <w:rPr>
          <w:sz w:val="20"/>
        </w:rPr>
        <mc:AlternateContent>
          <mc:Choice Requires="wps">
            <w:drawing>
              <wp:inline distT="0" distB="0" distL="0" distR="0">
                <wp:extent cx="4673600" cy="4674235"/>
                <wp:effectExtent l="0" t="0" r="0" b="2539"/>
                <wp:docPr id="732" name="Group 732"/>
                <wp:cNvGraphicFramePr>
                  <a:graphicFrameLocks/>
                </wp:cNvGraphicFramePr>
                <a:graphic>
                  <a:graphicData uri="http://schemas.microsoft.com/office/word/2010/wordprocessingGroup">
                    <wpg:wgp>
                      <wpg:cNvPr id="732" name="Group 732"/>
                      <wpg:cNvGrpSpPr/>
                      <wpg:grpSpPr>
                        <a:xfrm>
                          <a:off x="0" y="0"/>
                          <a:ext cx="4673600" cy="4674235"/>
                          <a:chExt cx="4673600" cy="4674235"/>
                        </a:xfrm>
                      </wpg:grpSpPr>
                      <pic:pic>
                        <pic:nvPicPr>
                          <pic:cNvPr id="733" name="Image 733"/>
                          <pic:cNvPicPr/>
                        </pic:nvPicPr>
                        <pic:blipFill>
                          <a:blip r:embed="rId82" cstate="print"/>
                          <a:stretch>
                            <a:fillRect/>
                          </a:stretch>
                        </pic:blipFill>
                        <pic:spPr>
                          <a:xfrm>
                            <a:off x="0" y="0"/>
                            <a:ext cx="4673183" cy="4674034"/>
                          </a:xfrm>
                          <a:prstGeom prst="rect">
                            <a:avLst/>
                          </a:prstGeom>
                        </pic:spPr>
                      </pic:pic>
                      <wps:wsp>
                        <wps:cNvPr id="734" name="Graphic 734"/>
                        <wps:cNvSpPr/>
                        <wps:spPr>
                          <a:xfrm>
                            <a:off x="2108273" y="80193"/>
                            <a:ext cx="200660" cy="2706370"/>
                          </a:xfrm>
                          <a:custGeom>
                            <a:avLst/>
                            <a:gdLst/>
                            <a:ahLst/>
                            <a:cxnLst/>
                            <a:rect l="l" t="t" r="r" b="b"/>
                            <a:pathLst>
                              <a:path w="200660" h="2706370">
                                <a:moveTo>
                                  <a:pt x="152146" y="2544876"/>
                                </a:moveTo>
                                <a:lnTo>
                                  <a:pt x="0" y="2544876"/>
                                </a:lnTo>
                                <a:lnTo>
                                  <a:pt x="0" y="2706268"/>
                                </a:lnTo>
                                <a:lnTo>
                                  <a:pt x="152146" y="2706268"/>
                                </a:lnTo>
                                <a:lnTo>
                                  <a:pt x="152146" y="2544876"/>
                                </a:lnTo>
                                <a:close/>
                              </a:path>
                              <a:path w="200660" h="2706370">
                                <a:moveTo>
                                  <a:pt x="200240" y="0"/>
                                </a:moveTo>
                                <a:lnTo>
                                  <a:pt x="48094" y="0"/>
                                </a:lnTo>
                                <a:lnTo>
                                  <a:pt x="48094" y="161378"/>
                                </a:lnTo>
                                <a:lnTo>
                                  <a:pt x="200240" y="161378"/>
                                </a:lnTo>
                                <a:lnTo>
                                  <a:pt x="200240" y="0"/>
                                </a:lnTo>
                                <a:close/>
                              </a:path>
                            </a:pathLst>
                          </a:custGeom>
                          <a:solidFill>
                            <a:srgbClr val="FFFFFF"/>
                          </a:solidFill>
                        </wps:spPr>
                        <wps:bodyPr wrap="square" lIns="0" tIns="0" rIns="0" bIns="0" rtlCol="0">
                          <a:prstTxWarp prst="textNoShape">
                            <a:avLst/>
                          </a:prstTxWarp>
                          <a:noAutofit/>
                        </wps:bodyPr>
                      </wps:wsp>
                      <wps:wsp>
                        <wps:cNvPr id="735" name="Textbox 735"/>
                        <wps:cNvSpPr txBox="1"/>
                        <wps:spPr>
                          <a:xfrm>
                            <a:off x="2235681" y="2105832"/>
                            <a:ext cx="133350" cy="195580"/>
                          </a:xfrm>
                          <a:prstGeom prst="rect">
                            <a:avLst/>
                          </a:prstGeom>
                        </wps:spPr>
                        <wps:txbx>
                          <w:txbxContent>
                            <w:p>
                              <w:pPr>
                                <w:spacing w:before="11"/>
                                <w:ind w:left="20" w:right="0" w:firstLine="0"/>
                                <w:jc w:val="left"/>
                                <w:rPr>
                                  <w:i/>
                                  <w:sz w:val="24"/>
                                </w:rPr>
                              </w:pPr>
                              <w:r>
                                <w:rPr>
                                  <w:i/>
                                  <w:spacing w:val="-10"/>
                                  <w:sz w:val="24"/>
                                </w:rPr>
                                <w:t>а</w:t>
                              </w:r>
                            </w:p>
                          </w:txbxContent>
                        </wps:txbx>
                        <wps:bodyPr wrap="square" lIns="0" tIns="0" rIns="0" bIns="0" rtlCol="0">
                          <a:noAutofit/>
                        </wps:bodyPr>
                      </wps:wsp>
                    </wpg:wgp>
                  </a:graphicData>
                </a:graphic>
              </wp:inline>
            </w:drawing>
          </mc:Choice>
          <mc:Fallback>
            <w:pict>
              <v:group style="width:368pt;height:368.05pt;mso-position-horizontal-relative:char;mso-position-vertical-relative:line" id="docshapegroup641" coordorigin="0,0" coordsize="7360,7361">
                <v:shape style="position:absolute;left:0;top:0;width:7360;height:7361" type="#_x0000_t75" id="docshape642" stroked="false">
                  <v:imagedata r:id="rId82" o:title=""/>
                </v:shape>
                <v:shape style="position:absolute;left:3320;top:126;width:316;height:4262" id="docshape643" coordorigin="3320,126" coordsize="316,4262" path="m3560,4134l3320,4134,3320,4388,3560,4388,3560,4134xm3635,126l3396,126,3396,380,3635,380,3635,126xe" filled="true" fillcolor="#ffffff" stroked="false">
                  <v:path arrowok="t"/>
                  <v:fill type="solid"/>
                </v:shape>
                <v:shape style="position:absolute;left:3520;top:3316;width:210;height:308" type="#_x0000_t202" id="docshape644" filled="false" stroked="false">
                  <v:textbox inset="0,0,0,0">
                    <w:txbxContent>
                      <w:p>
                        <w:pPr>
                          <w:spacing w:before="11"/>
                          <w:ind w:left="20" w:right="0" w:firstLine="0"/>
                          <w:jc w:val="left"/>
                          <w:rPr>
                            <w:i/>
                            <w:sz w:val="24"/>
                          </w:rPr>
                        </w:pPr>
                        <w:r>
                          <w:rPr>
                            <w:i/>
                            <w:spacing w:val="-10"/>
                            <w:sz w:val="24"/>
                          </w:rPr>
                          <w:t>а</w:t>
                        </w:r>
                      </w:p>
                    </w:txbxContent>
                  </v:textbox>
                  <w10:wrap type="none"/>
                </v:shape>
              </v:group>
            </w:pict>
          </mc:Fallback>
        </mc:AlternateContent>
      </w:r>
      <w:r>
        <w:rPr>
          <w:sz w:val="20"/>
        </w:rPr>
      </w:r>
    </w:p>
    <w:p>
      <w:pPr>
        <w:spacing w:before="0"/>
        <w:ind w:left="251" w:right="0" w:firstLine="0"/>
        <w:jc w:val="center"/>
        <w:rPr>
          <w:i/>
          <w:sz w:val="24"/>
        </w:rPr>
      </w:pPr>
      <w:r>
        <w:rPr>
          <w:i/>
          <w:spacing w:val="-10"/>
          <w:sz w:val="24"/>
        </w:rPr>
        <w:t>б</w:t>
      </w:r>
    </w:p>
    <w:p>
      <w:pPr>
        <w:pStyle w:val="BodyText"/>
        <w:spacing w:before="155"/>
        <w:ind w:left="3736" w:right="274" w:hanging="3500"/>
        <w:jc w:val="both"/>
      </w:pPr>
      <w:bookmarkStart w:name="_bookmark103" w:id="104"/>
      <w:bookmarkEnd w:id="104"/>
      <w:r>
        <w:rPr/>
      </w:r>
      <w:r>
        <w:rPr>
          <w:b/>
        </w:rPr>
        <w:t>Рисунок.</w:t>
      </w:r>
      <w:r>
        <w:rPr>
          <w:b/>
          <w:spacing w:val="-5"/>
        </w:rPr>
        <w:t> </w:t>
      </w:r>
      <w:r>
        <w:rPr>
          <w:b/>
        </w:rPr>
        <w:t>60</w:t>
      </w:r>
      <w:r>
        <w:rPr>
          <w:b/>
          <w:spacing w:val="-4"/>
        </w:rPr>
        <w:t> </w:t>
      </w:r>
      <w:r>
        <w:rPr>
          <w:b/>
        </w:rPr>
        <w:t>–</w:t>
      </w:r>
      <w:r>
        <w:rPr>
          <w:b/>
          <w:spacing w:val="-4"/>
        </w:rPr>
        <w:t> </w:t>
      </w:r>
      <w:r>
        <w:rPr/>
        <w:t>Графики</w:t>
      </w:r>
      <w:r>
        <w:rPr>
          <w:spacing w:val="-3"/>
        </w:rPr>
        <w:t> </w:t>
      </w:r>
      <w:r>
        <w:rPr/>
        <w:t>зависимости</w:t>
      </w:r>
      <w:r>
        <w:rPr>
          <w:spacing w:val="-7"/>
        </w:rPr>
        <w:t> </w:t>
      </w:r>
      <w:r>
        <w:rPr/>
        <w:t>удельного</w:t>
      </w:r>
      <w:r>
        <w:rPr>
          <w:spacing w:val="-3"/>
        </w:rPr>
        <w:t> </w:t>
      </w:r>
      <w:r>
        <w:rPr/>
        <w:t>метановыделения</w:t>
      </w:r>
      <w:r>
        <w:rPr>
          <w:spacing w:val="-7"/>
        </w:rPr>
        <w:t> </w:t>
      </w:r>
      <w:r>
        <w:rPr/>
        <w:t>из</w:t>
      </w:r>
      <w:r>
        <w:rPr>
          <w:spacing w:val="-5"/>
        </w:rPr>
        <w:t> </w:t>
      </w:r>
      <w:r>
        <w:rPr/>
        <w:t>угольных пластов в скважины</w:t>
      </w:r>
    </w:p>
    <w:p>
      <w:pPr>
        <w:pStyle w:val="BodyText"/>
        <w:spacing w:line="360" w:lineRule="auto" w:before="239"/>
        <w:ind w:left="118" w:right="142" w:firstLine="707"/>
        <w:jc w:val="both"/>
      </w:pPr>
      <w:r>
        <w:rPr/>
        <w:t>Динамика метановыделения из пласта в группу скважин на выемочном участке, установленная по результатам фактических замеров дебита метана из пластовых скважин на участковой диафрагме, описывается зависимостью, изображенной на </w:t>
      </w:r>
      <w:hyperlink w:history="true" w:anchor="_bookmark103">
        <w:r>
          <w:rPr/>
          <w:t>рисунке 60</w:t>
        </w:r>
      </w:hyperlink>
      <w:r>
        <w:rPr/>
        <w:t> </w:t>
      </w:r>
      <w:r>
        <w:rPr>
          <w:i/>
        </w:rPr>
        <w:t>б</w:t>
      </w:r>
      <w:r>
        <w:rPr/>
        <w:t>.</w:t>
      </w:r>
    </w:p>
    <w:p>
      <w:pPr>
        <w:pStyle w:val="BodyText"/>
        <w:spacing w:line="362" w:lineRule="auto"/>
        <w:ind w:left="118" w:right="143" w:firstLine="707"/>
        <w:jc w:val="both"/>
      </w:pPr>
      <w:r>
        <w:rPr/>
        <w:t>По зависимости метановыделения, полученной по результатам фактических</w:t>
      </w:r>
      <w:r>
        <w:rPr>
          <w:spacing w:val="-1"/>
        </w:rPr>
        <w:t> </w:t>
      </w:r>
      <w:r>
        <w:rPr/>
        <w:t>замеров</w:t>
      </w:r>
      <w:r>
        <w:rPr>
          <w:spacing w:val="-1"/>
        </w:rPr>
        <w:t> </w:t>
      </w:r>
      <w:r>
        <w:rPr/>
        <w:t>в</w:t>
      </w:r>
      <w:r>
        <w:rPr>
          <w:spacing w:val="-1"/>
        </w:rPr>
        <w:t> </w:t>
      </w:r>
      <w:r>
        <w:rPr/>
        <w:t>течение времени</w:t>
      </w:r>
      <w:r>
        <w:rPr>
          <w:spacing w:val="-2"/>
        </w:rPr>
        <w:t> </w:t>
      </w:r>
      <w:r>
        <w:rPr/>
        <w:t>τ′,</w:t>
      </w:r>
      <w:r>
        <w:rPr>
          <w:spacing w:val="-1"/>
        </w:rPr>
        <w:t> </w:t>
      </w:r>
      <w:r>
        <w:rPr/>
        <w:t>определяются</w:t>
      </w:r>
      <w:r>
        <w:rPr>
          <w:spacing w:val="-1"/>
        </w:rPr>
        <w:t> </w:t>
      </w:r>
      <w:r>
        <w:rPr/>
        <w:t>фактические</w:t>
      </w:r>
      <w:r>
        <w:rPr>
          <w:spacing w:val="-1"/>
        </w:rPr>
        <w:t> </w:t>
      </w:r>
      <w:r>
        <w:rPr/>
        <w:t>значения</w:t>
      </w:r>
    </w:p>
    <w:p>
      <w:pPr>
        <w:spacing w:line="317" w:lineRule="exact" w:before="0"/>
        <w:ind w:left="118" w:right="0" w:firstLine="0"/>
        <w:jc w:val="both"/>
        <w:rPr>
          <w:sz w:val="28"/>
        </w:rPr>
      </w:pPr>
      <w:r>
        <w:rPr>
          <w:i/>
          <w:sz w:val="28"/>
        </w:rPr>
        <w:t>g</w:t>
      </w:r>
      <w:r>
        <w:rPr>
          <w:sz w:val="28"/>
          <w:vertAlign w:val="subscript"/>
        </w:rPr>
        <w:t>max</w:t>
      </w:r>
      <w:r>
        <w:rPr>
          <w:spacing w:val="-1"/>
          <w:sz w:val="28"/>
          <w:vertAlign w:val="baseline"/>
        </w:rPr>
        <w:t> </w:t>
      </w:r>
      <w:r>
        <w:rPr>
          <w:sz w:val="28"/>
          <w:vertAlign w:val="baseline"/>
        </w:rPr>
        <w:t>и </w:t>
      </w:r>
      <w:r>
        <w:rPr>
          <w:i/>
          <w:spacing w:val="-5"/>
          <w:sz w:val="28"/>
          <w:vertAlign w:val="baseline"/>
        </w:rPr>
        <w:t>a</w:t>
      </w:r>
      <w:r>
        <w:rPr>
          <w:i/>
          <w:spacing w:val="-5"/>
          <w:sz w:val="28"/>
          <w:vertAlign w:val="subscript"/>
        </w:rPr>
        <w:t>N</w:t>
      </w:r>
      <w:r>
        <w:rPr>
          <w:spacing w:val="-5"/>
          <w:sz w:val="28"/>
          <w:vertAlign w:val="baseline"/>
        </w:rPr>
        <w:t>:</w:t>
      </w:r>
    </w:p>
    <w:p>
      <w:pPr>
        <w:spacing w:after="0" w:line="317" w:lineRule="exact"/>
        <w:jc w:val="both"/>
        <w:rPr>
          <w:sz w:val="28"/>
        </w:rPr>
        <w:sectPr>
          <w:pgSz w:w="11910" w:h="16840"/>
          <w:pgMar w:header="434" w:footer="0" w:top="1000" w:bottom="280" w:left="1300" w:right="700"/>
        </w:sectPr>
      </w:pPr>
    </w:p>
    <w:p>
      <w:pPr>
        <w:tabs>
          <w:tab w:pos="4132" w:val="left" w:leader="none"/>
        </w:tabs>
        <w:spacing w:line="148" w:lineRule="auto" w:before="117"/>
        <w:ind w:left="3340" w:right="0" w:firstLine="0"/>
        <w:jc w:val="left"/>
        <w:rPr>
          <w:sz w:val="20"/>
        </w:rPr>
      </w:pPr>
      <w:r>
        <w:rPr/>
        <mc:AlternateContent>
          <mc:Choice Requires="wps">
            <w:drawing>
              <wp:anchor distT="0" distB="0" distL="0" distR="0" allowOverlap="1" layoutInCell="1" locked="0" behindDoc="1" simplePos="0" relativeHeight="482432000">
                <wp:simplePos x="0" y="0"/>
                <wp:positionH relativeFrom="page">
                  <wp:posOffset>3326003</wp:posOffset>
                </wp:positionH>
                <wp:positionV relativeFrom="paragraph">
                  <wp:posOffset>297204</wp:posOffset>
                </wp:positionV>
                <wp:extent cx="563880" cy="12700"/>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563880" cy="12700"/>
                        </a:xfrm>
                        <a:custGeom>
                          <a:avLst/>
                          <a:gdLst/>
                          <a:ahLst/>
                          <a:cxnLst/>
                          <a:rect l="l" t="t" r="r" b="b"/>
                          <a:pathLst>
                            <a:path w="563880" h="12700">
                              <a:moveTo>
                                <a:pt x="563879" y="0"/>
                              </a:moveTo>
                              <a:lnTo>
                                <a:pt x="0" y="0"/>
                              </a:lnTo>
                              <a:lnTo>
                                <a:pt x="0" y="12192"/>
                              </a:lnTo>
                              <a:lnTo>
                                <a:pt x="563879" y="12192"/>
                              </a:lnTo>
                              <a:lnTo>
                                <a:pt x="5638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1.890015pt;margin-top:23.401964pt;width:44.4pt;height:.96002pt;mso-position-horizontal-relative:page;mso-position-vertical-relative:paragraph;z-index:-20884480" id="docshape645" filled="true" fillcolor="#000000" stroked="false">
                <v:fill type="solid"/>
                <w10:wrap type="none"/>
              </v:rect>
            </w:pict>
          </mc:Fallback>
        </mc:AlternateContent>
      </w:r>
      <w:r>
        <w:rPr>
          <w:i/>
          <w:position w:val="-12"/>
          <w:sz w:val="28"/>
        </w:rPr>
        <w:t>g</w:t>
      </w:r>
      <w:r>
        <w:rPr>
          <w:i/>
          <w:spacing w:val="25"/>
          <w:position w:val="-12"/>
          <w:sz w:val="28"/>
        </w:rPr>
        <w:t>  </w:t>
      </w:r>
      <w:r>
        <w:rPr>
          <w:spacing w:val="-10"/>
          <w:position w:val="-12"/>
          <w:sz w:val="28"/>
        </w:rPr>
        <w:t>=</w:t>
      </w:r>
      <w:r>
        <w:rPr>
          <w:position w:val="-12"/>
          <w:sz w:val="28"/>
        </w:rPr>
        <w:tab/>
      </w:r>
      <w:r>
        <w:rPr>
          <w:i/>
          <w:spacing w:val="-4"/>
          <w:position w:val="10"/>
          <w:sz w:val="28"/>
        </w:rPr>
        <w:t>g</w:t>
      </w:r>
      <w:r>
        <w:rPr>
          <w:spacing w:val="-4"/>
          <w:sz w:val="20"/>
        </w:rPr>
        <w:t>max</w:t>
      </w:r>
    </w:p>
    <w:p>
      <w:pPr>
        <w:tabs>
          <w:tab w:pos="3937" w:val="left" w:leader="none"/>
        </w:tabs>
        <w:spacing w:line="255" w:lineRule="exact" w:before="0"/>
        <w:ind w:left="3481" w:right="0" w:firstLine="0"/>
        <w:jc w:val="left"/>
        <w:rPr>
          <w:sz w:val="28"/>
        </w:rPr>
      </w:pPr>
      <w:r>
        <w:rPr>
          <w:i/>
          <w:spacing w:val="-10"/>
          <w:position w:val="8"/>
          <w:sz w:val="20"/>
        </w:rPr>
        <w:t>N</w:t>
      </w:r>
      <w:r>
        <w:rPr>
          <w:i/>
          <w:position w:val="8"/>
          <w:sz w:val="20"/>
        </w:rPr>
        <w:tab/>
      </w:r>
      <w:r>
        <w:rPr>
          <w:i/>
          <w:sz w:val="28"/>
        </w:rPr>
        <w:t>a</w:t>
      </w:r>
      <w:r>
        <w:rPr>
          <w:i/>
          <w:sz w:val="28"/>
          <w:vertAlign w:val="subscript"/>
        </w:rPr>
        <w:t>N</w:t>
      </w:r>
      <w:r>
        <w:rPr>
          <w:sz w:val="28"/>
          <w:vertAlign w:val="baseline"/>
        </w:rPr>
        <w:t>τ</w:t>
      </w:r>
      <w:r>
        <w:rPr>
          <w:i/>
          <w:sz w:val="28"/>
          <w:vertAlign w:val="baseline"/>
        </w:rPr>
        <w:t>'</w:t>
      </w:r>
      <w:r>
        <w:rPr>
          <w:i/>
          <w:spacing w:val="11"/>
          <w:sz w:val="28"/>
          <w:vertAlign w:val="baseline"/>
        </w:rPr>
        <w:t> </w:t>
      </w:r>
      <w:r>
        <w:rPr>
          <w:sz w:val="28"/>
          <w:vertAlign w:val="baseline"/>
        </w:rPr>
        <w:t>+</w:t>
      </w:r>
      <w:r>
        <w:rPr>
          <w:spacing w:val="3"/>
          <w:sz w:val="28"/>
          <w:vertAlign w:val="baseline"/>
        </w:rPr>
        <w:t> </w:t>
      </w:r>
      <w:r>
        <w:rPr>
          <w:spacing w:val="-10"/>
          <w:sz w:val="28"/>
          <w:vertAlign w:val="baseline"/>
        </w:rPr>
        <w:t>1</w:t>
      </w:r>
    </w:p>
    <w:p>
      <w:pPr>
        <w:pStyle w:val="BodyText"/>
        <w:tabs>
          <w:tab w:pos="4454" w:val="left" w:leader="none"/>
        </w:tabs>
        <w:spacing w:before="295"/>
        <w:ind w:left="4"/>
      </w:pPr>
      <w:r>
        <w:rPr/>
        <w:br w:type="column"/>
      </w:r>
      <w:r>
        <w:rPr>
          <w:w w:val="105"/>
        </w:rPr>
        <w:t>,</w:t>
      </w:r>
      <w:r>
        <w:rPr>
          <w:spacing w:val="-8"/>
          <w:w w:val="105"/>
        </w:rPr>
        <w:t> </w:t>
      </w:r>
      <w:r>
        <w:rPr>
          <w:w w:val="105"/>
        </w:rPr>
        <w:t>м</w:t>
      </w:r>
      <w:r>
        <w:rPr>
          <w:w w:val="105"/>
          <w:vertAlign w:val="superscript"/>
        </w:rPr>
        <w:t>3</w:t>
      </w:r>
      <w:r>
        <w:rPr>
          <w:w w:val="105"/>
          <w:vertAlign w:val="baseline"/>
        </w:rPr>
        <w:t>/</w:t>
      </w:r>
      <w:r>
        <w:rPr>
          <w:rFonts w:ascii="FreeSerif" w:hAnsi="FreeSerif"/>
          <w:w w:val="105"/>
          <w:position w:val="1"/>
          <w:vertAlign w:val="baseline"/>
        </w:rPr>
        <w:t>(</w:t>
      </w:r>
      <w:r>
        <w:rPr>
          <w:w w:val="105"/>
          <w:vertAlign w:val="baseline"/>
        </w:rPr>
        <w:t>м</w:t>
      </w:r>
      <w:r>
        <w:rPr>
          <w:w w:val="105"/>
          <w:vertAlign w:val="superscript"/>
        </w:rPr>
        <w:t>2</w:t>
      </w:r>
      <w:r>
        <w:rPr>
          <w:spacing w:val="8"/>
          <w:w w:val="105"/>
          <w:vertAlign w:val="baseline"/>
        </w:rPr>
        <w:t> </w:t>
      </w:r>
      <w:r>
        <w:rPr>
          <w:rFonts w:ascii="FreeSerif" w:hAnsi="FreeSerif"/>
          <w:w w:val="105"/>
          <w:vertAlign w:val="baseline"/>
        </w:rPr>
        <w:t>⋅</w:t>
      </w:r>
      <w:r>
        <w:rPr>
          <w:rFonts w:ascii="FreeSerif" w:hAnsi="FreeSerif"/>
          <w:spacing w:val="-10"/>
          <w:w w:val="105"/>
          <w:vertAlign w:val="baseline"/>
        </w:rPr>
        <w:t> </w:t>
      </w:r>
      <w:r>
        <w:rPr>
          <w:spacing w:val="-4"/>
          <w:w w:val="105"/>
          <w:vertAlign w:val="baseline"/>
        </w:rPr>
        <w:t>cyт</w:t>
      </w:r>
      <w:r>
        <w:rPr>
          <w:rFonts w:ascii="FreeSerif" w:hAnsi="FreeSerif"/>
          <w:spacing w:val="-4"/>
          <w:w w:val="105"/>
          <w:position w:val="1"/>
          <w:vertAlign w:val="baseline"/>
        </w:rPr>
        <w:t>)</w:t>
      </w:r>
      <w:r>
        <w:rPr>
          <w:spacing w:val="-4"/>
          <w:w w:val="105"/>
          <w:vertAlign w:val="baseline"/>
        </w:rPr>
        <w:t>,</w:t>
      </w:r>
      <w:r>
        <w:rPr>
          <w:vertAlign w:val="baseline"/>
        </w:rPr>
        <w:tab/>
      </w:r>
      <w:r>
        <w:rPr>
          <w:spacing w:val="-4"/>
          <w:w w:val="105"/>
          <w:position w:val="-5"/>
          <w:vertAlign w:val="baseline"/>
        </w:rPr>
        <w:t>(81)</w:t>
      </w:r>
    </w:p>
    <w:p>
      <w:pPr>
        <w:spacing w:after="0"/>
        <w:sectPr>
          <w:type w:val="continuous"/>
          <w:pgSz w:w="11910" w:h="16840"/>
          <w:pgMar w:header="434" w:footer="0" w:top="340" w:bottom="280" w:left="1300" w:right="700"/>
          <w:cols w:num="2" w:equalWidth="0">
            <w:col w:w="4828" w:space="40"/>
            <w:col w:w="5042"/>
          </w:cols>
        </w:sectPr>
      </w:pPr>
    </w:p>
    <w:p>
      <w:pPr>
        <w:pStyle w:val="BodyText"/>
        <w:spacing w:before="239"/>
        <w:ind w:left="838"/>
      </w:pPr>
      <w:r>
        <w:rPr/>
        <w:t>а</w:t>
      </w:r>
      <w:r>
        <w:rPr>
          <w:spacing w:val="-6"/>
        </w:rPr>
        <w:t> </w:t>
      </w:r>
      <w:r>
        <w:rPr/>
        <w:t>при</w:t>
      </w:r>
      <w:r>
        <w:rPr>
          <w:spacing w:val="-5"/>
        </w:rPr>
        <w:t> </w:t>
      </w:r>
      <w:r>
        <w:rPr/>
        <w:t>фиксированной</w:t>
      </w:r>
      <w:r>
        <w:rPr>
          <w:spacing w:val="-6"/>
        </w:rPr>
        <w:t> </w:t>
      </w:r>
      <w:r>
        <w:rPr/>
        <w:t>величине</w:t>
      </w:r>
      <w:r>
        <w:rPr>
          <w:spacing w:val="-3"/>
        </w:rPr>
        <w:t> </w:t>
      </w:r>
      <w:r>
        <w:rPr>
          <w:i/>
          <w:spacing w:val="-5"/>
        </w:rPr>
        <w:t>t</w:t>
      </w:r>
      <w:r>
        <w:rPr>
          <w:spacing w:val="-5"/>
          <w:vertAlign w:val="subscript"/>
        </w:rPr>
        <w:t>б</w:t>
      </w:r>
      <w:r>
        <w:rPr>
          <w:spacing w:val="-5"/>
          <w:vertAlign w:val="baseline"/>
        </w:rPr>
        <w:t>:</w:t>
      </w:r>
    </w:p>
    <w:p>
      <w:pPr>
        <w:tabs>
          <w:tab w:pos="9321" w:val="left" w:leader="none"/>
        </w:tabs>
        <w:spacing w:line="581" w:lineRule="exact" w:before="65"/>
        <w:ind w:left="3606" w:right="0" w:firstLine="0"/>
        <w:jc w:val="left"/>
        <w:rPr>
          <w:sz w:val="28"/>
        </w:rPr>
      </w:pPr>
      <w:r>
        <w:rPr/>
        <mc:AlternateContent>
          <mc:Choice Requires="wps">
            <w:drawing>
              <wp:anchor distT="0" distB="0" distL="0" distR="0" allowOverlap="1" layoutInCell="1" locked="0" behindDoc="1" simplePos="0" relativeHeight="482432512">
                <wp:simplePos x="0" y="0"/>
                <wp:positionH relativeFrom="page">
                  <wp:posOffset>3482975</wp:posOffset>
                </wp:positionH>
                <wp:positionV relativeFrom="paragraph">
                  <wp:posOffset>297074</wp:posOffset>
                </wp:positionV>
                <wp:extent cx="315595" cy="12700"/>
                <wp:effectExtent l="0" t="0" r="0" b="0"/>
                <wp:wrapNone/>
                <wp:docPr id="737" name="Graphic 737"/>
                <wp:cNvGraphicFramePr>
                  <a:graphicFrameLocks/>
                </wp:cNvGraphicFramePr>
                <a:graphic>
                  <a:graphicData uri="http://schemas.microsoft.com/office/word/2010/wordprocessingShape">
                    <wps:wsp>
                      <wps:cNvPr id="737" name="Graphic 737"/>
                      <wps:cNvSpPr/>
                      <wps:spPr>
                        <a:xfrm>
                          <a:off x="0" y="0"/>
                          <a:ext cx="315595" cy="12700"/>
                        </a:xfrm>
                        <a:custGeom>
                          <a:avLst/>
                          <a:gdLst/>
                          <a:ahLst/>
                          <a:cxnLst/>
                          <a:rect l="l" t="t" r="r" b="b"/>
                          <a:pathLst>
                            <a:path w="315595" h="12700">
                              <a:moveTo>
                                <a:pt x="315467" y="0"/>
                              </a:moveTo>
                              <a:lnTo>
                                <a:pt x="0" y="0"/>
                              </a:lnTo>
                              <a:lnTo>
                                <a:pt x="0" y="12192"/>
                              </a:lnTo>
                              <a:lnTo>
                                <a:pt x="315467" y="12192"/>
                              </a:lnTo>
                              <a:lnTo>
                                <a:pt x="3154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25pt;margin-top:23.391712pt;width:24.84pt;height:.96002pt;mso-position-horizontal-relative:page;mso-position-vertical-relative:paragraph;z-index:-20883968" id="docshape64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33024">
                <wp:simplePos x="0" y="0"/>
                <wp:positionH relativeFrom="page">
                  <wp:posOffset>3490595</wp:posOffset>
                </wp:positionH>
                <wp:positionV relativeFrom="paragraph">
                  <wp:posOffset>313442</wp:posOffset>
                </wp:positionV>
                <wp:extent cx="231140" cy="19748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231140" cy="197485"/>
                        </a:xfrm>
                        <a:prstGeom prst="rect">
                          <a:avLst/>
                        </a:prstGeom>
                      </wps:spPr>
                      <wps:txbx>
                        <w:txbxContent>
                          <w:p>
                            <w:pPr>
                              <w:spacing w:line="311" w:lineRule="exact" w:before="0"/>
                              <w:ind w:left="0" w:right="0" w:firstLine="0"/>
                              <w:jc w:val="left"/>
                              <w:rPr>
                                <w:i/>
                                <w:sz w:val="28"/>
                              </w:rPr>
                            </w:pPr>
                            <w:r>
                              <w:rPr>
                                <w:i/>
                                <w:sz w:val="28"/>
                              </w:rPr>
                              <w:t>a</w:t>
                            </w:r>
                            <w:r>
                              <w:rPr>
                                <w:i/>
                                <w:spacing w:val="75"/>
                                <w:sz w:val="28"/>
                              </w:rPr>
                              <w:t> </w:t>
                            </w:r>
                            <w:r>
                              <w:rPr>
                                <w:i/>
                                <w:spacing w:val="-10"/>
                                <w:sz w:val="28"/>
                              </w:rPr>
                              <w:t>t</w:t>
                            </w:r>
                          </w:p>
                        </w:txbxContent>
                      </wps:txbx>
                      <wps:bodyPr wrap="square" lIns="0" tIns="0" rIns="0" bIns="0" rtlCol="0">
                        <a:noAutofit/>
                      </wps:bodyPr>
                    </wps:wsp>
                  </a:graphicData>
                </a:graphic>
              </wp:anchor>
            </w:drawing>
          </mc:Choice>
          <mc:Fallback>
            <w:pict>
              <v:shape style="position:absolute;margin-left:274.850006pt;margin-top:24.680502pt;width:18.2pt;height:15.55pt;mso-position-horizontal-relative:page;mso-position-vertical-relative:paragraph;z-index:-20883456" type="#_x0000_t202" id="docshape647" filled="false" stroked="false">
                <v:textbox inset="0,0,0,0">
                  <w:txbxContent>
                    <w:p>
                      <w:pPr>
                        <w:spacing w:line="311" w:lineRule="exact" w:before="0"/>
                        <w:ind w:left="0" w:right="0" w:firstLine="0"/>
                        <w:jc w:val="left"/>
                        <w:rPr>
                          <w:i/>
                          <w:sz w:val="28"/>
                        </w:rPr>
                      </w:pPr>
                      <w:r>
                        <w:rPr>
                          <w:i/>
                          <w:sz w:val="28"/>
                        </w:rPr>
                        <w:t>a</w:t>
                      </w:r>
                      <w:r>
                        <w:rPr>
                          <w:i/>
                          <w:spacing w:val="75"/>
                          <w:sz w:val="28"/>
                        </w:rPr>
                        <w:t> </w:t>
                      </w:r>
                      <w:r>
                        <w:rPr>
                          <w:i/>
                          <w:spacing w:val="-10"/>
                          <w:sz w:val="28"/>
                        </w:rPr>
                        <w:t>t</w:t>
                      </w:r>
                    </w:p>
                  </w:txbxContent>
                </v:textbox>
                <w10:wrap type="none"/>
              </v:shape>
            </w:pict>
          </mc:Fallback>
        </mc:AlternateContent>
      </w:r>
      <w:r>
        <w:rPr/>
        <mc:AlternateContent>
          <mc:Choice Requires="wps">
            <w:drawing>
              <wp:anchor distT="0" distB="0" distL="0" distR="0" allowOverlap="1" layoutInCell="1" locked="0" behindDoc="1" simplePos="0" relativeHeight="482433536">
                <wp:simplePos x="0" y="0"/>
                <wp:positionH relativeFrom="page">
                  <wp:posOffset>3205607</wp:posOffset>
                </wp:positionH>
                <wp:positionV relativeFrom="paragraph">
                  <wp:posOffset>306276</wp:posOffset>
                </wp:positionV>
                <wp:extent cx="63500" cy="14033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63500" cy="140335"/>
                        </a:xfrm>
                        <a:prstGeom prst="rect">
                          <a:avLst/>
                        </a:prstGeom>
                      </wps:spPr>
                      <wps:txbx>
                        <w:txbxContent>
                          <w:p>
                            <w:pPr>
                              <w:spacing w:line="221" w:lineRule="exact" w:before="0"/>
                              <w:ind w:left="0" w:right="0" w:firstLine="0"/>
                              <w:jc w:val="left"/>
                              <w:rPr>
                                <w:sz w:val="20"/>
                              </w:rPr>
                            </w:pPr>
                            <w:r>
                              <w:rPr>
                                <w:spacing w:val="-10"/>
                                <w:sz w:val="20"/>
                              </w:rPr>
                              <w:t>0</w:t>
                            </w:r>
                          </w:p>
                        </w:txbxContent>
                      </wps:txbx>
                      <wps:bodyPr wrap="square" lIns="0" tIns="0" rIns="0" bIns="0" rtlCol="0">
                        <a:noAutofit/>
                      </wps:bodyPr>
                    </wps:wsp>
                  </a:graphicData>
                </a:graphic>
              </wp:anchor>
            </w:drawing>
          </mc:Choice>
          <mc:Fallback>
            <w:pict>
              <v:shape style="position:absolute;margin-left:252.410004pt;margin-top:24.116243pt;width:5pt;height:11.05pt;mso-position-horizontal-relative:page;mso-position-vertical-relative:paragraph;z-index:-20882944" type="#_x0000_t202" id="docshape648" filled="false" stroked="false">
                <v:textbox inset="0,0,0,0">
                  <w:txbxContent>
                    <w:p>
                      <w:pPr>
                        <w:spacing w:line="221" w:lineRule="exact" w:before="0"/>
                        <w:ind w:left="0" w:right="0" w:firstLine="0"/>
                        <w:jc w:val="left"/>
                        <w:rPr>
                          <w:sz w:val="20"/>
                        </w:rPr>
                      </w:pPr>
                      <w:r>
                        <w:rPr>
                          <w:spacing w:val="-10"/>
                          <w:sz w:val="20"/>
                        </w:rPr>
                        <w:t>0</w:t>
                      </w:r>
                    </w:p>
                  </w:txbxContent>
                </v:textbox>
                <w10:wrap type="none"/>
              </v:shape>
            </w:pict>
          </mc:Fallback>
        </mc:AlternateContent>
      </w:r>
      <w:r>
        <w:rPr>
          <w:i/>
          <w:w w:val="105"/>
          <w:sz w:val="28"/>
        </w:rPr>
        <w:t>g</w:t>
      </w:r>
      <w:r>
        <w:rPr>
          <w:i/>
          <w:spacing w:val="79"/>
          <w:w w:val="105"/>
          <w:sz w:val="28"/>
        </w:rPr>
        <w:t> </w:t>
      </w:r>
      <w:r>
        <w:rPr>
          <w:w w:val="105"/>
          <w:sz w:val="28"/>
        </w:rPr>
        <w:t>=</w:t>
      </w:r>
      <w:r>
        <w:rPr>
          <w:spacing w:val="20"/>
          <w:w w:val="105"/>
          <w:sz w:val="28"/>
        </w:rPr>
        <w:t> </w:t>
      </w:r>
      <w:r>
        <w:rPr>
          <w:i/>
          <w:w w:val="105"/>
          <w:position w:val="23"/>
          <w:sz w:val="28"/>
        </w:rPr>
        <w:t>g</w:t>
      </w:r>
      <w:r>
        <w:rPr>
          <w:w w:val="105"/>
          <w:position w:val="13"/>
          <w:sz w:val="20"/>
        </w:rPr>
        <w:t>max</w:t>
      </w:r>
      <w:r>
        <w:rPr>
          <w:spacing w:val="-2"/>
          <w:w w:val="105"/>
          <w:position w:val="13"/>
          <w:sz w:val="20"/>
        </w:rPr>
        <w:t> </w:t>
      </w:r>
      <w:r>
        <w:rPr>
          <w:w w:val="105"/>
          <w:sz w:val="28"/>
        </w:rPr>
        <w:t>,</w:t>
      </w:r>
      <w:r>
        <w:rPr>
          <w:spacing w:val="-19"/>
          <w:w w:val="105"/>
          <w:sz w:val="28"/>
        </w:rPr>
        <w:t> </w:t>
      </w:r>
      <w:r>
        <w:rPr>
          <w:spacing w:val="-2"/>
          <w:w w:val="105"/>
          <w:sz w:val="28"/>
        </w:rPr>
        <w:t>м</w:t>
      </w:r>
      <w:r>
        <w:rPr>
          <w:spacing w:val="-2"/>
          <w:w w:val="105"/>
          <w:sz w:val="28"/>
          <w:vertAlign w:val="superscript"/>
        </w:rPr>
        <w:t>3</w:t>
      </w:r>
      <w:r>
        <w:rPr>
          <w:spacing w:val="-2"/>
          <w:w w:val="105"/>
          <w:sz w:val="28"/>
          <w:vertAlign w:val="baseline"/>
        </w:rPr>
        <w:t>/</w:t>
      </w:r>
      <w:r>
        <w:rPr>
          <w:rFonts w:ascii="FreeSerif" w:hAnsi="FreeSerif"/>
          <w:spacing w:val="-2"/>
          <w:w w:val="105"/>
          <w:position w:val="1"/>
          <w:sz w:val="28"/>
          <w:vertAlign w:val="baseline"/>
        </w:rPr>
        <w:t>(</w:t>
      </w:r>
      <w:r>
        <w:rPr>
          <w:spacing w:val="-2"/>
          <w:w w:val="105"/>
          <w:sz w:val="28"/>
          <w:vertAlign w:val="baseline"/>
        </w:rPr>
        <w:t>м</w:t>
      </w:r>
      <w:r>
        <w:rPr>
          <w:spacing w:val="-2"/>
          <w:w w:val="105"/>
          <w:sz w:val="28"/>
          <w:vertAlign w:val="superscript"/>
        </w:rPr>
        <w:t>3</w:t>
      </w:r>
      <w:r>
        <w:rPr>
          <w:rFonts w:ascii="FreeSerif" w:hAnsi="FreeSerif"/>
          <w:spacing w:val="-2"/>
          <w:w w:val="105"/>
          <w:sz w:val="28"/>
          <w:vertAlign w:val="baseline"/>
        </w:rPr>
        <w:t>⋅</w:t>
      </w:r>
      <w:r>
        <w:rPr>
          <w:spacing w:val="-2"/>
          <w:w w:val="105"/>
          <w:sz w:val="28"/>
          <w:vertAlign w:val="baseline"/>
        </w:rPr>
        <w:t>cyт</w:t>
      </w:r>
      <w:r>
        <w:rPr>
          <w:rFonts w:ascii="FreeSerif" w:hAnsi="FreeSerif"/>
          <w:spacing w:val="-2"/>
          <w:w w:val="105"/>
          <w:position w:val="1"/>
          <w:sz w:val="28"/>
          <w:vertAlign w:val="baseline"/>
        </w:rPr>
        <w:t>)</w:t>
      </w:r>
      <w:r>
        <w:rPr>
          <w:spacing w:val="-2"/>
          <w:w w:val="105"/>
          <w:sz w:val="28"/>
          <w:vertAlign w:val="baseline"/>
        </w:rPr>
        <w:t>,</w:t>
      </w:r>
      <w:r>
        <w:rPr>
          <w:sz w:val="28"/>
          <w:vertAlign w:val="baseline"/>
        </w:rPr>
        <w:tab/>
      </w:r>
      <w:r>
        <w:rPr>
          <w:spacing w:val="-4"/>
          <w:w w:val="105"/>
          <w:position w:val="-5"/>
          <w:sz w:val="28"/>
          <w:vertAlign w:val="baseline"/>
        </w:rPr>
        <w:t>(82)</w:t>
      </w:r>
    </w:p>
    <w:p>
      <w:pPr>
        <w:spacing w:line="199" w:lineRule="exact" w:before="0"/>
        <w:ind w:left="468" w:right="1368" w:firstLine="0"/>
        <w:jc w:val="center"/>
        <w:rPr>
          <w:sz w:val="20"/>
        </w:rPr>
      </w:pPr>
      <w:r>
        <w:rPr>
          <w:i/>
          <w:sz w:val="20"/>
        </w:rPr>
        <w:t>N</w:t>
      </w:r>
      <w:r>
        <w:rPr>
          <w:i/>
          <w:spacing w:val="38"/>
          <w:sz w:val="20"/>
        </w:rPr>
        <w:t> </w:t>
      </w:r>
      <w:r>
        <w:rPr>
          <w:spacing w:val="-10"/>
          <w:sz w:val="20"/>
        </w:rPr>
        <w:t>б</w:t>
      </w:r>
    </w:p>
    <w:p>
      <w:pPr>
        <w:spacing w:after="0" w:line="199" w:lineRule="exact"/>
        <w:jc w:val="center"/>
        <w:rPr>
          <w:sz w:val="20"/>
        </w:rPr>
        <w:sectPr>
          <w:type w:val="continuous"/>
          <w:pgSz w:w="11910" w:h="16840"/>
          <w:pgMar w:header="434" w:footer="0" w:top="340" w:bottom="280" w:left="1300" w:right="700"/>
        </w:sectPr>
      </w:pPr>
    </w:p>
    <w:p>
      <w:pPr>
        <w:pStyle w:val="BodyText"/>
        <w:spacing w:line="362" w:lineRule="auto" w:before="124"/>
        <w:ind w:left="118" w:firstLine="719"/>
      </w:pPr>
      <w:r>
        <w:rPr/>
        <w:t>где</w:t>
      </w:r>
      <w:r>
        <w:rPr>
          <w:spacing w:val="-4"/>
        </w:rPr>
        <w:t> </w:t>
      </w:r>
      <w:r>
        <w:rPr>
          <w:i/>
        </w:rPr>
        <w:t>g</w:t>
      </w:r>
      <w:r>
        <w:rPr>
          <w:vertAlign w:val="subscript"/>
        </w:rPr>
        <w:t>max</w:t>
      </w:r>
      <w:r>
        <w:rPr>
          <w:spacing w:val="-5"/>
          <w:vertAlign w:val="baseline"/>
        </w:rPr>
        <w:t> </w:t>
      </w:r>
      <w:r>
        <w:rPr>
          <w:vertAlign w:val="baseline"/>
        </w:rPr>
        <w:t>и</w:t>
      </w:r>
      <w:r>
        <w:rPr>
          <w:spacing w:val="-3"/>
          <w:vertAlign w:val="baseline"/>
        </w:rPr>
        <w:t> </w:t>
      </w:r>
      <w:r>
        <w:rPr>
          <w:i/>
          <w:vertAlign w:val="baseline"/>
        </w:rPr>
        <w:t>a</w:t>
      </w:r>
      <w:r>
        <w:rPr>
          <w:i/>
          <w:vertAlign w:val="subscript"/>
        </w:rPr>
        <w:t>N</w:t>
      </w:r>
      <w:r>
        <w:rPr>
          <w:i/>
          <w:spacing w:val="-6"/>
          <w:vertAlign w:val="baseline"/>
        </w:rPr>
        <w:t> </w:t>
      </w:r>
      <w:r>
        <w:rPr>
          <w:vertAlign w:val="baseline"/>
        </w:rPr>
        <w:t>–</w:t>
      </w:r>
      <w:r>
        <w:rPr>
          <w:spacing w:val="-3"/>
          <w:vertAlign w:val="baseline"/>
        </w:rPr>
        <w:t> </w:t>
      </w:r>
      <w:r>
        <w:rPr>
          <w:vertAlign w:val="baseline"/>
        </w:rPr>
        <w:t>коэффициенты</w:t>
      </w:r>
      <w:r>
        <w:rPr>
          <w:spacing w:val="-6"/>
          <w:vertAlign w:val="baseline"/>
        </w:rPr>
        <w:t> </w:t>
      </w:r>
      <w:r>
        <w:rPr>
          <w:vertAlign w:val="baseline"/>
        </w:rPr>
        <w:t>при</w:t>
      </w:r>
      <w:r>
        <w:rPr>
          <w:spacing w:val="-6"/>
          <w:vertAlign w:val="baseline"/>
        </w:rPr>
        <w:t> </w:t>
      </w:r>
      <w:r>
        <w:rPr>
          <w:vertAlign w:val="baseline"/>
        </w:rPr>
        <w:t>дегазации</w:t>
      </w:r>
      <w:r>
        <w:rPr>
          <w:spacing w:val="-3"/>
          <w:vertAlign w:val="baseline"/>
        </w:rPr>
        <w:t> </w:t>
      </w:r>
      <w:r>
        <w:rPr>
          <w:vertAlign w:val="baseline"/>
        </w:rPr>
        <w:t>пласта</w:t>
      </w:r>
      <w:r>
        <w:rPr>
          <w:spacing w:val="-3"/>
          <w:vertAlign w:val="baseline"/>
        </w:rPr>
        <w:t> </w:t>
      </w:r>
      <w:r>
        <w:rPr>
          <w:vertAlign w:val="baseline"/>
        </w:rPr>
        <w:t>группой</w:t>
      </w:r>
      <w:r>
        <w:rPr>
          <w:spacing w:val="-3"/>
          <w:vertAlign w:val="baseline"/>
        </w:rPr>
        <w:t> </w:t>
      </w:r>
      <w:r>
        <w:rPr>
          <w:vertAlign w:val="baseline"/>
        </w:rPr>
        <w:t>скважин, определенные по результатам фактических замеров.</w:t>
      </w:r>
    </w:p>
    <w:p>
      <w:pPr>
        <w:pStyle w:val="ListParagraph"/>
        <w:numPr>
          <w:ilvl w:val="0"/>
          <w:numId w:val="2"/>
        </w:numPr>
        <w:tabs>
          <w:tab w:pos="1385" w:val="left" w:leader="none"/>
        </w:tabs>
        <w:spacing w:line="360" w:lineRule="auto" w:before="0" w:after="0"/>
        <w:ind w:left="118" w:right="152" w:firstLine="707"/>
        <w:jc w:val="left"/>
        <w:rPr>
          <w:sz w:val="28"/>
        </w:rPr>
      </w:pPr>
      <w:r>
        <w:rPr>
          <w:sz w:val="28"/>
        </w:rPr>
        <w:t>Показатели</w:t>
      </w:r>
      <w:r>
        <w:rPr>
          <w:spacing w:val="40"/>
          <w:sz w:val="28"/>
        </w:rPr>
        <w:t> </w:t>
      </w:r>
      <w:r>
        <w:rPr>
          <w:sz w:val="28"/>
        </w:rPr>
        <w:t>газоотдачи</w:t>
      </w:r>
      <w:r>
        <w:rPr>
          <w:spacing w:val="40"/>
          <w:sz w:val="28"/>
        </w:rPr>
        <w:t> </w:t>
      </w:r>
      <w:r>
        <w:rPr>
          <w:sz w:val="28"/>
        </w:rPr>
        <w:t>разрабатываемого</w:t>
      </w:r>
      <w:r>
        <w:rPr>
          <w:spacing w:val="40"/>
          <w:sz w:val="28"/>
        </w:rPr>
        <w:t> </w:t>
      </w:r>
      <w:r>
        <w:rPr>
          <w:sz w:val="28"/>
        </w:rPr>
        <w:t>пласта</w:t>
      </w:r>
      <w:r>
        <w:rPr>
          <w:spacing w:val="40"/>
          <w:sz w:val="28"/>
        </w:rPr>
        <w:t> </w:t>
      </w:r>
      <w:r>
        <w:rPr>
          <w:sz w:val="28"/>
        </w:rPr>
        <w:t>в</w:t>
      </w:r>
      <w:r>
        <w:rPr>
          <w:spacing w:val="40"/>
          <w:sz w:val="28"/>
        </w:rPr>
        <w:t> </w:t>
      </w:r>
      <w:r>
        <w:rPr>
          <w:sz w:val="28"/>
        </w:rPr>
        <w:t>дегазационные скважины рассчитываются:</w:t>
      </w:r>
    </w:p>
    <w:p>
      <w:pPr>
        <w:pStyle w:val="BodyText"/>
        <w:spacing w:line="321" w:lineRule="exact"/>
        <w:ind w:left="826"/>
      </w:pPr>
      <w:r>
        <w:rPr/>
        <w:t>начальное</w:t>
      </w:r>
      <w:r>
        <w:rPr>
          <w:spacing w:val="-11"/>
        </w:rPr>
        <w:t> </w:t>
      </w:r>
      <w:r>
        <w:rPr/>
        <w:t>удельное</w:t>
      </w:r>
      <w:r>
        <w:rPr>
          <w:spacing w:val="-8"/>
        </w:rPr>
        <w:t> </w:t>
      </w:r>
      <w:r>
        <w:rPr>
          <w:spacing w:val="-2"/>
        </w:rPr>
        <w:t>метановыделение:</w:t>
      </w:r>
    </w:p>
    <w:p>
      <w:pPr>
        <w:pStyle w:val="BodyText"/>
        <w:tabs>
          <w:tab w:pos="9321" w:val="left" w:leader="none"/>
        </w:tabs>
        <w:spacing w:before="163"/>
        <w:ind w:left="3733"/>
      </w:pPr>
      <w:r>
        <w:rPr>
          <w:i/>
        </w:rPr>
        <w:t>g</w:t>
      </w:r>
      <w:r>
        <w:rPr>
          <w:vertAlign w:val="subscript"/>
        </w:rPr>
        <w:t>0</w:t>
      </w:r>
      <w:r>
        <w:rPr>
          <w:spacing w:val="-2"/>
          <w:vertAlign w:val="baseline"/>
        </w:rPr>
        <w:t> </w:t>
      </w:r>
      <w:r>
        <w:rPr>
          <w:vertAlign w:val="baseline"/>
        </w:rPr>
        <w:t>=</w:t>
      </w:r>
      <w:r>
        <w:rPr>
          <w:spacing w:val="-2"/>
          <w:vertAlign w:val="baseline"/>
        </w:rPr>
        <w:t> </w:t>
      </w:r>
      <w:r>
        <w:rPr>
          <w:vertAlign w:val="baseline"/>
        </w:rPr>
        <w:t>β</w:t>
      </w:r>
      <w:r>
        <w:rPr>
          <w:vertAlign w:val="subscript"/>
        </w:rPr>
        <w:t>п</w:t>
      </w:r>
      <w:r>
        <w:rPr>
          <w:i/>
          <w:vertAlign w:val="baseline"/>
        </w:rPr>
        <w:t>Х</w:t>
      </w:r>
      <w:r>
        <w:rPr>
          <w:vertAlign w:val="baseline"/>
        </w:rPr>
        <w:t>,</w:t>
      </w:r>
      <w:r>
        <w:rPr>
          <w:spacing w:val="-2"/>
          <w:vertAlign w:val="baseline"/>
        </w:rPr>
        <w:t> м</w:t>
      </w:r>
      <w:r>
        <w:rPr>
          <w:spacing w:val="-2"/>
          <w:vertAlign w:val="superscript"/>
        </w:rPr>
        <w:t>3</w:t>
      </w:r>
      <w:r>
        <w:rPr>
          <w:spacing w:val="-2"/>
          <w:vertAlign w:val="baseline"/>
        </w:rPr>
        <w:t>/(м</w:t>
      </w:r>
      <w:r>
        <w:rPr>
          <w:spacing w:val="-2"/>
          <w:vertAlign w:val="superscript"/>
        </w:rPr>
        <w:t>2</w:t>
      </w:r>
      <w:r>
        <w:rPr>
          <w:spacing w:val="-2"/>
          <w:vertAlign w:val="baseline"/>
        </w:rPr>
        <w:t>·сут),</w:t>
      </w:r>
      <w:r>
        <w:rPr>
          <w:vertAlign w:val="baseline"/>
        </w:rPr>
        <w:tab/>
      </w:r>
      <w:r>
        <w:rPr>
          <w:spacing w:val="-4"/>
          <w:position w:val="-3"/>
          <w:vertAlign w:val="baseline"/>
        </w:rPr>
        <w:t>(83)</w:t>
      </w:r>
    </w:p>
    <w:p>
      <w:pPr>
        <w:pStyle w:val="BodyText"/>
        <w:spacing w:before="7"/>
        <w:rPr>
          <w:sz w:val="9"/>
        </w:rPr>
      </w:pPr>
    </w:p>
    <w:p>
      <w:pPr>
        <w:spacing w:after="0"/>
        <w:rPr>
          <w:sz w:val="9"/>
        </w:rPr>
        <w:sectPr>
          <w:pgSz w:w="11910" w:h="16840"/>
          <w:pgMar w:header="434" w:footer="0" w:top="1000" w:bottom="280" w:left="1300" w:right="700"/>
        </w:sectPr>
      </w:pPr>
    </w:p>
    <w:p>
      <w:pPr>
        <w:pStyle w:val="BodyText"/>
        <w:spacing w:before="89"/>
        <w:ind w:left="826"/>
      </w:pPr>
      <w:r>
        <w:rPr>
          <w:spacing w:val="-4"/>
        </w:rPr>
        <w:t>где:</w:t>
      </w:r>
    </w:p>
    <w:p>
      <w:pPr>
        <w:spacing w:line="240" w:lineRule="auto" w:before="221"/>
        <w:rPr>
          <w:sz w:val="28"/>
        </w:rPr>
      </w:pPr>
      <w:r>
        <w:rPr/>
        <w:br w:type="column"/>
      </w:r>
      <w:r>
        <w:rPr>
          <w:sz w:val="28"/>
        </w:rPr>
      </w:r>
    </w:p>
    <w:p>
      <w:pPr>
        <w:pStyle w:val="BodyText"/>
        <w:spacing w:line="269" w:lineRule="exact"/>
        <w:ind w:left="1681"/>
      </w:pPr>
      <w:r>
        <w:rPr>
          <w:spacing w:val="-10"/>
        </w:rPr>
        <w:t>1</w:t>
      </w:r>
    </w:p>
    <w:p>
      <w:pPr>
        <w:pStyle w:val="BodyText"/>
        <w:tabs>
          <w:tab w:pos="5956" w:val="left" w:leader="none"/>
        </w:tabs>
        <w:spacing w:line="199" w:lineRule="auto"/>
        <w:ind w:left="826"/>
      </w:pPr>
      <w:r>
        <w:rPr/>
        <mc:AlternateContent>
          <mc:Choice Requires="wps">
            <w:drawing>
              <wp:anchor distT="0" distB="0" distL="0" distR="0" allowOverlap="1" layoutInCell="1" locked="0" behindDoc="1" simplePos="0" relativeHeight="482434048">
                <wp:simplePos x="0" y="0"/>
                <wp:positionH relativeFrom="page">
                  <wp:posOffset>3783203</wp:posOffset>
                </wp:positionH>
                <wp:positionV relativeFrom="paragraph">
                  <wp:posOffset>74594</wp:posOffset>
                </wp:positionV>
                <wp:extent cx="584200" cy="12700"/>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584200" cy="12700"/>
                        </a:xfrm>
                        <a:custGeom>
                          <a:avLst/>
                          <a:gdLst/>
                          <a:ahLst/>
                          <a:cxnLst/>
                          <a:rect l="l" t="t" r="r" b="b"/>
                          <a:pathLst>
                            <a:path w="584200" h="12700">
                              <a:moveTo>
                                <a:pt x="583996" y="0"/>
                              </a:moveTo>
                              <a:lnTo>
                                <a:pt x="0" y="0"/>
                              </a:lnTo>
                              <a:lnTo>
                                <a:pt x="0" y="12191"/>
                              </a:lnTo>
                              <a:lnTo>
                                <a:pt x="583996" y="12191"/>
                              </a:lnTo>
                              <a:lnTo>
                                <a:pt x="583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7.890015pt;margin-top:5.873589pt;width:45.984pt;height:.95999pt;mso-position-horizontal-relative:page;mso-position-vertical-relative:paragraph;z-index:-20882432" id="docshape649" filled="true" fillcolor="#000000" stroked="false">
                <v:fill type="solid"/>
                <w10:wrap type="none"/>
              </v:rect>
            </w:pict>
          </mc:Fallback>
        </mc:AlternateContent>
      </w:r>
      <w:r>
        <w:rPr>
          <w:position w:val="1"/>
        </w:rPr>
        <w:t>β</w:t>
      </w:r>
      <w:r>
        <w:rPr>
          <w:position w:val="-8"/>
          <w:sz w:val="20"/>
        </w:rPr>
        <w:t>п</w:t>
      </w:r>
      <w:r>
        <w:rPr>
          <w:position w:val="1"/>
        </w:rPr>
        <w:t>=</w:t>
      </w:r>
      <w:r>
        <w:rPr>
          <w:spacing w:val="-21"/>
          <w:position w:val="1"/>
        </w:rPr>
        <w:t> </w:t>
      </w:r>
      <w:r>
        <w:rPr>
          <w:position w:val="-17"/>
        </w:rPr>
        <w:t>16+12</w:t>
      </w:r>
      <w:r>
        <w:rPr>
          <w:i/>
          <w:position w:val="-17"/>
        </w:rPr>
        <w:t>m</w:t>
      </w:r>
      <w:r>
        <w:rPr>
          <w:i/>
          <w:spacing w:val="-23"/>
          <w:position w:val="-17"/>
        </w:rPr>
        <w:t> </w:t>
      </w:r>
      <w:r>
        <w:rPr>
          <w:spacing w:val="-10"/>
          <w:position w:val="1"/>
        </w:rPr>
        <w:t>;</w:t>
      </w:r>
      <w:r>
        <w:rPr>
          <w:position w:val="1"/>
        </w:rPr>
        <w:tab/>
      </w:r>
      <w:r>
        <w:rPr>
          <w:spacing w:val="-4"/>
        </w:rPr>
        <w:t>(84)</w:t>
      </w:r>
    </w:p>
    <w:p>
      <w:pPr>
        <w:spacing w:after="0" w:line="199" w:lineRule="auto"/>
        <w:sectPr>
          <w:type w:val="continuous"/>
          <w:pgSz w:w="11910" w:h="16840"/>
          <w:pgMar w:header="434" w:footer="0" w:top="340" w:bottom="280" w:left="1300" w:right="700"/>
          <w:cols w:num="2" w:equalWidth="0">
            <w:col w:w="1327" w:space="2038"/>
            <w:col w:w="6545"/>
          </w:cols>
        </w:sectPr>
      </w:pPr>
    </w:p>
    <w:p>
      <w:pPr>
        <w:pStyle w:val="BodyText"/>
        <w:spacing w:line="360" w:lineRule="auto" w:before="177"/>
        <w:ind w:left="838" w:right="1250" w:hanging="12"/>
      </w:pPr>
      <w:r>
        <w:rPr/>
        <w:t>коэффициент</w:t>
      </w:r>
      <w:r>
        <w:rPr>
          <w:spacing w:val="-7"/>
        </w:rPr>
        <w:t> </w:t>
      </w:r>
      <w:r>
        <w:rPr>
          <w:i/>
        </w:rPr>
        <w:t>а</w:t>
      </w:r>
      <w:r>
        <w:rPr/>
        <w:t>,</w:t>
      </w:r>
      <w:r>
        <w:rPr>
          <w:spacing w:val="-6"/>
        </w:rPr>
        <w:t> </w:t>
      </w:r>
      <w:r>
        <w:rPr/>
        <w:t>сут</w:t>
      </w:r>
      <w:r>
        <w:rPr>
          <w:vertAlign w:val="superscript"/>
        </w:rPr>
        <w:t>-1</w:t>
      </w:r>
      <w:r>
        <w:rPr>
          <w:vertAlign w:val="baseline"/>
        </w:rPr>
        <w:t>,</w:t>
      </w:r>
      <w:r>
        <w:rPr>
          <w:spacing w:val="-6"/>
          <w:vertAlign w:val="baseline"/>
        </w:rPr>
        <w:t> </w:t>
      </w:r>
      <w:r>
        <w:rPr>
          <w:vertAlign w:val="baseline"/>
        </w:rPr>
        <w:t>снижения</w:t>
      </w:r>
      <w:r>
        <w:rPr>
          <w:spacing w:val="-5"/>
          <w:vertAlign w:val="baseline"/>
        </w:rPr>
        <w:t> </w:t>
      </w:r>
      <w:r>
        <w:rPr>
          <w:vertAlign w:val="baseline"/>
        </w:rPr>
        <w:t>метановыделения</w:t>
      </w:r>
      <w:r>
        <w:rPr>
          <w:spacing w:val="-5"/>
          <w:vertAlign w:val="baseline"/>
        </w:rPr>
        <w:t> </w:t>
      </w:r>
      <w:r>
        <w:rPr>
          <w:vertAlign w:val="baseline"/>
        </w:rPr>
        <w:t>во</w:t>
      </w:r>
      <w:r>
        <w:rPr>
          <w:spacing w:val="-5"/>
          <w:vertAlign w:val="baseline"/>
        </w:rPr>
        <w:t> </w:t>
      </w:r>
      <w:r>
        <w:rPr>
          <w:vertAlign w:val="baseline"/>
        </w:rPr>
        <w:t>времени: для пластов с </w:t>
      </w:r>
      <w:r>
        <w:rPr>
          <w:i/>
          <w:vertAlign w:val="baseline"/>
        </w:rPr>
        <w:t>V</w:t>
      </w:r>
      <w:r>
        <w:rPr>
          <w:i/>
          <w:vertAlign w:val="superscript"/>
        </w:rPr>
        <w:t>daf</w:t>
      </w:r>
      <w:r>
        <w:rPr>
          <w:i/>
          <w:vertAlign w:val="baseline"/>
        </w:rPr>
        <w:t> </w:t>
      </w:r>
      <w:r>
        <w:rPr>
          <w:vertAlign w:val="baseline"/>
        </w:rPr>
        <w:t>= 25</w:t>
      </w:r>
      <w:r>
        <w:rPr>
          <w:rFonts w:ascii="Symbol" w:hAnsi="Symbol"/>
          <w:vertAlign w:val="baseline"/>
        </w:rPr>
        <w:t></w:t>
      </w:r>
      <w:r>
        <w:rPr>
          <w:vertAlign w:val="baseline"/>
        </w:rPr>
        <w:t>40 %:</w:t>
      </w:r>
    </w:p>
    <w:p>
      <w:pPr>
        <w:pStyle w:val="BodyText"/>
        <w:tabs>
          <w:tab w:pos="9321" w:val="left" w:leader="none"/>
        </w:tabs>
        <w:spacing w:before="5"/>
        <w:ind w:left="3205"/>
      </w:pPr>
      <w:bookmarkStart w:name="_bookmark104" w:id="105"/>
      <w:bookmarkEnd w:id="105"/>
      <w:r>
        <w:rPr/>
      </w:r>
      <w:r>
        <w:rPr>
          <w:i/>
        </w:rPr>
        <w:t>a</w:t>
      </w:r>
      <w:r>
        <w:rPr>
          <w:i/>
          <w:spacing w:val="2"/>
        </w:rPr>
        <w:t> </w:t>
      </w:r>
      <w:r>
        <w:rPr/>
        <w:t>=</w:t>
      </w:r>
      <w:r>
        <w:rPr>
          <w:spacing w:val="3"/>
        </w:rPr>
        <w:t> </w:t>
      </w:r>
      <w:r>
        <w:rPr/>
        <w:t>0,025 –</w:t>
      </w:r>
      <w:r>
        <w:rPr>
          <w:spacing w:val="3"/>
        </w:rPr>
        <w:t> </w:t>
      </w:r>
      <w:r>
        <w:rPr/>
        <w:t>3,9</w:t>
      </w:r>
      <w:r>
        <w:rPr>
          <w:spacing w:val="-6"/>
        </w:rPr>
        <w:t> </w:t>
      </w:r>
      <w:r>
        <w:rPr/>
        <w:t>·10</w:t>
      </w:r>
      <w:r>
        <w:rPr>
          <w:vertAlign w:val="superscript"/>
        </w:rPr>
        <w:t>-4</w:t>
      </w:r>
      <w:r>
        <w:rPr>
          <w:i/>
          <w:vertAlign w:val="baseline"/>
        </w:rPr>
        <w:t>V</w:t>
      </w:r>
      <w:r>
        <w:rPr>
          <w:i/>
          <w:spacing w:val="-32"/>
          <w:vertAlign w:val="baseline"/>
        </w:rPr>
        <w:t> </w:t>
      </w:r>
      <w:r>
        <w:rPr>
          <w:vertAlign w:val="superscript"/>
        </w:rPr>
        <w:t>daf</w:t>
      </w:r>
      <w:r>
        <w:rPr>
          <w:vertAlign w:val="baseline"/>
        </w:rPr>
        <w:t>,</w:t>
      </w:r>
      <w:r>
        <w:rPr>
          <w:spacing w:val="2"/>
          <w:vertAlign w:val="baseline"/>
        </w:rPr>
        <w:t> </w:t>
      </w:r>
      <w:r>
        <w:rPr>
          <w:vertAlign w:val="baseline"/>
        </w:rPr>
        <w:t>сут</w:t>
      </w:r>
      <w:r>
        <w:rPr>
          <w:vertAlign w:val="superscript"/>
        </w:rPr>
        <w:t>-</w:t>
      </w:r>
      <w:r>
        <w:rPr>
          <w:spacing w:val="-5"/>
          <w:vertAlign w:val="superscript"/>
        </w:rPr>
        <w:t>1</w:t>
      </w:r>
      <w:r>
        <w:rPr>
          <w:spacing w:val="-5"/>
          <w:vertAlign w:val="baseline"/>
        </w:rPr>
        <w:t>;</w:t>
      </w:r>
      <w:r>
        <w:rPr>
          <w:vertAlign w:val="baseline"/>
        </w:rPr>
        <w:tab/>
      </w:r>
      <w:r>
        <w:rPr>
          <w:spacing w:val="-4"/>
          <w:position w:val="-3"/>
          <w:vertAlign w:val="baseline"/>
        </w:rPr>
        <w:t>(85)</w:t>
      </w:r>
    </w:p>
    <w:p>
      <w:pPr>
        <w:pStyle w:val="BodyText"/>
        <w:spacing w:before="202"/>
        <w:ind w:left="838"/>
      </w:pPr>
      <w:r>
        <w:rPr/>
        <w:t>для</w:t>
      </w:r>
      <w:r>
        <w:rPr>
          <w:spacing w:val="-2"/>
        </w:rPr>
        <w:t> </w:t>
      </w:r>
      <w:r>
        <w:rPr/>
        <w:t>пластов</w:t>
      </w:r>
      <w:r>
        <w:rPr>
          <w:spacing w:val="-2"/>
        </w:rPr>
        <w:t> </w:t>
      </w:r>
      <w:r>
        <w:rPr/>
        <w:t>с</w:t>
      </w:r>
      <w:r>
        <w:rPr>
          <w:spacing w:val="-4"/>
        </w:rPr>
        <w:t> </w:t>
      </w:r>
      <w:r>
        <w:rPr>
          <w:i/>
        </w:rPr>
        <w:t>V</w:t>
      </w:r>
      <w:r>
        <w:rPr>
          <w:i/>
          <w:vertAlign w:val="superscript"/>
        </w:rPr>
        <w:t>daf</w:t>
      </w:r>
      <w:r>
        <w:rPr>
          <w:i/>
          <w:spacing w:val="-1"/>
          <w:vertAlign w:val="baseline"/>
        </w:rPr>
        <w:t> </w:t>
      </w:r>
      <w:r>
        <w:rPr>
          <w:vertAlign w:val="baseline"/>
        </w:rPr>
        <w:t>=</w:t>
      </w:r>
      <w:r>
        <w:rPr>
          <w:spacing w:val="-4"/>
          <w:vertAlign w:val="baseline"/>
        </w:rPr>
        <w:t> </w:t>
      </w:r>
      <w:r>
        <w:rPr>
          <w:vertAlign w:val="baseline"/>
        </w:rPr>
        <w:t>5–25 </w:t>
      </w:r>
      <w:r>
        <w:rPr>
          <w:spacing w:val="-5"/>
          <w:vertAlign w:val="baseline"/>
        </w:rPr>
        <w:t>%:</w:t>
      </w:r>
    </w:p>
    <w:p>
      <w:pPr>
        <w:pStyle w:val="BodyText"/>
        <w:tabs>
          <w:tab w:pos="9321" w:val="left" w:leader="none"/>
        </w:tabs>
        <w:spacing w:before="166"/>
        <w:ind w:left="3205"/>
      </w:pPr>
      <w:bookmarkStart w:name="_bookmark105" w:id="106"/>
      <w:bookmarkEnd w:id="106"/>
      <w:r>
        <w:rPr/>
      </w:r>
      <w:r>
        <w:rPr>
          <w:i/>
        </w:rPr>
        <w:t>a</w:t>
      </w:r>
      <w:r>
        <w:rPr>
          <w:i/>
          <w:spacing w:val="2"/>
        </w:rPr>
        <w:t> </w:t>
      </w:r>
      <w:r>
        <w:rPr/>
        <w:t>=</w:t>
      </w:r>
      <w:r>
        <w:rPr>
          <w:spacing w:val="3"/>
        </w:rPr>
        <w:t> </w:t>
      </w:r>
      <w:r>
        <w:rPr/>
        <w:t>0,042 –</w:t>
      </w:r>
      <w:r>
        <w:rPr>
          <w:spacing w:val="3"/>
        </w:rPr>
        <w:t> </w:t>
      </w:r>
      <w:r>
        <w:rPr/>
        <w:t>8,8</w:t>
      </w:r>
      <w:r>
        <w:rPr>
          <w:spacing w:val="-6"/>
        </w:rPr>
        <w:t> </w:t>
      </w:r>
      <w:r>
        <w:rPr/>
        <w:t>·10</w:t>
      </w:r>
      <w:r>
        <w:rPr>
          <w:vertAlign w:val="superscript"/>
        </w:rPr>
        <w:t>-4</w:t>
      </w:r>
      <w:r>
        <w:rPr>
          <w:i/>
          <w:vertAlign w:val="baseline"/>
        </w:rPr>
        <w:t>V</w:t>
      </w:r>
      <w:r>
        <w:rPr>
          <w:i/>
          <w:spacing w:val="-32"/>
          <w:vertAlign w:val="baseline"/>
        </w:rPr>
        <w:t> </w:t>
      </w:r>
      <w:r>
        <w:rPr>
          <w:vertAlign w:val="superscript"/>
        </w:rPr>
        <w:t>daf</w:t>
      </w:r>
      <w:r>
        <w:rPr>
          <w:vertAlign w:val="baseline"/>
        </w:rPr>
        <w:t>,</w:t>
      </w:r>
      <w:r>
        <w:rPr>
          <w:spacing w:val="2"/>
          <w:vertAlign w:val="baseline"/>
        </w:rPr>
        <w:t> </w:t>
      </w:r>
      <w:r>
        <w:rPr>
          <w:vertAlign w:val="baseline"/>
        </w:rPr>
        <w:t>сут</w:t>
      </w:r>
      <w:r>
        <w:rPr>
          <w:vertAlign w:val="superscript"/>
        </w:rPr>
        <w:t>-</w:t>
      </w:r>
      <w:r>
        <w:rPr>
          <w:spacing w:val="-5"/>
          <w:vertAlign w:val="superscript"/>
        </w:rPr>
        <w:t>1</w:t>
      </w:r>
      <w:r>
        <w:rPr>
          <w:spacing w:val="-5"/>
          <w:vertAlign w:val="baseline"/>
        </w:rPr>
        <w:t>;</w:t>
      </w:r>
      <w:r>
        <w:rPr>
          <w:vertAlign w:val="baseline"/>
        </w:rPr>
        <w:tab/>
      </w:r>
      <w:r>
        <w:rPr>
          <w:spacing w:val="-4"/>
          <w:position w:val="-3"/>
          <w:vertAlign w:val="baseline"/>
        </w:rPr>
        <w:t>(86)</w:t>
      </w:r>
    </w:p>
    <w:p>
      <w:pPr>
        <w:pStyle w:val="BodyText"/>
        <w:spacing w:line="360" w:lineRule="auto" w:before="202"/>
        <w:ind w:left="826" w:right="4185" w:firstLine="12"/>
      </w:pPr>
      <w:r>
        <w:rPr>
          <w:i/>
        </w:rPr>
        <w:t>Х</w:t>
      </w:r>
      <w:r>
        <w:rPr>
          <w:i/>
          <w:spacing w:val="-4"/>
        </w:rPr>
        <w:t> </w:t>
      </w:r>
      <w:r>
        <w:rPr/>
        <w:t>–</w:t>
      </w:r>
      <w:r>
        <w:rPr>
          <w:spacing w:val="-4"/>
        </w:rPr>
        <w:t> </w:t>
      </w:r>
      <w:r>
        <w:rPr/>
        <w:t>метаноносность</w:t>
      </w:r>
      <w:r>
        <w:rPr>
          <w:spacing w:val="-5"/>
        </w:rPr>
        <w:t> </w:t>
      </w:r>
      <w:r>
        <w:rPr/>
        <w:t>пласта,</w:t>
      </w:r>
      <w:r>
        <w:rPr>
          <w:spacing w:val="-5"/>
        </w:rPr>
        <w:t> </w:t>
      </w:r>
      <w:r>
        <w:rPr/>
        <w:t>м</w:t>
      </w:r>
      <w:r>
        <w:rPr>
          <w:vertAlign w:val="superscript"/>
        </w:rPr>
        <w:t>3</w:t>
      </w:r>
      <w:r>
        <w:rPr>
          <w:vertAlign w:val="baseline"/>
        </w:rPr>
        <w:t>/т</w:t>
      </w:r>
      <w:r>
        <w:rPr>
          <w:spacing w:val="-5"/>
          <w:vertAlign w:val="baseline"/>
        </w:rPr>
        <w:t> </w:t>
      </w:r>
      <w:r>
        <w:rPr>
          <w:vertAlign w:val="baseline"/>
        </w:rPr>
        <w:t>с.</w:t>
      </w:r>
      <w:r>
        <w:rPr>
          <w:spacing w:val="-5"/>
          <w:vertAlign w:val="baseline"/>
        </w:rPr>
        <w:t> </w:t>
      </w:r>
      <w:r>
        <w:rPr>
          <w:vertAlign w:val="baseline"/>
        </w:rPr>
        <w:t>б.</w:t>
      </w:r>
      <w:r>
        <w:rPr>
          <w:spacing w:val="-5"/>
          <w:vertAlign w:val="baseline"/>
        </w:rPr>
        <w:t> </w:t>
      </w:r>
      <w:r>
        <w:rPr>
          <w:vertAlign w:val="baseline"/>
        </w:rPr>
        <w:t>м; β</w:t>
      </w:r>
      <w:r>
        <w:rPr>
          <w:vertAlign w:val="subscript"/>
        </w:rPr>
        <w:t>п</w:t>
      </w:r>
      <w:r>
        <w:rPr>
          <w:vertAlign w:val="baseline"/>
        </w:rPr>
        <w:t> – эмпирический коэффициент;</w:t>
      </w:r>
    </w:p>
    <w:p>
      <w:pPr>
        <w:pStyle w:val="BodyText"/>
        <w:spacing w:line="321" w:lineRule="exact"/>
        <w:ind w:left="826"/>
      </w:pPr>
      <w:r>
        <w:rPr>
          <w:i/>
        </w:rPr>
        <w:t>m</w:t>
      </w:r>
      <w:r>
        <w:rPr>
          <w:i/>
          <w:spacing w:val="-6"/>
        </w:rPr>
        <w:t> </w:t>
      </w:r>
      <w:r>
        <w:rPr/>
        <w:t>–</w:t>
      </w:r>
      <w:r>
        <w:rPr>
          <w:spacing w:val="-3"/>
        </w:rPr>
        <w:t> </w:t>
      </w:r>
      <w:r>
        <w:rPr/>
        <w:t>мощность</w:t>
      </w:r>
      <w:r>
        <w:rPr>
          <w:spacing w:val="-7"/>
        </w:rPr>
        <w:t> </w:t>
      </w:r>
      <w:r>
        <w:rPr/>
        <w:t>угольных</w:t>
      </w:r>
      <w:r>
        <w:rPr>
          <w:spacing w:val="-3"/>
        </w:rPr>
        <w:t> </w:t>
      </w:r>
      <w:r>
        <w:rPr/>
        <w:t>пачек</w:t>
      </w:r>
      <w:r>
        <w:rPr>
          <w:spacing w:val="-4"/>
        </w:rPr>
        <w:t> </w:t>
      </w:r>
      <w:r>
        <w:rPr/>
        <w:t>пласта,</w:t>
      </w:r>
      <w:r>
        <w:rPr>
          <w:spacing w:val="-4"/>
        </w:rPr>
        <w:t> </w:t>
      </w:r>
      <w:r>
        <w:rPr>
          <w:spacing w:val="-5"/>
        </w:rPr>
        <w:t>м;</w:t>
      </w:r>
    </w:p>
    <w:p>
      <w:pPr>
        <w:pStyle w:val="BodyText"/>
        <w:spacing w:before="160"/>
        <w:ind w:left="826"/>
      </w:pPr>
      <w:r>
        <w:rPr>
          <w:i/>
        </w:rPr>
        <w:t>V</w:t>
      </w:r>
      <w:r>
        <w:rPr>
          <w:i/>
          <w:vertAlign w:val="superscript"/>
        </w:rPr>
        <w:t>daf</w:t>
      </w:r>
      <w:r>
        <w:rPr>
          <w:i/>
          <w:spacing w:val="-4"/>
          <w:vertAlign w:val="baseline"/>
        </w:rPr>
        <w:t> </w:t>
      </w:r>
      <w:r>
        <w:rPr>
          <w:vertAlign w:val="baseline"/>
        </w:rPr>
        <w:t>–</w:t>
      </w:r>
      <w:r>
        <w:rPr>
          <w:spacing w:val="-3"/>
          <w:vertAlign w:val="baseline"/>
        </w:rPr>
        <w:t> </w:t>
      </w:r>
      <w:r>
        <w:rPr>
          <w:vertAlign w:val="baseline"/>
        </w:rPr>
        <w:t>выход</w:t>
      </w:r>
      <w:r>
        <w:rPr>
          <w:spacing w:val="-2"/>
          <w:vertAlign w:val="baseline"/>
        </w:rPr>
        <w:t> </w:t>
      </w:r>
      <w:r>
        <w:rPr>
          <w:vertAlign w:val="baseline"/>
        </w:rPr>
        <w:t>летучих</w:t>
      </w:r>
      <w:r>
        <w:rPr>
          <w:spacing w:val="-4"/>
          <w:vertAlign w:val="baseline"/>
        </w:rPr>
        <w:t> </w:t>
      </w:r>
      <w:r>
        <w:rPr>
          <w:vertAlign w:val="baseline"/>
        </w:rPr>
        <w:t>веществ,</w:t>
      </w:r>
      <w:r>
        <w:rPr>
          <w:spacing w:val="-5"/>
          <w:vertAlign w:val="baseline"/>
        </w:rPr>
        <w:t> %.</w:t>
      </w:r>
    </w:p>
    <w:p>
      <w:pPr>
        <w:pStyle w:val="ListParagraph"/>
        <w:numPr>
          <w:ilvl w:val="0"/>
          <w:numId w:val="2"/>
        </w:numPr>
        <w:tabs>
          <w:tab w:pos="1385" w:val="left" w:leader="none"/>
        </w:tabs>
        <w:spacing w:line="360" w:lineRule="auto" w:before="163" w:after="0"/>
        <w:ind w:left="118" w:right="144" w:firstLine="707"/>
        <w:jc w:val="both"/>
        <w:rPr>
          <w:sz w:val="28"/>
        </w:rPr>
      </w:pPr>
      <w:r>
        <w:rPr>
          <w:sz w:val="28"/>
        </w:rPr>
        <w:t>При проведении газовоздушной съемки в действующей тупиковой выработке на подготавливаемом к отработке участке разрабатываемого пласта показатели</w:t>
      </w:r>
      <w:r>
        <w:rPr>
          <w:spacing w:val="80"/>
          <w:sz w:val="28"/>
        </w:rPr>
        <w:t> </w:t>
      </w:r>
      <w:r>
        <w:rPr>
          <w:sz w:val="28"/>
        </w:rPr>
        <w:t>газоотдачи</w:t>
      </w:r>
      <w:r>
        <w:rPr>
          <w:spacing w:val="80"/>
          <w:sz w:val="28"/>
        </w:rPr>
        <w:t> </w:t>
      </w:r>
      <w:r>
        <w:rPr>
          <w:sz w:val="28"/>
        </w:rPr>
        <w:t>угольного</w:t>
      </w:r>
      <w:r>
        <w:rPr>
          <w:spacing w:val="80"/>
          <w:sz w:val="28"/>
        </w:rPr>
        <w:t> </w:t>
      </w:r>
      <w:r>
        <w:rPr>
          <w:sz w:val="28"/>
        </w:rPr>
        <w:t>массива</w:t>
      </w:r>
      <w:r>
        <w:rPr>
          <w:spacing w:val="80"/>
          <w:sz w:val="28"/>
        </w:rPr>
        <w:t> </w:t>
      </w:r>
      <w:r>
        <w:rPr>
          <w:sz w:val="28"/>
        </w:rPr>
        <w:t>в</w:t>
      </w:r>
      <w:r>
        <w:rPr>
          <w:spacing w:val="80"/>
          <w:sz w:val="28"/>
        </w:rPr>
        <w:t> </w:t>
      </w:r>
      <w:r>
        <w:rPr>
          <w:sz w:val="28"/>
        </w:rPr>
        <w:t>выработку</w:t>
      </w:r>
      <w:r>
        <w:rPr>
          <w:spacing w:val="80"/>
          <w:sz w:val="28"/>
        </w:rPr>
        <w:t> </w:t>
      </w:r>
      <w:r>
        <w:rPr>
          <w:sz w:val="28"/>
        </w:rPr>
        <w:t>перерасчитываются</w:t>
      </w:r>
      <w:r>
        <w:rPr>
          <w:spacing w:val="40"/>
          <w:sz w:val="28"/>
        </w:rPr>
        <w:t> </w:t>
      </w:r>
      <w:r>
        <w:rPr>
          <w:sz w:val="28"/>
        </w:rPr>
        <w:t>в показатели газоотдачи пласта в дегазационные скважины:</w:t>
      </w:r>
    </w:p>
    <w:p>
      <w:pPr>
        <w:spacing w:line="199" w:lineRule="exact" w:before="0"/>
        <w:ind w:left="53" w:right="0" w:firstLine="0"/>
        <w:jc w:val="center"/>
        <w:rPr>
          <w:i/>
          <w:sz w:val="28"/>
        </w:rPr>
      </w:pPr>
      <w:r>
        <w:rPr>
          <w:spacing w:val="-5"/>
          <w:sz w:val="28"/>
        </w:rPr>
        <w:t>π</w:t>
      </w:r>
      <w:r>
        <w:rPr>
          <w:i/>
          <w:spacing w:val="-5"/>
          <w:sz w:val="28"/>
        </w:rPr>
        <w:t>d</w:t>
      </w:r>
    </w:p>
    <w:p>
      <w:pPr>
        <w:tabs>
          <w:tab w:pos="9249" w:val="left" w:leader="none"/>
        </w:tabs>
        <w:spacing w:line="237" w:lineRule="auto" w:before="0"/>
        <w:ind w:left="4228" w:right="0" w:firstLine="0"/>
        <w:jc w:val="left"/>
        <w:rPr>
          <w:sz w:val="28"/>
        </w:rPr>
      </w:pPr>
      <w:r>
        <w:rPr/>
        <mc:AlternateContent>
          <mc:Choice Requires="wps">
            <w:drawing>
              <wp:anchor distT="0" distB="0" distL="0" distR="0" allowOverlap="1" layoutInCell="1" locked="0" behindDoc="1" simplePos="0" relativeHeight="482434560">
                <wp:simplePos x="0" y="0"/>
                <wp:positionH relativeFrom="page">
                  <wp:posOffset>3877690</wp:posOffset>
                </wp:positionH>
                <wp:positionV relativeFrom="paragraph">
                  <wp:posOffset>102291</wp:posOffset>
                </wp:positionV>
                <wp:extent cx="218440" cy="12700"/>
                <wp:effectExtent l="0" t="0" r="0" b="0"/>
                <wp:wrapNone/>
                <wp:docPr id="741" name="Graphic 741"/>
                <wp:cNvGraphicFramePr>
                  <a:graphicFrameLocks/>
                </wp:cNvGraphicFramePr>
                <a:graphic>
                  <a:graphicData uri="http://schemas.microsoft.com/office/word/2010/wordprocessingShape">
                    <wps:wsp>
                      <wps:cNvPr id="741" name="Graphic 741"/>
                      <wps:cNvSpPr/>
                      <wps:spPr>
                        <a:xfrm>
                          <a:off x="0" y="0"/>
                          <a:ext cx="218440" cy="12700"/>
                        </a:xfrm>
                        <a:custGeom>
                          <a:avLst/>
                          <a:gdLst/>
                          <a:ahLst/>
                          <a:cxnLst/>
                          <a:rect l="l" t="t" r="r" b="b"/>
                          <a:pathLst>
                            <a:path w="218440" h="12700">
                              <a:moveTo>
                                <a:pt x="217932" y="0"/>
                              </a:moveTo>
                              <a:lnTo>
                                <a:pt x="0" y="0"/>
                              </a:lnTo>
                              <a:lnTo>
                                <a:pt x="0" y="12192"/>
                              </a:lnTo>
                              <a:lnTo>
                                <a:pt x="217932" y="12192"/>
                              </a:lnTo>
                              <a:lnTo>
                                <a:pt x="217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329987pt;margin-top:8.054475pt;width:17.16pt;height:.96002pt;mso-position-horizontal-relative:page;mso-position-vertical-relative:paragraph;z-index:-20881920" id="docshape650" filled="true" fillcolor="#000000" stroked="false">
                <v:fill type="solid"/>
                <w10:wrap type="none"/>
              </v:rect>
            </w:pict>
          </mc:Fallback>
        </mc:AlternateContent>
      </w:r>
      <w:r>
        <w:rPr>
          <w:i/>
          <w:position w:val="1"/>
          <w:sz w:val="28"/>
        </w:rPr>
        <w:t>g</w:t>
      </w:r>
      <w:r>
        <w:rPr>
          <w:position w:val="-8"/>
          <w:sz w:val="20"/>
        </w:rPr>
        <w:t>0</w:t>
      </w:r>
      <w:r>
        <w:rPr>
          <w:spacing w:val="23"/>
          <w:position w:val="-8"/>
          <w:sz w:val="20"/>
        </w:rPr>
        <w:t> </w:t>
      </w:r>
      <w:r>
        <w:rPr>
          <w:position w:val="1"/>
          <w:sz w:val="28"/>
        </w:rPr>
        <w:t>=</w:t>
      </w:r>
      <w:r>
        <w:rPr>
          <w:spacing w:val="35"/>
          <w:position w:val="1"/>
          <w:sz w:val="28"/>
        </w:rPr>
        <w:t> </w:t>
      </w:r>
      <w:r>
        <w:rPr>
          <w:position w:val="-17"/>
          <w:sz w:val="28"/>
        </w:rPr>
        <w:t>2</w:t>
      </w:r>
      <w:r>
        <w:rPr>
          <w:i/>
          <w:position w:val="-17"/>
          <w:sz w:val="28"/>
        </w:rPr>
        <w:t>m</w:t>
      </w:r>
      <w:r>
        <w:rPr>
          <w:i/>
          <w:spacing w:val="-25"/>
          <w:position w:val="-17"/>
          <w:sz w:val="28"/>
        </w:rPr>
        <w:t> </w:t>
      </w:r>
      <w:r>
        <w:rPr>
          <w:i/>
          <w:spacing w:val="-5"/>
          <w:position w:val="1"/>
          <w:sz w:val="28"/>
        </w:rPr>
        <w:t>g</w:t>
      </w:r>
      <w:r>
        <w:rPr>
          <w:spacing w:val="-5"/>
          <w:position w:val="-8"/>
          <w:sz w:val="20"/>
        </w:rPr>
        <w:t>0</w:t>
      </w:r>
      <w:r>
        <w:rPr>
          <w:spacing w:val="-5"/>
          <w:position w:val="1"/>
          <w:sz w:val="28"/>
        </w:rPr>
        <w:t>,</w:t>
      </w:r>
      <w:r>
        <w:rPr>
          <w:position w:val="1"/>
          <w:sz w:val="28"/>
        </w:rPr>
        <w:tab/>
      </w:r>
      <w:r>
        <w:rPr>
          <w:spacing w:val="-4"/>
          <w:sz w:val="28"/>
        </w:rPr>
        <w:t>(87)</w:t>
      </w:r>
    </w:p>
    <w:p>
      <w:pPr>
        <w:spacing w:after="0" w:line="237" w:lineRule="auto"/>
        <w:jc w:val="left"/>
        <w:rPr>
          <w:sz w:val="28"/>
        </w:rPr>
        <w:sectPr>
          <w:type w:val="continuous"/>
          <w:pgSz w:w="11910" w:h="16840"/>
          <w:pgMar w:header="434" w:footer="0" w:top="340" w:bottom="280" w:left="1300" w:right="700"/>
        </w:sectPr>
      </w:pPr>
    </w:p>
    <w:p>
      <w:pPr>
        <w:pStyle w:val="BodyText"/>
      </w:pPr>
    </w:p>
    <w:p>
      <w:pPr>
        <w:pStyle w:val="BodyText"/>
        <w:spacing w:before="93"/>
      </w:pPr>
    </w:p>
    <w:p>
      <w:pPr>
        <w:pStyle w:val="BodyText"/>
        <w:spacing w:before="1"/>
        <w:ind w:left="838"/>
      </w:pPr>
      <w:r>
        <w:rPr>
          <w:spacing w:val="-4"/>
        </w:rPr>
        <w:t>где:</w:t>
      </w:r>
    </w:p>
    <w:p>
      <w:pPr>
        <w:tabs>
          <w:tab w:pos="5985" w:val="left" w:leader="none"/>
        </w:tabs>
        <w:spacing w:before="174"/>
        <w:ind w:left="838" w:right="0" w:firstLine="0"/>
        <w:jc w:val="left"/>
        <w:rPr>
          <w:sz w:val="28"/>
        </w:rPr>
      </w:pPr>
      <w:r>
        <w:rPr/>
        <w:br w:type="column"/>
      </w:r>
      <w:r>
        <w:rPr>
          <w:i/>
          <w:sz w:val="28"/>
        </w:rPr>
        <w:t>a</w:t>
      </w:r>
      <w:r>
        <w:rPr>
          <w:i/>
          <w:spacing w:val="-1"/>
          <w:sz w:val="28"/>
        </w:rPr>
        <w:t> </w:t>
      </w:r>
      <w:r>
        <w:rPr>
          <w:sz w:val="28"/>
        </w:rPr>
        <w:t>=</w:t>
      </w:r>
      <w:r>
        <w:rPr>
          <w:spacing w:val="-2"/>
          <w:sz w:val="28"/>
        </w:rPr>
        <w:t> </w:t>
      </w:r>
      <w:r>
        <w:rPr>
          <w:i/>
          <w:sz w:val="28"/>
        </w:rPr>
        <w:t>kg</w:t>
      </w:r>
      <w:r>
        <w:rPr>
          <w:sz w:val="28"/>
          <w:vertAlign w:val="subscript"/>
        </w:rPr>
        <w:t>0</w:t>
      </w:r>
      <w:r>
        <w:rPr>
          <w:sz w:val="28"/>
          <w:vertAlign w:val="baseline"/>
        </w:rPr>
        <w:t>,</w:t>
      </w:r>
      <w:r>
        <w:rPr>
          <w:spacing w:val="-2"/>
          <w:sz w:val="28"/>
          <w:vertAlign w:val="baseline"/>
        </w:rPr>
        <w:t> </w:t>
      </w:r>
      <w:r>
        <w:rPr>
          <w:sz w:val="28"/>
          <w:vertAlign w:val="baseline"/>
        </w:rPr>
        <w:t>сут</w:t>
      </w:r>
      <w:r>
        <w:rPr>
          <w:sz w:val="28"/>
          <w:vertAlign w:val="superscript"/>
        </w:rPr>
        <w:t>-</w:t>
      </w:r>
      <w:r>
        <w:rPr>
          <w:spacing w:val="-5"/>
          <w:sz w:val="28"/>
          <w:vertAlign w:val="superscript"/>
        </w:rPr>
        <w:t>1</w:t>
      </w:r>
      <w:r>
        <w:rPr>
          <w:spacing w:val="-5"/>
          <w:sz w:val="28"/>
          <w:vertAlign w:val="baseline"/>
        </w:rPr>
        <w:t>,</w:t>
      </w:r>
      <w:r>
        <w:rPr>
          <w:sz w:val="28"/>
          <w:vertAlign w:val="baseline"/>
        </w:rPr>
        <w:tab/>
      </w:r>
      <w:r>
        <w:rPr>
          <w:spacing w:val="-4"/>
          <w:position w:val="-3"/>
          <w:sz w:val="28"/>
          <w:vertAlign w:val="baseline"/>
        </w:rPr>
        <w:t>(88)</w:t>
      </w:r>
    </w:p>
    <w:p>
      <w:pPr>
        <w:spacing w:after="0"/>
        <w:jc w:val="left"/>
        <w:rPr>
          <w:sz w:val="28"/>
        </w:rPr>
        <w:sectPr>
          <w:type w:val="continuous"/>
          <w:pgSz w:w="11910" w:h="16840"/>
          <w:pgMar w:header="434" w:footer="0" w:top="340" w:bottom="280" w:left="1300" w:right="700"/>
          <w:cols w:num="2" w:equalWidth="0">
            <w:col w:w="1339" w:space="1926"/>
            <w:col w:w="6645"/>
          </w:cols>
        </w:sectPr>
      </w:pPr>
    </w:p>
    <w:p>
      <w:pPr>
        <w:pStyle w:val="BodyText"/>
        <w:tabs>
          <w:tab w:pos="1325" w:val="left" w:leader="none"/>
          <w:tab w:pos="1721" w:val="left" w:leader="none"/>
          <w:tab w:pos="3196" w:val="left" w:leader="none"/>
          <w:tab w:pos="5563" w:val="left" w:leader="none"/>
          <w:tab w:pos="6079" w:val="left" w:leader="none"/>
          <w:tab w:pos="7120" w:val="left" w:leader="none"/>
          <w:tab w:pos="7506" w:val="left" w:leader="none"/>
        </w:tabs>
        <w:spacing w:line="362" w:lineRule="auto" w:before="160"/>
        <w:ind w:left="118" w:right="149" w:firstLine="719"/>
      </w:pPr>
      <w:r>
        <w:rPr>
          <w:i/>
          <w:spacing w:val="-6"/>
        </w:rPr>
        <w:t>g</w:t>
      </w:r>
      <w:r>
        <w:rPr>
          <w:i/>
          <w:spacing w:val="-6"/>
          <w:vertAlign w:val="subscript"/>
        </w:rPr>
        <w:t>0</w:t>
      </w:r>
      <w:r>
        <w:rPr>
          <w:i/>
          <w:vertAlign w:val="baseline"/>
        </w:rPr>
        <w:tab/>
      </w:r>
      <w:r>
        <w:rPr>
          <w:spacing w:val="-10"/>
          <w:vertAlign w:val="baseline"/>
        </w:rPr>
        <w:t>–</w:t>
      </w:r>
      <w:r>
        <w:rPr>
          <w:vertAlign w:val="baseline"/>
        </w:rPr>
        <w:tab/>
      </w:r>
      <w:r>
        <w:rPr>
          <w:spacing w:val="-2"/>
          <w:vertAlign w:val="baseline"/>
        </w:rPr>
        <w:t>начальное</w:t>
      </w:r>
      <w:r>
        <w:rPr>
          <w:vertAlign w:val="baseline"/>
        </w:rPr>
        <w:tab/>
      </w:r>
      <w:r>
        <w:rPr>
          <w:spacing w:val="-2"/>
          <w:vertAlign w:val="baseline"/>
        </w:rPr>
        <w:t>метановыделение</w:t>
      </w:r>
      <w:r>
        <w:rPr>
          <w:vertAlign w:val="baseline"/>
        </w:rPr>
        <w:tab/>
      </w:r>
      <w:r>
        <w:rPr>
          <w:spacing w:val="-6"/>
          <w:vertAlign w:val="baseline"/>
        </w:rPr>
        <w:t>из</w:t>
      </w:r>
      <w:r>
        <w:rPr>
          <w:vertAlign w:val="baseline"/>
        </w:rPr>
        <w:tab/>
      </w:r>
      <w:r>
        <w:rPr>
          <w:spacing w:val="-2"/>
          <w:vertAlign w:val="baseline"/>
        </w:rPr>
        <w:t>пласта</w:t>
      </w:r>
      <w:r>
        <w:rPr>
          <w:vertAlign w:val="baseline"/>
        </w:rPr>
        <w:tab/>
      </w:r>
      <w:r>
        <w:rPr>
          <w:spacing w:val="-10"/>
          <w:vertAlign w:val="baseline"/>
        </w:rPr>
        <w:t>в</w:t>
      </w:r>
      <w:r>
        <w:rPr>
          <w:vertAlign w:val="baseline"/>
        </w:rPr>
        <w:tab/>
      </w:r>
      <w:r>
        <w:rPr>
          <w:spacing w:val="-2"/>
          <w:vertAlign w:val="baseline"/>
        </w:rPr>
        <w:t>подготовительную </w:t>
      </w:r>
      <w:r>
        <w:rPr>
          <w:vertAlign w:val="baseline"/>
        </w:rPr>
        <w:t>выработку, м</w:t>
      </w:r>
      <w:r>
        <w:rPr>
          <w:vertAlign w:val="superscript"/>
        </w:rPr>
        <w:t>3</w:t>
      </w:r>
      <w:r>
        <w:rPr>
          <w:vertAlign w:val="baseline"/>
        </w:rPr>
        <w:t>/(м</w:t>
      </w:r>
      <w:r>
        <w:rPr>
          <w:vertAlign w:val="superscript"/>
        </w:rPr>
        <w:t>2</w:t>
      </w:r>
      <w:r>
        <w:rPr>
          <w:vertAlign w:val="baseline"/>
        </w:rPr>
        <w:t>·сут);</w:t>
      </w:r>
    </w:p>
    <w:p>
      <w:pPr>
        <w:pStyle w:val="BodyText"/>
        <w:spacing w:line="317" w:lineRule="exact"/>
        <w:ind w:left="826"/>
      </w:pPr>
      <w:r>
        <w:rPr>
          <w:i/>
        </w:rPr>
        <w:t>d</w:t>
      </w:r>
      <w:r>
        <w:rPr>
          <w:i/>
          <w:spacing w:val="-5"/>
        </w:rPr>
        <w:t> </w:t>
      </w:r>
      <w:r>
        <w:rPr/>
        <w:t>–</w:t>
      </w:r>
      <w:r>
        <w:rPr>
          <w:spacing w:val="-5"/>
        </w:rPr>
        <w:t> </w:t>
      </w:r>
      <w:r>
        <w:rPr/>
        <w:t>диаметр</w:t>
      </w:r>
      <w:r>
        <w:rPr>
          <w:spacing w:val="-7"/>
        </w:rPr>
        <w:t> </w:t>
      </w:r>
      <w:r>
        <w:rPr/>
        <w:t>дегазационных</w:t>
      </w:r>
      <w:r>
        <w:rPr>
          <w:spacing w:val="-3"/>
        </w:rPr>
        <w:t> </w:t>
      </w:r>
      <w:r>
        <w:rPr/>
        <w:t>скважин,</w:t>
      </w:r>
      <w:r>
        <w:rPr>
          <w:spacing w:val="-5"/>
        </w:rPr>
        <w:t> м;</w:t>
      </w:r>
    </w:p>
    <w:p>
      <w:pPr>
        <w:pStyle w:val="BodyText"/>
        <w:spacing w:before="161"/>
        <w:ind w:left="826"/>
      </w:pPr>
      <w:r>
        <w:rPr>
          <w:i/>
        </w:rPr>
        <w:t>m</w:t>
      </w:r>
      <w:r>
        <w:rPr>
          <w:i/>
          <w:spacing w:val="-6"/>
        </w:rPr>
        <w:t> </w:t>
      </w:r>
      <w:r>
        <w:rPr/>
        <w:t>–</w:t>
      </w:r>
      <w:r>
        <w:rPr>
          <w:spacing w:val="-3"/>
        </w:rPr>
        <w:t> </w:t>
      </w:r>
      <w:r>
        <w:rPr/>
        <w:t>мощность</w:t>
      </w:r>
      <w:r>
        <w:rPr>
          <w:spacing w:val="-7"/>
        </w:rPr>
        <w:t> </w:t>
      </w:r>
      <w:r>
        <w:rPr/>
        <w:t>угольных</w:t>
      </w:r>
      <w:r>
        <w:rPr>
          <w:spacing w:val="-3"/>
        </w:rPr>
        <w:t> </w:t>
      </w:r>
      <w:r>
        <w:rPr/>
        <w:t>пачек</w:t>
      </w:r>
      <w:r>
        <w:rPr>
          <w:spacing w:val="-4"/>
        </w:rPr>
        <w:t> </w:t>
      </w:r>
      <w:r>
        <w:rPr/>
        <w:t>пласта,</w:t>
      </w:r>
      <w:r>
        <w:rPr>
          <w:spacing w:val="-4"/>
        </w:rPr>
        <w:t> </w:t>
      </w:r>
      <w:r>
        <w:rPr>
          <w:spacing w:val="-5"/>
        </w:rPr>
        <w:t>м;</w:t>
      </w:r>
    </w:p>
    <w:p>
      <w:pPr>
        <w:spacing w:after="0"/>
        <w:sectPr>
          <w:type w:val="continuous"/>
          <w:pgSz w:w="11910" w:h="16840"/>
          <w:pgMar w:header="434" w:footer="0" w:top="340" w:bottom="280" w:left="1300" w:right="700"/>
        </w:sectPr>
      </w:pPr>
    </w:p>
    <w:p>
      <w:pPr>
        <w:pStyle w:val="BodyText"/>
        <w:spacing w:line="362" w:lineRule="auto" w:before="124"/>
        <w:ind w:left="118" w:firstLine="719"/>
      </w:pPr>
      <w:r>
        <w:rPr>
          <w:i/>
        </w:rPr>
        <w:t>k</w:t>
      </w:r>
      <w:r>
        <w:rPr>
          <w:i/>
          <w:spacing w:val="-4"/>
        </w:rPr>
        <w:t> </w:t>
      </w:r>
      <w:r>
        <w:rPr/>
        <w:t>–</w:t>
      </w:r>
      <w:r>
        <w:rPr>
          <w:spacing w:val="-3"/>
        </w:rPr>
        <w:t> </w:t>
      </w:r>
      <w:r>
        <w:rPr/>
        <w:t>коэффициент,</w:t>
      </w:r>
      <w:r>
        <w:rPr>
          <w:spacing w:val="-7"/>
        </w:rPr>
        <w:t> </w:t>
      </w:r>
      <w:r>
        <w:rPr/>
        <w:t>характеризующий</w:t>
      </w:r>
      <w:r>
        <w:rPr>
          <w:spacing w:val="-4"/>
        </w:rPr>
        <w:t> </w:t>
      </w:r>
      <w:r>
        <w:rPr/>
        <w:t>газодинамические</w:t>
      </w:r>
      <w:r>
        <w:rPr>
          <w:spacing w:val="-6"/>
        </w:rPr>
        <w:t> </w:t>
      </w:r>
      <w:r>
        <w:rPr/>
        <w:t>и</w:t>
      </w:r>
      <w:r>
        <w:rPr>
          <w:spacing w:val="-4"/>
        </w:rPr>
        <w:t> </w:t>
      </w:r>
      <w:r>
        <w:rPr/>
        <w:t>фильтрационные свойства угольного пласта (</w:t>
      </w:r>
      <w:r>
        <w:rPr>
          <w:i/>
        </w:rPr>
        <w:t>k</w:t>
      </w:r>
      <w:r>
        <w:rPr/>
        <w:t>–фактор), м</w:t>
      </w:r>
      <w:r>
        <w:rPr>
          <w:vertAlign w:val="superscript"/>
        </w:rPr>
        <w:t>2</w:t>
      </w:r>
      <w:r>
        <w:rPr>
          <w:vertAlign w:val="baseline"/>
        </w:rPr>
        <w:t>/м</w:t>
      </w:r>
      <w:r>
        <w:rPr>
          <w:vertAlign w:val="superscript"/>
        </w:rPr>
        <w:t>3</w:t>
      </w:r>
      <w:r>
        <w:rPr>
          <w:vertAlign w:val="baseline"/>
        </w:rPr>
        <w:t>;</w:t>
      </w:r>
    </w:p>
    <w:p>
      <w:pPr>
        <w:pStyle w:val="BodyText"/>
        <w:spacing w:line="317" w:lineRule="exact"/>
        <w:ind w:left="826"/>
      </w:pPr>
      <w:r>
        <w:rPr>
          <w:i/>
        </w:rPr>
        <w:t>k</w:t>
      </w:r>
      <w:r>
        <w:rPr>
          <w:i/>
          <w:spacing w:val="-4"/>
        </w:rPr>
        <w:t> </w:t>
      </w:r>
      <w:r>
        <w:rPr/>
        <w:t>–</w:t>
      </w:r>
      <w:r>
        <w:rPr>
          <w:spacing w:val="-3"/>
        </w:rPr>
        <w:t> </w:t>
      </w:r>
      <w:r>
        <w:rPr/>
        <w:t>фактор</w:t>
      </w:r>
      <w:r>
        <w:rPr>
          <w:spacing w:val="-1"/>
        </w:rPr>
        <w:t> </w:t>
      </w:r>
      <w:r>
        <w:rPr/>
        <w:t>определяется</w:t>
      </w:r>
      <w:r>
        <w:rPr>
          <w:spacing w:val="-3"/>
        </w:rPr>
        <w:t> </w:t>
      </w:r>
      <w:r>
        <w:rPr/>
        <w:t>тангенсом</w:t>
      </w:r>
      <w:r>
        <w:rPr>
          <w:spacing w:val="-6"/>
        </w:rPr>
        <w:t> </w:t>
      </w:r>
      <w:r>
        <w:rPr/>
        <w:t>угла</w:t>
      </w:r>
      <w:r>
        <w:rPr>
          <w:spacing w:val="-5"/>
        </w:rPr>
        <w:t> </w:t>
      </w:r>
      <w:r>
        <w:rPr/>
        <w:t>наклона</w:t>
      </w:r>
      <w:r>
        <w:rPr>
          <w:spacing w:val="-6"/>
        </w:rPr>
        <w:t> </w:t>
      </w:r>
      <w:r>
        <w:rPr/>
        <w:t>прямой</w:t>
      </w:r>
      <w:r>
        <w:rPr>
          <w:spacing w:val="-5"/>
        </w:rPr>
        <w:t> </w:t>
      </w:r>
      <w:r>
        <w:rPr/>
        <w:t>1/g</w:t>
      </w:r>
      <w:r>
        <w:rPr>
          <w:spacing w:val="-4"/>
        </w:rPr>
        <w:t> </w:t>
      </w:r>
      <w:r>
        <w:rPr/>
        <w:t>=</w:t>
      </w:r>
      <w:r>
        <w:rPr>
          <w:spacing w:val="-2"/>
        </w:rPr>
        <w:t> φ(</w:t>
      </w:r>
      <w:r>
        <w:rPr>
          <w:i/>
          <w:spacing w:val="-2"/>
        </w:rPr>
        <w:t>t</w:t>
      </w:r>
      <w:r>
        <w:rPr>
          <w:spacing w:val="-2"/>
        </w:rPr>
        <w:t>),</w:t>
      </w:r>
    </w:p>
    <w:p>
      <w:pPr>
        <w:tabs>
          <w:tab w:pos="9321" w:val="left" w:leader="none"/>
        </w:tabs>
        <w:spacing w:before="165"/>
        <w:ind w:left="4264" w:right="0" w:firstLine="0"/>
        <w:jc w:val="left"/>
        <w:rPr>
          <w:sz w:val="28"/>
        </w:rPr>
      </w:pPr>
      <w:r>
        <w:rPr>
          <w:sz w:val="28"/>
        </w:rPr>
        <w:t>1/</w:t>
      </w:r>
      <w:r>
        <w:rPr>
          <w:rFonts w:ascii="FreeSerif"/>
          <w:sz w:val="28"/>
        </w:rPr>
        <w:t>g</w:t>
      </w:r>
      <w:r>
        <w:rPr>
          <w:rFonts w:ascii="FreeSerif"/>
          <w:spacing w:val="2"/>
          <w:sz w:val="28"/>
        </w:rPr>
        <w:t> </w:t>
      </w:r>
      <w:r>
        <w:rPr>
          <w:sz w:val="28"/>
        </w:rPr>
        <w:t>=</w:t>
      </w:r>
      <w:r>
        <w:rPr>
          <w:spacing w:val="-1"/>
          <w:sz w:val="28"/>
        </w:rPr>
        <w:t> </w:t>
      </w:r>
      <w:r>
        <w:rPr>
          <w:i/>
          <w:sz w:val="28"/>
        </w:rPr>
        <w:t>kt</w:t>
      </w:r>
      <w:r>
        <w:rPr>
          <w:i/>
          <w:spacing w:val="3"/>
          <w:sz w:val="28"/>
        </w:rPr>
        <w:t> </w:t>
      </w:r>
      <w:r>
        <w:rPr>
          <w:sz w:val="28"/>
        </w:rPr>
        <w:t>+</w:t>
      </w:r>
      <w:r>
        <w:rPr>
          <w:spacing w:val="2"/>
          <w:sz w:val="28"/>
        </w:rPr>
        <w:t> </w:t>
      </w:r>
      <w:r>
        <w:rPr>
          <w:i/>
          <w:spacing w:val="-5"/>
          <w:sz w:val="28"/>
        </w:rPr>
        <w:t>b</w:t>
      </w:r>
      <w:r>
        <w:rPr>
          <w:spacing w:val="-5"/>
          <w:sz w:val="28"/>
        </w:rPr>
        <w:t>,</w:t>
      </w:r>
      <w:r>
        <w:rPr>
          <w:sz w:val="28"/>
        </w:rPr>
        <w:tab/>
      </w:r>
      <w:r>
        <w:rPr>
          <w:spacing w:val="-4"/>
          <w:position w:val="-3"/>
          <w:sz w:val="28"/>
        </w:rPr>
        <w:t>(89)</w:t>
      </w:r>
    </w:p>
    <w:p>
      <w:pPr>
        <w:pStyle w:val="BodyText"/>
        <w:spacing w:before="202"/>
        <w:ind w:left="826"/>
        <w:jc w:val="both"/>
      </w:pPr>
      <w:r>
        <w:rPr/>
        <w:t>а</w:t>
      </w:r>
      <w:r>
        <w:rPr>
          <w:spacing w:val="-7"/>
        </w:rPr>
        <w:t> </w:t>
      </w:r>
      <w:r>
        <w:rPr/>
        <w:t>начальное</w:t>
      </w:r>
      <w:r>
        <w:rPr>
          <w:spacing w:val="-6"/>
        </w:rPr>
        <w:t> </w:t>
      </w:r>
      <w:r>
        <w:rPr/>
        <w:t>метановыделение</w:t>
      </w:r>
      <w:r>
        <w:rPr>
          <w:spacing w:val="-5"/>
        </w:rPr>
        <w:t> </w:t>
      </w:r>
      <w:r>
        <w:rPr/>
        <w:t>g</w:t>
      </w:r>
      <w:r>
        <w:rPr>
          <w:vertAlign w:val="subscript"/>
        </w:rPr>
        <w:t>0</w:t>
      </w:r>
      <w:r>
        <w:rPr>
          <w:spacing w:val="-6"/>
          <w:vertAlign w:val="baseline"/>
        </w:rPr>
        <w:t> </w:t>
      </w:r>
      <w:r>
        <w:rPr>
          <w:spacing w:val="-2"/>
          <w:vertAlign w:val="baseline"/>
        </w:rPr>
        <w:t>рассчитывается:</w:t>
      </w:r>
    </w:p>
    <w:p>
      <w:pPr>
        <w:pStyle w:val="BodyText"/>
        <w:tabs>
          <w:tab w:pos="9321" w:val="left" w:leader="none"/>
        </w:tabs>
        <w:spacing w:before="166"/>
        <w:ind w:left="3760"/>
        <w:jc w:val="both"/>
      </w:pPr>
      <w:r>
        <w:rPr>
          <w:i/>
        </w:rPr>
        <w:t>g</w:t>
      </w:r>
      <w:r>
        <w:rPr>
          <w:vertAlign w:val="subscript"/>
        </w:rPr>
        <w:t>0</w:t>
      </w:r>
      <w:r>
        <w:rPr>
          <w:spacing w:val="-1"/>
          <w:vertAlign w:val="baseline"/>
        </w:rPr>
        <w:t> </w:t>
      </w:r>
      <w:r>
        <w:rPr>
          <w:vertAlign w:val="baseline"/>
        </w:rPr>
        <w:t>=</w:t>
      </w:r>
      <w:r>
        <w:rPr>
          <w:spacing w:val="-1"/>
          <w:vertAlign w:val="baseline"/>
        </w:rPr>
        <w:t> </w:t>
      </w:r>
      <w:r>
        <w:rPr>
          <w:vertAlign w:val="baseline"/>
        </w:rPr>
        <w:t>1/</w:t>
      </w:r>
      <w:r>
        <w:rPr>
          <w:i/>
          <w:vertAlign w:val="baseline"/>
        </w:rPr>
        <w:t>b</w:t>
      </w:r>
      <w:r>
        <w:rPr>
          <w:vertAlign w:val="baseline"/>
        </w:rPr>
        <w:t>,</w:t>
      </w:r>
      <w:r>
        <w:rPr>
          <w:spacing w:val="-1"/>
          <w:vertAlign w:val="baseline"/>
        </w:rPr>
        <w:t> </w:t>
      </w:r>
      <w:r>
        <w:rPr>
          <w:spacing w:val="-2"/>
          <w:vertAlign w:val="baseline"/>
        </w:rPr>
        <w:t>м</w:t>
      </w:r>
      <w:r>
        <w:rPr>
          <w:spacing w:val="-2"/>
          <w:vertAlign w:val="superscript"/>
        </w:rPr>
        <w:t>3</w:t>
      </w:r>
      <w:r>
        <w:rPr>
          <w:spacing w:val="-2"/>
          <w:vertAlign w:val="baseline"/>
        </w:rPr>
        <w:t>/(м</w:t>
      </w:r>
      <w:r>
        <w:rPr>
          <w:spacing w:val="-2"/>
          <w:vertAlign w:val="superscript"/>
        </w:rPr>
        <w:t>2</w:t>
      </w:r>
      <w:r>
        <w:rPr>
          <w:spacing w:val="-2"/>
          <w:vertAlign w:val="baseline"/>
        </w:rPr>
        <w:t>·сут).</w:t>
      </w:r>
      <w:r>
        <w:rPr>
          <w:vertAlign w:val="baseline"/>
        </w:rPr>
        <w:tab/>
      </w:r>
      <w:r>
        <w:rPr>
          <w:spacing w:val="-4"/>
          <w:position w:val="-3"/>
          <w:vertAlign w:val="baseline"/>
        </w:rPr>
        <w:t>(90)</w:t>
      </w:r>
    </w:p>
    <w:p>
      <w:pPr>
        <w:pStyle w:val="BodyText"/>
        <w:spacing w:line="360" w:lineRule="auto" w:before="202"/>
        <w:ind w:left="118" w:right="145" w:firstLine="719"/>
        <w:jc w:val="both"/>
      </w:pPr>
      <w:r>
        <w:rPr/>
        <w:t>Значения</w:t>
      </w:r>
      <w:r>
        <w:rPr>
          <w:spacing w:val="-18"/>
        </w:rPr>
        <w:t> </w:t>
      </w:r>
      <w:r>
        <w:rPr/>
        <w:t>показателей</w:t>
      </w:r>
      <w:r>
        <w:rPr>
          <w:spacing w:val="-17"/>
        </w:rPr>
        <w:t> </w:t>
      </w:r>
      <w:r>
        <w:rPr/>
        <w:t>газоотдачи</w:t>
      </w:r>
      <w:r>
        <w:rPr>
          <w:spacing w:val="-18"/>
        </w:rPr>
        <w:t> </w:t>
      </w:r>
      <w:r>
        <w:rPr/>
        <w:t>пласта</w:t>
      </w:r>
      <w:r>
        <w:rPr>
          <w:spacing w:val="-14"/>
        </w:rPr>
        <w:t> </w:t>
      </w:r>
      <w:r>
        <w:rPr>
          <w:i/>
        </w:rPr>
        <w:t>g</w:t>
      </w:r>
      <w:r>
        <w:rPr>
          <w:vertAlign w:val="subscript"/>
        </w:rPr>
        <w:t>0</w:t>
      </w:r>
      <w:r>
        <w:rPr>
          <w:spacing w:val="-17"/>
          <w:vertAlign w:val="baseline"/>
        </w:rPr>
        <w:t> </w:t>
      </w:r>
      <w:r>
        <w:rPr>
          <w:vertAlign w:val="baseline"/>
        </w:rPr>
        <w:t>и</w:t>
      </w:r>
      <w:r>
        <w:rPr>
          <w:spacing w:val="-17"/>
          <w:vertAlign w:val="baseline"/>
        </w:rPr>
        <w:t> </w:t>
      </w:r>
      <w:r>
        <w:rPr>
          <w:i/>
          <w:vertAlign w:val="baseline"/>
        </w:rPr>
        <w:t>а</w:t>
      </w:r>
      <w:r>
        <w:rPr>
          <w:vertAlign w:val="baseline"/>
        </w:rPr>
        <w:t>,</w:t>
      </w:r>
      <w:r>
        <w:rPr>
          <w:spacing w:val="-18"/>
          <w:vertAlign w:val="baseline"/>
        </w:rPr>
        <w:t> </w:t>
      </w:r>
      <w:r>
        <w:rPr>
          <w:vertAlign w:val="baseline"/>
        </w:rPr>
        <w:t>рассчитанные</w:t>
      </w:r>
      <w:r>
        <w:rPr>
          <w:spacing w:val="-17"/>
          <w:vertAlign w:val="baseline"/>
        </w:rPr>
        <w:t> </w:t>
      </w:r>
      <w:r>
        <w:rPr>
          <w:vertAlign w:val="baseline"/>
        </w:rPr>
        <w:t>по</w:t>
      </w:r>
      <w:r>
        <w:rPr>
          <w:spacing w:val="-17"/>
          <w:vertAlign w:val="baseline"/>
        </w:rPr>
        <w:t> </w:t>
      </w:r>
      <w:r>
        <w:rPr>
          <w:vertAlign w:val="baseline"/>
        </w:rPr>
        <w:t>формулам (80),</w:t>
      </w:r>
      <w:r>
        <w:rPr>
          <w:spacing w:val="40"/>
          <w:vertAlign w:val="baseline"/>
        </w:rPr>
        <w:t> </w:t>
      </w:r>
      <w:r>
        <w:rPr>
          <w:vertAlign w:val="baseline"/>
        </w:rPr>
        <w:t>(</w:t>
      </w:r>
      <w:hyperlink w:history="true" w:anchor="_bookmark104">
        <w:r>
          <w:rPr>
            <w:vertAlign w:val="baseline"/>
          </w:rPr>
          <w:t>85</w:t>
        </w:r>
      </w:hyperlink>
      <w:r>
        <w:rPr>
          <w:vertAlign w:val="baseline"/>
        </w:rPr>
        <w:t>)</w:t>
      </w:r>
      <w:r>
        <w:rPr>
          <w:spacing w:val="40"/>
          <w:vertAlign w:val="baseline"/>
        </w:rPr>
        <w:t> </w:t>
      </w:r>
      <w:r>
        <w:rPr>
          <w:vertAlign w:val="baseline"/>
        </w:rPr>
        <w:t>и</w:t>
      </w:r>
      <w:r>
        <w:rPr>
          <w:spacing w:val="40"/>
          <w:vertAlign w:val="baseline"/>
        </w:rPr>
        <w:t> </w:t>
      </w:r>
      <w:r>
        <w:rPr>
          <w:vertAlign w:val="baseline"/>
        </w:rPr>
        <w:t>(</w:t>
      </w:r>
      <w:hyperlink w:history="true" w:anchor="_bookmark105">
        <w:r>
          <w:rPr>
            <w:vertAlign w:val="baseline"/>
          </w:rPr>
          <w:t>8</w:t>
        </w:r>
      </w:hyperlink>
      <w:r>
        <w:rPr>
          <w:vertAlign w:val="baseline"/>
        </w:rPr>
        <w:t>6),</w:t>
      </w:r>
      <w:r>
        <w:rPr>
          <w:spacing w:val="40"/>
          <w:vertAlign w:val="baseline"/>
        </w:rPr>
        <w:t> </w:t>
      </w:r>
      <w:r>
        <w:rPr>
          <w:vertAlign w:val="baseline"/>
        </w:rPr>
        <w:t>рекомендуется</w:t>
      </w:r>
      <w:r>
        <w:rPr>
          <w:spacing w:val="40"/>
          <w:vertAlign w:val="baseline"/>
        </w:rPr>
        <w:t> </w:t>
      </w:r>
      <w:r>
        <w:rPr>
          <w:vertAlign w:val="baseline"/>
        </w:rPr>
        <w:t>корректировать</w:t>
      </w:r>
      <w:r>
        <w:rPr>
          <w:spacing w:val="40"/>
          <w:vertAlign w:val="baseline"/>
        </w:rPr>
        <w:t> </w:t>
      </w:r>
      <w:r>
        <w:rPr>
          <w:vertAlign w:val="baseline"/>
        </w:rPr>
        <w:t>по</w:t>
      </w:r>
      <w:r>
        <w:rPr>
          <w:spacing w:val="40"/>
          <w:vertAlign w:val="baseline"/>
        </w:rPr>
        <w:t> </w:t>
      </w:r>
      <w:r>
        <w:rPr>
          <w:vertAlign w:val="baseline"/>
        </w:rPr>
        <w:t>мере</w:t>
      </w:r>
      <w:r>
        <w:rPr>
          <w:spacing w:val="40"/>
          <w:vertAlign w:val="baseline"/>
        </w:rPr>
        <w:t> </w:t>
      </w:r>
      <w:r>
        <w:rPr>
          <w:vertAlign w:val="baseline"/>
        </w:rPr>
        <w:t>накопления</w:t>
      </w:r>
      <w:r>
        <w:rPr>
          <w:spacing w:val="40"/>
          <w:vertAlign w:val="baseline"/>
        </w:rPr>
        <w:t> </w:t>
      </w:r>
      <w:r>
        <w:rPr>
          <w:vertAlign w:val="baseline"/>
        </w:rPr>
        <w:t>данных</w:t>
      </w:r>
      <w:r>
        <w:rPr>
          <w:spacing w:val="40"/>
          <w:vertAlign w:val="baseline"/>
        </w:rPr>
        <w:t> </w:t>
      </w:r>
      <w:r>
        <w:rPr>
          <w:vertAlign w:val="baseline"/>
        </w:rPr>
        <w:t>о метановыделении в скважины или группу скважин.</w:t>
      </w:r>
    </w:p>
    <w:p>
      <w:pPr>
        <w:pStyle w:val="BodyText"/>
        <w:spacing w:line="360" w:lineRule="auto" w:before="1"/>
        <w:ind w:left="118" w:right="144" w:firstLine="707"/>
        <w:jc w:val="both"/>
      </w:pPr>
      <w:r>
        <w:rPr/>
        <w:t>Показатели газоотдачи угольных пластов в скважины рекомендуется определять до начала дегазационных работ по материалам газовоздушных </w:t>
      </w:r>
      <w:r>
        <w:rPr>
          <w:spacing w:val="-2"/>
        </w:rPr>
        <w:t>съемок.</w:t>
      </w:r>
    </w:p>
    <w:p>
      <w:pPr>
        <w:pStyle w:val="BodyText"/>
        <w:spacing w:line="320" w:lineRule="exact"/>
        <w:ind w:left="826"/>
        <w:jc w:val="both"/>
      </w:pPr>
      <w:r>
        <w:rPr/>
        <w:t>При</w:t>
      </w:r>
      <w:r>
        <w:rPr>
          <w:spacing w:val="63"/>
          <w:w w:val="150"/>
        </w:rPr>
        <w:t>  </w:t>
      </w:r>
      <w:r>
        <w:rPr/>
        <w:t>применении</w:t>
      </w:r>
      <w:r>
        <w:rPr>
          <w:spacing w:val="63"/>
          <w:w w:val="150"/>
        </w:rPr>
        <w:t>  </w:t>
      </w:r>
      <w:r>
        <w:rPr/>
        <w:t>предварительной</w:t>
      </w:r>
      <w:r>
        <w:rPr>
          <w:spacing w:val="63"/>
          <w:w w:val="150"/>
        </w:rPr>
        <w:t>  </w:t>
      </w:r>
      <w:r>
        <w:rPr/>
        <w:t>дегазации</w:t>
      </w:r>
      <w:r>
        <w:rPr>
          <w:spacing w:val="63"/>
          <w:w w:val="150"/>
        </w:rPr>
        <w:t>  </w:t>
      </w:r>
      <w:r>
        <w:rPr/>
        <w:t>угольного</w:t>
      </w:r>
      <w:r>
        <w:rPr>
          <w:spacing w:val="65"/>
          <w:w w:val="150"/>
        </w:rPr>
        <w:t>  </w:t>
      </w:r>
      <w:r>
        <w:rPr>
          <w:spacing w:val="-2"/>
        </w:rPr>
        <w:t>пласта</w:t>
      </w:r>
    </w:p>
    <w:p>
      <w:pPr>
        <w:spacing w:after="0" w:line="320" w:lineRule="exact"/>
        <w:jc w:val="both"/>
        <w:sectPr>
          <w:pgSz w:w="11910" w:h="16840"/>
          <w:pgMar w:header="434" w:footer="0" w:top="1000" w:bottom="280" w:left="1300" w:right="700"/>
        </w:sectPr>
      </w:pPr>
    </w:p>
    <w:p>
      <w:pPr>
        <w:pStyle w:val="BodyText"/>
        <w:spacing w:before="201"/>
        <w:ind w:left="118"/>
      </w:pPr>
      <w:r>
        <w:rPr/>
        <w:t>скважинами,</w:t>
      </w:r>
      <w:r>
        <w:rPr>
          <w:spacing w:val="9"/>
        </w:rPr>
        <w:t> </w:t>
      </w:r>
      <w:r>
        <w:rPr/>
        <w:t>ориентированными</w:t>
      </w:r>
      <w:r>
        <w:rPr>
          <w:spacing w:val="7"/>
        </w:rPr>
        <w:t> </w:t>
      </w:r>
      <w:r>
        <w:rPr/>
        <w:t>на</w:t>
      </w:r>
      <w:r>
        <w:rPr>
          <w:spacing w:val="7"/>
        </w:rPr>
        <w:t> </w:t>
      </w:r>
      <w:r>
        <w:rPr/>
        <w:t>очистной</w:t>
      </w:r>
      <w:r>
        <w:rPr>
          <w:spacing w:val="9"/>
        </w:rPr>
        <w:t> </w:t>
      </w:r>
      <w:r>
        <w:rPr/>
        <w:t>забой,</w:t>
      </w:r>
      <w:r>
        <w:rPr>
          <w:spacing w:val="9"/>
        </w:rPr>
        <w:t> </w:t>
      </w:r>
      <w:r>
        <w:rPr>
          <w:spacing w:val="-2"/>
        </w:rPr>
        <w:t>величина</w:t>
      </w:r>
    </w:p>
    <w:p>
      <w:pPr>
        <w:pStyle w:val="BodyText"/>
        <w:spacing w:before="141"/>
        <w:ind w:left="81"/>
      </w:pPr>
      <w:r>
        <w:rPr/>
        <w:br w:type="column"/>
      </w:r>
      <w:r>
        <w:rPr>
          <w:i/>
          <w:spacing w:val="-2"/>
          <w:w w:val="85"/>
          <w:position w:val="2"/>
        </w:rPr>
        <w:t>G</w:t>
      </w:r>
      <w:r>
        <w:rPr>
          <w:rFonts w:ascii="Symbol" w:hAnsi="Symbol"/>
          <w:spacing w:val="-2"/>
          <w:w w:val="85"/>
          <w:position w:val="-4"/>
          <w:sz w:val="16"/>
        </w:rPr>
        <w:t></w:t>
      </w:r>
      <w:r>
        <w:rPr>
          <w:rFonts w:ascii="Symbol" w:hAnsi="Symbol"/>
          <w:spacing w:val="-2"/>
          <w:w w:val="85"/>
          <w:position w:val="4"/>
        </w:rPr>
        <w:t></w:t>
      </w:r>
      <w:r>
        <w:rPr>
          <w:spacing w:val="-22"/>
          <w:w w:val="85"/>
          <w:position w:val="4"/>
        </w:rPr>
        <w:t> </w:t>
      </w:r>
      <w:r>
        <w:rPr>
          <w:spacing w:val="-2"/>
          <w:w w:val="85"/>
        </w:rPr>
        <w:t>(формула</w:t>
      </w:r>
      <w:r>
        <w:rPr>
          <w:spacing w:val="-5"/>
        </w:rPr>
        <w:t> </w:t>
      </w:r>
      <w:r>
        <w:rPr>
          <w:spacing w:val="-4"/>
          <w:w w:val="85"/>
        </w:rPr>
        <w:t>(</w:t>
      </w:r>
      <w:hyperlink w:history="true" w:anchor="_bookmark102">
        <w:r>
          <w:rPr>
            <w:spacing w:val="-4"/>
            <w:w w:val="85"/>
          </w:rPr>
          <w:t>7</w:t>
        </w:r>
      </w:hyperlink>
      <w:r>
        <w:rPr>
          <w:spacing w:val="-4"/>
          <w:w w:val="85"/>
        </w:rPr>
        <w:t>9)</w:t>
      </w:r>
    </w:p>
    <w:p>
      <w:pPr>
        <w:spacing w:after="0"/>
        <w:sectPr>
          <w:type w:val="continuous"/>
          <w:pgSz w:w="11910" w:h="16840"/>
          <w:pgMar w:header="434" w:footer="0" w:top="340" w:bottom="280" w:left="1300" w:right="700"/>
          <w:cols w:num="2" w:equalWidth="0">
            <w:col w:w="7647" w:space="40"/>
            <w:col w:w="2223"/>
          </w:cols>
        </w:sectPr>
      </w:pPr>
    </w:p>
    <w:p>
      <w:pPr>
        <w:pStyle w:val="BodyText"/>
        <w:tabs>
          <w:tab w:pos="2101" w:val="left" w:leader="none"/>
          <w:tab w:pos="2624" w:val="left" w:leader="none"/>
          <w:tab w:pos="4480" w:val="left" w:leader="none"/>
          <w:tab w:pos="5142" w:val="left" w:leader="none"/>
          <w:tab w:pos="7401" w:val="left" w:leader="none"/>
          <w:tab w:pos="8933" w:val="left" w:leader="none"/>
        </w:tabs>
        <w:spacing w:line="360" w:lineRule="auto" w:before="196"/>
        <w:ind w:left="118" w:right="147"/>
      </w:pPr>
      <w:r>
        <w:rPr>
          <w:spacing w:val="-2"/>
        </w:rPr>
        <w:t>увеличивается</w:t>
      </w:r>
      <w:r>
        <w:rPr/>
        <w:tab/>
      </w:r>
      <w:r>
        <w:rPr>
          <w:spacing w:val="-6"/>
        </w:rPr>
        <w:t>на</w:t>
      </w:r>
      <w:r>
        <w:rPr/>
        <w:tab/>
      </w:r>
      <w:r>
        <w:rPr>
          <w:spacing w:val="-2"/>
        </w:rPr>
        <w:t>коэффициент</w:t>
      </w:r>
      <w:r>
        <w:rPr/>
        <w:tab/>
      </w:r>
      <w:r>
        <w:rPr>
          <w:spacing w:val="-4"/>
        </w:rPr>
        <w:t>(</w:t>
      </w:r>
      <w:r>
        <w:rPr>
          <w:i/>
          <w:spacing w:val="-4"/>
        </w:rPr>
        <w:t>k</w:t>
      </w:r>
      <w:r>
        <w:rPr>
          <w:spacing w:val="-4"/>
          <w:vertAlign w:val="subscript"/>
        </w:rPr>
        <w:t>и</w:t>
      </w:r>
      <w:r>
        <w:rPr>
          <w:spacing w:val="-4"/>
          <w:vertAlign w:val="baseline"/>
        </w:rPr>
        <w:t>)</w:t>
      </w:r>
      <w:r>
        <w:rPr>
          <w:vertAlign w:val="baseline"/>
        </w:rPr>
        <w:tab/>
      </w:r>
      <w:r>
        <w:rPr>
          <w:spacing w:val="-2"/>
          <w:vertAlign w:val="baseline"/>
        </w:rPr>
        <w:t>интенсификации</w:t>
      </w:r>
      <w:r>
        <w:rPr>
          <w:vertAlign w:val="baseline"/>
        </w:rPr>
        <w:tab/>
      </w:r>
      <w:r>
        <w:rPr>
          <w:spacing w:val="-2"/>
          <w:vertAlign w:val="baseline"/>
        </w:rPr>
        <w:t>выделения</w:t>
      </w:r>
      <w:r>
        <w:rPr>
          <w:vertAlign w:val="baseline"/>
        </w:rPr>
        <w:tab/>
      </w:r>
      <w:r>
        <w:rPr>
          <w:spacing w:val="-2"/>
          <w:vertAlign w:val="baseline"/>
        </w:rPr>
        <w:t>метана </w:t>
      </w:r>
      <w:r>
        <w:rPr>
          <w:vertAlign w:val="baseline"/>
        </w:rPr>
        <w:t>в дегазационные скважины, равный 1,2–1,5.</w:t>
      </w:r>
    </w:p>
    <w:p>
      <w:pPr>
        <w:pStyle w:val="BodyText"/>
        <w:tabs>
          <w:tab w:pos="1665" w:val="left" w:leader="none"/>
          <w:tab w:pos="3474" w:val="left" w:leader="none"/>
          <w:tab w:pos="5874" w:val="left" w:leader="none"/>
          <w:tab w:pos="7412" w:val="left" w:leader="none"/>
          <w:tab w:pos="8965" w:val="left" w:leader="none"/>
        </w:tabs>
        <w:spacing w:before="2"/>
        <w:ind w:left="826"/>
      </w:pPr>
      <w:r>
        <w:rPr>
          <w:spacing w:val="-5"/>
        </w:rPr>
        <w:t>При</w:t>
      </w:r>
      <w:r>
        <w:rPr/>
        <w:tab/>
      </w:r>
      <w:r>
        <w:rPr>
          <w:spacing w:val="-2"/>
        </w:rPr>
        <w:t>применении</w:t>
      </w:r>
      <w:r>
        <w:rPr/>
        <w:tab/>
      </w:r>
      <w:r>
        <w:rPr>
          <w:spacing w:val="-2"/>
        </w:rPr>
        <w:t>предварительной</w:t>
      </w:r>
      <w:r>
        <w:rPr/>
        <w:tab/>
      </w:r>
      <w:r>
        <w:rPr>
          <w:spacing w:val="-2"/>
        </w:rPr>
        <w:t>дегазации</w:t>
      </w:r>
      <w:r>
        <w:rPr/>
        <w:tab/>
      </w:r>
      <w:r>
        <w:rPr>
          <w:spacing w:val="-2"/>
        </w:rPr>
        <w:t>угольного</w:t>
      </w:r>
      <w:r>
        <w:rPr/>
        <w:tab/>
      </w:r>
      <w:r>
        <w:rPr>
          <w:spacing w:val="-2"/>
        </w:rPr>
        <w:t>пласта</w:t>
      </w:r>
    </w:p>
    <w:p>
      <w:pPr>
        <w:spacing w:after="0"/>
        <w:sectPr>
          <w:type w:val="continuous"/>
          <w:pgSz w:w="11910" w:h="16840"/>
          <w:pgMar w:header="434" w:footer="0" w:top="340" w:bottom="280" w:left="1300" w:right="700"/>
        </w:sectPr>
      </w:pPr>
    </w:p>
    <w:p>
      <w:pPr>
        <w:pStyle w:val="BodyText"/>
        <w:spacing w:before="138"/>
        <w:ind w:left="118"/>
        <w:rPr>
          <w:rFonts w:ascii="Symbol" w:hAnsi="Symbol"/>
        </w:rPr>
      </w:pPr>
      <w:r>
        <w:rPr/>
        <w:t>перекрещивающимися</w:t>
      </w:r>
      <w:r>
        <w:rPr>
          <w:spacing w:val="-12"/>
        </w:rPr>
        <w:t> </w:t>
      </w:r>
      <w:r>
        <w:rPr/>
        <w:t>скважинами</w:t>
      </w:r>
      <w:r>
        <w:rPr>
          <w:spacing w:val="-11"/>
        </w:rPr>
        <w:t> </w:t>
      </w:r>
      <w:r>
        <w:rPr/>
        <w:t>величина</w:t>
      </w:r>
      <w:r>
        <w:rPr>
          <w:spacing w:val="16"/>
        </w:rPr>
        <w:t> </w:t>
      </w:r>
      <w:r>
        <w:rPr>
          <w:i/>
          <w:spacing w:val="-17"/>
          <w:w w:val="60"/>
          <w:position w:val="2"/>
        </w:rPr>
        <w:t>G</w:t>
      </w:r>
      <w:r>
        <w:rPr>
          <w:rFonts w:ascii="Symbol" w:hAnsi="Symbol"/>
          <w:spacing w:val="-17"/>
          <w:w w:val="60"/>
          <w:position w:val="-4"/>
          <w:sz w:val="16"/>
        </w:rPr>
        <w:t></w:t>
      </w:r>
      <w:r>
        <w:rPr>
          <w:rFonts w:ascii="Symbol" w:hAnsi="Symbol"/>
          <w:spacing w:val="-17"/>
          <w:w w:val="60"/>
          <w:position w:val="4"/>
        </w:rPr>
        <w:t></w:t>
      </w:r>
    </w:p>
    <w:p>
      <w:pPr>
        <w:pStyle w:val="BodyText"/>
        <w:spacing w:before="198"/>
        <w:ind w:left="65"/>
      </w:pPr>
      <w:r>
        <w:rPr/>
        <w:br w:type="column"/>
      </w:r>
      <w:r>
        <w:rPr/>
        <w:t>увеличивается</w:t>
      </w:r>
      <w:r>
        <w:rPr>
          <w:spacing w:val="-7"/>
        </w:rPr>
        <w:t> </w:t>
      </w:r>
      <w:r>
        <w:rPr/>
        <w:t>на</w:t>
      </w:r>
      <w:r>
        <w:rPr>
          <w:spacing w:val="-6"/>
        </w:rPr>
        <w:t> </w:t>
      </w:r>
      <w:r>
        <w:rPr>
          <w:spacing w:val="-2"/>
        </w:rPr>
        <w:t>коэффициент</w:t>
      </w:r>
    </w:p>
    <w:p>
      <w:pPr>
        <w:spacing w:after="0"/>
        <w:sectPr>
          <w:type w:val="continuous"/>
          <w:pgSz w:w="11910" w:h="16840"/>
          <w:pgMar w:header="434" w:footer="0" w:top="340" w:bottom="280" w:left="1300" w:right="700"/>
          <w:cols w:num="2" w:equalWidth="0">
            <w:col w:w="5902" w:space="40"/>
            <w:col w:w="3968"/>
          </w:cols>
        </w:sectPr>
      </w:pPr>
    </w:p>
    <w:p>
      <w:pPr>
        <w:pStyle w:val="BodyText"/>
        <w:spacing w:line="362" w:lineRule="auto" w:before="196"/>
        <w:ind w:left="118" w:right="151"/>
        <w:jc w:val="both"/>
      </w:pPr>
      <w:r>
        <w:rPr>
          <w:i/>
        </w:rPr>
        <w:t>k</w:t>
      </w:r>
      <w:r>
        <w:rPr>
          <w:vertAlign w:val="subscript"/>
        </w:rPr>
        <w:t>и</w:t>
      </w:r>
      <w:r>
        <w:rPr>
          <w:spacing w:val="-18"/>
          <w:vertAlign w:val="baseline"/>
        </w:rPr>
        <w:t> </w:t>
      </w:r>
      <w:r>
        <w:rPr>
          <w:vertAlign w:val="baseline"/>
        </w:rPr>
        <w:t>интенсификации</w:t>
      </w:r>
      <w:r>
        <w:rPr>
          <w:spacing w:val="-17"/>
          <w:vertAlign w:val="baseline"/>
        </w:rPr>
        <w:t> </w:t>
      </w:r>
      <w:r>
        <w:rPr>
          <w:vertAlign w:val="baseline"/>
        </w:rPr>
        <w:t>выделения</w:t>
      </w:r>
      <w:r>
        <w:rPr>
          <w:spacing w:val="-18"/>
          <w:vertAlign w:val="baseline"/>
        </w:rPr>
        <w:t> </w:t>
      </w:r>
      <w:r>
        <w:rPr>
          <w:vertAlign w:val="baseline"/>
        </w:rPr>
        <w:t>метана</w:t>
      </w:r>
      <w:r>
        <w:rPr>
          <w:spacing w:val="-17"/>
          <w:vertAlign w:val="baseline"/>
        </w:rPr>
        <w:t> </w:t>
      </w:r>
      <w:r>
        <w:rPr>
          <w:vertAlign w:val="baseline"/>
        </w:rPr>
        <w:t>в</w:t>
      </w:r>
      <w:r>
        <w:rPr>
          <w:spacing w:val="-18"/>
          <w:vertAlign w:val="baseline"/>
        </w:rPr>
        <w:t> </w:t>
      </w:r>
      <w:r>
        <w:rPr>
          <w:vertAlign w:val="baseline"/>
        </w:rPr>
        <w:t>перекрещивающиеся</w:t>
      </w:r>
      <w:r>
        <w:rPr>
          <w:spacing w:val="-17"/>
          <w:vertAlign w:val="baseline"/>
        </w:rPr>
        <w:t> </w:t>
      </w:r>
      <w:r>
        <w:rPr>
          <w:vertAlign w:val="baseline"/>
        </w:rPr>
        <w:t>скважины,</w:t>
      </w:r>
      <w:r>
        <w:rPr>
          <w:spacing w:val="-18"/>
          <w:vertAlign w:val="baseline"/>
        </w:rPr>
        <w:t> </w:t>
      </w:r>
      <w:r>
        <w:rPr>
          <w:vertAlign w:val="baseline"/>
        </w:rPr>
        <w:t>который рассчитывается по формуле (</w:t>
      </w:r>
      <w:hyperlink w:history="true" w:anchor="_bookmark25">
        <w:r>
          <w:rPr>
            <w:vertAlign w:val="baseline"/>
          </w:rPr>
          <w:t>27</w:t>
        </w:r>
      </w:hyperlink>
      <w:r>
        <w:rPr>
          <w:vertAlign w:val="baseline"/>
        </w:rPr>
        <w:t>).</w:t>
      </w:r>
    </w:p>
    <w:p>
      <w:pPr>
        <w:pStyle w:val="BodyText"/>
        <w:spacing w:line="360" w:lineRule="auto"/>
        <w:ind w:left="118" w:right="142" w:firstLine="707"/>
        <w:jc w:val="both"/>
      </w:pPr>
      <w:r>
        <w:rPr/>
        <mc:AlternateContent>
          <mc:Choice Requires="wps">
            <w:drawing>
              <wp:anchor distT="0" distB="0" distL="0" distR="0" allowOverlap="1" layoutInCell="1" locked="0" behindDoc="1" simplePos="0" relativeHeight="482435072">
                <wp:simplePos x="0" y="0"/>
                <wp:positionH relativeFrom="page">
                  <wp:posOffset>6946138</wp:posOffset>
                </wp:positionH>
                <wp:positionV relativeFrom="paragraph">
                  <wp:posOffset>1009272</wp:posOffset>
                </wp:positionV>
                <wp:extent cx="67945" cy="14033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67945" cy="140335"/>
                        </a:xfrm>
                        <a:prstGeom prst="rect">
                          <a:avLst/>
                        </a:prstGeom>
                      </wps:spPr>
                      <wps:txbx>
                        <w:txbxContent>
                          <w:p>
                            <w:pPr>
                              <w:spacing w:line="221" w:lineRule="exact" w:before="0"/>
                              <w:ind w:left="0" w:right="0" w:firstLine="0"/>
                              <w:jc w:val="left"/>
                              <w:rPr>
                                <w:sz w:val="20"/>
                              </w:rPr>
                            </w:pPr>
                            <w:r>
                              <w:rPr>
                                <w:spacing w:val="-12"/>
                                <w:sz w:val="20"/>
                              </w:rPr>
                              <w:t>и</w:t>
                            </w:r>
                          </w:p>
                        </w:txbxContent>
                      </wps:txbx>
                      <wps:bodyPr wrap="square" lIns="0" tIns="0" rIns="0" bIns="0" rtlCol="0">
                        <a:noAutofit/>
                      </wps:bodyPr>
                    </wps:wsp>
                  </a:graphicData>
                </a:graphic>
              </wp:anchor>
            </w:drawing>
          </mc:Choice>
          <mc:Fallback>
            <w:pict>
              <v:shape style="position:absolute;margin-left:546.940002pt;margin-top:79.470291pt;width:5.35pt;height:11.05pt;mso-position-horizontal-relative:page;mso-position-vertical-relative:paragraph;z-index:-20881408" type="#_x0000_t202" id="docshape651" filled="false" stroked="false">
                <v:textbox inset="0,0,0,0">
                  <w:txbxContent>
                    <w:p>
                      <w:pPr>
                        <w:spacing w:line="221" w:lineRule="exact" w:before="0"/>
                        <w:ind w:left="0" w:right="0" w:firstLine="0"/>
                        <w:jc w:val="left"/>
                        <w:rPr>
                          <w:sz w:val="20"/>
                        </w:rPr>
                      </w:pPr>
                      <w:r>
                        <w:rPr>
                          <w:spacing w:val="-12"/>
                          <w:sz w:val="20"/>
                        </w:rPr>
                        <w:t>и</w:t>
                      </w:r>
                    </w:p>
                  </w:txbxContent>
                </v:textbox>
                <w10:wrap type="none"/>
              </v:shape>
            </w:pict>
          </mc:Fallback>
        </mc:AlternateContent>
      </w:r>
      <w:r>
        <w:rPr/>
        <w:t>При интенсификации газоотдачи угольных пластов средствами гидроразрыва или гидрорасчленения (пневмогидрорасчленения) расход каптируемого метана из пластовых скважин определяется с учетом величины коэффициента интенсификации газоотдачи угольного массива в скважины </w:t>
      </w:r>
      <w:r>
        <w:rPr>
          <w:i/>
        </w:rPr>
        <w:t>K</w:t>
      </w:r>
      <w:r>
        <w:rPr>
          <w:vertAlign w:val="superscript"/>
        </w:rPr>
        <w:t>г</w:t>
      </w:r>
      <w:r>
        <w:rPr>
          <w:vertAlign w:val="baseline"/>
        </w:rPr>
        <w:t> при гидроразрыве или </w:t>
      </w:r>
      <w:r>
        <w:rPr>
          <w:i/>
          <w:vertAlign w:val="baseline"/>
        </w:rPr>
        <w:t>К</w:t>
      </w:r>
      <w:r>
        <w:rPr>
          <w:vertAlign w:val="subscript"/>
        </w:rPr>
        <w:t>и.г</w:t>
      </w:r>
      <w:r>
        <w:rPr>
          <w:vertAlign w:val="baseline"/>
        </w:rPr>
        <w:t> при гидрорасчленении пластов. Для определения коэффициентов интенсификации газоотдачи рекомендуется привлекать профильные институты.</w:t>
      </w:r>
    </w:p>
    <w:p>
      <w:pPr>
        <w:pStyle w:val="BodyText"/>
        <w:spacing w:line="362" w:lineRule="auto" w:before="4"/>
        <w:ind w:left="118" w:right="148" w:firstLine="707"/>
        <w:jc w:val="both"/>
      </w:pPr>
      <w:r>
        <w:rPr/>
        <w:t>Прогнозное значение дебита метана </w:t>
      </w:r>
      <w:r>
        <w:rPr>
          <w:i/>
        </w:rPr>
        <w:t>G</w:t>
      </w:r>
      <w:r>
        <w:rPr>
          <w:vertAlign w:val="subscript"/>
        </w:rPr>
        <w:t>д</w:t>
      </w:r>
      <w:r>
        <w:rPr>
          <w:i/>
          <w:vertAlign w:val="subscript"/>
        </w:rPr>
        <w:t>.</w:t>
      </w:r>
      <w:r>
        <w:rPr>
          <w:vertAlign w:val="subscript"/>
        </w:rPr>
        <w:t>б</w:t>
      </w:r>
      <w:r>
        <w:rPr>
          <w:vertAlign w:val="baseline"/>
        </w:rPr>
        <w:t>, м</w:t>
      </w:r>
      <w:r>
        <w:rPr>
          <w:vertAlign w:val="superscript"/>
        </w:rPr>
        <w:t>3</w:t>
      </w:r>
      <w:r>
        <w:rPr>
          <w:vertAlign w:val="baseline"/>
        </w:rPr>
        <w:t>/мин, при использовании барьерных скважин находится:</w:t>
      </w:r>
    </w:p>
    <w:p>
      <w:pPr>
        <w:spacing w:after="0" w:line="362" w:lineRule="auto"/>
        <w:jc w:val="both"/>
        <w:sectPr>
          <w:type w:val="continuous"/>
          <w:pgSz w:w="11910" w:h="16840"/>
          <w:pgMar w:header="434" w:footer="0" w:top="340" w:bottom="280" w:left="1300" w:right="700"/>
        </w:sectPr>
      </w:pPr>
    </w:p>
    <w:p>
      <w:pPr>
        <w:pStyle w:val="BodyText"/>
      </w:pPr>
    </w:p>
    <w:p>
      <w:pPr>
        <w:pStyle w:val="BodyText"/>
        <w:spacing w:before="49"/>
      </w:pPr>
    </w:p>
    <w:p>
      <w:pPr>
        <w:pStyle w:val="BodyText"/>
        <w:ind w:left="838"/>
      </w:pPr>
      <w:r>
        <w:rPr>
          <w:spacing w:val="-4"/>
        </w:rPr>
        <w:t>где:</w:t>
      </w:r>
    </w:p>
    <w:p>
      <w:pPr>
        <w:tabs>
          <w:tab w:pos="5949" w:val="left" w:leader="none"/>
        </w:tabs>
        <w:spacing w:before="127"/>
        <w:ind w:left="838" w:right="0" w:firstLine="0"/>
        <w:jc w:val="left"/>
        <w:rPr>
          <w:sz w:val="28"/>
        </w:rPr>
      </w:pPr>
      <w:r>
        <w:rPr/>
        <w:br w:type="column"/>
      </w:r>
      <w:r>
        <w:rPr>
          <w:i/>
          <w:position w:val="4"/>
          <w:sz w:val="28"/>
        </w:rPr>
        <w:t>G</w:t>
      </w:r>
      <w:r>
        <w:rPr>
          <w:position w:val="1"/>
          <w:sz w:val="18"/>
        </w:rPr>
        <w:t>д.б</w:t>
      </w:r>
      <w:r>
        <w:rPr>
          <w:spacing w:val="23"/>
          <w:position w:val="1"/>
          <w:sz w:val="18"/>
        </w:rPr>
        <w:t> </w:t>
      </w:r>
      <w:r>
        <w:rPr>
          <w:position w:val="4"/>
          <w:sz w:val="28"/>
        </w:rPr>
        <w:t>=</w:t>
      </w:r>
      <w:r>
        <w:rPr>
          <w:spacing w:val="-2"/>
          <w:position w:val="4"/>
          <w:sz w:val="28"/>
        </w:rPr>
        <w:t> </w:t>
      </w:r>
      <w:r>
        <w:rPr>
          <w:i/>
          <w:spacing w:val="-2"/>
          <w:position w:val="4"/>
          <w:sz w:val="28"/>
        </w:rPr>
        <w:t>I</w:t>
      </w:r>
      <w:r>
        <w:rPr>
          <w:spacing w:val="-2"/>
          <w:position w:val="1"/>
          <w:sz w:val="18"/>
        </w:rPr>
        <w:t>п.в</w:t>
      </w:r>
      <w:r>
        <w:rPr>
          <w:i/>
          <w:spacing w:val="-2"/>
          <w:position w:val="4"/>
          <w:sz w:val="28"/>
        </w:rPr>
        <w:t>k</w:t>
      </w:r>
      <w:r>
        <w:rPr>
          <w:spacing w:val="-2"/>
          <w:position w:val="1"/>
          <w:sz w:val="18"/>
        </w:rPr>
        <w:t>д.б</w:t>
      </w:r>
      <w:r>
        <w:rPr>
          <w:spacing w:val="-2"/>
          <w:position w:val="4"/>
          <w:sz w:val="28"/>
        </w:rPr>
        <w:t>,</w:t>
      </w:r>
      <w:r>
        <w:rPr>
          <w:position w:val="4"/>
          <w:sz w:val="28"/>
        </w:rPr>
        <w:tab/>
      </w:r>
      <w:r>
        <w:rPr>
          <w:spacing w:val="-4"/>
          <w:sz w:val="28"/>
        </w:rPr>
        <w:t>(91)</w:t>
      </w:r>
    </w:p>
    <w:p>
      <w:pPr>
        <w:spacing w:after="0"/>
        <w:jc w:val="left"/>
        <w:rPr>
          <w:sz w:val="28"/>
        </w:rPr>
        <w:sectPr>
          <w:pgSz w:w="11910" w:h="16840"/>
          <w:pgMar w:header="434" w:footer="0" w:top="1000" w:bottom="280" w:left="1300" w:right="700"/>
          <w:cols w:num="2" w:equalWidth="0">
            <w:col w:w="1339" w:space="2034"/>
            <w:col w:w="6537"/>
          </w:cols>
        </w:sectPr>
      </w:pPr>
    </w:p>
    <w:p>
      <w:pPr>
        <w:pStyle w:val="BodyText"/>
        <w:spacing w:line="360" w:lineRule="auto" w:before="163"/>
        <w:ind w:left="118" w:right="151" w:firstLine="719"/>
        <w:jc w:val="both"/>
      </w:pPr>
      <w:r>
        <w:rPr>
          <w:i/>
        </w:rPr>
        <w:t>I</w:t>
      </w:r>
      <w:r>
        <w:rPr>
          <w:vertAlign w:val="subscript"/>
        </w:rPr>
        <w:t>п.в</w:t>
      </w:r>
      <w:r>
        <w:rPr>
          <w:vertAlign w:val="baseline"/>
        </w:rPr>
        <w:t> – метановыделение в подготовительную выработку без дегазации пласта, м</w:t>
      </w:r>
      <w:r>
        <w:rPr>
          <w:vertAlign w:val="superscript"/>
        </w:rPr>
        <w:t>3</w:t>
      </w:r>
      <w:r>
        <w:rPr>
          <w:vertAlign w:val="baseline"/>
        </w:rPr>
        <w:t>/мин;</w:t>
      </w:r>
    </w:p>
    <w:p>
      <w:pPr>
        <w:pStyle w:val="BodyText"/>
        <w:spacing w:line="360" w:lineRule="auto"/>
        <w:ind w:left="118" w:right="145" w:firstLine="719"/>
        <w:jc w:val="both"/>
      </w:pPr>
      <w:r>
        <w:rPr>
          <w:i/>
        </w:rPr>
        <w:t>k</w:t>
      </w:r>
      <w:r>
        <w:rPr>
          <w:vertAlign w:val="subscript"/>
        </w:rPr>
        <w:t>д.б</w:t>
      </w:r>
      <w:r>
        <w:rPr>
          <w:spacing w:val="80"/>
          <w:w w:val="150"/>
          <w:vertAlign w:val="baseline"/>
        </w:rPr>
        <w:t> </w:t>
      </w:r>
      <w:r>
        <w:rPr>
          <w:vertAlign w:val="baseline"/>
        </w:rPr>
        <w:t>–</w:t>
      </w:r>
      <w:r>
        <w:rPr>
          <w:spacing w:val="40"/>
          <w:vertAlign w:val="baseline"/>
        </w:rPr>
        <w:t>  </w:t>
      </w:r>
      <w:r>
        <w:rPr>
          <w:vertAlign w:val="baseline"/>
        </w:rPr>
        <w:t>коэффициент</w:t>
      </w:r>
      <w:r>
        <w:rPr>
          <w:spacing w:val="40"/>
          <w:vertAlign w:val="baseline"/>
        </w:rPr>
        <w:t>  </w:t>
      </w:r>
      <w:r>
        <w:rPr>
          <w:vertAlign w:val="baseline"/>
        </w:rPr>
        <w:t>дегазации</w:t>
      </w:r>
      <w:r>
        <w:rPr>
          <w:spacing w:val="40"/>
          <w:vertAlign w:val="baseline"/>
        </w:rPr>
        <w:t>  </w:t>
      </w:r>
      <w:r>
        <w:rPr>
          <w:vertAlign w:val="baseline"/>
        </w:rPr>
        <w:t>пласта</w:t>
      </w:r>
      <w:r>
        <w:rPr>
          <w:spacing w:val="40"/>
          <w:vertAlign w:val="baseline"/>
        </w:rPr>
        <w:t>  </w:t>
      </w:r>
      <w:r>
        <w:rPr>
          <w:vertAlign w:val="baseline"/>
        </w:rPr>
        <w:t>барьерными</w:t>
      </w:r>
      <w:r>
        <w:rPr>
          <w:spacing w:val="40"/>
          <w:vertAlign w:val="baseline"/>
        </w:rPr>
        <w:t>  </w:t>
      </w:r>
      <w:r>
        <w:rPr>
          <w:vertAlign w:val="baseline"/>
        </w:rPr>
        <w:t>скважинами, доли единицы.</w:t>
      </w:r>
    </w:p>
    <w:p>
      <w:pPr>
        <w:pStyle w:val="BodyText"/>
        <w:spacing w:before="161"/>
      </w:pPr>
    </w:p>
    <w:p>
      <w:pPr>
        <w:pStyle w:val="Heading1"/>
        <w:ind w:left="502" w:right="532"/>
        <w:jc w:val="center"/>
      </w:pPr>
      <w:r>
        <w:rPr/>
        <w:t>РЕКОМЕНДАЦИИ ПРИ ОПРЕДЕЛЕНИИ ОБЪЕМОВ МЕТАНА, КАПТИРУЕМОГО</w:t>
      </w:r>
      <w:r>
        <w:rPr>
          <w:spacing w:val="-8"/>
        </w:rPr>
        <w:t> </w:t>
      </w:r>
      <w:r>
        <w:rPr/>
        <w:t>ПРИ</w:t>
      </w:r>
      <w:r>
        <w:rPr>
          <w:spacing w:val="-10"/>
        </w:rPr>
        <w:t> </w:t>
      </w:r>
      <w:r>
        <w:rPr/>
        <w:t>ДЕГАЗАЦИИ</w:t>
      </w:r>
      <w:r>
        <w:rPr>
          <w:spacing w:val="-8"/>
        </w:rPr>
        <w:t> </w:t>
      </w:r>
      <w:r>
        <w:rPr/>
        <w:t>СБЛИЖЕННЫХ</w:t>
      </w:r>
      <w:r>
        <w:rPr>
          <w:spacing w:val="-7"/>
        </w:rPr>
        <w:t> </w:t>
      </w:r>
      <w:r>
        <w:rPr/>
        <w:t>ПЛАСТОВ И ВЫРАБОТАННЫХ ПРОСТРАНСТВ</w:t>
      </w:r>
    </w:p>
    <w:p>
      <w:pPr>
        <w:pStyle w:val="ListParagraph"/>
        <w:numPr>
          <w:ilvl w:val="0"/>
          <w:numId w:val="2"/>
        </w:numPr>
        <w:tabs>
          <w:tab w:pos="1385" w:val="left" w:leader="none"/>
        </w:tabs>
        <w:spacing w:line="360" w:lineRule="auto" w:before="119" w:after="0"/>
        <w:ind w:left="118" w:right="149" w:firstLine="707"/>
        <w:jc w:val="both"/>
        <w:rPr>
          <w:sz w:val="28"/>
        </w:rPr>
      </w:pPr>
      <w:r>
        <w:rPr>
          <w:sz w:val="28"/>
        </w:rPr>
        <w:t>Фактический дебит каптируемого скважинами метана определяется измерением на диафрагме (участковой или отдельной скважины) расхода газовоздушной смеси и содержания в ней метана.</w:t>
      </w:r>
    </w:p>
    <w:p>
      <w:pPr>
        <w:pStyle w:val="BodyText"/>
        <w:spacing w:line="360" w:lineRule="auto" w:before="1"/>
        <w:ind w:left="118" w:right="146" w:firstLine="707"/>
        <w:jc w:val="both"/>
      </w:pPr>
      <w:r>
        <w:rPr/>
        <w:t>Проектное значение дебита </w:t>
      </w:r>
      <w:r>
        <w:rPr>
          <w:i/>
        </w:rPr>
        <w:t>G</w:t>
      </w:r>
      <w:r>
        <w:rPr>
          <w:vertAlign w:val="subscript"/>
        </w:rPr>
        <w:t>д.с</w:t>
      </w:r>
      <w:r>
        <w:rPr>
          <w:vertAlign w:val="baseline"/>
        </w:rPr>
        <w:t>, м</w:t>
      </w:r>
      <w:r>
        <w:rPr>
          <w:vertAlign w:val="superscript"/>
        </w:rPr>
        <w:t>3</w:t>
      </w:r>
      <w:r>
        <w:rPr>
          <w:vertAlign w:val="baseline"/>
        </w:rPr>
        <w:t>/мин, каптируемого метана из подрабатываемых и надрабатываемых сближенных пластов на действующем выемочном участке рассчитывается:</w:t>
      </w:r>
    </w:p>
    <w:p>
      <w:pPr>
        <w:tabs>
          <w:tab w:pos="9321" w:val="left" w:leader="none"/>
        </w:tabs>
        <w:spacing w:before="2"/>
        <w:ind w:left="4170" w:right="0" w:firstLine="0"/>
        <w:jc w:val="both"/>
        <w:rPr>
          <w:sz w:val="28"/>
        </w:rPr>
      </w:pPr>
      <w:r>
        <w:rPr>
          <w:i/>
          <w:position w:val="4"/>
          <w:sz w:val="28"/>
        </w:rPr>
        <w:t>G</w:t>
      </w:r>
      <w:r>
        <w:rPr>
          <w:sz w:val="18"/>
        </w:rPr>
        <w:t>д.с. </w:t>
      </w:r>
      <w:r>
        <w:rPr>
          <w:position w:val="4"/>
          <w:sz w:val="28"/>
        </w:rPr>
        <w:t>=</w:t>
      </w:r>
      <w:r>
        <w:rPr>
          <w:spacing w:val="-3"/>
          <w:position w:val="4"/>
          <w:sz w:val="28"/>
        </w:rPr>
        <w:t> </w:t>
      </w:r>
      <w:r>
        <w:rPr>
          <w:i/>
          <w:position w:val="4"/>
          <w:sz w:val="28"/>
        </w:rPr>
        <w:t>I</w:t>
      </w:r>
      <w:r>
        <w:rPr>
          <w:sz w:val="18"/>
        </w:rPr>
        <w:t>с.п</w:t>
      </w:r>
      <w:r>
        <w:rPr>
          <w:spacing w:val="-1"/>
          <w:sz w:val="18"/>
        </w:rPr>
        <w:t> </w:t>
      </w:r>
      <w:r>
        <w:rPr>
          <w:i/>
          <w:position w:val="4"/>
          <w:sz w:val="28"/>
        </w:rPr>
        <w:t>k</w:t>
      </w:r>
      <w:r>
        <w:rPr>
          <w:sz w:val="18"/>
        </w:rPr>
        <w:t>д.с </w:t>
      </w:r>
      <w:r>
        <w:rPr>
          <w:spacing w:val="-10"/>
          <w:position w:val="4"/>
          <w:sz w:val="28"/>
        </w:rPr>
        <w:t>,</w:t>
      </w:r>
      <w:r>
        <w:rPr>
          <w:position w:val="4"/>
          <w:sz w:val="28"/>
        </w:rPr>
        <w:tab/>
      </w:r>
      <w:r>
        <w:rPr>
          <w:spacing w:val="-4"/>
          <w:sz w:val="28"/>
        </w:rPr>
        <w:t>(92)</w:t>
      </w:r>
    </w:p>
    <w:p>
      <w:pPr>
        <w:pStyle w:val="BodyText"/>
        <w:spacing w:before="204"/>
        <w:ind w:left="838"/>
      </w:pPr>
      <w:r>
        <w:rPr>
          <w:spacing w:val="-4"/>
        </w:rPr>
        <w:t>где:</w:t>
      </w:r>
    </w:p>
    <w:p>
      <w:pPr>
        <w:pStyle w:val="BodyText"/>
        <w:spacing w:before="162"/>
        <w:ind w:left="838"/>
        <w:jc w:val="both"/>
      </w:pPr>
      <w:r>
        <w:rPr>
          <w:i/>
        </w:rPr>
        <w:t>I</w:t>
      </w:r>
      <w:r>
        <w:rPr>
          <w:vertAlign w:val="subscript"/>
        </w:rPr>
        <w:t>с.п</w:t>
      </w:r>
      <w:r>
        <w:rPr>
          <w:spacing w:val="-8"/>
          <w:vertAlign w:val="baseline"/>
        </w:rPr>
        <w:t> </w:t>
      </w:r>
      <w:r>
        <w:rPr>
          <w:vertAlign w:val="baseline"/>
        </w:rPr>
        <w:t>–</w:t>
      </w:r>
      <w:r>
        <w:rPr>
          <w:spacing w:val="-5"/>
          <w:vertAlign w:val="baseline"/>
        </w:rPr>
        <w:t> </w:t>
      </w:r>
      <w:r>
        <w:rPr>
          <w:vertAlign w:val="baseline"/>
        </w:rPr>
        <w:t>газовыделение</w:t>
      </w:r>
      <w:r>
        <w:rPr>
          <w:spacing w:val="-7"/>
          <w:vertAlign w:val="baseline"/>
        </w:rPr>
        <w:t> </w:t>
      </w:r>
      <w:r>
        <w:rPr>
          <w:vertAlign w:val="baseline"/>
        </w:rPr>
        <w:t>из</w:t>
      </w:r>
      <w:r>
        <w:rPr>
          <w:spacing w:val="-6"/>
          <w:vertAlign w:val="baseline"/>
        </w:rPr>
        <w:t> </w:t>
      </w:r>
      <w:r>
        <w:rPr>
          <w:vertAlign w:val="baseline"/>
        </w:rPr>
        <w:t>сближенных</w:t>
      </w:r>
      <w:r>
        <w:rPr>
          <w:spacing w:val="-7"/>
          <w:vertAlign w:val="baseline"/>
        </w:rPr>
        <w:t> </w:t>
      </w:r>
      <w:r>
        <w:rPr>
          <w:vertAlign w:val="baseline"/>
        </w:rPr>
        <w:t>пластов</w:t>
      </w:r>
      <w:r>
        <w:rPr>
          <w:spacing w:val="-6"/>
          <w:vertAlign w:val="baseline"/>
        </w:rPr>
        <w:t> </w:t>
      </w:r>
      <w:r>
        <w:rPr>
          <w:vertAlign w:val="baseline"/>
        </w:rPr>
        <w:t>и</w:t>
      </w:r>
      <w:r>
        <w:rPr>
          <w:spacing w:val="-4"/>
          <w:vertAlign w:val="baseline"/>
        </w:rPr>
        <w:t> </w:t>
      </w:r>
      <w:r>
        <w:rPr>
          <w:vertAlign w:val="baseline"/>
        </w:rPr>
        <w:t>вмещающих</w:t>
      </w:r>
      <w:r>
        <w:rPr>
          <w:spacing w:val="-4"/>
          <w:vertAlign w:val="baseline"/>
        </w:rPr>
        <w:t> </w:t>
      </w:r>
      <w:r>
        <w:rPr>
          <w:vertAlign w:val="baseline"/>
        </w:rPr>
        <w:t>пород,</w:t>
      </w:r>
      <w:r>
        <w:rPr>
          <w:spacing w:val="-5"/>
          <w:vertAlign w:val="baseline"/>
        </w:rPr>
        <w:t> </w:t>
      </w:r>
      <w:r>
        <w:rPr>
          <w:spacing w:val="-2"/>
          <w:vertAlign w:val="baseline"/>
        </w:rPr>
        <w:t>м</w:t>
      </w:r>
      <w:r>
        <w:rPr>
          <w:spacing w:val="-2"/>
          <w:vertAlign w:val="superscript"/>
        </w:rPr>
        <w:t>3</w:t>
      </w:r>
      <w:r>
        <w:rPr>
          <w:spacing w:val="-2"/>
          <w:vertAlign w:val="baseline"/>
        </w:rPr>
        <w:t>/мин;</w:t>
      </w:r>
    </w:p>
    <w:p>
      <w:pPr>
        <w:pStyle w:val="BodyText"/>
        <w:spacing w:line="360" w:lineRule="auto" w:before="161"/>
        <w:ind w:left="118" w:right="152" w:firstLine="719"/>
        <w:jc w:val="both"/>
      </w:pPr>
      <w:r>
        <w:rPr>
          <w:i/>
        </w:rPr>
        <w:t>k</w:t>
      </w:r>
      <w:r>
        <w:rPr>
          <w:vertAlign w:val="subscript"/>
        </w:rPr>
        <w:t>д.с</w:t>
      </w:r>
      <w:r>
        <w:rPr>
          <w:spacing w:val="-3"/>
          <w:vertAlign w:val="baseline"/>
        </w:rPr>
        <w:t> </w:t>
      </w:r>
      <w:r>
        <w:rPr>
          <w:vertAlign w:val="baseline"/>
        </w:rPr>
        <w:t>–</w:t>
      </w:r>
      <w:r>
        <w:rPr>
          <w:spacing w:val="-2"/>
          <w:vertAlign w:val="baseline"/>
        </w:rPr>
        <w:t> </w:t>
      </w:r>
      <w:r>
        <w:rPr>
          <w:vertAlign w:val="baseline"/>
        </w:rPr>
        <w:t>коэффициент дегазации сближенных угольных пластов, доли </w:t>
      </w:r>
      <w:r>
        <w:rPr>
          <w:spacing w:val="-2"/>
          <w:vertAlign w:val="baseline"/>
        </w:rPr>
        <w:t>единицы.</w:t>
      </w:r>
    </w:p>
    <w:p>
      <w:pPr>
        <w:pStyle w:val="BodyText"/>
        <w:spacing w:line="360" w:lineRule="auto"/>
        <w:ind w:left="118" w:right="143" w:firstLine="707"/>
        <w:jc w:val="both"/>
      </w:pPr>
      <w:r>
        <w:rPr/>
        <w:t>Проектное значение дебита метана при дегазации выработанного пространства выемочных участков вертикальными скважинами, пробуренными с поверхности, рекомендуется определять в соответствии с формулой </w:t>
      </w:r>
      <w:hyperlink w:history="true" w:anchor="_bookmark94">
        <w:r>
          <w:rPr/>
          <w:t>6</w:t>
        </w:r>
      </w:hyperlink>
      <w:r>
        <w:rPr/>
        <w:t>5.</w:t>
      </w:r>
    </w:p>
    <w:p>
      <w:pPr>
        <w:pStyle w:val="BodyText"/>
        <w:spacing w:before="160"/>
      </w:pPr>
    </w:p>
    <w:p>
      <w:pPr>
        <w:pStyle w:val="Heading1"/>
        <w:ind w:left="210" w:right="243" w:firstLine="520"/>
        <w:jc w:val="both"/>
      </w:pPr>
      <w:r>
        <w:rPr/>
        <w:t>РЕКОМЕНДАЦИИ ПРИ ОПРЕДЕЛЕНИИ ОБЪЕМОВ МЕТАНА, КАПТИРУЕМОГО</w:t>
      </w:r>
      <w:r>
        <w:rPr>
          <w:spacing w:val="-14"/>
        </w:rPr>
        <w:t> </w:t>
      </w:r>
      <w:r>
        <w:rPr/>
        <w:t>ШАХТНЫМИ</w:t>
      </w:r>
      <w:r>
        <w:rPr>
          <w:spacing w:val="-15"/>
        </w:rPr>
        <w:t> </w:t>
      </w:r>
      <w:r>
        <w:rPr/>
        <w:t>ДЕГАЗАЦИОННЫМИ</w:t>
      </w:r>
      <w:r>
        <w:rPr>
          <w:spacing w:val="-11"/>
        </w:rPr>
        <w:t> </w:t>
      </w:r>
      <w:r>
        <w:rPr>
          <w:spacing w:val="-2"/>
        </w:rPr>
        <w:t>СИСТЕМАМИ</w:t>
      </w:r>
    </w:p>
    <w:p>
      <w:pPr>
        <w:pStyle w:val="ListParagraph"/>
        <w:numPr>
          <w:ilvl w:val="0"/>
          <w:numId w:val="2"/>
        </w:numPr>
        <w:tabs>
          <w:tab w:pos="1385" w:val="left" w:leader="none"/>
        </w:tabs>
        <w:spacing w:line="360" w:lineRule="auto" w:before="120" w:after="0"/>
        <w:ind w:left="118" w:right="143" w:firstLine="707"/>
        <w:jc w:val="both"/>
        <w:rPr>
          <w:sz w:val="28"/>
        </w:rPr>
      </w:pPr>
      <w:r>
        <w:rPr>
          <w:sz w:val="28"/>
        </w:rPr>
        <w:t>Дебит каптируемого метана подземными скважинами или скважинами, пробуренными с поверхности, устанавливается замерами расхода газовоздушной смеси и содержания в ней метана на нагнетательном трубопроводе</w:t>
      </w:r>
      <w:r>
        <w:rPr>
          <w:spacing w:val="58"/>
          <w:sz w:val="28"/>
        </w:rPr>
        <w:t>  </w:t>
      </w:r>
      <w:r>
        <w:rPr>
          <w:sz w:val="28"/>
        </w:rPr>
        <w:t>ДУ</w:t>
      </w:r>
      <w:r>
        <w:rPr>
          <w:spacing w:val="58"/>
          <w:sz w:val="28"/>
        </w:rPr>
        <w:t>  </w:t>
      </w:r>
      <w:r>
        <w:rPr>
          <w:sz w:val="28"/>
        </w:rPr>
        <w:t>согласно</w:t>
      </w:r>
      <w:r>
        <w:rPr>
          <w:spacing w:val="57"/>
          <w:sz w:val="28"/>
        </w:rPr>
        <w:t>  </w:t>
      </w:r>
      <w:r>
        <w:rPr>
          <w:sz w:val="28"/>
        </w:rPr>
        <w:t>пункту</w:t>
      </w:r>
      <w:r>
        <w:rPr>
          <w:spacing w:val="-1"/>
          <w:sz w:val="28"/>
        </w:rPr>
        <w:t> </w:t>
      </w:r>
      <w:r>
        <w:rPr>
          <w:sz w:val="28"/>
        </w:rPr>
        <w:t>594</w:t>
      </w:r>
      <w:r>
        <w:rPr>
          <w:spacing w:val="59"/>
          <w:sz w:val="28"/>
        </w:rPr>
        <w:t>  </w:t>
      </w:r>
      <w:r>
        <w:rPr>
          <w:sz w:val="28"/>
        </w:rPr>
        <w:t>Инструкции</w:t>
      </w:r>
      <w:r>
        <w:rPr>
          <w:spacing w:val="57"/>
          <w:sz w:val="28"/>
        </w:rPr>
        <w:t>  </w:t>
      </w:r>
      <w:r>
        <w:rPr>
          <w:sz w:val="28"/>
        </w:rPr>
        <w:t>по</w:t>
      </w:r>
      <w:r>
        <w:rPr>
          <w:spacing w:val="59"/>
          <w:sz w:val="28"/>
        </w:rPr>
        <w:t>  </w:t>
      </w:r>
      <w:r>
        <w:rPr>
          <w:sz w:val="28"/>
        </w:rPr>
        <w:t>аэрологической</w:t>
      </w:r>
    </w:p>
    <w:p>
      <w:pPr>
        <w:spacing w:after="0" w:line="360" w:lineRule="auto"/>
        <w:jc w:val="both"/>
        <w:rPr>
          <w:sz w:val="28"/>
        </w:rPr>
        <w:sectPr>
          <w:type w:val="continuous"/>
          <w:pgSz w:w="11910" w:h="16840"/>
          <w:pgMar w:header="434" w:footer="0" w:top="340" w:bottom="280" w:left="1300" w:right="700"/>
        </w:sectPr>
      </w:pPr>
    </w:p>
    <w:p>
      <w:pPr>
        <w:pStyle w:val="BodyText"/>
        <w:spacing w:before="124"/>
        <w:ind w:left="118"/>
        <w:jc w:val="both"/>
      </w:pPr>
      <w:r>
        <w:rPr/>
        <w:t>безопасности</w:t>
      </w:r>
      <w:r>
        <w:rPr>
          <w:spacing w:val="-11"/>
        </w:rPr>
        <w:t> </w:t>
      </w:r>
      <w:r>
        <w:rPr/>
        <w:t>угольных</w:t>
      </w:r>
      <w:r>
        <w:rPr>
          <w:spacing w:val="-7"/>
        </w:rPr>
        <w:t> </w:t>
      </w:r>
      <w:r>
        <w:rPr>
          <w:spacing w:val="-2"/>
        </w:rPr>
        <w:t>шахт.</w:t>
      </w:r>
    </w:p>
    <w:p>
      <w:pPr>
        <w:pStyle w:val="BodyText"/>
        <w:spacing w:line="360" w:lineRule="auto" w:before="163"/>
        <w:ind w:left="118" w:right="148" w:firstLine="707"/>
        <w:jc w:val="both"/>
      </w:pPr>
      <w:r>
        <w:rPr/>
        <w:t>Проектное значение дебита метана, извлекаемого шахтными дегазационными системами, рекомендуется определять равной суммой дебитов каптируемого метана из источников газовыделения на всех дегазируемых </w:t>
      </w:r>
      <w:r>
        <w:rPr>
          <w:spacing w:val="-2"/>
        </w:rPr>
        <w:t>участках.</w:t>
      </w:r>
    </w:p>
    <w:p>
      <w:pPr>
        <w:pStyle w:val="BodyText"/>
        <w:spacing w:before="161"/>
      </w:pPr>
    </w:p>
    <w:p>
      <w:pPr>
        <w:pStyle w:val="Heading1"/>
        <w:numPr>
          <w:ilvl w:val="0"/>
          <w:numId w:val="1"/>
        </w:numPr>
        <w:tabs>
          <w:tab w:pos="1493" w:val="left" w:leader="none"/>
          <w:tab w:pos="1844" w:val="left" w:leader="none"/>
        </w:tabs>
        <w:spacing w:line="240" w:lineRule="auto" w:before="0" w:after="0"/>
        <w:ind w:left="1493" w:right="1219" w:hanging="303"/>
        <w:jc w:val="left"/>
      </w:pPr>
      <w:r>
        <w:rPr/>
        <w:t>РЕКОМЕНДАЦИИ ПРИ ВЫПОЛНЕНИИ РАСЧЕТА ГАЗОПРОВОДОВ И ВЫБОРЕ ВАКУУМ-НАСОСОВ.</w:t>
      </w:r>
    </w:p>
    <w:p>
      <w:pPr>
        <w:pStyle w:val="BodyText"/>
        <w:spacing w:before="160"/>
        <w:rPr>
          <w:b/>
        </w:rPr>
      </w:pPr>
    </w:p>
    <w:p>
      <w:pPr>
        <w:spacing w:before="0"/>
        <w:ind w:left="0" w:right="28" w:firstLine="0"/>
        <w:jc w:val="center"/>
        <w:rPr>
          <w:b/>
          <w:sz w:val="28"/>
        </w:rPr>
      </w:pPr>
      <w:r>
        <w:rPr>
          <w:b/>
          <w:sz w:val="28"/>
        </w:rPr>
        <w:t>РАСЧЕТ</w:t>
      </w:r>
      <w:r>
        <w:rPr>
          <w:b/>
          <w:spacing w:val="-9"/>
          <w:sz w:val="28"/>
        </w:rPr>
        <w:t> </w:t>
      </w:r>
      <w:r>
        <w:rPr>
          <w:b/>
          <w:sz w:val="28"/>
        </w:rPr>
        <w:t>ВАКУУМНОЙ</w:t>
      </w:r>
      <w:r>
        <w:rPr>
          <w:b/>
          <w:spacing w:val="-9"/>
          <w:sz w:val="28"/>
        </w:rPr>
        <w:t> </w:t>
      </w:r>
      <w:r>
        <w:rPr>
          <w:b/>
          <w:sz w:val="28"/>
        </w:rPr>
        <w:t>ДЕГАЗАЦИОННОЙ</w:t>
      </w:r>
      <w:r>
        <w:rPr>
          <w:b/>
          <w:spacing w:val="-12"/>
          <w:sz w:val="28"/>
        </w:rPr>
        <w:t> </w:t>
      </w:r>
      <w:r>
        <w:rPr>
          <w:b/>
          <w:spacing w:val="-4"/>
          <w:sz w:val="28"/>
        </w:rPr>
        <w:t>СЕТИ</w:t>
      </w:r>
    </w:p>
    <w:p>
      <w:pPr>
        <w:pStyle w:val="ListParagraph"/>
        <w:numPr>
          <w:ilvl w:val="0"/>
          <w:numId w:val="2"/>
        </w:numPr>
        <w:tabs>
          <w:tab w:pos="1385" w:val="left" w:leader="none"/>
        </w:tabs>
        <w:spacing w:line="360" w:lineRule="auto" w:before="122" w:after="0"/>
        <w:ind w:left="118" w:right="145" w:firstLine="707"/>
        <w:jc w:val="both"/>
        <w:rPr>
          <w:sz w:val="28"/>
        </w:rPr>
      </w:pPr>
      <w:r>
        <w:rPr>
          <w:sz w:val="28"/>
        </w:rPr>
        <w:t>Расчет газопроводов и выбор вакуум-насосов рекомендуется производить исходя из условия обеспечения дегазационными системами шахт проектных показателей дегазации.</w:t>
      </w:r>
    </w:p>
    <w:p>
      <w:pPr>
        <w:pStyle w:val="ListParagraph"/>
        <w:numPr>
          <w:ilvl w:val="0"/>
          <w:numId w:val="2"/>
        </w:numPr>
        <w:tabs>
          <w:tab w:pos="1385" w:val="left" w:leader="none"/>
        </w:tabs>
        <w:spacing w:line="360" w:lineRule="auto" w:before="0" w:after="0"/>
        <w:ind w:left="118" w:right="141" w:firstLine="707"/>
        <w:jc w:val="both"/>
        <w:rPr>
          <w:sz w:val="28"/>
        </w:rPr>
      </w:pPr>
      <w:r>
        <w:rPr>
          <w:sz w:val="28"/>
        </w:rPr>
        <w:t>Снижение газообильности выработок до допустимого по фактору проветривания уровня и извлечение пригодных для использования газовоздушных смесей обеспечивается расчетными параметрами газопроводов и</w:t>
      </w:r>
      <w:r>
        <w:rPr>
          <w:spacing w:val="-15"/>
          <w:sz w:val="28"/>
        </w:rPr>
        <w:t> </w:t>
      </w:r>
      <w:r>
        <w:rPr>
          <w:sz w:val="28"/>
        </w:rPr>
        <w:t>режимом</w:t>
      </w:r>
      <w:r>
        <w:rPr>
          <w:spacing w:val="-16"/>
          <w:sz w:val="28"/>
        </w:rPr>
        <w:t> </w:t>
      </w:r>
      <w:r>
        <w:rPr>
          <w:sz w:val="28"/>
        </w:rPr>
        <w:t>работы</w:t>
      </w:r>
      <w:r>
        <w:rPr>
          <w:spacing w:val="-18"/>
          <w:sz w:val="28"/>
        </w:rPr>
        <w:t> </w:t>
      </w:r>
      <w:r>
        <w:rPr>
          <w:sz w:val="28"/>
        </w:rPr>
        <w:t>дегазационных</w:t>
      </w:r>
      <w:r>
        <w:rPr>
          <w:spacing w:val="-14"/>
          <w:sz w:val="28"/>
        </w:rPr>
        <w:t> </w:t>
      </w:r>
      <w:r>
        <w:rPr>
          <w:sz w:val="28"/>
        </w:rPr>
        <w:t>систем</w:t>
      </w:r>
      <w:r>
        <w:rPr>
          <w:spacing w:val="-16"/>
          <w:sz w:val="28"/>
        </w:rPr>
        <w:t> </w:t>
      </w:r>
      <w:r>
        <w:rPr>
          <w:sz w:val="28"/>
        </w:rPr>
        <w:t>шахт</w:t>
      </w:r>
      <w:r>
        <w:rPr>
          <w:spacing w:val="-15"/>
          <w:sz w:val="28"/>
        </w:rPr>
        <w:t> </w:t>
      </w:r>
      <w:r>
        <w:rPr>
          <w:sz w:val="28"/>
        </w:rPr>
        <w:t>согласно</w:t>
      </w:r>
      <w:r>
        <w:rPr>
          <w:spacing w:val="-17"/>
          <w:sz w:val="28"/>
        </w:rPr>
        <w:t> </w:t>
      </w:r>
      <w:r>
        <w:rPr>
          <w:sz w:val="28"/>
        </w:rPr>
        <w:t>пункту</w:t>
      </w:r>
      <w:r>
        <w:rPr>
          <w:spacing w:val="-17"/>
          <w:sz w:val="28"/>
        </w:rPr>
        <w:t> </w:t>
      </w:r>
      <w:r>
        <w:rPr>
          <w:sz w:val="28"/>
        </w:rPr>
        <w:t>457</w:t>
      </w:r>
      <w:r>
        <w:rPr>
          <w:spacing w:val="-17"/>
          <w:sz w:val="28"/>
        </w:rPr>
        <w:t> </w:t>
      </w:r>
      <w:r>
        <w:rPr>
          <w:sz w:val="28"/>
        </w:rPr>
        <w:t>Инструкции по аэрологической безопасности угольных шахт.</w:t>
      </w:r>
    </w:p>
    <w:p>
      <w:pPr>
        <w:pStyle w:val="ListParagraph"/>
        <w:numPr>
          <w:ilvl w:val="0"/>
          <w:numId w:val="2"/>
        </w:numPr>
        <w:tabs>
          <w:tab w:pos="1384" w:val="left" w:leader="none"/>
        </w:tabs>
        <w:spacing w:line="360" w:lineRule="auto" w:before="0" w:after="0"/>
        <w:ind w:left="118" w:right="143" w:firstLine="707"/>
        <w:jc w:val="both"/>
        <w:rPr>
          <w:sz w:val="28"/>
        </w:rPr>
      </w:pPr>
      <w:r>
        <w:rPr>
          <w:sz w:val="28"/>
        </w:rPr>
        <w:t>Тип и число одновременно работающих вакуум-насосов рекомендуется выбирать по их характеристикам в зависимости от расхода газовоздушной</w:t>
      </w:r>
      <w:r>
        <w:rPr>
          <w:spacing w:val="80"/>
          <w:sz w:val="28"/>
        </w:rPr>
        <w:t>  </w:t>
      </w:r>
      <w:r>
        <w:rPr>
          <w:sz w:val="28"/>
        </w:rPr>
        <w:t>смеси,</w:t>
      </w:r>
      <w:r>
        <w:rPr>
          <w:spacing w:val="80"/>
          <w:sz w:val="28"/>
        </w:rPr>
        <w:t>  </w:t>
      </w:r>
      <w:r>
        <w:rPr>
          <w:sz w:val="28"/>
        </w:rPr>
        <w:t>транспортируемой</w:t>
      </w:r>
      <w:r>
        <w:rPr>
          <w:spacing w:val="80"/>
          <w:sz w:val="28"/>
        </w:rPr>
        <w:t>  </w:t>
      </w:r>
      <w:r>
        <w:rPr>
          <w:sz w:val="28"/>
        </w:rPr>
        <w:t>по</w:t>
      </w:r>
      <w:r>
        <w:rPr>
          <w:spacing w:val="80"/>
          <w:sz w:val="28"/>
        </w:rPr>
        <w:t>  </w:t>
      </w:r>
      <w:r>
        <w:rPr>
          <w:sz w:val="28"/>
        </w:rPr>
        <w:t>дегазационной</w:t>
      </w:r>
      <w:r>
        <w:rPr>
          <w:spacing w:val="80"/>
          <w:sz w:val="28"/>
        </w:rPr>
        <w:t>  </w:t>
      </w:r>
      <w:r>
        <w:rPr>
          <w:sz w:val="28"/>
        </w:rPr>
        <w:t>системе,</w:t>
      </w:r>
      <w:r>
        <w:rPr>
          <w:spacing w:val="80"/>
          <w:sz w:val="28"/>
        </w:rPr>
        <w:t> </w:t>
      </w:r>
      <w:r>
        <w:rPr>
          <w:sz w:val="28"/>
        </w:rPr>
        <w:t>и разрежения в дегазационном трубопроводе перед вакуум-насосом.</w:t>
      </w:r>
    </w:p>
    <w:p>
      <w:pPr>
        <w:pStyle w:val="ListParagraph"/>
        <w:numPr>
          <w:ilvl w:val="0"/>
          <w:numId w:val="2"/>
        </w:numPr>
        <w:tabs>
          <w:tab w:pos="1385" w:val="left" w:leader="none"/>
          <w:tab w:pos="2149" w:val="left" w:leader="none"/>
          <w:tab w:pos="5142" w:val="left" w:leader="none"/>
          <w:tab w:pos="7810" w:val="left" w:leader="none"/>
        </w:tabs>
        <w:spacing w:line="360" w:lineRule="auto" w:before="0" w:after="0"/>
        <w:ind w:left="118" w:right="142" w:firstLine="707"/>
        <w:jc w:val="both"/>
        <w:rPr>
          <w:sz w:val="28"/>
        </w:rPr>
      </w:pPr>
      <w:r>
        <w:rPr>
          <w:sz w:val="28"/>
        </w:rPr>
        <w:t>При проектировании дегазационного трубопровода рекомендуется </w:t>
      </w:r>
      <w:r>
        <w:rPr>
          <w:spacing w:val="-2"/>
          <w:sz w:val="28"/>
        </w:rPr>
        <w:t>учитывать</w:t>
      </w:r>
      <w:r>
        <w:rPr>
          <w:sz w:val="28"/>
        </w:rPr>
        <w:tab/>
        <w:tab/>
      </w:r>
      <w:r>
        <w:rPr>
          <w:spacing w:val="-2"/>
          <w:sz w:val="28"/>
        </w:rPr>
        <w:t>аэродинамические</w:t>
      </w:r>
      <w:r>
        <w:rPr>
          <w:sz w:val="28"/>
        </w:rPr>
        <w:tab/>
      </w:r>
      <w:r>
        <w:rPr>
          <w:spacing w:val="-2"/>
          <w:sz w:val="28"/>
        </w:rPr>
        <w:t>характеристики</w:t>
      </w:r>
      <w:r>
        <w:rPr>
          <w:sz w:val="28"/>
        </w:rPr>
        <w:tab/>
      </w:r>
      <w:r>
        <w:rPr>
          <w:spacing w:val="-2"/>
          <w:sz w:val="28"/>
        </w:rPr>
        <w:t>вакуум-насосов, </w:t>
      </w:r>
      <w:r>
        <w:rPr>
          <w:sz w:val="28"/>
        </w:rPr>
        <w:t>аэродинамические</w:t>
      </w:r>
      <w:r>
        <w:rPr>
          <w:spacing w:val="67"/>
          <w:w w:val="150"/>
          <w:sz w:val="28"/>
        </w:rPr>
        <w:t>    </w:t>
      </w:r>
      <w:r>
        <w:rPr>
          <w:sz w:val="28"/>
        </w:rPr>
        <w:t>сопротивления</w:t>
      </w:r>
      <w:r>
        <w:rPr>
          <w:spacing w:val="67"/>
          <w:w w:val="150"/>
          <w:sz w:val="28"/>
        </w:rPr>
        <w:t>    </w:t>
      </w:r>
      <w:r>
        <w:rPr>
          <w:sz w:val="28"/>
        </w:rPr>
        <w:t>дегазационного</w:t>
      </w:r>
      <w:r>
        <w:rPr>
          <w:spacing w:val="68"/>
          <w:w w:val="150"/>
          <w:sz w:val="28"/>
        </w:rPr>
        <w:t>    </w:t>
      </w:r>
      <w:r>
        <w:rPr>
          <w:sz w:val="28"/>
        </w:rPr>
        <w:t>трубопровода и установленной на нем арматуры.</w:t>
      </w:r>
    </w:p>
    <w:p>
      <w:pPr>
        <w:pStyle w:val="ListParagraph"/>
        <w:numPr>
          <w:ilvl w:val="0"/>
          <w:numId w:val="2"/>
        </w:numPr>
        <w:tabs>
          <w:tab w:pos="1385" w:val="left" w:leader="none"/>
        </w:tabs>
        <w:spacing w:line="362" w:lineRule="auto" w:before="0" w:after="0"/>
        <w:ind w:left="118" w:right="145" w:firstLine="707"/>
        <w:jc w:val="both"/>
        <w:rPr>
          <w:sz w:val="28"/>
        </w:rPr>
      </w:pPr>
      <w:r>
        <w:rPr>
          <w:sz w:val="28"/>
        </w:rPr>
        <w:t>Для выполнения расчетов дегазационной системы рекомендуется построить расчетную схему дегазационной сети.</w:t>
      </w:r>
    </w:p>
    <w:p>
      <w:pPr>
        <w:pStyle w:val="BodyText"/>
        <w:spacing w:line="360" w:lineRule="auto"/>
        <w:ind w:left="118" w:right="151" w:firstLine="707"/>
        <w:jc w:val="both"/>
      </w:pPr>
      <w:r>
        <w:rPr/>
        <w:t>Расчетная схема – схема соединений газопроводов с указанием на ней узлов, ветвей дегазационного трубопровода, их длины и диаметра.</w:t>
      </w:r>
    </w:p>
    <w:p>
      <w:pPr>
        <w:spacing w:after="0" w:line="360" w:lineRule="auto"/>
        <w:jc w:val="both"/>
        <w:sectPr>
          <w:pgSz w:w="11910" w:h="16840"/>
          <w:pgMar w:header="434" w:footer="0" w:top="1000" w:bottom="280" w:left="1300" w:right="700"/>
        </w:sectPr>
      </w:pPr>
    </w:p>
    <w:p>
      <w:pPr>
        <w:pStyle w:val="BodyText"/>
        <w:spacing w:line="362" w:lineRule="auto" w:before="124"/>
        <w:ind w:left="118" w:right="150" w:firstLine="707"/>
      </w:pPr>
      <w:r>
        <w:rPr/>
        <w:t>Узел – пункт соединения или разветвления дегазационного трубопровода и изменения его диаметра.</w:t>
      </w:r>
    </w:p>
    <w:p>
      <w:pPr>
        <w:pStyle w:val="BodyText"/>
        <w:spacing w:line="360" w:lineRule="auto"/>
        <w:ind w:left="118" w:firstLine="707"/>
      </w:pPr>
      <w:r>
        <w:rPr/>
        <w:t>Нумерацию узлов рекомендуется производить по направлению движения метановоздушной смеси в дегазационном трубопроводе.</w:t>
      </w:r>
    </w:p>
    <w:p>
      <w:pPr>
        <w:pStyle w:val="BodyText"/>
        <w:spacing w:line="362" w:lineRule="auto"/>
        <w:ind w:left="118" w:firstLine="707"/>
      </w:pPr>
      <w:r>
        <w:rPr/>
        <w:t>Ветвь</w:t>
      </w:r>
      <w:r>
        <w:rPr>
          <w:spacing w:val="80"/>
        </w:rPr>
        <w:t> </w:t>
      </w:r>
      <w:r>
        <w:rPr/>
        <w:t>–</w:t>
      </w:r>
      <w:r>
        <w:rPr>
          <w:spacing w:val="80"/>
        </w:rPr>
        <w:t> </w:t>
      </w:r>
      <w:r>
        <w:rPr/>
        <w:t>участок</w:t>
      </w:r>
      <w:r>
        <w:rPr>
          <w:spacing w:val="80"/>
        </w:rPr>
        <w:t> </w:t>
      </w:r>
      <w:r>
        <w:rPr/>
        <w:t>газопровода,</w:t>
      </w:r>
      <w:r>
        <w:rPr>
          <w:spacing w:val="80"/>
        </w:rPr>
        <w:t> </w:t>
      </w:r>
      <w:r>
        <w:rPr/>
        <w:t>заключенный</w:t>
      </w:r>
      <w:r>
        <w:rPr>
          <w:spacing w:val="80"/>
        </w:rPr>
        <w:t> </w:t>
      </w:r>
      <w:r>
        <w:rPr/>
        <w:t>между</w:t>
      </w:r>
      <w:r>
        <w:rPr>
          <w:spacing w:val="80"/>
        </w:rPr>
        <w:t> </w:t>
      </w:r>
      <w:r>
        <w:rPr/>
        <w:t>двумя</w:t>
      </w:r>
      <w:r>
        <w:rPr>
          <w:spacing w:val="80"/>
        </w:rPr>
        <w:t> </w:t>
      </w:r>
      <w:r>
        <w:rPr/>
        <w:t>соседними </w:t>
      </w:r>
      <w:r>
        <w:rPr>
          <w:spacing w:val="-2"/>
        </w:rPr>
        <w:t>узлами.</w:t>
      </w:r>
    </w:p>
    <w:p>
      <w:pPr>
        <w:pStyle w:val="BodyText"/>
        <w:tabs>
          <w:tab w:pos="2593" w:val="left" w:leader="none"/>
          <w:tab w:pos="3726" w:val="left" w:leader="none"/>
          <w:tab w:pos="5848" w:val="left" w:leader="none"/>
          <w:tab w:pos="7703" w:val="left" w:leader="none"/>
          <w:tab w:pos="8341" w:val="left" w:leader="none"/>
        </w:tabs>
        <w:spacing w:line="360" w:lineRule="auto"/>
        <w:ind w:left="118" w:right="146" w:firstLine="707"/>
      </w:pPr>
      <w:r>
        <w:rPr>
          <w:spacing w:val="-2"/>
        </w:rPr>
        <w:t>Нумерацию</w:t>
      </w:r>
      <w:r>
        <w:rPr/>
        <w:tab/>
      </w:r>
      <w:r>
        <w:rPr>
          <w:spacing w:val="-2"/>
        </w:rPr>
        <w:t>ветвей</w:t>
      </w:r>
      <w:r>
        <w:rPr/>
        <w:tab/>
      </w:r>
      <w:r>
        <w:rPr>
          <w:spacing w:val="-2"/>
        </w:rPr>
        <w:t>рекомендуется</w:t>
      </w:r>
      <w:r>
        <w:rPr/>
        <w:tab/>
      </w:r>
      <w:r>
        <w:rPr>
          <w:spacing w:val="-2"/>
        </w:rPr>
        <w:t>производить</w:t>
      </w:r>
      <w:r>
        <w:rPr/>
        <w:tab/>
      </w:r>
      <w:r>
        <w:rPr>
          <w:spacing w:val="-6"/>
        </w:rPr>
        <w:t>по</w:t>
      </w:r>
      <w:r>
        <w:rPr/>
        <w:tab/>
      </w:r>
      <w:r>
        <w:rPr>
          <w:spacing w:val="-2"/>
        </w:rPr>
        <w:t>начальному </w:t>
      </w:r>
      <w:r>
        <w:rPr/>
        <w:t>и конечному ее узлам (по направлению движения метановоздушной смеси).</w:t>
      </w:r>
    </w:p>
    <w:p>
      <w:pPr>
        <w:pStyle w:val="BodyText"/>
        <w:spacing w:line="362" w:lineRule="auto"/>
        <w:ind w:left="118" w:firstLine="707"/>
      </w:pPr>
      <w:r>
        <w:rPr/>
        <w:t>Начальными</w:t>
      </w:r>
      <w:r>
        <w:rPr>
          <w:spacing w:val="40"/>
        </w:rPr>
        <w:t> </w:t>
      </w:r>
      <w:r>
        <w:rPr/>
        <w:t>ветвями</w:t>
      </w:r>
      <w:r>
        <w:rPr>
          <w:spacing w:val="40"/>
        </w:rPr>
        <w:t> </w:t>
      </w:r>
      <w:r>
        <w:rPr/>
        <w:t>сети</w:t>
      </w:r>
      <w:r>
        <w:rPr>
          <w:spacing w:val="40"/>
        </w:rPr>
        <w:t> </w:t>
      </w:r>
      <w:r>
        <w:rPr/>
        <w:t>являются</w:t>
      </w:r>
      <w:r>
        <w:rPr>
          <w:spacing w:val="40"/>
        </w:rPr>
        <w:t> </w:t>
      </w:r>
      <w:r>
        <w:rPr/>
        <w:t>ветви,</w:t>
      </w:r>
      <w:r>
        <w:rPr>
          <w:spacing w:val="40"/>
        </w:rPr>
        <w:t> </w:t>
      </w:r>
      <w:r>
        <w:rPr/>
        <w:t>к</w:t>
      </w:r>
      <w:r>
        <w:rPr>
          <w:spacing w:val="40"/>
        </w:rPr>
        <w:t> </w:t>
      </w:r>
      <w:r>
        <w:rPr/>
        <w:t>которым</w:t>
      </w:r>
      <w:r>
        <w:rPr>
          <w:spacing w:val="40"/>
        </w:rPr>
        <w:t> </w:t>
      </w:r>
      <w:r>
        <w:rPr/>
        <w:t>подключаются</w:t>
      </w:r>
      <w:r>
        <w:rPr>
          <w:spacing w:val="80"/>
          <w:w w:val="150"/>
        </w:rPr>
        <w:t> </w:t>
      </w:r>
      <w:r>
        <w:rPr/>
        <w:t>дегазационные скважины, конечными – ветви, подводящие к вакуум-насосу.</w:t>
      </w:r>
    </w:p>
    <w:p>
      <w:pPr>
        <w:pStyle w:val="ListParagraph"/>
        <w:numPr>
          <w:ilvl w:val="0"/>
          <w:numId w:val="2"/>
        </w:numPr>
        <w:tabs>
          <w:tab w:pos="1383" w:val="left" w:leader="none"/>
        </w:tabs>
        <w:spacing w:line="360" w:lineRule="auto" w:before="0" w:after="0"/>
        <w:ind w:left="118" w:right="142" w:firstLine="707"/>
        <w:jc w:val="both"/>
        <w:rPr>
          <w:sz w:val="28"/>
        </w:rPr>
      </w:pPr>
      <w:r>
        <w:rPr>
          <w:sz w:val="28"/>
        </w:rPr>
        <w:t>Расчетом дегазационного трубопровода рекомендуется определять следующие параметры ветвей газопровода: дебит смеси, концентрация метана</w:t>
      </w:r>
      <w:r>
        <w:rPr>
          <w:spacing w:val="80"/>
          <w:sz w:val="28"/>
        </w:rPr>
        <w:t> </w:t>
      </w:r>
      <w:r>
        <w:rPr>
          <w:sz w:val="28"/>
        </w:rPr>
        <w:t>в</w:t>
      </w:r>
      <w:r>
        <w:rPr>
          <w:spacing w:val="80"/>
          <w:w w:val="150"/>
          <w:sz w:val="28"/>
        </w:rPr>
        <w:t> </w:t>
      </w:r>
      <w:r>
        <w:rPr>
          <w:sz w:val="28"/>
        </w:rPr>
        <w:t>смеси,</w:t>
      </w:r>
      <w:r>
        <w:rPr>
          <w:spacing w:val="80"/>
          <w:w w:val="150"/>
          <w:sz w:val="28"/>
        </w:rPr>
        <w:t> </w:t>
      </w:r>
      <w:r>
        <w:rPr>
          <w:sz w:val="28"/>
        </w:rPr>
        <w:t>депрессия</w:t>
      </w:r>
      <w:r>
        <w:rPr>
          <w:spacing w:val="80"/>
          <w:w w:val="150"/>
          <w:sz w:val="28"/>
        </w:rPr>
        <w:t> </w:t>
      </w:r>
      <w:r>
        <w:rPr>
          <w:sz w:val="28"/>
        </w:rPr>
        <w:t>каждой</w:t>
      </w:r>
      <w:r>
        <w:rPr>
          <w:spacing w:val="80"/>
          <w:w w:val="150"/>
          <w:sz w:val="28"/>
        </w:rPr>
        <w:t> </w:t>
      </w:r>
      <w:r>
        <w:rPr>
          <w:sz w:val="28"/>
        </w:rPr>
        <w:t>ветви</w:t>
      </w:r>
      <w:r>
        <w:rPr>
          <w:spacing w:val="80"/>
          <w:w w:val="150"/>
          <w:sz w:val="28"/>
        </w:rPr>
        <w:t> </w:t>
      </w:r>
      <w:r>
        <w:rPr>
          <w:sz w:val="28"/>
        </w:rPr>
        <w:t>газопровода,</w:t>
      </w:r>
      <w:r>
        <w:rPr>
          <w:spacing w:val="80"/>
          <w:w w:val="150"/>
          <w:sz w:val="28"/>
        </w:rPr>
        <w:t> </w:t>
      </w:r>
      <w:r>
        <w:rPr>
          <w:sz w:val="28"/>
        </w:rPr>
        <w:t>депрессия</w:t>
      </w:r>
      <w:r>
        <w:rPr>
          <w:spacing w:val="80"/>
          <w:w w:val="150"/>
          <w:sz w:val="28"/>
        </w:rPr>
        <w:t> </w:t>
      </w:r>
      <w:r>
        <w:rPr>
          <w:sz w:val="28"/>
        </w:rPr>
        <w:t>установленной</w:t>
      </w:r>
      <w:r>
        <w:rPr>
          <w:spacing w:val="40"/>
          <w:sz w:val="28"/>
        </w:rPr>
        <w:t> </w:t>
      </w:r>
      <w:r>
        <w:rPr>
          <w:sz w:val="28"/>
        </w:rPr>
        <w:t>в газопроводе арматуры и проверка действующих или выбор новых вакуум- </w:t>
      </w:r>
      <w:r>
        <w:rPr>
          <w:spacing w:val="-2"/>
          <w:sz w:val="28"/>
        </w:rPr>
        <w:t>насосов.</w:t>
      </w:r>
    </w:p>
    <w:p>
      <w:pPr>
        <w:pStyle w:val="BodyText"/>
        <w:spacing w:line="360" w:lineRule="auto"/>
        <w:ind w:left="118" w:right="140" w:firstLine="707"/>
        <w:jc w:val="both"/>
      </w:pPr>
      <w:r>
        <w:rPr/>
        <w:t>Схему для расчета</w:t>
      </w:r>
      <w:r>
        <w:rPr>
          <w:spacing w:val="32"/>
        </w:rPr>
        <w:t> </w:t>
      </w:r>
      <w:r>
        <w:rPr/>
        <w:t>газопроводов рекомендуется составлять</w:t>
      </w:r>
      <w:r>
        <w:rPr>
          <w:spacing w:val="32"/>
        </w:rPr>
        <w:t> </w:t>
      </w:r>
      <w:r>
        <w:rPr/>
        <w:t>(</w:t>
      </w:r>
      <w:hyperlink w:history="true" w:anchor="_bookmark106">
        <w:r>
          <w:rPr/>
          <w:t>рисунок 61</w:t>
        </w:r>
      </w:hyperlink>
      <w:r>
        <w:rPr/>
        <w:t>)</w:t>
      </w:r>
      <w:r>
        <w:rPr>
          <w:spacing w:val="80"/>
        </w:rPr>
        <w:t> </w:t>
      </w:r>
      <w:r>
        <w:rPr/>
        <w:t>с учетом развития горных работ на наиболее трудный период эксплуатации дегазационной системы.</w:t>
      </w:r>
    </w:p>
    <w:p>
      <w:pPr>
        <w:pStyle w:val="BodyText"/>
        <w:spacing w:line="360" w:lineRule="auto"/>
        <w:ind w:left="118" w:right="140" w:firstLine="775"/>
        <w:jc w:val="both"/>
      </w:pPr>
      <w:r>
        <w:rPr>
          <w:spacing w:val="-2"/>
        </w:rPr>
        <w:t>Для</w:t>
      </w:r>
      <w:r>
        <w:rPr>
          <w:spacing w:val="-11"/>
        </w:rPr>
        <w:t> </w:t>
      </w:r>
      <w:r>
        <w:rPr>
          <w:spacing w:val="-2"/>
        </w:rPr>
        <w:t>ветвей</w:t>
      </w:r>
      <w:r>
        <w:rPr>
          <w:spacing w:val="-11"/>
        </w:rPr>
        <w:t> </w:t>
      </w:r>
      <w:r>
        <w:rPr>
          <w:spacing w:val="-2"/>
        </w:rPr>
        <w:t>с</w:t>
      </w:r>
      <w:r>
        <w:rPr>
          <w:spacing w:val="-11"/>
        </w:rPr>
        <w:t> </w:t>
      </w:r>
      <w:r>
        <w:rPr>
          <w:spacing w:val="-2"/>
        </w:rPr>
        <w:t>параллельными</w:t>
      </w:r>
      <w:r>
        <w:rPr>
          <w:spacing w:val="-11"/>
        </w:rPr>
        <w:t> </w:t>
      </w:r>
      <w:r>
        <w:rPr>
          <w:spacing w:val="-2"/>
        </w:rPr>
        <w:t>газопроводами</w:t>
      </w:r>
      <w:r>
        <w:rPr>
          <w:spacing w:val="-11"/>
        </w:rPr>
        <w:t> </w:t>
      </w:r>
      <w:r>
        <w:rPr>
          <w:spacing w:val="-2"/>
        </w:rPr>
        <w:t>вместо</w:t>
      </w:r>
      <w:r>
        <w:rPr>
          <w:spacing w:val="-10"/>
        </w:rPr>
        <w:t> </w:t>
      </w:r>
      <w:r>
        <w:rPr>
          <w:spacing w:val="-2"/>
        </w:rPr>
        <w:t>стандартного</w:t>
      </w:r>
      <w:r>
        <w:rPr>
          <w:spacing w:val="-13"/>
        </w:rPr>
        <w:t> </w:t>
      </w:r>
      <w:r>
        <w:rPr>
          <w:spacing w:val="-2"/>
        </w:rPr>
        <w:t>диаметра </w:t>
      </w:r>
      <w:r>
        <w:rPr/>
        <w:t>газопровода </w:t>
      </w:r>
      <w:r>
        <w:rPr>
          <w:i/>
        </w:rPr>
        <w:t>d</w:t>
      </w:r>
      <w:r>
        <w:rPr>
          <w:vertAlign w:val="subscript"/>
        </w:rPr>
        <w:t>ст</w:t>
      </w:r>
      <w:r>
        <w:rPr>
          <w:vertAlign w:val="baseline"/>
        </w:rPr>
        <w:t> подставляется эквивалентный диаметр </w:t>
      </w:r>
      <w:r>
        <w:rPr>
          <w:i/>
          <w:vertAlign w:val="baseline"/>
        </w:rPr>
        <w:t>d</w:t>
      </w:r>
      <w:r>
        <w:rPr>
          <w:vertAlign w:val="subscript"/>
        </w:rPr>
        <w:t>эк</w:t>
      </w:r>
      <w:r>
        <w:rPr>
          <w:vertAlign w:val="baseline"/>
        </w:rPr>
        <w:t>, м, определяемый по </w:t>
      </w:r>
      <w:r>
        <w:rPr>
          <w:spacing w:val="-2"/>
          <w:vertAlign w:val="baseline"/>
        </w:rPr>
        <w:t>формуле:</w:t>
      </w:r>
    </w:p>
    <w:p>
      <w:pPr>
        <w:spacing w:after="0" w:line="360" w:lineRule="auto"/>
        <w:jc w:val="both"/>
        <w:sectPr>
          <w:pgSz w:w="11910" w:h="16840"/>
          <w:pgMar w:header="434" w:footer="0" w:top="1000" w:bottom="280" w:left="1300" w:right="700"/>
        </w:sectPr>
      </w:pPr>
    </w:p>
    <w:p>
      <w:pPr>
        <w:spacing w:line="130" w:lineRule="exact" w:before="85"/>
        <w:ind w:left="0" w:right="0" w:firstLine="0"/>
        <w:jc w:val="right"/>
        <w:rPr>
          <w:sz w:val="16"/>
        </w:rPr>
      </w:pPr>
      <w:r>
        <w:rPr>
          <w:spacing w:val="-4"/>
          <w:sz w:val="16"/>
        </w:rPr>
        <w:t>2,67</w:t>
      </w:r>
    </w:p>
    <w:p>
      <w:pPr>
        <w:spacing w:line="240" w:lineRule="auto" w:before="5"/>
        <w:rPr>
          <w:sz w:val="3"/>
        </w:rPr>
      </w:pPr>
      <w:r>
        <w:rPr/>
        <w:br w:type="column"/>
      </w:r>
      <w:r>
        <w:rPr>
          <w:sz w:val="3"/>
        </w:rPr>
      </w:r>
    </w:p>
    <w:p>
      <w:pPr>
        <w:pStyle w:val="BodyText"/>
        <w:spacing w:line="20" w:lineRule="exact"/>
        <w:ind w:left="83"/>
        <w:rPr>
          <w:sz w:val="2"/>
        </w:rPr>
      </w:pPr>
      <w:r>
        <w:rPr>
          <w:sz w:val="2"/>
        </w:rPr>
        <mc:AlternateContent>
          <mc:Choice Requires="wps">
            <w:drawing>
              <wp:inline distT="0" distB="0" distL="0" distR="0">
                <wp:extent cx="474345" cy="12700"/>
                <wp:effectExtent l="0" t="0" r="0" b="0"/>
                <wp:docPr id="743" name="Group 743"/>
                <wp:cNvGraphicFramePr>
                  <a:graphicFrameLocks/>
                </wp:cNvGraphicFramePr>
                <a:graphic>
                  <a:graphicData uri="http://schemas.microsoft.com/office/word/2010/wordprocessingGroup">
                    <wpg:wgp>
                      <wpg:cNvPr id="743" name="Group 743"/>
                      <wpg:cNvGrpSpPr/>
                      <wpg:grpSpPr>
                        <a:xfrm>
                          <a:off x="0" y="0"/>
                          <a:ext cx="474345" cy="12700"/>
                          <a:chExt cx="474345" cy="12700"/>
                        </a:xfrm>
                      </wpg:grpSpPr>
                      <wps:wsp>
                        <wps:cNvPr id="744" name="Graphic 744"/>
                        <wps:cNvSpPr/>
                        <wps:spPr>
                          <a:xfrm>
                            <a:off x="0" y="0"/>
                            <a:ext cx="474345" cy="12700"/>
                          </a:xfrm>
                          <a:custGeom>
                            <a:avLst/>
                            <a:gdLst/>
                            <a:ahLst/>
                            <a:cxnLst/>
                            <a:rect l="l" t="t" r="r" b="b"/>
                            <a:pathLst>
                              <a:path w="474345" h="12700">
                                <a:moveTo>
                                  <a:pt x="474268" y="0"/>
                                </a:moveTo>
                                <a:lnTo>
                                  <a:pt x="0" y="0"/>
                                </a:lnTo>
                                <a:lnTo>
                                  <a:pt x="0" y="12192"/>
                                </a:lnTo>
                                <a:lnTo>
                                  <a:pt x="474268" y="12192"/>
                                </a:lnTo>
                                <a:lnTo>
                                  <a:pt x="4742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7.35pt;height:1pt;mso-position-horizontal-relative:char;mso-position-vertical-relative:line" id="docshapegroup652" coordorigin="0,0" coordsize="747,20">
                <v:rect style="position:absolute;left:0;top:0;width:747;height:20" id="docshape653" filled="true" fillcolor="#000000" stroked="false">
                  <v:fill type="solid"/>
                </v:rect>
              </v:group>
            </w:pict>
          </mc:Fallback>
        </mc:AlternateContent>
      </w:r>
      <w:r>
        <w:rPr>
          <w:sz w:val="2"/>
        </w:rPr>
      </w:r>
    </w:p>
    <w:p>
      <w:pPr>
        <w:spacing w:line="64" w:lineRule="exact" w:before="91"/>
        <w:ind w:left="465" w:right="0" w:firstLine="0"/>
        <w:jc w:val="left"/>
        <w:rPr>
          <w:sz w:val="20"/>
        </w:rPr>
      </w:pPr>
      <w:r>
        <w:rPr>
          <w:spacing w:val="-4"/>
          <w:sz w:val="20"/>
        </w:rPr>
        <w:t>2,67</w:t>
      </w:r>
    </w:p>
    <w:p>
      <w:pPr>
        <w:spacing w:after="0" w:line="64" w:lineRule="exact"/>
        <w:jc w:val="left"/>
        <w:rPr>
          <w:sz w:val="20"/>
        </w:rPr>
        <w:sectPr>
          <w:type w:val="continuous"/>
          <w:pgSz w:w="11910" w:h="16840"/>
          <w:pgMar w:header="434" w:footer="0" w:top="340" w:bottom="280" w:left="1300" w:right="700"/>
          <w:cols w:num="2" w:equalWidth="0">
            <w:col w:w="4919" w:space="40"/>
            <w:col w:w="4951"/>
          </w:cols>
        </w:sectPr>
      </w:pPr>
    </w:p>
    <w:p>
      <w:pPr>
        <w:tabs>
          <w:tab w:pos="851" w:val="left" w:leader="none"/>
        </w:tabs>
        <w:spacing w:line="366" w:lineRule="exact" w:before="0"/>
        <w:ind w:left="0" w:right="0" w:firstLine="0"/>
        <w:jc w:val="right"/>
        <w:rPr>
          <w:i/>
          <w:sz w:val="20"/>
        </w:rPr>
      </w:pPr>
      <w:r>
        <w:rPr>
          <w:i/>
          <w:w w:val="105"/>
          <w:sz w:val="28"/>
        </w:rPr>
        <w:t>d</w:t>
      </w:r>
      <w:r>
        <w:rPr>
          <w:w w:val="105"/>
          <w:sz w:val="28"/>
          <w:vertAlign w:val="subscript"/>
        </w:rPr>
        <w:t>эк</w:t>
      </w:r>
      <w:r>
        <w:rPr>
          <w:spacing w:val="51"/>
          <w:w w:val="105"/>
          <w:sz w:val="28"/>
          <w:vertAlign w:val="baseline"/>
        </w:rPr>
        <w:t> </w:t>
      </w:r>
      <w:r>
        <w:rPr>
          <w:spacing w:val="-10"/>
          <w:w w:val="105"/>
          <w:sz w:val="28"/>
          <w:vertAlign w:val="baseline"/>
        </w:rPr>
        <w:t>=</w:t>
      </w:r>
      <w:r>
        <w:rPr>
          <w:sz w:val="28"/>
          <w:vertAlign w:val="baseline"/>
        </w:rPr>
        <w:tab/>
      </w:r>
      <w:r>
        <w:rPr>
          <w:rFonts w:ascii="FreeSerif" w:hAnsi="FreeSerif"/>
          <w:spacing w:val="-4"/>
          <w:w w:val="105"/>
          <w:position w:val="3"/>
          <w:sz w:val="28"/>
          <w:vertAlign w:val="baseline"/>
        </w:rPr>
        <w:t>√</w:t>
      </w:r>
      <w:r>
        <w:rPr>
          <w:spacing w:val="-4"/>
          <w:w w:val="105"/>
          <w:sz w:val="28"/>
          <w:vertAlign w:val="baseline"/>
        </w:rPr>
        <w:t>∑</w:t>
      </w:r>
      <w:r>
        <w:rPr>
          <w:i/>
          <w:spacing w:val="-4"/>
          <w:w w:val="105"/>
          <w:sz w:val="28"/>
          <w:vertAlign w:val="baseline"/>
        </w:rPr>
        <w:t>d</w:t>
      </w:r>
      <w:r>
        <w:rPr>
          <w:i/>
          <w:spacing w:val="-4"/>
          <w:w w:val="105"/>
          <w:position w:val="-5"/>
          <w:sz w:val="20"/>
          <w:vertAlign w:val="baseline"/>
        </w:rPr>
        <w:t>i</w:t>
      </w:r>
    </w:p>
    <w:p>
      <w:pPr>
        <w:pStyle w:val="BodyText"/>
        <w:tabs>
          <w:tab w:pos="3845" w:val="left" w:leader="none"/>
        </w:tabs>
        <w:spacing w:line="323" w:lineRule="exact"/>
        <w:ind w:left="310"/>
      </w:pPr>
      <w:r>
        <w:rPr/>
        <w:br w:type="column"/>
      </w:r>
      <w:r>
        <w:rPr>
          <w:spacing w:val="-10"/>
        </w:rPr>
        <w:t>,</w:t>
      </w:r>
      <w:r>
        <w:rPr/>
        <w:tab/>
      </w:r>
      <w:r>
        <w:rPr>
          <w:spacing w:val="-4"/>
          <w:position w:val="1"/>
        </w:rPr>
        <w:t>(93)</w:t>
      </w:r>
    </w:p>
    <w:p>
      <w:pPr>
        <w:spacing w:after="0" w:line="323" w:lineRule="exact"/>
        <w:sectPr>
          <w:type w:val="continuous"/>
          <w:pgSz w:w="11910" w:h="16840"/>
          <w:pgMar w:header="434" w:footer="0" w:top="340" w:bottom="280" w:left="1300" w:right="700"/>
          <w:cols w:num="2" w:equalWidth="0">
            <w:col w:w="5436" w:space="40"/>
            <w:col w:w="4434"/>
          </w:cols>
        </w:sectPr>
      </w:pPr>
    </w:p>
    <w:p>
      <w:pPr>
        <w:pStyle w:val="BodyText"/>
        <w:spacing w:before="5"/>
      </w:pPr>
    </w:p>
    <w:p>
      <w:pPr>
        <w:pStyle w:val="BodyText"/>
        <w:ind w:left="838"/>
        <w:jc w:val="both"/>
      </w:pPr>
      <w:r>
        <w:rPr/>
        <w:t>где</w:t>
      </w:r>
      <w:r>
        <w:rPr>
          <w:spacing w:val="-5"/>
        </w:rPr>
        <w:t> </w:t>
      </w:r>
      <w:r>
        <w:rPr>
          <w:i/>
        </w:rPr>
        <w:t>d</w:t>
      </w:r>
      <w:r>
        <w:rPr>
          <w:i/>
          <w:vertAlign w:val="subscript"/>
        </w:rPr>
        <w:t>i</w:t>
      </w:r>
      <w:r>
        <w:rPr>
          <w:i/>
          <w:spacing w:val="-4"/>
          <w:vertAlign w:val="baseline"/>
        </w:rPr>
        <w:t> </w:t>
      </w:r>
      <w:r>
        <w:rPr>
          <w:vertAlign w:val="baseline"/>
        </w:rPr>
        <w:t>–</w:t>
      </w:r>
      <w:r>
        <w:rPr>
          <w:spacing w:val="-4"/>
          <w:vertAlign w:val="baseline"/>
        </w:rPr>
        <w:t> </w:t>
      </w:r>
      <w:r>
        <w:rPr>
          <w:vertAlign w:val="baseline"/>
        </w:rPr>
        <w:t>внутренний</w:t>
      </w:r>
      <w:r>
        <w:rPr>
          <w:spacing w:val="-7"/>
          <w:vertAlign w:val="baseline"/>
        </w:rPr>
        <w:t> </w:t>
      </w:r>
      <w:r>
        <w:rPr>
          <w:vertAlign w:val="baseline"/>
        </w:rPr>
        <w:t>диаметр</w:t>
      </w:r>
      <w:r>
        <w:rPr>
          <w:spacing w:val="-3"/>
          <w:vertAlign w:val="baseline"/>
        </w:rPr>
        <w:t> </w:t>
      </w:r>
      <w:r>
        <w:rPr>
          <w:i/>
          <w:vertAlign w:val="baseline"/>
        </w:rPr>
        <w:t>i</w:t>
      </w:r>
      <w:r>
        <w:rPr>
          <w:vertAlign w:val="baseline"/>
        </w:rPr>
        <w:t>-го</w:t>
      </w:r>
      <w:r>
        <w:rPr>
          <w:spacing w:val="-3"/>
          <w:vertAlign w:val="baseline"/>
        </w:rPr>
        <w:t> </w:t>
      </w:r>
      <w:r>
        <w:rPr>
          <w:vertAlign w:val="baseline"/>
        </w:rPr>
        <w:t>газопровода,</w:t>
      </w:r>
      <w:r>
        <w:rPr>
          <w:spacing w:val="-4"/>
          <w:vertAlign w:val="baseline"/>
        </w:rPr>
        <w:t> </w:t>
      </w:r>
      <w:r>
        <w:rPr>
          <w:spacing w:val="-5"/>
          <w:vertAlign w:val="baseline"/>
        </w:rPr>
        <w:t>м.</w:t>
      </w:r>
    </w:p>
    <w:p>
      <w:pPr>
        <w:pStyle w:val="ListParagraph"/>
        <w:numPr>
          <w:ilvl w:val="0"/>
          <w:numId w:val="2"/>
        </w:numPr>
        <w:tabs>
          <w:tab w:pos="1383" w:val="left" w:leader="none"/>
        </w:tabs>
        <w:spacing w:line="360" w:lineRule="auto" w:before="163" w:after="0"/>
        <w:ind w:left="118" w:right="148" w:firstLine="707"/>
        <w:jc w:val="both"/>
        <w:rPr>
          <w:sz w:val="28"/>
        </w:rPr>
      </w:pPr>
      <w:r>
        <w:rPr>
          <w:sz w:val="28"/>
        </w:rPr>
        <w:t>Расход метановоздушной смеси </w:t>
      </w:r>
      <w:r>
        <w:rPr>
          <w:i/>
          <w:sz w:val="28"/>
        </w:rPr>
        <w:t>Q</w:t>
      </w:r>
      <w:r>
        <w:rPr>
          <w:sz w:val="28"/>
          <w:vertAlign w:val="subscript"/>
        </w:rPr>
        <w:t>с.м</w:t>
      </w:r>
      <w:r>
        <w:rPr>
          <w:sz w:val="28"/>
          <w:vertAlign w:val="baseline"/>
        </w:rPr>
        <w:t>, м</w:t>
      </w:r>
      <w:r>
        <w:rPr>
          <w:sz w:val="28"/>
          <w:vertAlign w:val="superscript"/>
        </w:rPr>
        <w:t>3</w:t>
      </w:r>
      <w:r>
        <w:rPr>
          <w:sz w:val="28"/>
          <w:vertAlign w:val="baseline"/>
        </w:rPr>
        <w:t>/мин, начальных ветвей сети рекомендуется определять по расходу (дебиту) метана из дегазационных скважин и допустимыми подсосами воздуха:</w:t>
      </w:r>
    </w:p>
    <w:p>
      <w:pPr>
        <w:tabs>
          <w:tab w:pos="9321" w:val="left" w:leader="none"/>
        </w:tabs>
        <w:spacing w:before="1"/>
        <w:ind w:left="3841" w:right="0" w:firstLine="0"/>
        <w:jc w:val="both"/>
        <w:rPr>
          <w:sz w:val="28"/>
        </w:rPr>
      </w:pPr>
      <w:r>
        <w:rPr>
          <w:i/>
          <w:position w:val="4"/>
          <w:sz w:val="28"/>
        </w:rPr>
        <w:t>Q</w:t>
      </w:r>
      <w:r>
        <w:rPr>
          <w:position w:val="1"/>
          <w:sz w:val="18"/>
        </w:rPr>
        <w:t>см</w:t>
      </w:r>
      <w:r>
        <w:rPr>
          <w:spacing w:val="22"/>
          <w:position w:val="1"/>
          <w:sz w:val="18"/>
        </w:rPr>
        <w:t> </w:t>
      </w:r>
      <w:r>
        <w:rPr>
          <w:position w:val="4"/>
          <w:sz w:val="28"/>
        </w:rPr>
        <w:t>=</w:t>
      </w:r>
      <w:r>
        <w:rPr>
          <w:spacing w:val="-2"/>
          <w:position w:val="4"/>
          <w:sz w:val="28"/>
        </w:rPr>
        <w:t> </w:t>
      </w:r>
      <w:r>
        <w:rPr>
          <w:i/>
          <w:position w:val="4"/>
          <w:sz w:val="28"/>
        </w:rPr>
        <w:t>G</w:t>
      </w:r>
      <w:r>
        <w:rPr>
          <w:position w:val="1"/>
          <w:sz w:val="18"/>
        </w:rPr>
        <w:t>д</w:t>
      </w:r>
      <w:r>
        <w:rPr>
          <w:spacing w:val="24"/>
          <w:position w:val="1"/>
          <w:sz w:val="18"/>
        </w:rPr>
        <w:t> </w:t>
      </w:r>
      <w:r>
        <w:rPr>
          <w:position w:val="4"/>
          <w:sz w:val="28"/>
        </w:rPr>
        <w:t>+</w:t>
      </w:r>
      <w:r>
        <w:rPr>
          <w:spacing w:val="-1"/>
          <w:position w:val="4"/>
          <w:sz w:val="28"/>
        </w:rPr>
        <w:t> </w:t>
      </w:r>
      <w:r>
        <w:rPr>
          <w:position w:val="4"/>
          <w:sz w:val="28"/>
        </w:rPr>
        <w:t>П</w:t>
      </w:r>
      <w:r>
        <w:rPr>
          <w:position w:val="1"/>
          <w:sz w:val="18"/>
        </w:rPr>
        <w:t>с</w:t>
      </w:r>
      <w:r>
        <w:rPr>
          <w:spacing w:val="22"/>
          <w:position w:val="1"/>
          <w:sz w:val="18"/>
        </w:rPr>
        <w:t> </w:t>
      </w:r>
      <w:r>
        <w:rPr>
          <w:position w:val="4"/>
          <w:sz w:val="28"/>
        </w:rPr>
        <w:t>+ </w:t>
      </w:r>
      <w:r>
        <w:rPr>
          <w:spacing w:val="-5"/>
          <w:position w:val="4"/>
          <w:sz w:val="28"/>
        </w:rPr>
        <w:t>П</w:t>
      </w:r>
      <w:r>
        <w:rPr>
          <w:spacing w:val="-5"/>
          <w:position w:val="1"/>
          <w:sz w:val="18"/>
        </w:rPr>
        <w:t>г</w:t>
      </w:r>
      <w:r>
        <w:rPr>
          <w:spacing w:val="-5"/>
          <w:position w:val="4"/>
          <w:sz w:val="28"/>
        </w:rPr>
        <w:t>,</w:t>
      </w:r>
      <w:r>
        <w:rPr>
          <w:position w:val="4"/>
          <w:sz w:val="28"/>
        </w:rPr>
        <w:tab/>
      </w:r>
      <w:r>
        <w:rPr>
          <w:spacing w:val="-4"/>
          <w:sz w:val="28"/>
        </w:rPr>
        <w:t>(94)</w:t>
      </w:r>
    </w:p>
    <w:p>
      <w:pPr>
        <w:pStyle w:val="BodyText"/>
        <w:spacing w:before="204"/>
        <w:ind w:left="838"/>
      </w:pPr>
      <w:r>
        <w:rPr>
          <w:spacing w:val="-4"/>
        </w:rPr>
        <w:t>где:</w:t>
      </w:r>
    </w:p>
    <w:p>
      <w:pPr>
        <w:pStyle w:val="BodyText"/>
        <w:spacing w:before="160"/>
        <w:ind w:left="838"/>
      </w:pPr>
      <w:r>
        <w:rPr>
          <w:i/>
        </w:rPr>
        <w:t>G</w:t>
      </w:r>
      <w:r>
        <w:rPr>
          <w:vertAlign w:val="subscript"/>
        </w:rPr>
        <w:t>д</w:t>
      </w:r>
      <w:r>
        <w:rPr>
          <w:spacing w:val="-4"/>
          <w:vertAlign w:val="baseline"/>
        </w:rPr>
        <w:t> </w:t>
      </w:r>
      <w:r>
        <w:rPr>
          <w:vertAlign w:val="baseline"/>
        </w:rPr>
        <w:t>–</w:t>
      </w:r>
      <w:r>
        <w:rPr>
          <w:spacing w:val="-4"/>
          <w:vertAlign w:val="baseline"/>
        </w:rPr>
        <w:t> </w:t>
      </w:r>
      <w:r>
        <w:rPr>
          <w:vertAlign w:val="baseline"/>
        </w:rPr>
        <w:t>дебит</w:t>
      </w:r>
      <w:r>
        <w:rPr>
          <w:spacing w:val="-3"/>
          <w:vertAlign w:val="baseline"/>
        </w:rPr>
        <w:t> </w:t>
      </w:r>
      <w:r>
        <w:rPr>
          <w:vertAlign w:val="baseline"/>
        </w:rPr>
        <w:t>метана</w:t>
      </w:r>
      <w:r>
        <w:rPr>
          <w:spacing w:val="-5"/>
          <w:vertAlign w:val="baseline"/>
        </w:rPr>
        <w:t> </w:t>
      </w:r>
      <w:r>
        <w:rPr>
          <w:vertAlign w:val="baseline"/>
        </w:rPr>
        <w:t>из</w:t>
      </w:r>
      <w:r>
        <w:rPr>
          <w:spacing w:val="-3"/>
          <w:vertAlign w:val="baseline"/>
        </w:rPr>
        <w:t> </w:t>
      </w:r>
      <w:r>
        <w:rPr>
          <w:vertAlign w:val="baseline"/>
        </w:rPr>
        <w:t>скважин,</w:t>
      </w:r>
      <w:r>
        <w:rPr>
          <w:spacing w:val="-3"/>
          <w:vertAlign w:val="baseline"/>
        </w:rPr>
        <w:t> </w:t>
      </w:r>
      <w:r>
        <w:rPr>
          <w:spacing w:val="-2"/>
          <w:vertAlign w:val="baseline"/>
        </w:rPr>
        <w:t>м</w:t>
      </w:r>
      <w:r>
        <w:rPr>
          <w:spacing w:val="-2"/>
          <w:vertAlign w:val="superscript"/>
        </w:rPr>
        <w:t>3</w:t>
      </w:r>
      <w:r>
        <w:rPr>
          <w:spacing w:val="-2"/>
          <w:vertAlign w:val="baseline"/>
        </w:rPr>
        <w:t>/мин;</w:t>
      </w:r>
    </w:p>
    <w:p>
      <w:pPr>
        <w:spacing w:after="0"/>
        <w:sectPr>
          <w:type w:val="continuous"/>
          <w:pgSz w:w="11910" w:h="16840"/>
          <w:pgMar w:header="434" w:footer="0" w:top="340" w:bottom="280" w:left="1300" w:right="700"/>
        </w:sectPr>
      </w:pPr>
    </w:p>
    <w:p>
      <w:pPr>
        <w:pStyle w:val="BodyText"/>
        <w:spacing w:line="362" w:lineRule="auto" w:before="124"/>
        <w:ind w:left="838" w:right="371"/>
      </w:pPr>
      <w:r>
        <w:rPr/>
        <w:t>П</w:t>
      </w:r>
      <w:r>
        <w:rPr>
          <w:vertAlign w:val="subscript"/>
        </w:rPr>
        <w:t>с</w:t>
      </w:r>
      <w:r>
        <w:rPr>
          <w:spacing w:val="-5"/>
          <w:vertAlign w:val="baseline"/>
        </w:rPr>
        <w:t> </w:t>
      </w:r>
      <w:r>
        <w:rPr>
          <w:vertAlign w:val="baseline"/>
        </w:rPr>
        <w:t>–</w:t>
      </w:r>
      <w:r>
        <w:rPr>
          <w:spacing w:val="-3"/>
          <w:vertAlign w:val="baseline"/>
        </w:rPr>
        <w:t> </w:t>
      </w:r>
      <w:r>
        <w:rPr>
          <w:vertAlign w:val="baseline"/>
        </w:rPr>
        <w:t>допустимые</w:t>
      </w:r>
      <w:r>
        <w:rPr>
          <w:spacing w:val="-3"/>
          <w:vertAlign w:val="baseline"/>
        </w:rPr>
        <w:t> </w:t>
      </w:r>
      <w:r>
        <w:rPr>
          <w:vertAlign w:val="baseline"/>
        </w:rPr>
        <w:t>подсосы</w:t>
      </w:r>
      <w:r>
        <w:rPr>
          <w:spacing w:val="-2"/>
          <w:vertAlign w:val="baseline"/>
        </w:rPr>
        <w:t> </w:t>
      </w:r>
      <w:r>
        <w:rPr>
          <w:vertAlign w:val="baseline"/>
        </w:rPr>
        <w:t>воздуха</w:t>
      </w:r>
      <w:r>
        <w:rPr>
          <w:spacing w:val="-3"/>
          <w:vertAlign w:val="baseline"/>
        </w:rPr>
        <w:t> </w:t>
      </w:r>
      <w:r>
        <w:rPr>
          <w:vertAlign w:val="baseline"/>
        </w:rPr>
        <w:t>в</w:t>
      </w:r>
      <w:r>
        <w:rPr>
          <w:spacing w:val="-4"/>
          <w:vertAlign w:val="baseline"/>
        </w:rPr>
        <w:t> </w:t>
      </w:r>
      <w:r>
        <w:rPr>
          <w:vertAlign w:val="baseline"/>
        </w:rPr>
        <w:t>дегазационные</w:t>
      </w:r>
      <w:r>
        <w:rPr>
          <w:spacing w:val="-3"/>
          <w:vertAlign w:val="baseline"/>
        </w:rPr>
        <w:t> </w:t>
      </w:r>
      <w:r>
        <w:rPr>
          <w:vertAlign w:val="baseline"/>
        </w:rPr>
        <w:t>скважины,</w:t>
      </w:r>
      <w:r>
        <w:rPr>
          <w:spacing w:val="-4"/>
          <w:vertAlign w:val="baseline"/>
        </w:rPr>
        <w:t> </w:t>
      </w:r>
      <w:r>
        <w:rPr>
          <w:vertAlign w:val="baseline"/>
        </w:rPr>
        <w:t>м</w:t>
      </w:r>
      <w:r>
        <w:rPr>
          <w:vertAlign w:val="superscript"/>
        </w:rPr>
        <w:t>3</w:t>
      </w:r>
      <w:r>
        <w:rPr>
          <w:vertAlign w:val="baseline"/>
        </w:rPr>
        <w:t>/мин; П</w:t>
      </w:r>
      <w:r>
        <w:rPr>
          <w:vertAlign w:val="subscript"/>
        </w:rPr>
        <w:t>г</w:t>
      </w:r>
      <w:r>
        <w:rPr>
          <w:vertAlign w:val="baseline"/>
        </w:rPr>
        <w:t> – допустимые подсосы воздуха в газопровод, м</w:t>
      </w:r>
      <w:r>
        <w:rPr>
          <w:vertAlign w:val="superscript"/>
        </w:rPr>
        <w:t>3</w:t>
      </w:r>
      <w:r>
        <w:rPr>
          <w:vertAlign w:val="baseline"/>
        </w:rPr>
        <w:t>/мин.</w:t>
      </w:r>
    </w:p>
    <w:p>
      <w:pPr>
        <w:pStyle w:val="BodyText"/>
        <w:spacing w:before="223"/>
        <w:rPr>
          <w:sz w:val="20"/>
        </w:rPr>
      </w:pPr>
      <w:r>
        <w:rPr/>
        <w:drawing>
          <wp:anchor distT="0" distB="0" distL="0" distR="0" allowOverlap="1" layoutInCell="1" locked="0" behindDoc="1" simplePos="0" relativeHeight="487708160">
            <wp:simplePos x="0" y="0"/>
            <wp:positionH relativeFrom="page">
              <wp:posOffset>1350644</wp:posOffset>
            </wp:positionH>
            <wp:positionV relativeFrom="paragraph">
              <wp:posOffset>303445</wp:posOffset>
            </wp:positionV>
            <wp:extent cx="5152441" cy="3969448"/>
            <wp:effectExtent l="0" t="0" r="0" b="0"/>
            <wp:wrapTopAndBottom/>
            <wp:docPr id="745" name="Image 745"/>
            <wp:cNvGraphicFramePr>
              <a:graphicFrameLocks/>
            </wp:cNvGraphicFramePr>
            <a:graphic>
              <a:graphicData uri="http://schemas.openxmlformats.org/drawingml/2006/picture">
                <pic:pic>
                  <pic:nvPicPr>
                    <pic:cNvPr id="745" name="Image 745"/>
                    <pic:cNvPicPr/>
                  </pic:nvPicPr>
                  <pic:blipFill>
                    <a:blip r:embed="rId83" cstate="print"/>
                    <a:stretch>
                      <a:fillRect/>
                    </a:stretch>
                  </pic:blipFill>
                  <pic:spPr>
                    <a:xfrm>
                      <a:off x="0" y="0"/>
                      <a:ext cx="5152441" cy="3969448"/>
                    </a:xfrm>
                    <a:prstGeom prst="rect">
                      <a:avLst/>
                    </a:prstGeom>
                  </pic:spPr>
                </pic:pic>
              </a:graphicData>
            </a:graphic>
          </wp:anchor>
        </w:drawing>
      </w:r>
    </w:p>
    <w:p>
      <w:pPr>
        <w:spacing w:before="134"/>
        <w:ind w:left="0" w:right="28" w:firstLine="0"/>
        <w:jc w:val="center"/>
        <w:rPr>
          <w:sz w:val="28"/>
        </w:rPr>
      </w:pPr>
      <w:bookmarkStart w:name="_bookmark106" w:id="107"/>
      <w:bookmarkEnd w:id="107"/>
      <w:r>
        <w:rPr/>
      </w:r>
      <w:r>
        <w:rPr>
          <w:b/>
          <w:sz w:val="28"/>
        </w:rPr>
        <w:t>Рисунок</w:t>
      </w:r>
      <w:r>
        <w:rPr>
          <w:b/>
          <w:spacing w:val="-4"/>
          <w:sz w:val="28"/>
        </w:rPr>
        <w:t> </w:t>
      </w:r>
      <w:r>
        <w:rPr>
          <w:b/>
          <w:sz w:val="28"/>
        </w:rPr>
        <w:t>61</w:t>
      </w:r>
      <w:r>
        <w:rPr>
          <w:b/>
          <w:spacing w:val="-2"/>
          <w:sz w:val="28"/>
        </w:rPr>
        <w:t> </w:t>
      </w:r>
      <w:r>
        <w:rPr>
          <w:b/>
          <w:sz w:val="28"/>
        </w:rPr>
        <w:t>–</w:t>
      </w:r>
      <w:r>
        <w:rPr>
          <w:b/>
          <w:spacing w:val="-3"/>
          <w:sz w:val="28"/>
        </w:rPr>
        <w:t> </w:t>
      </w:r>
      <w:r>
        <w:rPr>
          <w:sz w:val="28"/>
        </w:rPr>
        <w:t>Схема</w:t>
      </w:r>
      <w:r>
        <w:rPr>
          <w:spacing w:val="-4"/>
          <w:sz w:val="28"/>
        </w:rPr>
        <w:t> </w:t>
      </w:r>
      <w:r>
        <w:rPr>
          <w:sz w:val="28"/>
        </w:rPr>
        <w:t>для</w:t>
      </w:r>
      <w:r>
        <w:rPr>
          <w:spacing w:val="-2"/>
          <w:sz w:val="28"/>
        </w:rPr>
        <w:t> </w:t>
      </w:r>
      <w:r>
        <w:rPr>
          <w:sz w:val="28"/>
        </w:rPr>
        <w:t>расчета</w:t>
      </w:r>
      <w:r>
        <w:rPr>
          <w:spacing w:val="-2"/>
          <w:sz w:val="28"/>
        </w:rPr>
        <w:t> газопроводов</w:t>
      </w:r>
    </w:p>
    <w:p>
      <w:pPr>
        <w:pStyle w:val="BodyText"/>
        <w:spacing w:before="78"/>
      </w:pPr>
    </w:p>
    <w:p>
      <w:pPr>
        <w:pStyle w:val="ListParagraph"/>
        <w:numPr>
          <w:ilvl w:val="0"/>
          <w:numId w:val="2"/>
        </w:numPr>
        <w:tabs>
          <w:tab w:pos="560" w:val="left" w:leader="none"/>
        </w:tabs>
        <w:spacing w:line="240" w:lineRule="auto" w:before="0" w:after="0"/>
        <w:ind w:left="560" w:right="185" w:hanging="560"/>
        <w:jc w:val="right"/>
        <w:rPr>
          <w:sz w:val="28"/>
        </w:rPr>
      </w:pPr>
      <w:r>
        <w:rPr>
          <w:sz w:val="28"/>
        </w:rPr>
        <w:t>Величина</w:t>
      </w:r>
      <w:r>
        <w:rPr>
          <w:spacing w:val="-7"/>
          <w:sz w:val="28"/>
        </w:rPr>
        <w:t> </w:t>
      </w:r>
      <w:r>
        <w:rPr>
          <w:sz w:val="28"/>
        </w:rPr>
        <w:t>подсосов</w:t>
      </w:r>
      <w:r>
        <w:rPr>
          <w:spacing w:val="-6"/>
          <w:sz w:val="28"/>
        </w:rPr>
        <w:t> </w:t>
      </w:r>
      <w:r>
        <w:rPr>
          <w:sz w:val="28"/>
        </w:rPr>
        <w:t>воздуха</w:t>
      </w:r>
      <w:r>
        <w:rPr>
          <w:spacing w:val="-6"/>
          <w:sz w:val="28"/>
        </w:rPr>
        <w:t> </w:t>
      </w:r>
      <w:r>
        <w:rPr>
          <w:sz w:val="28"/>
        </w:rPr>
        <w:t>П</w:t>
      </w:r>
      <w:r>
        <w:rPr>
          <w:sz w:val="28"/>
          <w:vertAlign w:val="subscript"/>
        </w:rPr>
        <w:t>г</w:t>
      </w:r>
      <w:r>
        <w:rPr>
          <w:sz w:val="28"/>
          <w:vertAlign w:val="baseline"/>
        </w:rPr>
        <w:t>,</w:t>
      </w:r>
      <w:r>
        <w:rPr>
          <w:spacing w:val="-5"/>
          <w:sz w:val="28"/>
          <w:vertAlign w:val="baseline"/>
        </w:rPr>
        <w:t> </w:t>
      </w:r>
      <w:r>
        <w:rPr>
          <w:sz w:val="28"/>
          <w:vertAlign w:val="baseline"/>
        </w:rPr>
        <w:t>м</w:t>
      </w:r>
      <w:r>
        <w:rPr>
          <w:sz w:val="28"/>
          <w:vertAlign w:val="superscript"/>
        </w:rPr>
        <w:t>3</w:t>
      </w:r>
      <w:r>
        <w:rPr>
          <w:sz w:val="28"/>
          <w:vertAlign w:val="baseline"/>
        </w:rPr>
        <w:t>/мин,</w:t>
      </w:r>
      <w:r>
        <w:rPr>
          <w:spacing w:val="-6"/>
          <w:sz w:val="28"/>
          <w:vertAlign w:val="baseline"/>
        </w:rPr>
        <w:t> </w:t>
      </w:r>
      <w:r>
        <w:rPr>
          <w:sz w:val="28"/>
          <w:vertAlign w:val="baseline"/>
        </w:rPr>
        <w:t>в</w:t>
      </w:r>
      <w:r>
        <w:rPr>
          <w:spacing w:val="-6"/>
          <w:sz w:val="28"/>
          <w:vertAlign w:val="baseline"/>
        </w:rPr>
        <w:t> </w:t>
      </w:r>
      <w:r>
        <w:rPr>
          <w:sz w:val="28"/>
          <w:vertAlign w:val="baseline"/>
        </w:rPr>
        <w:t>газопровод</w:t>
      </w:r>
      <w:r>
        <w:rPr>
          <w:spacing w:val="-3"/>
          <w:sz w:val="28"/>
          <w:vertAlign w:val="baseline"/>
        </w:rPr>
        <w:t> </w:t>
      </w:r>
      <w:r>
        <w:rPr>
          <w:spacing w:val="-2"/>
          <w:sz w:val="28"/>
          <w:vertAlign w:val="baseline"/>
        </w:rPr>
        <w:t>рассчитывается:</w:t>
      </w:r>
    </w:p>
    <w:p>
      <w:pPr>
        <w:pStyle w:val="BodyText"/>
        <w:tabs>
          <w:tab w:pos="5110" w:val="left" w:leader="none"/>
        </w:tabs>
        <w:spacing w:before="168"/>
        <w:ind w:right="112"/>
        <w:jc w:val="right"/>
      </w:pPr>
      <w:r>
        <w:rPr/>
        <w:t>П</w:t>
      </w:r>
      <w:r>
        <w:rPr>
          <w:vertAlign w:val="subscript"/>
        </w:rPr>
        <w:t>г</w:t>
      </w:r>
      <w:r>
        <w:rPr>
          <w:spacing w:val="-1"/>
          <w:vertAlign w:val="baseline"/>
        </w:rPr>
        <w:t> </w:t>
      </w:r>
      <w:r>
        <w:rPr>
          <w:vertAlign w:val="baseline"/>
        </w:rPr>
        <w:t>=</w:t>
      </w:r>
      <w:r>
        <w:rPr>
          <w:spacing w:val="-1"/>
          <w:vertAlign w:val="baseline"/>
        </w:rPr>
        <w:t> </w:t>
      </w:r>
      <w:r>
        <w:rPr>
          <w:spacing w:val="-2"/>
          <w:vertAlign w:val="baseline"/>
        </w:rPr>
        <w:t>0,001</w:t>
      </w:r>
      <w:r>
        <w:rPr>
          <w:i/>
          <w:spacing w:val="-2"/>
          <w:vertAlign w:val="baseline"/>
        </w:rPr>
        <w:t>l</w:t>
      </w:r>
      <w:r>
        <w:rPr>
          <w:spacing w:val="-2"/>
          <w:vertAlign w:val="subscript"/>
        </w:rPr>
        <w:t>ф</w:t>
      </w:r>
      <w:r>
        <w:rPr>
          <w:spacing w:val="-2"/>
          <w:vertAlign w:val="baseline"/>
        </w:rPr>
        <w:t>.</w:t>
      </w:r>
      <w:r>
        <w:rPr>
          <w:vertAlign w:val="baseline"/>
        </w:rPr>
        <w:tab/>
      </w:r>
      <w:r>
        <w:rPr>
          <w:spacing w:val="-4"/>
          <w:position w:val="-3"/>
          <w:vertAlign w:val="baseline"/>
        </w:rPr>
        <w:t>(95)</w:t>
      </w:r>
    </w:p>
    <w:p>
      <w:pPr>
        <w:pStyle w:val="ListParagraph"/>
        <w:numPr>
          <w:ilvl w:val="0"/>
          <w:numId w:val="2"/>
        </w:numPr>
        <w:tabs>
          <w:tab w:pos="1385" w:val="left" w:leader="none"/>
        </w:tabs>
        <w:spacing w:line="276" w:lineRule="auto" w:before="200" w:after="0"/>
        <w:ind w:left="118" w:right="147" w:firstLine="707"/>
        <w:jc w:val="both"/>
        <w:rPr>
          <w:sz w:val="28"/>
        </w:rPr>
      </w:pPr>
      <w:r>
        <w:rPr/>
        <mc:AlternateContent>
          <mc:Choice Requires="wps">
            <w:drawing>
              <wp:anchor distT="0" distB="0" distL="0" distR="0" allowOverlap="1" layoutInCell="1" locked="0" behindDoc="1" simplePos="0" relativeHeight="487708672">
                <wp:simplePos x="0" y="0"/>
                <wp:positionH relativeFrom="page">
                  <wp:posOffset>4333621</wp:posOffset>
                </wp:positionH>
                <wp:positionV relativeFrom="paragraph">
                  <wp:posOffset>1340237</wp:posOffset>
                </wp:positionV>
                <wp:extent cx="180340" cy="12700"/>
                <wp:effectExtent l="0" t="0" r="0" b="0"/>
                <wp:wrapTopAndBottom/>
                <wp:docPr id="746" name="Graphic 746"/>
                <wp:cNvGraphicFramePr>
                  <a:graphicFrameLocks/>
                </wp:cNvGraphicFramePr>
                <a:graphic>
                  <a:graphicData uri="http://schemas.microsoft.com/office/word/2010/wordprocessingShape">
                    <wps:wsp>
                      <wps:cNvPr id="746" name="Graphic 746"/>
                      <wps:cNvSpPr/>
                      <wps:spPr>
                        <a:xfrm>
                          <a:off x="0" y="0"/>
                          <a:ext cx="180340" cy="12700"/>
                        </a:xfrm>
                        <a:custGeom>
                          <a:avLst/>
                          <a:gdLst/>
                          <a:ahLst/>
                          <a:cxnLst/>
                          <a:rect l="l" t="t" r="r" b="b"/>
                          <a:pathLst>
                            <a:path w="180340" h="12700">
                              <a:moveTo>
                                <a:pt x="179832" y="0"/>
                              </a:moveTo>
                              <a:lnTo>
                                <a:pt x="0" y="0"/>
                              </a:lnTo>
                              <a:lnTo>
                                <a:pt x="0" y="12191"/>
                              </a:lnTo>
                              <a:lnTo>
                                <a:pt x="179832" y="12191"/>
                              </a:lnTo>
                              <a:lnTo>
                                <a:pt x="179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230011pt;margin-top:105.53051pt;width:14.16pt;height:.95996pt;mso-position-horizontal-relative:page;mso-position-vertical-relative:paragraph;z-index:-15607808;mso-wrap-distance-left:0;mso-wrap-distance-right:0" id="docshape654" filled="true" fillcolor="#000000" stroked="false">
                <v:fill type="solid"/>
                <w10:wrap type="topAndBottom"/>
              </v:rect>
            </w:pict>
          </mc:Fallback>
        </mc:AlternateContent>
      </w:r>
      <w:r>
        <w:rPr>
          <w:sz w:val="28"/>
        </w:rPr>
        <w:t>Величину подсосов воздуха в подземные дегазационные скважины П</w:t>
      </w:r>
      <w:r>
        <w:rPr>
          <w:sz w:val="28"/>
          <w:vertAlign w:val="subscript"/>
        </w:rPr>
        <w:t>с</w:t>
      </w:r>
      <w:r>
        <w:rPr>
          <w:sz w:val="28"/>
          <w:vertAlign w:val="baseline"/>
        </w:rPr>
        <w:t>,</w:t>
      </w:r>
      <w:r>
        <w:rPr>
          <w:spacing w:val="40"/>
          <w:sz w:val="28"/>
          <w:vertAlign w:val="baseline"/>
        </w:rPr>
        <w:t>  </w:t>
      </w:r>
      <w:r>
        <w:rPr>
          <w:sz w:val="28"/>
          <w:vertAlign w:val="baseline"/>
        </w:rPr>
        <w:t>м</w:t>
      </w:r>
      <w:r>
        <w:rPr>
          <w:sz w:val="28"/>
          <w:vertAlign w:val="superscript"/>
        </w:rPr>
        <w:t>3</w:t>
      </w:r>
      <w:r>
        <w:rPr>
          <w:sz w:val="28"/>
          <w:vertAlign w:val="baseline"/>
        </w:rPr>
        <w:t>/мин,</w:t>
      </w:r>
      <w:r>
        <w:rPr>
          <w:spacing w:val="40"/>
          <w:sz w:val="28"/>
          <w:vertAlign w:val="baseline"/>
        </w:rPr>
        <w:t>  </w:t>
      </w:r>
      <w:r>
        <w:rPr>
          <w:sz w:val="28"/>
          <w:vertAlign w:val="baseline"/>
        </w:rPr>
        <w:t>рекомендуется</w:t>
      </w:r>
      <w:r>
        <w:rPr>
          <w:spacing w:val="40"/>
          <w:sz w:val="28"/>
          <w:vertAlign w:val="baseline"/>
        </w:rPr>
        <w:t>  </w:t>
      </w:r>
      <w:r>
        <w:rPr>
          <w:sz w:val="28"/>
          <w:vertAlign w:val="baseline"/>
        </w:rPr>
        <w:t>определять</w:t>
      </w:r>
      <w:r>
        <w:rPr>
          <w:spacing w:val="40"/>
          <w:sz w:val="28"/>
          <w:vertAlign w:val="baseline"/>
        </w:rPr>
        <w:t>  </w:t>
      </w:r>
      <w:r>
        <w:rPr>
          <w:sz w:val="28"/>
          <w:vertAlign w:val="baseline"/>
        </w:rPr>
        <w:t>для</w:t>
      </w:r>
      <w:r>
        <w:rPr>
          <w:spacing w:val="40"/>
          <w:sz w:val="28"/>
          <w:vertAlign w:val="baseline"/>
        </w:rPr>
        <w:t>  </w:t>
      </w:r>
      <w:r>
        <w:rPr>
          <w:sz w:val="28"/>
          <w:vertAlign w:val="baseline"/>
        </w:rPr>
        <w:t>каждого</w:t>
      </w:r>
      <w:r>
        <w:rPr>
          <w:spacing w:val="40"/>
          <w:sz w:val="28"/>
          <w:vertAlign w:val="baseline"/>
        </w:rPr>
        <w:t>  </w:t>
      </w:r>
      <w:r>
        <w:rPr>
          <w:sz w:val="28"/>
          <w:vertAlign w:val="baseline"/>
        </w:rPr>
        <w:t>способа</w:t>
      </w:r>
      <w:r>
        <w:rPr>
          <w:spacing w:val="40"/>
          <w:sz w:val="28"/>
          <w:vertAlign w:val="baseline"/>
        </w:rPr>
        <w:t>  </w:t>
      </w:r>
      <w:r>
        <w:rPr>
          <w:sz w:val="28"/>
          <w:vertAlign w:val="baseline"/>
        </w:rPr>
        <w:t>дегазации</w:t>
      </w:r>
      <w:r>
        <w:rPr>
          <w:spacing w:val="80"/>
          <w:sz w:val="28"/>
          <w:vertAlign w:val="baseline"/>
        </w:rPr>
        <w:t> </w:t>
      </w:r>
      <w:r>
        <w:rPr>
          <w:sz w:val="28"/>
          <w:vertAlign w:val="baseline"/>
        </w:rPr>
        <w:t>в зависимости от допустимых удельных подсосов воздуха в дегазационные скважины П</w:t>
      </w:r>
      <w:r>
        <w:rPr>
          <w:sz w:val="28"/>
          <w:vertAlign w:val="subscript"/>
        </w:rPr>
        <w:t>уд</w:t>
      </w:r>
      <w:r>
        <w:rPr>
          <w:sz w:val="28"/>
          <w:vertAlign w:val="baseline"/>
        </w:rPr>
        <w:t>,</w:t>
      </w:r>
      <w:r>
        <w:rPr>
          <w:spacing w:val="-3"/>
          <w:sz w:val="28"/>
          <w:vertAlign w:val="baseline"/>
        </w:rPr>
        <w:t> </w:t>
      </w:r>
      <w:r>
        <w:rPr>
          <w:sz w:val="28"/>
          <w:vertAlign w:val="baseline"/>
        </w:rPr>
        <w:t>м</w:t>
      </w:r>
      <w:r>
        <w:rPr>
          <w:sz w:val="28"/>
          <w:vertAlign w:val="superscript"/>
        </w:rPr>
        <w:t>3</w:t>
      </w:r>
      <w:r>
        <w:rPr>
          <w:sz w:val="28"/>
          <w:vertAlign w:val="baseline"/>
        </w:rPr>
        <w:t>/мин (мм</w:t>
      </w:r>
      <w:r>
        <w:rPr>
          <w:spacing w:val="-3"/>
          <w:sz w:val="28"/>
          <w:vertAlign w:val="baseline"/>
        </w:rPr>
        <w:t> </w:t>
      </w:r>
      <w:r>
        <w:rPr>
          <w:sz w:val="28"/>
          <w:vertAlign w:val="baseline"/>
        </w:rPr>
        <w:t>рт.</w:t>
      </w:r>
      <w:r>
        <w:rPr>
          <w:spacing w:val="-3"/>
          <w:sz w:val="28"/>
          <w:vertAlign w:val="baseline"/>
        </w:rPr>
        <w:t> </w:t>
      </w:r>
      <w:r>
        <w:rPr>
          <w:sz w:val="28"/>
          <w:vertAlign w:val="baseline"/>
        </w:rPr>
        <w:t>ст.)</w:t>
      </w:r>
      <w:r>
        <w:rPr>
          <w:sz w:val="28"/>
          <w:vertAlign w:val="superscript"/>
        </w:rPr>
        <w:t>1/2</w:t>
      </w:r>
      <w:r>
        <w:rPr>
          <w:sz w:val="28"/>
          <w:vertAlign w:val="baseline"/>
        </w:rPr>
        <w:t>, величины разрежения на устьях скважин</w:t>
      </w:r>
      <w:r>
        <w:rPr>
          <w:spacing w:val="40"/>
          <w:sz w:val="28"/>
          <w:vertAlign w:val="baseline"/>
        </w:rPr>
        <w:t> </w:t>
      </w:r>
      <w:r>
        <w:rPr>
          <w:i/>
          <w:sz w:val="28"/>
          <w:vertAlign w:val="baseline"/>
        </w:rPr>
        <w:t>В</w:t>
      </w:r>
      <w:r>
        <w:rPr>
          <w:sz w:val="28"/>
          <w:vertAlign w:val="subscript"/>
        </w:rPr>
        <w:t>у</w:t>
      </w:r>
      <w:r>
        <w:rPr>
          <w:sz w:val="28"/>
          <w:vertAlign w:val="baseline"/>
        </w:rPr>
        <w:t>, мм рт. ст., и числа одновременно работающих скважин </w:t>
      </w:r>
      <w:r>
        <w:rPr>
          <w:i/>
          <w:sz w:val="28"/>
          <w:vertAlign w:val="baseline"/>
        </w:rPr>
        <w:t>n</w:t>
      </w:r>
      <w:r>
        <w:rPr>
          <w:sz w:val="28"/>
          <w:vertAlign w:val="subscript"/>
        </w:rPr>
        <w:t>с</w:t>
      </w:r>
      <w:r>
        <w:rPr>
          <w:sz w:val="28"/>
          <w:vertAlign w:val="baseline"/>
        </w:rPr>
        <w:t>:</w:t>
      </w:r>
    </w:p>
    <w:p>
      <w:pPr>
        <w:tabs>
          <w:tab w:pos="9321" w:val="left" w:leader="none"/>
        </w:tabs>
        <w:spacing w:before="91"/>
        <w:ind w:left="4021" w:right="0" w:firstLine="0"/>
        <w:jc w:val="both"/>
        <w:rPr>
          <w:sz w:val="28"/>
        </w:rPr>
      </w:pPr>
      <w:r>
        <w:rPr>
          <w:position w:val="6"/>
          <w:sz w:val="28"/>
        </w:rPr>
        <w:t>П</w:t>
      </w:r>
      <w:r>
        <w:rPr>
          <w:sz w:val="20"/>
        </w:rPr>
        <w:t>с</w:t>
      </w:r>
      <w:r>
        <w:rPr>
          <w:spacing w:val="25"/>
          <w:sz w:val="20"/>
        </w:rPr>
        <w:t> </w:t>
      </w:r>
      <w:r>
        <w:rPr>
          <w:position w:val="6"/>
          <w:sz w:val="28"/>
        </w:rPr>
        <w:t>=</w:t>
      </w:r>
      <w:r>
        <w:rPr>
          <w:spacing w:val="-7"/>
          <w:position w:val="6"/>
          <w:sz w:val="28"/>
        </w:rPr>
        <w:t> </w:t>
      </w:r>
      <w:r>
        <w:rPr>
          <w:i/>
          <w:position w:val="6"/>
          <w:sz w:val="28"/>
        </w:rPr>
        <w:t>n</w:t>
      </w:r>
      <w:r>
        <w:rPr>
          <w:sz w:val="20"/>
        </w:rPr>
        <w:t>с</w:t>
      </w:r>
      <w:r>
        <w:rPr>
          <w:position w:val="6"/>
          <w:sz w:val="28"/>
        </w:rPr>
        <w:t>Π</w:t>
      </w:r>
      <w:r>
        <w:rPr>
          <w:sz w:val="20"/>
        </w:rPr>
        <w:t>уд</w:t>
      </w:r>
      <w:r>
        <w:rPr>
          <w:spacing w:val="13"/>
          <w:sz w:val="20"/>
        </w:rPr>
        <w:t> </w:t>
      </w:r>
      <w:r>
        <w:rPr>
          <w:rFonts w:ascii="FreeSerif" w:hAnsi="FreeSerif"/>
          <w:spacing w:val="-4"/>
          <w:position w:val="3"/>
          <w:sz w:val="28"/>
        </w:rPr>
        <w:t>√</w:t>
      </w:r>
      <w:r>
        <w:rPr>
          <w:i/>
          <w:spacing w:val="-4"/>
          <w:position w:val="6"/>
          <w:sz w:val="28"/>
        </w:rPr>
        <w:t>B</w:t>
      </w:r>
      <w:r>
        <w:rPr>
          <w:spacing w:val="-4"/>
          <w:sz w:val="20"/>
        </w:rPr>
        <w:t>у</w:t>
      </w:r>
      <w:r>
        <w:rPr>
          <w:spacing w:val="-4"/>
          <w:position w:val="6"/>
          <w:sz w:val="28"/>
        </w:rPr>
        <w:t>.</w:t>
      </w:r>
      <w:r>
        <w:rPr>
          <w:position w:val="6"/>
          <w:sz w:val="28"/>
        </w:rPr>
        <w:tab/>
      </w:r>
      <w:r>
        <w:rPr>
          <w:spacing w:val="-4"/>
          <w:position w:val="1"/>
          <w:sz w:val="28"/>
        </w:rPr>
        <w:t>(96)</w:t>
      </w:r>
    </w:p>
    <w:p>
      <w:pPr>
        <w:pStyle w:val="BodyText"/>
        <w:spacing w:before="59"/>
      </w:pPr>
    </w:p>
    <w:p>
      <w:pPr>
        <w:pStyle w:val="BodyText"/>
        <w:tabs>
          <w:tab w:pos="2537" w:val="left" w:leader="none"/>
          <w:tab w:pos="3877" w:val="left" w:leader="none"/>
          <w:tab w:pos="5090" w:val="left" w:leader="none"/>
          <w:tab w:pos="6222" w:val="left" w:leader="none"/>
          <w:tab w:pos="6558" w:val="left" w:leader="none"/>
          <w:tab w:pos="8553" w:val="left" w:leader="none"/>
        </w:tabs>
        <w:spacing w:line="360" w:lineRule="auto"/>
        <w:ind w:left="118" w:right="153" w:firstLine="707"/>
      </w:pPr>
      <w:r>
        <w:rPr>
          <w:spacing w:val="-2"/>
        </w:rPr>
        <w:t>Допустимые</w:t>
      </w:r>
      <w:r>
        <w:rPr/>
        <w:tab/>
      </w:r>
      <w:r>
        <w:rPr>
          <w:spacing w:val="-2"/>
        </w:rPr>
        <w:t>удельные</w:t>
      </w:r>
      <w:r>
        <w:rPr/>
        <w:tab/>
      </w:r>
      <w:r>
        <w:rPr>
          <w:spacing w:val="-2"/>
        </w:rPr>
        <w:t>подсосы</w:t>
      </w:r>
      <w:r>
        <w:rPr/>
        <w:tab/>
      </w:r>
      <w:r>
        <w:rPr>
          <w:spacing w:val="-2"/>
        </w:rPr>
        <w:t>воздуха</w:t>
      </w:r>
      <w:r>
        <w:rPr/>
        <w:tab/>
      </w:r>
      <w:r>
        <w:rPr>
          <w:spacing w:val="-10"/>
        </w:rPr>
        <w:t>в</w:t>
      </w:r>
      <w:r>
        <w:rPr/>
        <w:tab/>
      </w:r>
      <w:r>
        <w:rPr>
          <w:spacing w:val="-2"/>
        </w:rPr>
        <w:t>дегазационные</w:t>
      </w:r>
      <w:r>
        <w:rPr/>
        <w:tab/>
      </w:r>
      <w:r>
        <w:rPr>
          <w:spacing w:val="-2"/>
        </w:rPr>
        <w:t>скважины </w:t>
      </w:r>
      <w:r>
        <w:rPr/>
        <w:t>рекомендуется принимать по </w:t>
      </w:r>
      <w:hyperlink w:history="true" w:anchor="_bookmark107">
        <w:r>
          <w:rPr/>
          <w:t>таблице № 25</w:t>
        </w:r>
      </w:hyperlink>
      <w:r>
        <w:rPr/>
        <w:t>.</w:t>
      </w:r>
    </w:p>
    <w:p>
      <w:pPr>
        <w:pStyle w:val="ListParagraph"/>
        <w:numPr>
          <w:ilvl w:val="0"/>
          <w:numId w:val="2"/>
        </w:numPr>
        <w:tabs>
          <w:tab w:pos="1385" w:val="left" w:leader="none"/>
        </w:tabs>
        <w:spacing w:line="360" w:lineRule="auto" w:before="0" w:after="0"/>
        <w:ind w:left="118" w:right="151" w:firstLine="707"/>
        <w:jc w:val="both"/>
        <w:rPr>
          <w:sz w:val="28"/>
        </w:rPr>
      </w:pPr>
      <w:r>
        <w:rPr>
          <w:sz w:val="28"/>
        </w:rPr>
        <w:t>Подсосы</w:t>
      </w:r>
      <w:r>
        <w:rPr>
          <w:spacing w:val="80"/>
          <w:sz w:val="28"/>
        </w:rPr>
        <w:t>  </w:t>
      </w:r>
      <w:r>
        <w:rPr>
          <w:sz w:val="28"/>
        </w:rPr>
        <w:t>воздуха</w:t>
      </w:r>
      <w:r>
        <w:rPr>
          <w:spacing w:val="80"/>
          <w:sz w:val="28"/>
        </w:rPr>
        <w:t>  </w:t>
      </w:r>
      <w:r>
        <w:rPr>
          <w:sz w:val="28"/>
        </w:rPr>
        <w:t>в</w:t>
      </w:r>
      <w:r>
        <w:rPr>
          <w:spacing w:val="80"/>
          <w:sz w:val="28"/>
        </w:rPr>
        <w:t>  </w:t>
      </w:r>
      <w:r>
        <w:rPr>
          <w:sz w:val="28"/>
        </w:rPr>
        <w:t>вертикальные</w:t>
      </w:r>
      <w:r>
        <w:rPr>
          <w:spacing w:val="80"/>
          <w:sz w:val="28"/>
        </w:rPr>
        <w:t>  </w:t>
      </w:r>
      <w:r>
        <w:rPr>
          <w:sz w:val="28"/>
        </w:rPr>
        <w:t>скважины,</w:t>
      </w:r>
      <w:r>
        <w:rPr>
          <w:spacing w:val="80"/>
          <w:sz w:val="28"/>
        </w:rPr>
        <w:t>  </w:t>
      </w:r>
      <w:r>
        <w:rPr>
          <w:sz w:val="28"/>
        </w:rPr>
        <w:t>пробуренные</w:t>
      </w:r>
      <w:r>
        <w:rPr>
          <w:spacing w:val="80"/>
          <w:w w:val="150"/>
          <w:sz w:val="28"/>
        </w:rPr>
        <w:t> </w:t>
      </w:r>
      <w:r>
        <w:rPr>
          <w:sz w:val="28"/>
        </w:rPr>
        <w:t>с поверхности, определяются из выражения:</w:t>
      </w:r>
    </w:p>
    <w:p>
      <w:pPr>
        <w:spacing w:after="0" w:line="360" w:lineRule="auto"/>
        <w:jc w:val="both"/>
        <w:rPr>
          <w:sz w:val="28"/>
        </w:rPr>
        <w:sectPr>
          <w:pgSz w:w="11910" w:h="16840"/>
          <w:pgMar w:header="434" w:footer="0" w:top="1000" w:bottom="280" w:left="1300" w:right="700"/>
        </w:sectPr>
      </w:pPr>
    </w:p>
    <w:p>
      <w:pPr>
        <w:pStyle w:val="BodyText"/>
        <w:spacing w:before="9"/>
        <w:rPr>
          <w:sz w:val="15"/>
        </w:rPr>
      </w:pPr>
    </w:p>
    <w:p>
      <w:pPr>
        <w:pStyle w:val="BodyText"/>
        <w:spacing w:line="20" w:lineRule="exact"/>
        <w:ind w:left="4989"/>
        <w:rPr>
          <w:sz w:val="2"/>
        </w:rPr>
      </w:pPr>
      <w:r>
        <w:rPr>
          <w:sz w:val="2"/>
        </w:rPr>
        <mc:AlternateContent>
          <mc:Choice Requires="wps">
            <w:drawing>
              <wp:inline distT="0" distB="0" distL="0" distR="0">
                <wp:extent cx="180340" cy="12700"/>
                <wp:effectExtent l="0" t="0" r="0" b="0"/>
                <wp:docPr id="747" name="Group 747"/>
                <wp:cNvGraphicFramePr>
                  <a:graphicFrameLocks/>
                </wp:cNvGraphicFramePr>
                <a:graphic>
                  <a:graphicData uri="http://schemas.microsoft.com/office/word/2010/wordprocessingGroup">
                    <wpg:wgp>
                      <wpg:cNvPr id="747" name="Group 747"/>
                      <wpg:cNvGrpSpPr/>
                      <wpg:grpSpPr>
                        <a:xfrm>
                          <a:off x="0" y="0"/>
                          <a:ext cx="180340" cy="12700"/>
                          <a:chExt cx="180340" cy="12700"/>
                        </a:xfrm>
                      </wpg:grpSpPr>
                      <wps:wsp>
                        <wps:cNvPr id="748" name="Graphic 748"/>
                        <wps:cNvSpPr/>
                        <wps:spPr>
                          <a:xfrm>
                            <a:off x="0" y="0"/>
                            <a:ext cx="180340" cy="12700"/>
                          </a:xfrm>
                          <a:custGeom>
                            <a:avLst/>
                            <a:gdLst/>
                            <a:ahLst/>
                            <a:cxnLst/>
                            <a:rect l="l" t="t" r="r" b="b"/>
                            <a:pathLst>
                              <a:path w="180340" h="12700">
                                <a:moveTo>
                                  <a:pt x="179832" y="0"/>
                                </a:moveTo>
                                <a:lnTo>
                                  <a:pt x="0" y="0"/>
                                </a:lnTo>
                                <a:lnTo>
                                  <a:pt x="0" y="12192"/>
                                </a:lnTo>
                                <a:lnTo>
                                  <a:pt x="179832" y="12192"/>
                                </a:lnTo>
                                <a:lnTo>
                                  <a:pt x="179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2pt;height:1pt;mso-position-horizontal-relative:char;mso-position-vertical-relative:line" id="docshapegroup655" coordorigin="0,0" coordsize="284,20">
                <v:rect style="position:absolute;left:0;top:0;width:284;height:20" id="docshape656" filled="true" fillcolor="#000000" stroked="false">
                  <v:fill type="solid"/>
                </v:rect>
              </v:group>
            </w:pict>
          </mc:Fallback>
        </mc:AlternateContent>
      </w:r>
      <w:r>
        <w:rPr>
          <w:sz w:val="2"/>
        </w:rPr>
      </w:r>
    </w:p>
    <w:p>
      <w:pPr>
        <w:spacing w:after="0" w:line="20" w:lineRule="exact"/>
        <w:rPr>
          <w:sz w:val="2"/>
        </w:rPr>
        <w:sectPr>
          <w:pgSz w:w="11910" w:h="16840"/>
          <w:pgMar w:header="434" w:footer="0" w:top="1000" w:bottom="280" w:left="1300" w:right="700"/>
        </w:sectPr>
      </w:pPr>
    </w:p>
    <w:p>
      <w:pPr>
        <w:spacing w:line="274" w:lineRule="exact" w:before="61"/>
        <w:ind w:left="4986" w:right="0" w:firstLine="0"/>
        <w:jc w:val="center"/>
        <w:rPr>
          <w:sz w:val="28"/>
        </w:rPr>
      </w:pPr>
      <w:r>
        <w:rPr>
          <w:i/>
          <w:spacing w:val="-5"/>
          <w:sz w:val="28"/>
        </w:rPr>
        <w:t>B</w:t>
      </w:r>
      <w:r>
        <w:rPr>
          <w:spacing w:val="-5"/>
          <w:sz w:val="28"/>
          <w:vertAlign w:val="subscript"/>
        </w:rPr>
        <w:t>у</w:t>
      </w:r>
    </w:p>
    <w:p>
      <w:pPr>
        <w:pStyle w:val="BodyText"/>
        <w:spacing w:line="280" w:lineRule="exact"/>
        <w:ind w:right="266"/>
        <w:jc w:val="right"/>
        <w:rPr>
          <w:rFonts w:ascii="FreeSerif" w:hAnsi="FreeSerif"/>
        </w:rPr>
      </w:pPr>
      <w:r>
        <w:rPr/>
        <mc:AlternateContent>
          <mc:Choice Requires="wps">
            <w:drawing>
              <wp:anchor distT="0" distB="0" distL="0" distR="0" allowOverlap="1" layoutInCell="1" locked="0" behindDoc="0" simplePos="0" relativeHeight="15850496">
                <wp:simplePos x="0" y="0"/>
                <wp:positionH relativeFrom="page">
                  <wp:posOffset>3991990</wp:posOffset>
                </wp:positionH>
                <wp:positionV relativeFrom="paragraph">
                  <wp:posOffset>79826</wp:posOffset>
                </wp:positionV>
                <wp:extent cx="180340" cy="12700"/>
                <wp:effectExtent l="0" t="0" r="0" b="0"/>
                <wp:wrapNone/>
                <wp:docPr id="749" name="Graphic 749"/>
                <wp:cNvGraphicFramePr>
                  <a:graphicFrameLocks/>
                </wp:cNvGraphicFramePr>
                <a:graphic>
                  <a:graphicData uri="http://schemas.microsoft.com/office/word/2010/wordprocessingShape">
                    <wps:wsp>
                      <wps:cNvPr id="749" name="Graphic 749"/>
                      <wps:cNvSpPr/>
                      <wps:spPr>
                        <a:xfrm>
                          <a:off x="0" y="0"/>
                          <a:ext cx="180340" cy="12700"/>
                        </a:xfrm>
                        <a:custGeom>
                          <a:avLst/>
                          <a:gdLst/>
                          <a:ahLst/>
                          <a:cxnLst/>
                          <a:rect l="l" t="t" r="r" b="b"/>
                          <a:pathLst>
                            <a:path w="180340" h="12700">
                              <a:moveTo>
                                <a:pt x="179832" y="0"/>
                              </a:moveTo>
                              <a:lnTo>
                                <a:pt x="0" y="0"/>
                              </a:lnTo>
                              <a:lnTo>
                                <a:pt x="0" y="12192"/>
                              </a:lnTo>
                              <a:lnTo>
                                <a:pt x="179832" y="12192"/>
                              </a:lnTo>
                              <a:lnTo>
                                <a:pt x="179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4.329987pt;margin-top:6.285533pt;width:14.16pt;height:.96pt;mso-position-horizontal-relative:page;mso-position-vertical-relative:paragraph;z-index:15850496" id="docshape65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51520">
                <wp:simplePos x="0" y="0"/>
                <wp:positionH relativeFrom="page">
                  <wp:posOffset>4025519</wp:posOffset>
                </wp:positionH>
                <wp:positionV relativeFrom="paragraph">
                  <wp:posOffset>96193</wp:posOffset>
                </wp:positionV>
                <wp:extent cx="50165" cy="197485"/>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50165" cy="197485"/>
                        </a:xfrm>
                        <a:prstGeom prst="rect">
                          <a:avLst/>
                        </a:prstGeom>
                      </wps:spPr>
                      <wps:txbx>
                        <w:txbxContent>
                          <w:p>
                            <w:pPr>
                              <w:spacing w:line="311" w:lineRule="exact" w:before="0"/>
                              <w:ind w:left="0" w:right="0" w:firstLine="0"/>
                              <w:jc w:val="left"/>
                              <w:rPr>
                                <w:i/>
                                <w:sz w:val="28"/>
                              </w:rPr>
                            </w:pPr>
                            <w:r>
                              <w:rPr>
                                <w:i/>
                                <w:spacing w:val="-10"/>
                                <w:sz w:val="28"/>
                              </w:rPr>
                              <w:t>l</w:t>
                            </w:r>
                          </w:p>
                        </w:txbxContent>
                      </wps:txbx>
                      <wps:bodyPr wrap="square" lIns="0" tIns="0" rIns="0" bIns="0" rtlCol="0">
                        <a:noAutofit/>
                      </wps:bodyPr>
                    </wps:wsp>
                  </a:graphicData>
                </a:graphic>
              </wp:anchor>
            </w:drawing>
          </mc:Choice>
          <mc:Fallback>
            <w:pict>
              <v:shape style="position:absolute;margin-left:316.970001pt;margin-top:7.574303pt;width:3.95pt;height:15.55pt;mso-position-horizontal-relative:page;mso-position-vertical-relative:paragraph;z-index:15851520" type="#_x0000_t202" id="docshape658" filled="false" stroked="false">
                <v:textbox inset="0,0,0,0">
                  <w:txbxContent>
                    <w:p>
                      <w:pPr>
                        <w:spacing w:line="311" w:lineRule="exact" w:before="0"/>
                        <w:ind w:left="0" w:right="0" w:firstLine="0"/>
                        <w:jc w:val="left"/>
                        <w:rPr>
                          <w:i/>
                          <w:sz w:val="28"/>
                        </w:rPr>
                      </w:pPr>
                      <w:r>
                        <w:rPr>
                          <w:i/>
                          <w:spacing w:val="-10"/>
                          <w:sz w:val="28"/>
                        </w:rPr>
                        <w:t>l</w:t>
                      </w:r>
                    </w:p>
                  </w:txbxContent>
                </v:textbox>
                <w10:wrap type="none"/>
              </v:shape>
            </w:pict>
          </mc:Fallback>
        </mc:AlternateContent>
      </w:r>
      <w:r>
        <w:rPr/>
        <w:t>Π</w:t>
      </w:r>
      <w:r>
        <w:rPr>
          <w:vertAlign w:val="subscript"/>
        </w:rPr>
        <w:t>с</w:t>
      </w:r>
      <w:r>
        <w:rPr>
          <w:spacing w:val="10"/>
          <w:vertAlign w:val="baseline"/>
        </w:rPr>
        <w:t> </w:t>
      </w:r>
      <w:r>
        <w:rPr>
          <w:vertAlign w:val="baseline"/>
        </w:rPr>
        <w:t>=</w:t>
      </w:r>
      <w:r>
        <w:rPr>
          <w:spacing w:val="-6"/>
          <w:vertAlign w:val="baseline"/>
        </w:rPr>
        <w:t> </w:t>
      </w:r>
      <w:r>
        <w:rPr>
          <w:i/>
          <w:spacing w:val="-2"/>
          <w:vertAlign w:val="baseline"/>
        </w:rPr>
        <w:t>n</w:t>
      </w:r>
      <w:r>
        <w:rPr>
          <w:spacing w:val="-2"/>
          <w:vertAlign w:val="subscript"/>
        </w:rPr>
        <w:t>с</w:t>
      </w:r>
      <w:r>
        <w:rPr>
          <w:spacing w:val="-2"/>
          <w:vertAlign w:val="baseline"/>
        </w:rPr>
        <w:t>Π</w:t>
      </w:r>
      <w:r>
        <w:rPr>
          <w:spacing w:val="-2"/>
          <w:vertAlign w:val="subscript"/>
        </w:rPr>
        <w:t>уд</w:t>
      </w:r>
      <w:r>
        <w:rPr>
          <w:rFonts w:ascii="FreeSerif" w:hAnsi="FreeSerif"/>
          <w:spacing w:val="-2"/>
          <w:position w:val="1"/>
          <w:vertAlign w:val="baseline"/>
        </w:rPr>
        <w:t>√</w:t>
      </w:r>
    </w:p>
    <w:p>
      <w:pPr>
        <w:spacing w:line="222" w:lineRule="exact" w:before="0"/>
        <w:ind w:left="5064" w:right="0" w:firstLine="0"/>
        <w:jc w:val="center"/>
        <w:rPr>
          <w:sz w:val="20"/>
        </w:rPr>
      </w:pPr>
      <w:r>
        <w:rPr>
          <w:spacing w:val="-10"/>
          <w:sz w:val="20"/>
        </w:rPr>
        <w:t>с</w:t>
      </w:r>
    </w:p>
    <w:p>
      <w:pPr>
        <w:pStyle w:val="BodyText"/>
        <w:spacing w:before="287"/>
        <w:ind w:left="16"/>
      </w:pPr>
      <w:r>
        <w:rPr/>
        <w:br w:type="column"/>
      </w:r>
      <w:r>
        <w:rPr>
          <w:w w:val="105"/>
        </w:rPr>
        <w:t>,</w:t>
      </w:r>
      <w:r>
        <w:rPr>
          <w:spacing w:val="-13"/>
          <w:w w:val="105"/>
        </w:rPr>
        <w:t> </w:t>
      </w:r>
      <w:r>
        <w:rPr>
          <w:spacing w:val="-7"/>
          <w:w w:val="105"/>
        </w:rPr>
        <w:t>м</w:t>
      </w:r>
      <w:r>
        <w:rPr>
          <w:spacing w:val="-7"/>
          <w:w w:val="105"/>
          <w:vertAlign w:val="superscript"/>
        </w:rPr>
        <w:t>3</w:t>
      </w:r>
    </w:p>
    <w:p>
      <w:pPr>
        <w:pStyle w:val="BodyText"/>
        <w:tabs>
          <w:tab w:pos="3583" w:val="left" w:leader="none"/>
        </w:tabs>
        <w:spacing w:before="289"/>
      </w:pPr>
      <w:r>
        <w:rPr/>
        <w:br w:type="column"/>
      </w:r>
      <w:r>
        <w:rPr>
          <w:spacing w:val="-4"/>
          <w:position w:val="1"/>
        </w:rPr>
        <w:t>/мин,</w:t>
      </w:r>
      <w:r>
        <w:rPr>
          <w:position w:val="1"/>
        </w:rPr>
        <w:tab/>
      </w:r>
      <w:r>
        <w:rPr>
          <w:spacing w:val="-4"/>
        </w:rPr>
        <w:t>(97)</w:t>
      </w:r>
    </w:p>
    <w:p>
      <w:pPr>
        <w:spacing w:after="0"/>
        <w:sectPr>
          <w:type w:val="continuous"/>
          <w:pgSz w:w="11910" w:h="16840"/>
          <w:pgMar w:header="434" w:footer="0" w:top="340" w:bottom="280" w:left="1300" w:right="700"/>
          <w:cols w:num="3" w:equalWidth="0">
            <w:col w:w="5257" w:space="40"/>
            <w:col w:w="429" w:space="12"/>
            <w:col w:w="4172"/>
          </w:cols>
        </w:sectPr>
      </w:pPr>
    </w:p>
    <w:p>
      <w:pPr>
        <w:pStyle w:val="BodyText"/>
        <w:spacing w:before="320"/>
        <w:ind w:left="838"/>
      </w:pPr>
      <w:r>
        <w:rPr/>
        <w:t>где</w:t>
      </w:r>
      <w:r>
        <w:rPr>
          <w:spacing w:val="-7"/>
        </w:rPr>
        <w:t> </w:t>
      </w:r>
      <w:r>
        <w:rPr>
          <w:i/>
        </w:rPr>
        <w:t>l</w:t>
      </w:r>
      <w:r>
        <w:rPr>
          <w:vertAlign w:val="subscript"/>
        </w:rPr>
        <w:t>c</w:t>
      </w:r>
      <w:r>
        <w:rPr>
          <w:spacing w:val="-28"/>
          <w:vertAlign w:val="baseline"/>
        </w:rPr>
        <w:t> </w:t>
      </w:r>
      <w:r>
        <w:rPr>
          <w:vertAlign w:val="baseline"/>
        </w:rPr>
        <w:t>–</w:t>
      </w:r>
      <w:r>
        <w:rPr>
          <w:spacing w:val="-2"/>
          <w:vertAlign w:val="baseline"/>
        </w:rPr>
        <w:t> </w:t>
      </w:r>
      <w:r>
        <w:rPr>
          <w:vertAlign w:val="baseline"/>
        </w:rPr>
        <w:t>длина</w:t>
      </w:r>
      <w:r>
        <w:rPr>
          <w:spacing w:val="-2"/>
          <w:vertAlign w:val="baseline"/>
        </w:rPr>
        <w:t> </w:t>
      </w:r>
      <w:r>
        <w:rPr>
          <w:vertAlign w:val="baseline"/>
        </w:rPr>
        <w:t>скважины,</w:t>
      </w:r>
      <w:r>
        <w:rPr>
          <w:spacing w:val="-2"/>
          <w:vertAlign w:val="baseline"/>
        </w:rPr>
        <w:t> </w:t>
      </w:r>
      <w:r>
        <w:rPr>
          <w:spacing w:val="-5"/>
          <w:vertAlign w:val="baseline"/>
        </w:rPr>
        <w:t>м.</w:t>
      </w:r>
    </w:p>
    <w:p>
      <w:pPr>
        <w:pStyle w:val="BodyText"/>
        <w:spacing w:before="282"/>
      </w:pPr>
    </w:p>
    <w:p>
      <w:pPr>
        <w:pStyle w:val="BodyText"/>
        <w:ind w:left="118"/>
        <w:jc w:val="both"/>
      </w:pPr>
      <w:bookmarkStart w:name="_bookmark107" w:id="108"/>
      <w:bookmarkEnd w:id="108"/>
      <w:r>
        <w:rPr/>
      </w:r>
      <w:r>
        <w:rPr/>
        <w:t>Таблица</w:t>
      </w:r>
      <w:r>
        <w:rPr>
          <w:spacing w:val="-7"/>
        </w:rPr>
        <w:t> </w:t>
      </w:r>
      <w:r>
        <w:rPr/>
        <w:t>№</w:t>
      </w:r>
      <w:r>
        <w:rPr>
          <w:spacing w:val="-6"/>
        </w:rPr>
        <w:t> </w:t>
      </w:r>
      <w:r>
        <w:rPr/>
        <w:t>25</w:t>
      </w:r>
      <w:r>
        <w:rPr>
          <w:spacing w:val="-6"/>
        </w:rPr>
        <w:t> </w:t>
      </w:r>
      <w:r>
        <w:rPr/>
        <w:t>–</w:t>
      </w:r>
      <w:r>
        <w:rPr>
          <w:spacing w:val="-4"/>
        </w:rPr>
        <w:t> </w:t>
      </w:r>
      <w:r>
        <w:rPr/>
        <w:t>Удельные</w:t>
      </w:r>
      <w:r>
        <w:rPr>
          <w:spacing w:val="-4"/>
        </w:rPr>
        <w:t> </w:t>
      </w:r>
      <w:r>
        <w:rPr/>
        <w:t>подсосы</w:t>
      </w:r>
      <w:r>
        <w:rPr>
          <w:spacing w:val="-3"/>
        </w:rPr>
        <w:t> </w:t>
      </w:r>
      <w:r>
        <w:rPr/>
        <w:t>воздуха</w:t>
      </w:r>
      <w:r>
        <w:rPr>
          <w:spacing w:val="-4"/>
        </w:rPr>
        <w:t> </w:t>
      </w:r>
      <w:r>
        <w:rPr/>
        <w:t>в</w:t>
      </w:r>
      <w:r>
        <w:rPr>
          <w:spacing w:val="-5"/>
        </w:rPr>
        <w:t> </w:t>
      </w:r>
      <w:r>
        <w:rPr/>
        <w:t>дегазационные</w:t>
      </w:r>
      <w:r>
        <w:rPr>
          <w:spacing w:val="-4"/>
        </w:rPr>
        <w:t> </w:t>
      </w:r>
      <w:r>
        <w:rPr>
          <w:spacing w:val="-2"/>
        </w:rPr>
        <w:t>скважины</w:t>
      </w:r>
    </w:p>
    <w:p>
      <w:pPr>
        <w:pStyle w:val="BodyText"/>
        <w:spacing w:before="5"/>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60"/>
        <w:gridCol w:w="1947"/>
        <w:gridCol w:w="2716"/>
      </w:tblGrid>
      <w:tr>
        <w:trPr>
          <w:trHeight w:val="275" w:hRule="atLeast"/>
        </w:trPr>
        <w:tc>
          <w:tcPr>
            <w:tcW w:w="4960" w:type="dxa"/>
            <w:vMerge w:val="restart"/>
            <w:tcBorders>
              <w:bottom w:val="single" w:sz="4" w:space="0" w:color="000000"/>
            </w:tcBorders>
          </w:tcPr>
          <w:p>
            <w:pPr>
              <w:pStyle w:val="TableParagraph"/>
              <w:spacing w:before="152"/>
              <w:ind w:left="270"/>
              <w:jc w:val="left"/>
              <w:rPr>
                <w:sz w:val="24"/>
              </w:rPr>
            </w:pPr>
            <w:r>
              <w:rPr>
                <w:sz w:val="24"/>
              </w:rPr>
              <w:t>Источники</w:t>
            </w:r>
            <w:r>
              <w:rPr>
                <w:spacing w:val="-6"/>
                <w:sz w:val="24"/>
              </w:rPr>
              <w:t> </w:t>
            </w:r>
            <w:r>
              <w:rPr>
                <w:sz w:val="24"/>
              </w:rPr>
              <w:t>метановыделения,</w:t>
            </w:r>
            <w:r>
              <w:rPr>
                <w:spacing w:val="-5"/>
                <w:sz w:val="24"/>
              </w:rPr>
              <w:t> </w:t>
            </w:r>
            <w:r>
              <w:rPr>
                <w:sz w:val="24"/>
              </w:rPr>
              <w:t>тип</w:t>
            </w:r>
            <w:r>
              <w:rPr>
                <w:spacing w:val="-5"/>
                <w:sz w:val="24"/>
              </w:rPr>
              <w:t> </w:t>
            </w:r>
            <w:r>
              <w:rPr>
                <w:spacing w:val="-2"/>
                <w:sz w:val="24"/>
              </w:rPr>
              <w:t>скважин</w:t>
            </w:r>
          </w:p>
        </w:tc>
        <w:tc>
          <w:tcPr>
            <w:tcW w:w="4663" w:type="dxa"/>
            <w:gridSpan w:val="2"/>
          </w:tcPr>
          <w:p>
            <w:pPr>
              <w:pStyle w:val="TableParagraph"/>
              <w:spacing w:line="255" w:lineRule="exact"/>
              <w:ind w:left="17"/>
              <w:rPr>
                <w:sz w:val="16"/>
              </w:rPr>
            </w:pPr>
            <w:r>
              <w:rPr>
                <w:spacing w:val="-5"/>
                <w:position w:val="2"/>
                <w:sz w:val="24"/>
              </w:rPr>
              <w:t>П</w:t>
            </w:r>
            <w:r>
              <w:rPr>
                <w:spacing w:val="-5"/>
                <w:sz w:val="16"/>
              </w:rPr>
              <w:t>уд</w:t>
            </w:r>
          </w:p>
        </w:tc>
      </w:tr>
      <w:tr>
        <w:trPr>
          <w:trHeight w:val="294" w:hRule="atLeast"/>
        </w:trPr>
        <w:tc>
          <w:tcPr>
            <w:tcW w:w="4960" w:type="dxa"/>
            <w:vMerge/>
            <w:tcBorders>
              <w:top w:val="nil"/>
              <w:bottom w:val="single" w:sz="4" w:space="0" w:color="000000"/>
            </w:tcBorders>
          </w:tcPr>
          <w:p>
            <w:pPr>
              <w:rPr>
                <w:sz w:val="2"/>
                <w:szCs w:val="2"/>
              </w:rPr>
            </w:pPr>
          </w:p>
        </w:tc>
        <w:tc>
          <w:tcPr>
            <w:tcW w:w="1947" w:type="dxa"/>
            <w:tcBorders>
              <w:bottom w:val="single" w:sz="4" w:space="0" w:color="000000"/>
            </w:tcBorders>
          </w:tcPr>
          <w:p>
            <w:pPr>
              <w:pStyle w:val="TableParagraph"/>
              <w:spacing w:line="275" w:lineRule="exact"/>
              <w:ind w:left="207"/>
              <w:jc w:val="left"/>
              <w:rPr>
                <w:sz w:val="24"/>
              </w:rPr>
            </w:pPr>
            <w:r>
              <w:rPr>
                <w:sz w:val="24"/>
              </w:rPr>
              <w:t>м</w:t>
            </w:r>
            <w:r>
              <w:rPr>
                <w:sz w:val="24"/>
                <w:vertAlign w:val="superscript"/>
              </w:rPr>
              <w:t>3</w:t>
            </w:r>
            <w:r>
              <w:rPr>
                <w:sz w:val="24"/>
                <w:vertAlign w:val="baseline"/>
              </w:rPr>
              <w:t>/мин</w:t>
            </w:r>
            <w:r>
              <w:rPr>
                <w:spacing w:val="-2"/>
                <w:sz w:val="24"/>
                <w:vertAlign w:val="baseline"/>
              </w:rPr>
              <w:t> (кПа)</w:t>
            </w:r>
            <w:r>
              <w:rPr>
                <w:spacing w:val="-2"/>
                <w:sz w:val="24"/>
                <w:vertAlign w:val="superscript"/>
              </w:rPr>
              <w:t>1/2</w:t>
            </w:r>
          </w:p>
        </w:tc>
        <w:tc>
          <w:tcPr>
            <w:tcW w:w="2716" w:type="dxa"/>
            <w:tcBorders>
              <w:bottom w:val="single" w:sz="4" w:space="0" w:color="000000"/>
            </w:tcBorders>
          </w:tcPr>
          <w:p>
            <w:pPr>
              <w:pStyle w:val="TableParagraph"/>
              <w:spacing w:line="275" w:lineRule="exact"/>
              <w:ind w:left="300"/>
              <w:jc w:val="left"/>
              <w:rPr>
                <w:sz w:val="24"/>
              </w:rPr>
            </w:pPr>
            <w:r>
              <w:rPr>
                <w:sz w:val="24"/>
              </w:rPr>
              <w:t>м</w:t>
            </w:r>
            <w:r>
              <w:rPr>
                <w:sz w:val="24"/>
                <w:vertAlign w:val="superscript"/>
              </w:rPr>
              <w:t>3</w:t>
            </w:r>
            <w:r>
              <w:rPr>
                <w:sz w:val="24"/>
                <w:vertAlign w:val="baseline"/>
              </w:rPr>
              <w:t>/мин</w:t>
            </w:r>
            <w:r>
              <w:rPr>
                <w:spacing w:val="-2"/>
                <w:sz w:val="24"/>
                <w:vertAlign w:val="baseline"/>
              </w:rPr>
              <w:t> </w:t>
            </w:r>
            <w:r>
              <w:rPr>
                <w:sz w:val="24"/>
                <w:vertAlign w:val="baseline"/>
              </w:rPr>
              <w:t>(мм</w:t>
            </w:r>
            <w:r>
              <w:rPr>
                <w:spacing w:val="-2"/>
                <w:sz w:val="24"/>
                <w:vertAlign w:val="baseline"/>
              </w:rPr>
              <w:t> </w:t>
            </w:r>
            <w:r>
              <w:rPr>
                <w:sz w:val="24"/>
                <w:vertAlign w:val="baseline"/>
              </w:rPr>
              <w:t>рт.</w:t>
            </w:r>
            <w:r>
              <w:rPr>
                <w:spacing w:val="-1"/>
                <w:sz w:val="24"/>
                <w:vertAlign w:val="baseline"/>
              </w:rPr>
              <w:t> </w:t>
            </w:r>
            <w:r>
              <w:rPr>
                <w:spacing w:val="-2"/>
                <w:sz w:val="24"/>
                <w:vertAlign w:val="baseline"/>
              </w:rPr>
              <w:t>ст.)</w:t>
            </w:r>
            <w:r>
              <w:rPr>
                <w:spacing w:val="-2"/>
                <w:sz w:val="24"/>
                <w:vertAlign w:val="superscript"/>
              </w:rPr>
              <w:t>1/2</w:t>
            </w:r>
          </w:p>
        </w:tc>
      </w:tr>
      <w:tr>
        <w:trPr>
          <w:trHeight w:val="827" w:hRule="atLeast"/>
        </w:trPr>
        <w:tc>
          <w:tcPr>
            <w:tcW w:w="4960"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1521" w:right="1137" w:hanging="370"/>
              <w:jc w:val="left"/>
              <w:rPr>
                <w:sz w:val="24"/>
              </w:rPr>
            </w:pPr>
            <w:r>
              <w:rPr>
                <w:sz w:val="24"/>
              </w:rPr>
              <w:t>Разрабатываемые</w:t>
            </w:r>
            <w:r>
              <w:rPr>
                <w:spacing w:val="-15"/>
                <w:sz w:val="24"/>
              </w:rPr>
              <w:t> </w:t>
            </w:r>
            <w:r>
              <w:rPr>
                <w:sz w:val="24"/>
              </w:rPr>
              <w:t>пласты: барьерные скважины пластовые скважины</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275"/>
              <w:ind w:left="12"/>
              <w:rPr>
                <w:sz w:val="24"/>
              </w:rPr>
            </w:pPr>
            <w:r>
              <w:rPr>
                <w:spacing w:val="-4"/>
                <w:sz w:val="24"/>
              </w:rPr>
              <w:t>0,16</w:t>
            </w:r>
          </w:p>
          <w:p>
            <w:pPr>
              <w:pStyle w:val="TableParagraph"/>
              <w:spacing w:line="257" w:lineRule="exact"/>
              <w:ind w:left="12"/>
              <w:rPr>
                <w:sz w:val="24"/>
              </w:rPr>
            </w:pPr>
            <w:r>
              <w:rPr>
                <w:spacing w:val="-2"/>
                <w:sz w:val="24"/>
              </w:rPr>
              <w:t>0,014</w:t>
            </w:r>
          </w:p>
        </w:tc>
        <w:tc>
          <w:tcPr>
            <w:tcW w:w="2716" w:type="dxa"/>
            <w:tcBorders>
              <w:top w:val="single" w:sz="4" w:space="0" w:color="000000"/>
              <w:left w:val="single" w:sz="4" w:space="0" w:color="000000"/>
              <w:bottom w:val="single" w:sz="4" w:space="0" w:color="000000"/>
              <w:right w:val="single" w:sz="4" w:space="0" w:color="000000"/>
            </w:tcBorders>
          </w:tcPr>
          <w:p>
            <w:pPr>
              <w:pStyle w:val="TableParagraph"/>
              <w:spacing w:before="275"/>
              <w:ind w:left="13" w:right="2"/>
              <w:rPr>
                <w:sz w:val="24"/>
              </w:rPr>
            </w:pPr>
            <w:r>
              <w:rPr>
                <w:spacing w:val="-4"/>
                <w:sz w:val="24"/>
              </w:rPr>
              <w:t>0,06</w:t>
            </w:r>
          </w:p>
          <w:p>
            <w:pPr>
              <w:pStyle w:val="TableParagraph"/>
              <w:spacing w:line="257" w:lineRule="exact"/>
              <w:ind w:left="13" w:right="2"/>
              <w:rPr>
                <w:sz w:val="24"/>
              </w:rPr>
            </w:pPr>
            <w:r>
              <w:rPr>
                <w:spacing w:val="-2"/>
                <w:sz w:val="24"/>
              </w:rPr>
              <w:t>0,005</w:t>
            </w:r>
          </w:p>
        </w:tc>
      </w:tr>
      <w:tr>
        <w:trPr>
          <w:trHeight w:val="828" w:hRule="atLeast"/>
        </w:trPr>
        <w:tc>
          <w:tcPr>
            <w:tcW w:w="4960" w:type="dxa"/>
            <w:tcBorders>
              <w:top w:val="single" w:sz="4" w:space="0" w:color="000000"/>
              <w:bottom w:val="single" w:sz="4" w:space="0" w:color="000000"/>
              <w:right w:val="single" w:sz="4" w:space="0" w:color="000000"/>
            </w:tcBorders>
          </w:tcPr>
          <w:p>
            <w:pPr>
              <w:pStyle w:val="TableParagraph"/>
              <w:ind w:left="1499" w:right="1098" w:hanging="392"/>
              <w:jc w:val="left"/>
              <w:rPr>
                <w:sz w:val="24"/>
              </w:rPr>
            </w:pPr>
            <w:r>
              <w:rPr>
                <w:sz w:val="24"/>
              </w:rPr>
              <w:t>Подрабатываемые</w:t>
            </w:r>
            <w:r>
              <w:rPr>
                <w:spacing w:val="-15"/>
                <w:sz w:val="24"/>
              </w:rPr>
              <w:t> </w:t>
            </w:r>
            <w:r>
              <w:rPr>
                <w:sz w:val="24"/>
              </w:rPr>
              <w:t>пласты: подземные скважины</w:t>
            </w:r>
          </w:p>
          <w:p>
            <w:pPr>
              <w:pStyle w:val="TableParagraph"/>
              <w:spacing w:line="257" w:lineRule="exact"/>
              <w:ind w:left="1348"/>
              <w:jc w:val="left"/>
              <w:rPr>
                <w:sz w:val="24"/>
              </w:rPr>
            </w:pPr>
            <w:r>
              <w:rPr>
                <w:sz w:val="24"/>
              </w:rPr>
              <w:t>вертикальные</w:t>
            </w:r>
            <w:r>
              <w:rPr>
                <w:spacing w:val="-7"/>
                <w:sz w:val="24"/>
              </w:rPr>
              <w:t> </w:t>
            </w:r>
            <w:r>
              <w:rPr>
                <w:spacing w:val="-2"/>
                <w:sz w:val="24"/>
              </w:rPr>
              <w:t>скважины</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275"/>
              <w:ind w:left="12"/>
              <w:rPr>
                <w:sz w:val="24"/>
              </w:rPr>
            </w:pPr>
            <w:r>
              <w:rPr>
                <w:spacing w:val="-4"/>
                <w:sz w:val="24"/>
              </w:rPr>
              <w:t>0,55</w:t>
            </w:r>
          </w:p>
          <w:p>
            <w:pPr>
              <w:pStyle w:val="TableParagraph"/>
              <w:spacing w:line="257" w:lineRule="exact"/>
              <w:ind w:left="12" w:right="2"/>
              <w:rPr>
                <w:sz w:val="24"/>
              </w:rPr>
            </w:pPr>
            <w:r>
              <w:rPr>
                <w:spacing w:val="-5"/>
                <w:sz w:val="24"/>
              </w:rPr>
              <w:t>14</w:t>
            </w:r>
          </w:p>
        </w:tc>
        <w:tc>
          <w:tcPr>
            <w:tcW w:w="2716" w:type="dxa"/>
            <w:tcBorders>
              <w:top w:val="single" w:sz="4" w:space="0" w:color="000000"/>
              <w:left w:val="single" w:sz="4" w:space="0" w:color="000000"/>
              <w:bottom w:val="single" w:sz="4" w:space="0" w:color="000000"/>
            </w:tcBorders>
          </w:tcPr>
          <w:p>
            <w:pPr>
              <w:pStyle w:val="TableParagraph"/>
              <w:spacing w:before="275"/>
              <w:ind w:left="16" w:right="3"/>
              <w:rPr>
                <w:sz w:val="24"/>
              </w:rPr>
            </w:pPr>
            <w:r>
              <w:rPr>
                <w:spacing w:val="-5"/>
                <w:sz w:val="24"/>
              </w:rPr>
              <w:t>0,2</w:t>
            </w:r>
          </w:p>
          <w:p>
            <w:pPr>
              <w:pStyle w:val="TableParagraph"/>
              <w:spacing w:line="257" w:lineRule="exact"/>
              <w:ind w:left="16"/>
              <w:rPr>
                <w:sz w:val="24"/>
              </w:rPr>
            </w:pPr>
            <w:r>
              <w:rPr>
                <w:spacing w:val="-10"/>
                <w:sz w:val="24"/>
              </w:rPr>
              <w:t>5</w:t>
            </w:r>
          </w:p>
        </w:tc>
      </w:tr>
      <w:tr>
        <w:trPr>
          <w:trHeight w:val="827" w:hRule="atLeast"/>
        </w:trPr>
        <w:tc>
          <w:tcPr>
            <w:tcW w:w="4960"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559" w:right="101" w:firstLine="559"/>
              <w:jc w:val="left"/>
              <w:rPr>
                <w:sz w:val="24"/>
              </w:rPr>
            </w:pPr>
            <w:r>
              <w:rPr>
                <w:sz w:val="24"/>
              </w:rPr>
              <w:t>Надрабатываемые пласты: скважины на надрабатываемый пласт скважины</w:t>
            </w:r>
            <w:r>
              <w:rPr>
                <w:spacing w:val="-14"/>
                <w:sz w:val="24"/>
              </w:rPr>
              <w:t> </w:t>
            </w:r>
            <w:r>
              <w:rPr>
                <w:sz w:val="24"/>
              </w:rPr>
              <w:t>по</w:t>
            </w:r>
            <w:r>
              <w:rPr>
                <w:spacing w:val="-14"/>
                <w:sz w:val="24"/>
              </w:rPr>
              <w:t> </w:t>
            </w:r>
            <w:r>
              <w:rPr>
                <w:sz w:val="24"/>
              </w:rPr>
              <w:t>надрабатываемому</w:t>
            </w:r>
            <w:r>
              <w:rPr>
                <w:spacing w:val="-14"/>
                <w:sz w:val="24"/>
              </w:rPr>
              <w:t> </w:t>
            </w:r>
            <w:r>
              <w:rPr>
                <w:sz w:val="24"/>
              </w:rPr>
              <w:t>пласту</w:t>
            </w:r>
          </w:p>
        </w:tc>
        <w:tc>
          <w:tcPr>
            <w:tcW w:w="1947" w:type="dxa"/>
            <w:tcBorders>
              <w:top w:val="single" w:sz="4" w:space="0" w:color="000000"/>
              <w:left w:val="single" w:sz="4" w:space="0" w:color="000000"/>
              <w:bottom w:val="single" w:sz="4" w:space="0" w:color="000000"/>
              <w:right w:val="single" w:sz="4" w:space="0" w:color="000000"/>
            </w:tcBorders>
          </w:tcPr>
          <w:p>
            <w:pPr>
              <w:pStyle w:val="TableParagraph"/>
              <w:spacing w:before="275"/>
              <w:ind w:left="12"/>
              <w:rPr>
                <w:sz w:val="24"/>
              </w:rPr>
            </w:pPr>
            <w:r>
              <w:rPr>
                <w:spacing w:val="-2"/>
                <w:sz w:val="24"/>
              </w:rPr>
              <w:t>0,028</w:t>
            </w:r>
          </w:p>
          <w:p>
            <w:pPr>
              <w:pStyle w:val="TableParagraph"/>
              <w:spacing w:line="257" w:lineRule="exact"/>
              <w:ind w:left="12"/>
              <w:rPr>
                <w:sz w:val="24"/>
              </w:rPr>
            </w:pPr>
            <w:r>
              <w:rPr>
                <w:spacing w:val="-2"/>
                <w:sz w:val="24"/>
              </w:rPr>
              <w:t>0,014</w:t>
            </w:r>
          </w:p>
        </w:tc>
        <w:tc>
          <w:tcPr>
            <w:tcW w:w="2716" w:type="dxa"/>
            <w:tcBorders>
              <w:top w:val="single" w:sz="4" w:space="0" w:color="000000"/>
              <w:left w:val="single" w:sz="4" w:space="0" w:color="000000"/>
              <w:bottom w:val="single" w:sz="4" w:space="0" w:color="000000"/>
              <w:right w:val="single" w:sz="4" w:space="0" w:color="000000"/>
            </w:tcBorders>
          </w:tcPr>
          <w:p>
            <w:pPr>
              <w:pStyle w:val="TableParagraph"/>
              <w:spacing w:before="275"/>
              <w:ind w:left="13" w:right="2"/>
              <w:rPr>
                <w:sz w:val="24"/>
              </w:rPr>
            </w:pPr>
            <w:r>
              <w:rPr>
                <w:spacing w:val="-4"/>
                <w:sz w:val="24"/>
              </w:rPr>
              <w:t>0,01</w:t>
            </w:r>
          </w:p>
          <w:p>
            <w:pPr>
              <w:pStyle w:val="TableParagraph"/>
              <w:spacing w:line="257" w:lineRule="exact"/>
              <w:ind w:left="13" w:right="2"/>
              <w:rPr>
                <w:sz w:val="24"/>
              </w:rPr>
            </w:pPr>
            <w:r>
              <w:rPr>
                <w:spacing w:val="-2"/>
                <w:sz w:val="24"/>
              </w:rPr>
              <w:t>0,005</w:t>
            </w:r>
          </w:p>
        </w:tc>
      </w:tr>
      <w:tr>
        <w:trPr>
          <w:trHeight w:val="863" w:hRule="atLeast"/>
        </w:trPr>
        <w:tc>
          <w:tcPr>
            <w:tcW w:w="4960" w:type="dxa"/>
            <w:tcBorders>
              <w:top w:val="single" w:sz="4" w:space="0" w:color="000000"/>
              <w:left w:val="single" w:sz="4" w:space="0" w:color="000000"/>
              <w:right w:val="single" w:sz="4" w:space="0" w:color="000000"/>
            </w:tcBorders>
          </w:tcPr>
          <w:p>
            <w:pPr>
              <w:pStyle w:val="TableParagraph"/>
              <w:spacing w:before="17"/>
              <w:ind w:left="758" w:right="101" w:firstLine="225"/>
              <w:jc w:val="left"/>
              <w:rPr>
                <w:sz w:val="24"/>
              </w:rPr>
            </w:pPr>
            <w:r>
              <w:rPr>
                <w:sz w:val="24"/>
              </w:rPr>
              <w:t>Выработанное пространство: скважины</w:t>
            </w:r>
            <w:r>
              <w:rPr>
                <w:spacing w:val="-13"/>
                <w:sz w:val="24"/>
              </w:rPr>
              <w:t> </w:t>
            </w:r>
            <w:r>
              <w:rPr>
                <w:sz w:val="24"/>
              </w:rPr>
              <w:t>над</w:t>
            </w:r>
            <w:r>
              <w:rPr>
                <w:spacing w:val="-13"/>
                <w:sz w:val="24"/>
              </w:rPr>
              <w:t> </w:t>
            </w:r>
            <w:r>
              <w:rPr>
                <w:sz w:val="24"/>
              </w:rPr>
              <w:t>куполами</w:t>
            </w:r>
            <w:r>
              <w:rPr>
                <w:spacing w:val="-13"/>
                <w:sz w:val="24"/>
              </w:rPr>
              <w:t> </w:t>
            </w:r>
            <w:r>
              <w:rPr>
                <w:sz w:val="24"/>
              </w:rPr>
              <w:t>обрушения</w:t>
            </w:r>
          </w:p>
          <w:p>
            <w:pPr>
              <w:pStyle w:val="TableParagraph"/>
              <w:spacing w:line="273" w:lineRule="exact"/>
              <w:ind w:left="1350"/>
              <w:jc w:val="left"/>
              <w:rPr>
                <w:sz w:val="24"/>
              </w:rPr>
            </w:pPr>
            <w:r>
              <w:rPr>
                <w:sz w:val="24"/>
              </w:rPr>
              <w:t>вертикальные</w:t>
            </w:r>
            <w:r>
              <w:rPr>
                <w:spacing w:val="-7"/>
                <w:sz w:val="24"/>
              </w:rPr>
              <w:t> </w:t>
            </w:r>
            <w:r>
              <w:rPr>
                <w:spacing w:val="-2"/>
                <w:sz w:val="24"/>
              </w:rPr>
              <w:t>скважины</w:t>
            </w:r>
          </w:p>
        </w:tc>
        <w:tc>
          <w:tcPr>
            <w:tcW w:w="1947" w:type="dxa"/>
            <w:tcBorders>
              <w:top w:val="single" w:sz="4" w:space="0" w:color="000000"/>
              <w:left w:val="single" w:sz="4" w:space="0" w:color="000000"/>
              <w:right w:val="single" w:sz="4" w:space="0" w:color="000000"/>
            </w:tcBorders>
          </w:tcPr>
          <w:p>
            <w:pPr>
              <w:pStyle w:val="TableParagraph"/>
              <w:spacing w:before="274"/>
              <w:ind w:left="12"/>
              <w:rPr>
                <w:sz w:val="24"/>
              </w:rPr>
            </w:pPr>
            <w:r>
              <w:rPr>
                <w:spacing w:val="-4"/>
                <w:sz w:val="24"/>
              </w:rPr>
              <w:t>0,55</w:t>
            </w:r>
          </w:p>
          <w:p>
            <w:pPr>
              <w:pStyle w:val="TableParagraph"/>
              <w:ind w:left="12" w:right="2"/>
              <w:rPr>
                <w:sz w:val="24"/>
              </w:rPr>
            </w:pPr>
            <w:r>
              <w:rPr>
                <w:spacing w:val="-5"/>
                <w:sz w:val="24"/>
              </w:rPr>
              <w:t>28</w:t>
            </w:r>
          </w:p>
        </w:tc>
        <w:tc>
          <w:tcPr>
            <w:tcW w:w="2716" w:type="dxa"/>
            <w:tcBorders>
              <w:top w:val="single" w:sz="4" w:space="0" w:color="000000"/>
              <w:left w:val="single" w:sz="4" w:space="0" w:color="000000"/>
              <w:right w:val="single" w:sz="4" w:space="0" w:color="000000"/>
            </w:tcBorders>
          </w:tcPr>
          <w:p>
            <w:pPr>
              <w:pStyle w:val="TableParagraph"/>
              <w:spacing w:before="274"/>
              <w:ind w:left="13" w:right="2"/>
              <w:rPr>
                <w:sz w:val="24"/>
              </w:rPr>
            </w:pPr>
            <w:r>
              <w:rPr>
                <w:spacing w:val="-5"/>
                <w:sz w:val="24"/>
              </w:rPr>
              <w:t>0,2</w:t>
            </w:r>
          </w:p>
          <w:p>
            <w:pPr>
              <w:pStyle w:val="TableParagraph"/>
              <w:ind w:left="13"/>
              <w:rPr>
                <w:sz w:val="24"/>
              </w:rPr>
            </w:pPr>
            <w:r>
              <w:rPr>
                <w:spacing w:val="-5"/>
                <w:sz w:val="24"/>
              </w:rPr>
              <w:t>10</w:t>
            </w:r>
          </w:p>
        </w:tc>
      </w:tr>
    </w:tbl>
    <w:p>
      <w:pPr>
        <w:pStyle w:val="BodyText"/>
        <w:spacing w:line="367" w:lineRule="auto" w:before="122"/>
        <w:ind w:left="234" w:right="265"/>
        <w:jc w:val="both"/>
      </w:pPr>
      <w:r>
        <w:rPr/>
        <w:t>До начала влияния горных выработок на скважины значения допустимых подсосов</w:t>
      </w:r>
      <w:r>
        <w:rPr>
          <w:spacing w:val="80"/>
          <w:w w:val="150"/>
        </w:rPr>
        <w:t> </w:t>
      </w:r>
      <w:r>
        <w:rPr/>
        <w:t>воздуха</w:t>
      </w:r>
      <w:r>
        <w:rPr>
          <w:spacing w:val="80"/>
          <w:w w:val="150"/>
        </w:rPr>
        <w:t> </w:t>
      </w:r>
      <w:r>
        <w:rPr/>
        <w:t>для</w:t>
      </w:r>
      <w:r>
        <w:rPr>
          <w:spacing w:val="40"/>
        </w:rPr>
        <w:t>  </w:t>
      </w:r>
      <w:r>
        <w:rPr/>
        <w:t>всех</w:t>
      </w:r>
      <w:r>
        <w:rPr>
          <w:spacing w:val="40"/>
        </w:rPr>
        <w:t>  </w:t>
      </w:r>
      <w:r>
        <w:rPr/>
        <w:t>видов</w:t>
      </w:r>
      <w:r>
        <w:rPr>
          <w:spacing w:val="80"/>
          <w:w w:val="150"/>
        </w:rPr>
        <w:t> </w:t>
      </w:r>
      <w:r>
        <w:rPr/>
        <w:t>скважин</w:t>
      </w:r>
      <w:r>
        <w:rPr>
          <w:spacing w:val="40"/>
        </w:rPr>
        <w:t>  </w:t>
      </w:r>
      <w:r>
        <w:rPr/>
        <w:t>принимаются</w:t>
      </w:r>
      <w:r>
        <w:rPr>
          <w:spacing w:val="80"/>
          <w:w w:val="150"/>
        </w:rPr>
        <w:t> </w:t>
      </w:r>
      <w:r>
        <w:rPr/>
        <w:t>равными</w:t>
      </w:r>
      <w:r>
        <w:rPr>
          <w:spacing w:val="40"/>
        </w:rPr>
        <w:t> </w:t>
      </w:r>
      <w:r>
        <w:rPr/>
        <w:t>0,005 м</w:t>
      </w:r>
      <w:r>
        <w:rPr>
          <w:vertAlign w:val="superscript"/>
        </w:rPr>
        <w:t>3</w:t>
      </w:r>
      <w:r>
        <w:rPr>
          <w:vertAlign w:val="baseline"/>
        </w:rPr>
        <w:t>/мин</w:t>
      </w:r>
      <w:r>
        <w:rPr>
          <w:rFonts w:ascii="Arimo" w:hAnsi="Arimo" w:cs="Arimo" w:eastAsia="Arimo"/>
          <w:vertAlign w:val="baseline"/>
        </w:rPr>
        <w:t>ꞏ</w:t>
      </w:r>
      <w:r>
        <w:rPr>
          <w:vertAlign w:val="baseline"/>
        </w:rPr>
        <w:t>(мм рт. ст.)</w:t>
      </w:r>
      <w:r>
        <w:rPr>
          <w:vertAlign w:val="superscript"/>
        </w:rPr>
        <w:t>1/2</w:t>
      </w:r>
      <w:r>
        <w:rPr>
          <w:vertAlign w:val="baseline"/>
        </w:rPr>
        <w:t>.</w:t>
      </w:r>
    </w:p>
    <w:p>
      <w:pPr>
        <w:pStyle w:val="ListParagraph"/>
        <w:numPr>
          <w:ilvl w:val="0"/>
          <w:numId w:val="2"/>
        </w:numPr>
        <w:tabs>
          <w:tab w:pos="1385" w:val="left" w:leader="none"/>
        </w:tabs>
        <w:spacing w:line="360" w:lineRule="auto" w:before="118" w:after="0"/>
        <w:ind w:left="118" w:right="147" w:firstLine="707"/>
        <w:jc w:val="both"/>
        <w:rPr>
          <w:sz w:val="28"/>
        </w:rPr>
      </w:pPr>
      <w:r>
        <w:rPr>
          <w:sz w:val="28"/>
        </w:rPr>
        <w:t>Расход газовоздушной смеси </w:t>
      </w:r>
      <w:r>
        <w:rPr>
          <w:i/>
          <w:sz w:val="28"/>
        </w:rPr>
        <w:t>Q</w:t>
      </w:r>
      <w:r>
        <w:rPr>
          <w:sz w:val="28"/>
          <w:vertAlign w:val="subscript"/>
        </w:rPr>
        <w:t>см.</w:t>
      </w:r>
      <w:r>
        <w:rPr>
          <w:sz w:val="28"/>
          <w:vertAlign w:val="baseline"/>
        </w:rPr>
        <w:t> </w:t>
      </w:r>
      <w:r>
        <w:rPr>
          <w:i/>
          <w:sz w:val="28"/>
          <w:vertAlign w:val="subscript"/>
        </w:rPr>
        <w:t>j</w:t>
      </w:r>
      <w:r>
        <w:rPr>
          <w:sz w:val="28"/>
          <w:vertAlign w:val="baseline"/>
        </w:rPr>
        <w:t>, м</w:t>
      </w:r>
      <w:r>
        <w:rPr>
          <w:sz w:val="28"/>
          <w:vertAlign w:val="superscript"/>
        </w:rPr>
        <w:t>3</w:t>
      </w:r>
      <w:r>
        <w:rPr>
          <w:sz w:val="28"/>
          <w:vertAlign w:val="baseline"/>
        </w:rPr>
        <w:t>/мин, в конечной точке ветви рекомендуется определять суммой расходов, поступающих в начальную точку ветви газопровода газовоздушной смеси и допустимых подсосов </w:t>
      </w:r>
      <w:r>
        <w:rPr>
          <w:i/>
          <w:sz w:val="28"/>
          <w:vertAlign w:val="baseline"/>
        </w:rPr>
        <w:t>П</w:t>
      </w:r>
      <w:r>
        <w:rPr>
          <w:sz w:val="28"/>
          <w:vertAlign w:val="subscript"/>
        </w:rPr>
        <w:t>г.</w:t>
      </w:r>
      <w:r>
        <w:rPr>
          <w:i/>
          <w:sz w:val="28"/>
          <w:vertAlign w:val="subscript"/>
        </w:rPr>
        <w:t>j</w:t>
      </w:r>
      <w:r>
        <w:rPr>
          <w:sz w:val="28"/>
          <w:vertAlign w:val="baseline"/>
        </w:rPr>
        <w:t>, в ветви:</w:t>
      </w:r>
    </w:p>
    <w:p>
      <w:pPr>
        <w:tabs>
          <w:tab w:pos="9321" w:val="left" w:leader="none"/>
        </w:tabs>
        <w:spacing w:line="363" w:lineRule="exact" w:before="0"/>
        <w:ind w:left="3815" w:right="0" w:firstLine="0"/>
        <w:jc w:val="both"/>
        <w:rPr>
          <w:sz w:val="28"/>
        </w:rPr>
      </w:pPr>
      <w:r>
        <w:rPr>
          <w:i/>
          <w:position w:val="4"/>
          <w:sz w:val="28"/>
        </w:rPr>
        <w:t>Q</w:t>
      </w:r>
      <w:r>
        <w:rPr>
          <w:sz w:val="18"/>
        </w:rPr>
        <w:t>см.</w:t>
      </w:r>
      <w:r>
        <w:rPr>
          <w:spacing w:val="-1"/>
          <w:sz w:val="18"/>
        </w:rPr>
        <w:t> </w:t>
      </w:r>
      <w:r>
        <w:rPr>
          <w:i/>
          <w:sz w:val="18"/>
        </w:rPr>
        <w:t>j</w:t>
      </w:r>
      <w:r>
        <w:rPr>
          <w:i/>
          <w:spacing w:val="23"/>
          <w:sz w:val="18"/>
        </w:rPr>
        <w:t> </w:t>
      </w:r>
      <w:r>
        <w:rPr>
          <w:position w:val="4"/>
          <w:sz w:val="28"/>
        </w:rPr>
        <w:t>=</w:t>
      </w:r>
      <w:r>
        <w:rPr>
          <w:spacing w:val="-3"/>
          <w:position w:val="4"/>
          <w:sz w:val="28"/>
        </w:rPr>
        <w:t> </w:t>
      </w:r>
      <w:r>
        <w:rPr>
          <w:rFonts w:ascii="Symbol" w:hAnsi="Symbol"/>
          <w:position w:val="4"/>
          <w:sz w:val="28"/>
        </w:rPr>
        <w:t></w:t>
      </w:r>
      <w:r>
        <w:rPr>
          <w:i/>
          <w:position w:val="4"/>
          <w:sz w:val="28"/>
        </w:rPr>
        <w:t>Q</w:t>
      </w:r>
      <w:r>
        <w:rPr>
          <w:sz w:val="18"/>
        </w:rPr>
        <w:t>см.i</w:t>
      </w:r>
      <w:r>
        <w:rPr>
          <w:spacing w:val="23"/>
          <w:sz w:val="18"/>
        </w:rPr>
        <w:t> </w:t>
      </w:r>
      <w:r>
        <w:rPr>
          <w:position w:val="4"/>
          <w:sz w:val="28"/>
        </w:rPr>
        <w:t>+</w:t>
      </w:r>
      <w:r>
        <w:rPr>
          <w:i/>
          <w:position w:val="4"/>
          <w:sz w:val="28"/>
        </w:rPr>
        <w:t>П</w:t>
      </w:r>
      <w:r>
        <w:rPr>
          <w:sz w:val="18"/>
        </w:rPr>
        <w:t>г.</w:t>
      </w:r>
      <w:r>
        <w:rPr>
          <w:i/>
          <w:sz w:val="18"/>
        </w:rPr>
        <w:t>j</w:t>
      </w:r>
      <w:r>
        <w:rPr>
          <w:i/>
          <w:spacing w:val="23"/>
          <w:sz w:val="18"/>
        </w:rPr>
        <w:t> </w:t>
      </w:r>
      <w:r>
        <w:rPr>
          <w:spacing w:val="-10"/>
          <w:position w:val="4"/>
          <w:sz w:val="28"/>
        </w:rPr>
        <w:t>.</w:t>
      </w:r>
      <w:r>
        <w:rPr>
          <w:position w:val="4"/>
          <w:sz w:val="28"/>
        </w:rPr>
        <w:tab/>
      </w:r>
      <w:r>
        <w:rPr>
          <w:spacing w:val="-4"/>
          <w:sz w:val="28"/>
        </w:rPr>
        <w:t>(98)</w:t>
      </w:r>
    </w:p>
    <w:p>
      <w:pPr>
        <w:pStyle w:val="ListParagraph"/>
        <w:numPr>
          <w:ilvl w:val="0"/>
          <w:numId w:val="2"/>
        </w:numPr>
        <w:tabs>
          <w:tab w:pos="1385" w:val="left" w:leader="none"/>
        </w:tabs>
        <w:spacing w:line="362" w:lineRule="auto" w:before="176" w:after="0"/>
        <w:ind w:left="118" w:right="148" w:firstLine="707"/>
        <w:jc w:val="both"/>
        <w:rPr>
          <w:sz w:val="28"/>
        </w:rPr>
      </w:pPr>
      <w:r>
        <w:rPr>
          <w:sz w:val="28"/>
        </w:rPr>
        <w:t>Концентрацию метана </w:t>
      </w:r>
      <w:r>
        <w:rPr>
          <w:i/>
          <w:sz w:val="28"/>
        </w:rPr>
        <w:t>с</w:t>
      </w:r>
      <w:r>
        <w:rPr>
          <w:i/>
          <w:sz w:val="28"/>
          <w:vertAlign w:val="subscript"/>
        </w:rPr>
        <w:t>i</w:t>
      </w:r>
      <w:r>
        <w:rPr>
          <w:sz w:val="28"/>
          <w:vertAlign w:val="baseline"/>
        </w:rPr>
        <w:t>, %, в газовоздушной смеси каждой ветви газопровода рекомендуется определять из выражения:</w:t>
      </w:r>
    </w:p>
    <w:p>
      <w:pPr>
        <w:spacing w:after="0" w:line="362" w:lineRule="auto"/>
        <w:jc w:val="both"/>
        <w:rPr>
          <w:sz w:val="28"/>
        </w:rPr>
        <w:sectPr>
          <w:type w:val="continuous"/>
          <w:pgSz w:w="11910" w:h="16840"/>
          <w:pgMar w:header="434" w:footer="0" w:top="340" w:bottom="280" w:left="1300" w:right="700"/>
        </w:sectPr>
      </w:pPr>
    </w:p>
    <w:p>
      <w:pPr>
        <w:spacing w:line="182" w:lineRule="auto" w:before="1"/>
        <w:ind w:left="0" w:right="0" w:firstLine="0"/>
        <w:jc w:val="right"/>
        <w:rPr>
          <w:sz w:val="28"/>
        </w:rPr>
      </w:pPr>
      <w:r>
        <w:rPr/>
        <mc:AlternateContent>
          <mc:Choice Requires="wps">
            <w:drawing>
              <wp:anchor distT="0" distB="0" distL="0" distR="0" allowOverlap="1" layoutInCell="1" locked="0" behindDoc="1" simplePos="0" relativeHeight="482438144">
                <wp:simplePos x="0" y="0"/>
                <wp:positionH relativeFrom="page">
                  <wp:posOffset>3812159</wp:posOffset>
                </wp:positionH>
                <wp:positionV relativeFrom="paragraph">
                  <wp:posOffset>238496</wp:posOffset>
                </wp:positionV>
                <wp:extent cx="565785" cy="12700"/>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565785" cy="12700"/>
                        </a:xfrm>
                        <a:custGeom>
                          <a:avLst/>
                          <a:gdLst/>
                          <a:ahLst/>
                          <a:cxnLst/>
                          <a:rect l="l" t="t" r="r" b="b"/>
                          <a:pathLst>
                            <a:path w="565785" h="12700">
                              <a:moveTo>
                                <a:pt x="565708" y="0"/>
                              </a:moveTo>
                              <a:lnTo>
                                <a:pt x="0" y="0"/>
                              </a:lnTo>
                              <a:lnTo>
                                <a:pt x="0" y="12192"/>
                              </a:lnTo>
                              <a:lnTo>
                                <a:pt x="565708" y="12192"/>
                              </a:lnTo>
                              <a:lnTo>
                                <a:pt x="5657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0.170013pt;margin-top:18.779240pt;width:44.544pt;height:.96002pt;mso-position-horizontal-relative:page;mso-position-vertical-relative:paragraph;z-index:-20878336" id="docshape65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39680">
                <wp:simplePos x="0" y="0"/>
                <wp:positionH relativeFrom="page">
                  <wp:posOffset>3560698</wp:posOffset>
                </wp:positionH>
                <wp:positionV relativeFrom="paragraph">
                  <wp:posOffset>218741</wp:posOffset>
                </wp:positionV>
                <wp:extent cx="35560" cy="140335"/>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35560" cy="140335"/>
                        </a:xfrm>
                        <a:prstGeom prst="rect">
                          <a:avLst/>
                        </a:prstGeom>
                      </wps:spPr>
                      <wps:txbx>
                        <w:txbxContent>
                          <w:p>
                            <w:pPr>
                              <w:spacing w:line="221" w:lineRule="exact" w:before="0"/>
                              <w:ind w:left="0" w:right="0" w:firstLine="0"/>
                              <w:jc w:val="left"/>
                              <w:rPr>
                                <w:i/>
                                <w:sz w:val="20"/>
                              </w:rPr>
                            </w:pPr>
                            <w:r>
                              <w:rPr>
                                <w:i/>
                                <w:spacing w:val="-10"/>
                                <w:sz w:val="20"/>
                              </w:rPr>
                              <w:t>i</w:t>
                            </w:r>
                          </w:p>
                        </w:txbxContent>
                      </wps:txbx>
                      <wps:bodyPr wrap="square" lIns="0" tIns="0" rIns="0" bIns="0" rtlCol="0">
                        <a:noAutofit/>
                      </wps:bodyPr>
                    </wps:wsp>
                  </a:graphicData>
                </a:graphic>
              </wp:anchor>
            </w:drawing>
          </mc:Choice>
          <mc:Fallback>
            <w:pict>
              <v:shape style="position:absolute;margin-left:280.369995pt;margin-top:17.223770pt;width:2.8pt;height:11.05pt;mso-position-horizontal-relative:page;mso-position-vertical-relative:paragraph;z-index:-20876800" type="#_x0000_t202" id="docshape660" filled="false" stroked="false">
                <v:textbox inset="0,0,0,0">
                  <w:txbxContent>
                    <w:p>
                      <w:pPr>
                        <w:spacing w:line="221" w:lineRule="exact" w:before="0"/>
                        <w:ind w:left="0" w:right="0" w:firstLine="0"/>
                        <w:jc w:val="left"/>
                        <w:rPr>
                          <w:i/>
                          <w:sz w:val="20"/>
                        </w:rPr>
                      </w:pPr>
                      <w:r>
                        <w:rPr>
                          <w:i/>
                          <w:spacing w:val="-10"/>
                          <w:sz w:val="20"/>
                        </w:rPr>
                        <w:t>i</w:t>
                      </w:r>
                    </w:p>
                  </w:txbxContent>
                </v:textbox>
                <w10:wrap type="none"/>
              </v:shape>
            </w:pict>
          </mc:Fallback>
        </mc:AlternateContent>
      </w:r>
      <w:r>
        <w:rPr>
          <w:i/>
          <w:position w:val="-20"/>
          <w:sz w:val="28"/>
        </w:rPr>
        <w:t>c</w:t>
      </w:r>
      <w:r>
        <w:rPr>
          <w:i/>
          <w:spacing w:val="64"/>
          <w:position w:val="-20"/>
          <w:sz w:val="28"/>
        </w:rPr>
        <w:t> </w:t>
      </w:r>
      <w:r>
        <w:rPr>
          <w:position w:val="-20"/>
          <w:sz w:val="28"/>
        </w:rPr>
        <w:t>=</w:t>
      </w:r>
      <w:r>
        <w:rPr>
          <w:spacing w:val="43"/>
          <w:position w:val="-20"/>
          <w:sz w:val="28"/>
        </w:rPr>
        <w:t> </w:t>
      </w:r>
      <w:r>
        <w:rPr>
          <w:sz w:val="28"/>
        </w:rPr>
        <w:t>100</w:t>
      </w:r>
      <w:r>
        <w:rPr>
          <w:i/>
          <w:sz w:val="28"/>
        </w:rPr>
        <w:t>G</w:t>
      </w:r>
      <w:r>
        <w:rPr>
          <w:sz w:val="28"/>
          <w:vertAlign w:val="subscript"/>
        </w:rPr>
        <w:t>д.</w:t>
      </w:r>
      <w:r>
        <w:rPr>
          <w:i/>
          <w:sz w:val="28"/>
          <w:vertAlign w:val="subscript"/>
        </w:rPr>
        <w:t>i</w:t>
      </w:r>
      <w:r>
        <w:rPr>
          <w:i/>
          <w:spacing w:val="40"/>
          <w:sz w:val="28"/>
          <w:vertAlign w:val="baseline"/>
        </w:rPr>
        <w:t> </w:t>
      </w:r>
      <w:r>
        <w:rPr>
          <w:spacing w:val="-10"/>
          <w:position w:val="-20"/>
          <w:sz w:val="28"/>
          <w:vertAlign w:val="baseline"/>
        </w:rPr>
        <w:t>.</w:t>
      </w:r>
    </w:p>
    <w:p>
      <w:pPr>
        <w:spacing w:line="342" w:lineRule="exact" w:before="0"/>
        <w:ind w:left="0" w:right="303" w:firstLine="0"/>
        <w:jc w:val="right"/>
        <w:rPr>
          <w:i/>
          <w:sz w:val="20"/>
        </w:rPr>
      </w:pPr>
      <w:r>
        <w:rPr>
          <w:i/>
          <w:spacing w:val="-2"/>
          <w:position w:val="10"/>
          <w:sz w:val="28"/>
        </w:rPr>
        <w:t>Q</w:t>
      </w:r>
      <w:r>
        <w:rPr>
          <w:spacing w:val="-2"/>
          <w:sz w:val="20"/>
        </w:rPr>
        <w:t>cм.</w:t>
      </w:r>
      <w:r>
        <w:rPr>
          <w:i/>
          <w:spacing w:val="-2"/>
          <w:sz w:val="20"/>
        </w:rPr>
        <w:t>i</w:t>
      </w:r>
    </w:p>
    <w:p>
      <w:pPr>
        <w:pStyle w:val="BodyText"/>
        <w:spacing w:before="267"/>
        <w:ind w:right="112"/>
        <w:jc w:val="right"/>
      </w:pPr>
      <w:r>
        <w:rPr/>
        <w:br w:type="column"/>
      </w:r>
      <w:r>
        <w:rPr>
          <w:spacing w:val="-4"/>
        </w:rPr>
        <w:t>(99)</w:t>
      </w:r>
    </w:p>
    <w:p>
      <w:pPr>
        <w:spacing w:after="0"/>
        <w:jc w:val="right"/>
        <w:sectPr>
          <w:type w:val="continuous"/>
          <w:pgSz w:w="11910" w:h="16840"/>
          <w:pgMar w:header="434" w:footer="0" w:top="340" w:bottom="280" w:left="1300" w:right="700"/>
          <w:cols w:num="2" w:equalWidth="0">
            <w:col w:w="5711" w:space="40"/>
            <w:col w:w="4159"/>
          </w:cols>
        </w:sectPr>
      </w:pPr>
    </w:p>
    <w:p>
      <w:pPr>
        <w:pStyle w:val="ListParagraph"/>
        <w:numPr>
          <w:ilvl w:val="0"/>
          <w:numId w:val="2"/>
        </w:numPr>
        <w:tabs>
          <w:tab w:pos="1386" w:val="left" w:leader="none"/>
        </w:tabs>
        <w:spacing w:line="240" w:lineRule="auto" w:before="200" w:after="0"/>
        <w:ind w:left="1386" w:right="0" w:hanging="560"/>
        <w:jc w:val="left"/>
        <w:rPr>
          <w:sz w:val="28"/>
        </w:rPr>
      </w:pPr>
      <w:r>
        <w:rPr>
          <w:sz w:val="28"/>
        </w:rPr>
        <w:t>Расход</w:t>
      </w:r>
      <w:r>
        <w:rPr>
          <w:spacing w:val="23"/>
          <w:sz w:val="28"/>
        </w:rPr>
        <w:t> </w:t>
      </w:r>
      <w:r>
        <w:rPr>
          <w:sz w:val="28"/>
        </w:rPr>
        <w:t>газовоздушной</w:t>
      </w:r>
      <w:r>
        <w:rPr>
          <w:spacing w:val="26"/>
          <w:sz w:val="28"/>
        </w:rPr>
        <w:t> </w:t>
      </w:r>
      <w:r>
        <w:rPr>
          <w:sz w:val="28"/>
        </w:rPr>
        <w:t>смеси</w:t>
      </w:r>
      <w:r>
        <w:rPr>
          <w:spacing w:val="27"/>
          <w:sz w:val="28"/>
        </w:rPr>
        <w:t> </w:t>
      </w:r>
      <w:r>
        <w:rPr>
          <w:sz w:val="28"/>
        </w:rPr>
        <w:t>в</w:t>
      </w:r>
      <w:r>
        <w:rPr>
          <w:spacing w:val="24"/>
          <w:sz w:val="28"/>
        </w:rPr>
        <w:t> </w:t>
      </w:r>
      <w:r>
        <w:rPr>
          <w:sz w:val="28"/>
        </w:rPr>
        <w:t>участковом</w:t>
      </w:r>
      <w:r>
        <w:rPr>
          <w:spacing w:val="25"/>
          <w:sz w:val="28"/>
        </w:rPr>
        <w:t> </w:t>
      </w:r>
      <w:r>
        <w:rPr>
          <w:sz w:val="28"/>
        </w:rPr>
        <w:t>газопроводе</w:t>
      </w:r>
      <w:r>
        <w:rPr>
          <w:spacing w:val="28"/>
          <w:sz w:val="28"/>
        </w:rPr>
        <w:t> </w:t>
      </w:r>
      <w:r>
        <w:rPr>
          <w:spacing w:val="-2"/>
          <w:sz w:val="28"/>
        </w:rPr>
        <w:t>выемочного</w:t>
      </w:r>
    </w:p>
    <w:p>
      <w:pPr>
        <w:spacing w:after="0" w:line="240" w:lineRule="auto"/>
        <w:jc w:val="left"/>
        <w:rPr>
          <w:sz w:val="28"/>
        </w:rPr>
        <w:sectPr>
          <w:type w:val="continuous"/>
          <w:pgSz w:w="11910" w:h="16840"/>
          <w:pgMar w:header="434" w:footer="0" w:top="340" w:bottom="280" w:left="1300" w:right="700"/>
        </w:sectPr>
      </w:pPr>
    </w:p>
    <w:p>
      <w:pPr>
        <w:pStyle w:val="BodyText"/>
        <w:spacing w:before="175"/>
        <w:ind w:left="118"/>
      </w:pPr>
      <w:r>
        <w:rPr>
          <w:spacing w:val="-2"/>
        </w:rPr>
        <w:t>участка</w:t>
      </w:r>
    </w:p>
    <w:p>
      <w:pPr>
        <w:spacing w:line="240" w:lineRule="auto" w:before="24"/>
        <w:rPr>
          <w:sz w:val="14"/>
        </w:rPr>
      </w:pPr>
      <w:r>
        <w:rPr/>
        <w:br w:type="column"/>
      </w:r>
      <w:r>
        <w:rPr>
          <w:sz w:val="14"/>
        </w:rPr>
      </w:r>
    </w:p>
    <w:p>
      <w:pPr>
        <w:spacing w:line="254" w:lineRule="auto" w:before="0"/>
        <w:ind w:left="118" w:right="0" w:firstLine="27"/>
        <w:jc w:val="left"/>
        <w:rPr>
          <w:i/>
          <w:sz w:val="14"/>
        </w:rPr>
      </w:pPr>
      <w:r>
        <w:rPr/>
        <mc:AlternateContent>
          <mc:Choice Requires="wps">
            <w:drawing>
              <wp:anchor distT="0" distB="0" distL="0" distR="0" allowOverlap="1" layoutInCell="1" locked="0" behindDoc="0" simplePos="0" relativeHeight="15852032">
                <wp:simplePos x="0" y="0"/>
                <wp:positionH relativeFrom="page">
                  <wp:posOffset>1567661</wp:posOffset>
                </wp:positionH>
                <wp:positionV relativeFrom="paragraph">
                  <wp:posOffset>13679</wp:posOffset>
                </wp:positionV>
                <wp:extent cx="110489" cy="17335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110489" cy="173355"/>
                        </a:xfrm>
                        <a:prstGeom prst="rect">
                          <a:avLst/>
                        </a:prstGeom>
                      </wps:spPr>
                      <wps:txbx>
                        <w:txbxContent>
                          <w:p>
                            <w:pPr>
                              <w:spacing w:line="271" w:lineRule="exact" w:before="0"/>
                              <w:ind w:left="0" w:right="0" w:firstLine="0"/>
                              <w:jc w:val="left"/>
                              <w:rPr>
                                <w:i/>
                                <w:sz w:val="24"/>
                              </w:rPr>
                            </w:pPr>
                            <w:r>
                              <w:rPr>
                                <w:i/>
                                <w:spacing w:val="-10"/>
                                <w:sz w:val="24"/>
                              </w:rPr>
                              <w:t>Q</w:t>
                            </w:r>
                          </w:p>
                        </w:txbxContent>
                      </wps:txbx>
                      <wps:bodyPr wrap="square" lIns="0" tIns="0" rIns="0" bIns="0" rtlCol="0">
                        <a:noAutofit/>
                      </wps:bodyPr>
                    </wps:wsp>
                  </a:graphicData>
                </a:graphic>
              </wp:anchor>
            </w:drawing>
          </mc:Choice>
          <mc:Fallback>
            <w:pict>
              <v:shape style="position:absolute;margin-left:123.437935pt;margin-top:1.077119pt;width:8.7pt;height:13.65pt;mso-position-horizontal-relative:page;mso-position-vertical-relative:paragraph;z-index:15852032" type="#_x0000_t202" id="docshape661" filled="false" stroked="false">
                <v:textbox inset="0,0,0,0">
                  <w:txbxContent>
                    <w:p>
                      <w:pPr>
                        <w:spacing w:line="271" w:lineRule="exact" w:before="0"/>
                        <w:ind w:left="0" w:right="0" w:firstLine="0"/>
                        <w:jc w:val="left"/>
                        <w:rPr>
                          <w:i/>
                          <w:sz w:val="24"/>
                        </w:rPr>
                      </w:pPr>
                      <w:r>
                        <w:rPr>
                          <w:i/>
                          <w:spacing w:val="-10"/>
                          <w:sz w:val="24"/>
                        </w:rPr>
                        <w:t>Q</w:t>
                      </w:r>
                    </w:p>
                  </w:txbxContent>
                </v:textbox>
                <w10:wrap type="none"/>
              </v:shape>
            </w:pict>
          </mc:Fallback>
        </mc:AlternateContent>
      </w:r>
      <w:r>
        <w:rPr>
          <w:spacing w:val="-6"/>
          <w:sz w:val="14"/>
        </w:rPr>
        <w:t>уч</w:t>
      </w:r>
      <w:r>
        <w:rPr>
          <w:spacing w:val="40"/>
          <w:sz w:val="14"/>
        </w:rPr>
        <w:t> </w:t>
      </w:r>
      <w:r>
        <w:rPr>
          <w:spacing w:val="-4"/>
          <w:sz w:val="14"/>
        </w:rPr>
        <w:t>см.</w:t>
      </w:r>
      <w:r>
        <w:rPr>
          <w:i/>
          <w:spacing w:val="-4"/>
          <w:sz w:val="14"/>
        </w:rPr>
        <w:t>i</w:t>
      </w:r>
    </w:p>
    <w:p>
      <w:pPr>
        <w:pStyle w:val="BodyText"/>
        <w:spacing w:before="175"/>
        <w:ind w:left="17"/>
      </w:pPr>
      <w:r>
        <w:rPr/>
        <w:br w:type="column"/>
      </w:r>
      <w:r>
        <w:rPr/>
        <w:t>,</w:t>
      </w:r>
      <w:r>
        <w:rPr>
          <w:spacing w:val="33"/>
        </w:rPr>
        <w:t> </w:t>
      </w:r>
      <w:r>
        <w:rPr/>
        <w:t>м</w:t>
      </w:r>
      <w:r>
        <w:rPr>
          <w:vertAlign w:val="superscript"/>
        </w:rPr>
        <w:t>3</w:t>
      </w:r>
      <w:r>
        <w:rPr>
          <w:vertAlign w:val="baseline"/>
        </w:rPr>
        <w:t>/мин,</w:t>
      </w:r>
      <w:r>
        <w:rPr>
          <w:spacing w:val="35"/>
          <w:vertAlign w:val="baseline"/>
        </w:rPr>
        <w:t> </w:t>
      </w:r>
      <w:r>
        <w:rPr>
          <w:vertAlign w:val="baseline"/>
        </w:rPr>
        <w:t>рекомендуется</w:t>
      </w:r>
      <w:r>
        <w:rPr>
          <w:spacing w:val="36"/>
          <w:vertAlign w:val="baseline"/>
        </w:rPr>
        <w:t> </w:t>
      </w:r>
      <w:r>
        <w:rPr>
          <w:vertAlign w:val="baseline"/>
        </w:rPr>
        <w:t>определять</w:t>
      </w:r>
      <w:r>
        <w:rPr>
          <w:spacing w:val="34"/>
          <w:vertAlign w:val="baseline"/>
        </w:rPr>
        <w:t> </w:t>
      </w:r>
      <w:r>
        <w:rPr>
          <w:vertAlign w:val="baseline"/>
        </w:rPr>
        <w:t>с</w:t>
      </w:r>
      <w:r>
        <w:rPr>
          <w:spacing w:val="34"/>
          <w:vertAlign w:val="baseline"/>
        </w:rPr>
        <w:t> </w:t>
      </w:r>
      <w:r>
        <w:rPr>
          <w:vertAlign w:val="baseline"/>
        </w:rPr>
        <w:t>учетом</w:t>
      </w:r>
      <w:r>
        <w:rPr>
          <w:spacing w:val="34"/>
          <w:vertAlign w:val="baseline"/>
        </w:rPr>
        <w:t> </w:t>
      </w:r>
      <w:r>
        <w:rPr>
          <w:vertAlign w:val="baseline"/>
        </w:rPr>
        <w:t>резерва</w:t>
      </w:r>
      <w:r>
        <w:rPr>
          <w:spacing w:val="35"/>
          <w:vertAlign w:val="baseline"/>
        </w:rPr>
        <w:t> </w:t>
      </w:r>
      <w:r>
        <w:rPr>
          <w:spacing w:val="-2"/>
          <w:vertAlign w:val="baseline"/>
        </w:rPr>
        <w:t>пропускной</w:t>
      </w:r>
    </w:p>
    <w:p>
      <w:pPr>
        <w:spacing w:after="0"/>
        <w:sectPr>
          <w:type w:val="continuous"/>
          <w:pgSz w:w="11910" w:h="16840"/>
          <w:pgMar w:header="434" w:footer="0" w:top="340" w:bottom="280" w:left="1300" w:right="700"/>
          <w:cols w:num="3" w:equalWidth="0">
            <w:col w:w="1073" w:space="152"/>
            <w:col w:w="347" w:space="39"/>
            <w:col w:w="8299"/>
          </w:cols>
        </w:sectPr>
      </w:pPr>
    </w:p>
    <w:p>
      <w:pPr>
        <w:pStyle w:val="BodyText"/>
        <w:spacing w:before="10"/>
        <w:rPr>
          <w:sz w:val="8"/>
        </w:rPr>
      </w:pPr>
    </w:p>
    <w:p>
      <w:pPr>
        <w:spacing w:after="0"/>
        <w:rPr>
          <w:sz w:val="8"/>
        </w:rPr>
        <w:sectPr>
          <w:type w:val="continuous"/>
          <w:pgSz w:w="11910" w:h="16840"/>
          <w:pgMar w:header="434" w:footer="0" w:top="340" w:bottom="280" w:left="1300" w:right="700"/>
        </w:sectPr>
      </w:pPr>
    </w:p>
    <w:p>
      <w:pPr>
        <w:pStyle w:val="BodyText"/>
        <w:spacing w:before="89"/>
        <w:ind w:left="118"/>
      </w:pPr>
      <w:r>
        <w:rPr/>
        <w:t>способности</w:t>
      </w:r>
      <w:r>
        <w:rPr>
          <w:spacing w:val="-10"/>
        </w:rPr>
        <w:t> </w:t>
      </w:r>
      <w:r>
        <w:rPr>
          <w:spacing w:val="-2"/>
        </w:rPr>
        <w:t>газопровода:</w:t>
      </w:r>
    </w:p>
    <w:p>
      <w:pPr>
        <w:spacing w:line="240" w:lineRule="auto" w:before="254"/>
        <w:rPr>
          <w:sz w:val="28"/>
        </w:rPr>
      </w:pPr>
      <w:r>
        <w:rPr/>
        <w:br w:type="column"/>
      </w:r>
      <w:r>
        <w:rPr>
          <w:sz w:val="28"/>
        </w:rPr>
      </w:r>
    </w:p>
    <w:p>
      <w:pPr>
        <w:pStyle w:val="BodyText"/>
        <w:tabs>
          <w:tab w:pos="5258" w:val="left" w:leader="none"/>
        </w:tabs>
        <w:spacing w:line="187" w:lineRule="exact"/>
        <w:ind w:left="118"/>
      </w:pPr>
      <w:r>
        <w:rPr>
          <w:i/>
        </w:rPr>
        <w:t>Q</w:t>
      </w:r>
      <w:r>
        <w:rPr>
          <w:vertAlign w:val="superscript"/>
        </w:rPr>
        <w:t>уч</w:t>
      </w:r>
      <w:r>
        <w:rPr>
          <w:spacing w:val="28"/>
          <w:vertAlign w:val="baseline"/>
        </w:rPr>
        <w:t> </w:t>
      </w:r>
      <w:r>
        <w:rPr>
          <w:vertAlign w:val="baseline"/>
        </w:rPr>
        <w:t>=</w:t>
      </w:r>
      <w:r>
        <w:rPr>
          <w:spacing w:val="-1"/>
          <w:vertAlign w:val="baseline"/>
        </w:rPr>
        <w:t> </w:t>
      </w:r>
      <w:r>
        <w:rPr>
          <w:vertAlign w:val="baseline"/>
        </w:rPr>
        <w:t>1,1</w:t>
      </w:r>
      <w:r>
        <w:rPr>
          <w:i/>
          <w:vertAlign w:val="baseline"/>
        </w:rPr>
        <w:t>Q</w:t>
      </w:r>
      <w:r>
        <w:rPr>
          <w:vertAlign w:val="superscript"/>
        </w:rPr>
        <w:t>уч</w:t>
      </w:r>
      <w:r>
        <w:rPr>
          <w:spacing w:val="76"/>
          <w:vertAlign w:val="baseline"/>
        </w:rPr>
        <w:t> </w:t>
      </w:r>
      <w:r>
        <w:rPr>
          <w:spacing w:val="-10"/>
          <w:vertAlign w:val="baseline"/>
        </w:rPr>
        <w:t>,</w:t>
      </w:r>
      <w:r>
        <w:rPr>
          <w:vertAlign w:val="baseline"/>
        </w:rPr>
        <w:tab/>
      </w:r>
      <w:r>
        <w:rPr>
          <w:spacing w:val="-2"/>
          <w:position w:val="-5"/>
          <w:vertAlign w:val="baseline"/>
        </w:rPr>
        <w:t>(100)</w:t>
      </w:r>
    </w:p>
    <w:p>
      <w:pPr>
        <w:spacing w:after="0" w:line="187" w:lineRule="exact"/>
        <w:sectPr>
          <w:type w:val="continuous"/>
          <w:pgSz w:w="11910" w:h="16840"/>
          <w:pgMar w:header="434" w:footer="0" w:top="340" w:bottom="280" w:left="1300" w:right="700"/>
          <w:cols w:num="2" w:equalWidth="0">
            <w:col w:w="3271" w:space="651"/>
            <w:col w:w="5988"/>
          </w:cols>
        </w:sectPr>
      </w:pPr>
    </w:p>
    <w:p>
      <w:pPr>
        <w:tabs>
          <w:tab w:pos="1063" w:val="left" w:leader="none"/>
        </w:tabs>
        <w:spacing w:line="221" w:lineRule="exact" w:before="0"/>
        <w:ind w:left="0" w:right="33" w:firstLine="0"/>
        <w:jc w:val="center"/>
        <w:rPr>
          <w:i/>
          <w:sz w:val="20"/>
        </w:rPr>
      </w:pPr>
      <w:r>
        <w:rPr>
          <w:spacing w:val="-5"/>
          <w:sz w:val="20"/>
        </w:rPr>
        <w:t>см</w:t>
      </w:r>
      <w:r>
        <w:rPr>
          <w:sz w:val="20"/>
        </w:rPr>
        <w:tab/>
      </w:r>
      <w:r>
        <w:rPr>
          <w:spacing w:val="-4"/>
          <w:sz w:val="20"/>
        </w:rPr>
        <w:t>см.</w:t>
      </w:r>
      <w:r>
        <w:rPr>
          <w:i/>
          <w:spacing w:val="-4"/>
          <w:sz w:val="20"/>
        </w:rPr>
        <w:t>i</w:t>
      </w:r>
    </w:p>
    <w:p>
      <w:pPr>
        <w:spacing w:after="0" w:line="221" w:lineRule="exact"/>
        <w:jc w:val="center"/>
        <w:rPr>
          <w:sz w:val="20"/>
        </w:rPr>
        <w:sectPr>
          <w:type w:val="continuous"/>
          <w:pgSz w:w="11910" w:h="16840"/>
          <w:pgMar w:header="434" w:footer="0" w:top="340" w:bottom="280" w:left="1300" w:right="700"/>
        </w:sectPr>
      </w:pPr>
    </w:p>
    <w:p>
      <w:pPr>
        <w:pStyle w:val="ListParagraph"/>
        <w:numPr>
          <w:ilvl w:val="0"/>
          <w:numId w:val="2"/>
        </w:numPr>
        <w:tabs>
          <w:tab w:pos="1385" w:val="left" w:leader="none"/>
        </w:tabs>
        <w:spacing w:line="360" w:lineRule="auto" w:before="113" w:after="0"/>
        <w:ind w:left="118" w:right="144" w:firstLine="707"/>
        <w:jc w:val="both"/>
        <w:rPr>
          <w:sz w:val="28"/>
        </w:rPr>
      </w:pPr>
      <w:r>
        <w:rPr/>
        <mc:AlternateContent>
          <mc:Choice Requires="wps">
            <w:drawing>
              <wp:anchor distT="0" distB="0" distL="0" distR="0" allowOverlap="1" layoutInCell="1" locked="0" behindDoc="1" simplePos="0" relativeHeight="482441216">
                <wp:simplePos x="0" y="0"/>
                <wp:positionH relativeFrom="page">
                  <wp:posOffset>3847210</wp:posOffset>
                </wp:positionH>
                <wp:positionV relativeFrom="paragraph">
                  <wp:posOffset>1040383</wp:posOffset>
                </wp:positionV>
                <wp:extent cx="397510" cy="19748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397510" cy="197485"/>
                        </a:xfrm>
                        <a:prstGeom prst="rect">
                          <a:avLst/>
                        </a:prstGeom>
                      </wps:spPr>
                      <wps:txbx>
                        <w:txbxContent>
                          <w:p>
                            <w:pPr>
                              <w:spacing w:line="311" w:lineRule="exact" w:before="0"/>
                              <w:ind w:left="0" w:right="0" w:firstLine="0"/>
                              <w:jc w:val="left"/>
                              <w:rPr>
                                <w:i/>
                                <w:sz w:val="28"/>
                              </w:rPr>
                            </w:pPr>
                            <w:r>
                              <w:rPr>
                                <w:spacing w:val="-4"/>
                                <w:sz w:val="28"/>
                              </w:rPr>
                              <w:t>100</w:t>
                            </w:r>
                            <w:r>
                              <w:rPr>
                                <w:i/>
                                <w:spacing w:val="-4"/>
                                <w:sz w:val="28"/>
                              </w:rPr>
                              <w:t>G</w:t>
                            </w:r>
                          </w:p>
                        </w:txbxContent>
                      </wps:txbx>
                      <wps:bodyPr wrap="square" lIns="0" tIns="0" rIns="0" bIns="0" rtlCol="0">
                        <a:noAutofit/>
                      </wps:bodyPr>
                    </wps:wsp>
                  </a:graphicData>
                </a:graphic>
              </wp:anchor>
            </w:drawing>
          </mc:Choice>
          <mc:Fallback>
            <w:pict>
              <v:shape style="position:absolute;margin-left:302.929993pt;margin-top:81.919998pt;width:31.3pt;height:15.55pt;mso-position-horizontal-relative:page;mso-position-vertical-relative:paragraph;z-index:-20875264" type="#_x0000_t202" id="docshape662" filled="false" stroked="false">
                <v:textbox inset="0,0,0,0">
                  <w:txbxContent>
                    <w:p>
                      <w:pPr>
                        <w:spacing w:line="311" w:lineRule="exact" w:before="0"/>
                        <w:ind w:left="0" w:right="0" w:firstLine="0"/>
                        <w:jc w:val="left"/>
                        <w:rPr>
                          <w:i/>
                          <w:sz w:val="28"/>
                        </w:rPr>
                      </w:pPr>
                      <w:r>
                        <w:rPr>
                          <w:spacing w:val="-4"/>
                          <w:sz w:val="28"/>
                        </w:rPr>
                        <w:t>100</w:t>
                      </w:r>
                      <w:r>
                        <w:rPr>
                          <w:i/>
                          <w:spacing w:val="-4"/>
                          <w:sz w:val="28"/>
                        </w:rPr>
                        <w:t>G</w:t>
                      </w:r>
                    </w:p>
                  </w:txbxContent>
                </v:textbox>
                <w10:wrap type="none"/>
              </v:shape>
            </w:pict>
          </mc:Fallback>
        </mc:AlternateContent>
      </w:r>
      <w:r>
        <w:rPr>
          <w:sz w:val="28"/>
        </w:rPr>
        <w:t>Концентрацию метана в газовоздушной смеси участкового газопровода </w:t>
      </w:r>
      <w:r>
        <w:rPr>
          <w:i/>
          <w:sz w:val="28"/>
        </w:rPr>
        <w:t>с</w:t>
      </w:r>
      <w:r>
        <w:rPr>
          <w:sz w:val="28"/>
          <w:vertAlign w:val="subscript"/>
        </w:rPr>
        <w:t>уч</w:t>
      </w:r>
      <w:r>
        <w:rPr>
          <w:i/>
          <w:sz w:val="28"/>
          <w:vertAlign w:val="subscript"/>
        </w:rPr>
        <w:t>.i</w:t>
      </w:r>
      <w:r>
        <w:rPr>
          <w:sz w:val="28"/>
          <w:vertAlign w:val="baseline"/>
        </w:rPr>
        <w:t>, %, на выемочном участке рекомендуется определять по </w:t>
      </w:r>
      <w:r>
        <w:rPr>
          <w:spacing w:val="-2"/>
          <w:sz w:val="28"/>
          <w:vertAlign w:val="baseline"/>
        </w:rPr>
        <w:t>формуле:</w:t>
      </w:r>
    </w:p>
    <w:p>
      <w:pPr>
        <w:spacing w:after="0" w:line="360" w:lineRule="auto"/>
        <w:jc w:val="both"/>
        <w:rPr>
          <w:sz w:val="28"/>
        </w:rPr>
        <w:sectPr>
          <w:pgSz w:w="11910" w:h="16840"/>
          <w:pgMar w:header="434" w:footer="0" w:top="1000" w:bottom="280" w:left="1300" w:right="700"/>
        </w:sectPr>
      </w:pPr>
    </w:p>
    <w:p>
      <w:pPr>
        <w:pStyle w:val="BodyText"/>
        <w:spacing w:before="53"/>
        <w:rPr>
          <w:sz w:val="20"/>
        </w:rPr>
      </w:pPr>
    </w:p>
    <w:p>
      <w:pPr>
        <w:spacing w:before="0"/>
        <w:ind w:left="0" w:right="0" w:firstLine="0"/>
        <w:jc w:val="right"/>
        <w:rPr>
          <w:sz w:val="28"/>
        </w:rPr>
      </w:pPr>
      <w:r>
        <w:rPr>
          <w:i/>
          <w:position w:val="6"/>
          <w:sz w:val="28"/>
        </w:rPr>
        <w:t>c</w:t>
      </w:r>
      <w:r>
        <w:rPr>
          <w:sz w:val="20"/>
        </w:rPr>
        <w:t>уч.</w:t>
      </w:r>
      <w:r>
        <w:rPr>
          <w:i/>
          <w:sz w:val="20"/>
        </w:rPr>
        <w:t>i</w:t>
      </w:r>
      <w:r>
        <w:rPr>
          <w:i/>
          <w:spacing w:val="22"/>
          <w:sz w:val="20"/>
        </w:rPr>
        <w:t> </w:t>
      </w:r>
      <w:r>
        <w:rPr>
          <w:spacing w:val="-10"/>
          <w:position w:val="6"/>
          <w:sz w:val="28"/>
        </w:rPr>
        <w:t>=</w:t>
      </w:r>
    </w:p>
    <w:p>
      <w:pPr>
        <w:spacing w:line="217" w:lineRule="exact" w:before="0"/>
        <w:ind w:left="690" w:right="0" w:firstLine="0"/>
        <w:jc w:val="left"/>
        <w:rPr>
          <w:sz w:val="20"/>
        </w:rPr>
      </w:pPr>
      <w:r>
        <w:rPr/>
        <w:br w:type="column"/>
      </w:r>
      <w:r>
        <w:rPr>
          <w:spacing w:val="-5"/>
          <w:sz w:val="20"/>
        </w:rPr>
        <w:t>уч</w:t>
      </w:r>
    </w:p>
    <w:p>
      <w:pPr>
        <w:tabs>
          <w:tab w:pos="689" w:val="left" w:leader="none"/>
        </w:tabs>
        <w:spacing w:line="244" w:lineRule="auto" w:before="0"/>
        <w:ind w:left="442" w:right="0" w:hanging="377"/>
        <w:jc w:val="left"/>
        <w:rPr>
          <w:i/>
          <w:sz w:val="20"/>
        </w:rPr>
      </w:pPr>
      <w:r>
        <w:rPr/>
        <mc:AlternateContent>
          <mc:Choice Requires="wps">
            <w:drawing>
              <wp:anchor distT="0" distB="0" distL="0" distR="0" allowOverlap="1" layoutInCell="1" locked="0" behindDoc="0" simplePos="0" relativeHeight="15853568">
                <wp:simplePos x="0" y="0"/>
                <wp:positionH relativeFrom="page">
                  <wp:posOffset>3958463</wp:posOffset>
                </wp:positionH>
                <wp:positionV relativeFrom="paragraph">
                  <wp:posOffset>189931</wp:posOffset>
                </wp:positionV>
                <wp:extent cx="128905" cy="197485"/>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28905" cy="197485"/>
                        </a:xfrm>
                        <a:prstGeom prst="rect">
                          <a:avLst/>
                        </a:prstGeom>
                      </wps:spPr>
                      <wps:txbx>
                        <w:txbxContent>
                          <w:p>
                            <w:pPr>
                              <w:spacing w:line="311" w:lineRule="exact" w:before="0"/>
                              <w:ind w:left="0" w:right="0" w:firstLine="0"/>
                              <w:jc w:val="left"/>
                              <w:rPr>
                                <w:i/>
                                <w:sz w:val="28"/>
                              </w:rPr>
                            </w:pPr>
                            <w:r>
                              <w:rPr>
                                <w:i/>
                                <w:spacing w:val="-10"/>
                                <w:sz w:val="28"/>
                              </w:rPr>
                              <w:t>Q</w:t>
                            </w:r>
                          </w:p>
                        </w:txbxContent>
                      </wps:txbx>
                      <wps:bodyPr wrap="square" lIns="0" tIns="0" rIns="0" bIns="0" rtlCol="0">
                        <a:noAutofit/>
                      </wps:bodyPr>
                    </wps:wsp>
                  </a:graphicData>
                </a:graphic>
              </wp:anchor>
            </w:drawing>
          </mc:Choice>
          <mc:Fallback>
            <w:pict>
              <v:shape style="position:absolute;margin-left:311.690002pt;margin-top:14.955206pt;width:10.15pt;height:15.55pt;mso-position-horizontal-relative:page;mso-position-vertical-relative:paragraph;z-index:15853568" type="#_x0000_t202" id="docshape663" filled="false" stroked="false">
                <v:textbox inset="0,0,0,0">
                  <w:txbxContent>
                    <w:p>
                      <w:pPr>
                        <w:spacing w:line="311" w:lineRule="exact" w:before="0"/>
                        <w:ind w:left="0" w:right="0" w:firstLine="0"/>
                        <w:jc w:val="left"/>
                        <w:rPr>
                          <w:i/>
                          <w:sz w:val="28"/>
                        </w:rPr>
                      </w:pPr>
                      <w:r>
                        <w:rPr>
                          <w:i/>
                          <w:spacing w:val="-10"/>
                          <w:sz w:val="28"/>
                        </w:rPr>
                        <w:t>Q</w:t>
                      </w:r>
                    </w:p>
                  </w:txbxContent>
                </v:textbox>
                <w10:wrap type="none"/>
              </v:shape>
            </w:pict>
          </mc:Fallback>
        </mc:AlternateContent>
      </w:r>
      <w:r>
        <w:rPr>
          <w:sz w:val="20"/>
          <w:u w:val="single"/>
        </w:rPr>
        <w:tab/>
        <w:tab/>
      </w:r>
      <w:r>
        <w:rPr>
          <w:spacing w:val="-4"/>
          <w:sz w:val="20"/>
          <w:u w:val="single"/>
        </w:rPr>
        <w:t>д.</w:t>
      </w:r>
      <w:r>
        <w:rPr>
          <w:i/>
          <w:spacing w:val="-4"/>
          <w:sz w:val="20"/>
          <w:u w:val="single"/>
        </w:rPr>
        <w:t>i</w:t>
      </w:r>
      <w:r>
        <w:rPr>
          <w:i/>
          <w:spacing w:val="-4"/>
          <w:sz w:val="20"/>
          <w:u w:val="none"/>
        </w:rPr>
        <w:t> </w:t>
      </w:r>
      <w:r>
        <w:rPr>
          <w:spacing w:val="-6"/>
          <w:sz w:val="20"/>
          <w:u w:val="none"/>
        </w:rPr>
        <w:t>уч </w:t>
      </w:r>
      <w:r>
        <w:rPr>
          <w:spacing w:val="-4"/>
          <w:sz w:val="20"/>
          <w:u w:val="none"/>
        </w:rPr>
        <w:t>cм.</w:t>
      </w:r>
      <w:r>
        <w:rPr>
          <w:i/>
          <w:spacing w:val="-4"/>
          <w:sz w:val="20"/>
          <w:u w:val="none"/>
        </w:rPr>
        <w:t>i</w:t>
      </w:r>
    </w:p>
    <w:p>
      <w:pPr>
        <w:pStyle w:val="BodyText"/>
        <w:tabs>
          <w:tab w:pos="3550" w:val="left" w:leader="none"/>
        </w:tabs>
        <w:spacing w:before="289"/>
        <w:ind w:left="60"/>
      </w:pPr>
      <w:r>
        <w:rPr/>
        <w:br w:type="column"/>
      </w:r>
      <w:r>
        <w:rPr>
          <w:spacing w:val="-10"/>
          <w:position w:val="3"/>
        </w:rPr>
        <w:t>,</w:t>
      </w:r>
      <w:r>
        <w:rPr>
          <w:position w:val="3"/>
        </w:rPr>
        <w:tab/>
      </w:r>
      <w:r>
        <w:rPr>
          <w:spacing w:val="-4"/>
        </w:rPr>
        <w:t>(101)</w:t>
      </w:r>
    </w:p>
    <w:p>
      <w:pPr>
        <w:spacing w:after="0"/>
        <w:sectPr>
          <w:type w:val="continuous"/>
          <w:pgSz w:w="11910" w:h="16840"/>
          <w:pgMar w:header="434" w:footer="0" w:top="340" w:bottom="280" w:left="1300" w:right="700"/>
          <w:cols w:num="3" w:equalWidth="0">
            <w:col w:w="4653" w:space="40"/>
            <w:col w:w="897" w:space="39"/>
            <w:col w:w="4281"/>
          </w:cols>
        </w:sectPr>
      </w:pPr>
    </w:p>
    <w:p>
      <w:pPr>
        <w:pStyle w:val="BodyText"/>
        <w:spacing w:before="210"/>
        <w:ind w:left="838"/>
        <w:jc w:val="both"/>
      </w:pPr>
      <w:r>
        <w:rPr/>
        <mc:AlternateContent>
          <mc:Choice Requires="wps">
            <w:drawing>
              <wp:anchor distT="0" distB="0" distL="0" distR="0" allowOverlap="1" layoutInCell="1" locked="0" behindDoc="1" simplePos="0" relativeHeight="482441728">
                <wp:simplePos x="0" y="0"/>
                <wp:positionH relativeFrom="page">
                  <wp:posOffset>1791217</wp:posOffset>
                </wp:positionH>
                <wp:positionV relativeFrom="paragraph">
                  <wp:posOffset>259401</wp:posOffset>
                </wp:positionV>
                <wp:extent cx="103505" cy="11176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103505" cy="111760"/>
                        </a:xfrm>
                        <a:prstGeom prst="rect">
                          <a:avLst/>
                        </a:prstGeom>
                      </wps:spPr>
                      <wps:txbx>
                        <w:txbxContent>
                          <w:p>
                            <w:pPr>
                              <w:spacing w:line="175" w:lineRule="exact" w:before="0"/>
                              <w:ind w:left="0" w:right="0" w:firstLine="0"/>
                              <w:jc w:val="left"/>
                              <w:rPr>
                                <w:i/>
                                <w:sz w:val="16"/>
                              </w:rPr>
                            </w:pPr>
                            <w:r>
                              <w:rPr>
                                <w:spacing w:val="-6"/>
                                <w:sz w:val="16"/>
                              </w:rPr>
                              <w:t>д.</w:t>
                            </w:r>
                            <w:r>
                              <w:rPr>
                                <w:i/>
                                <w:spacing w:val="-6"/>
                                <w:sz w:val="16"/>
                              </w:rPr>
                              <w:t>i</w:t>
                            </w:r>
                          </w:p>
                        </w:txbxContent>
                      </wps:txbx>
                      <wps:bodyPr wrap="square" lIns="0" tIns="0" rIns="0" bIns="0" rtlCol="0">
                        <a:noAutofit/>
                      </wps:bodyPr>
                    </wps:wsp>
                  </a:graphicData>
                </a:graphic>
              </wp:anchor>
            </w:drawing>
          </mc:Choice>
          <mc:Fallback>
            <w:pict>
              <v:shape style="position:absolute;margin-left:141.040741pt;margin-top:20.425278pt;width:8.15pt;height:8.8pt;mso-position-horizontal-relative:page;mso-position-vertical-relative:paragraph;z-index:-20874752" type="#_x0000_t202" id="docshape664" filled="false" stroked="false">
                <v:textbox inset="0,0,0,0">
                  <w:txbxContent>
                    <w:p>
                      <w:pPr>
                        <w:spacing w:line="175" w:lineRule="exact" w:before="0"/>
                        <w:ind w:left="0" w:right="0" w:firstLine="0"/>
                        <w:jc w:val="left"/>
                        <w:rPr>
                          <w:i/>
                          <w:sz w:val="16"/>
                        </w:rPr>
                      </w:pPr>
                      <w:r>
                        <w:rPr>
                          <w:spacing w:val="-6"/>
                          <w:sz w:val="16"/>
                        </w:rPr>
                        <w:t>д.</w:t>
                      </w:r>
                      <w:r>
                        <w:rPr>
                          <w:i/>
                          <w:spacing w:val="-6"/>
                          <w:sz w:val="16"/>
                        </w:rPr>
                        <w:t>i</w:t>
                      </w:r>
                    </w:p>
                  </w:txbxContent>
                </v:textbox>
                <w10:wrap type="none"/>
              </v:shape>
            </w:pict>
          </mc:Fallback>
        </mc:AlternateContent>
      </w:r>
      <w:r>
        <w:rPr/>
        <w:t>где</w:t>
      </w:r>
      <w:r>
        <w:rPr>
          <w:spacing w:val="23"/>
        </w:rPr>
        <w:t> </w:t>
      </w:r>
      <w:r>
        <w:rPr>
          <w:i/>
          <w:position w:val="4"/>
          <w:sz w:val="27"/>
        </w:rPr>
        <w:t>G</w:t>
      </w:r>
      <w:r>
        <w:rPr>
          <w:i/>
          <w:spacing w:val="-29"/>
          <w:position w:val="4"/>
          <w:sz w:val="27"/>
        </w:rPr>
        <w:t> </w:t>
      </w:r>
      <w:r>
        <w:rPr>
          <w:position w:val="16"/>
          <w:sz w:val="16"/>
        </w:rPr>
        <w:t>уч</w:t>
      </w:r>
      <w:r>
        <w:rPr>
          <w:spacing w:val="54"/>
          <w:position w:val="16"/>
          <w:sz w:val="16"/>
        </w:rPr>
        <w:t> </w:t>
      </w:r>
      <w:r>
        <w:rPr/>
        <w:t>–</w:t>
      </w:r>
      <w:r>
        <w:rPr>
          <w:spacing w:val="-2"/>
        </w:rPr>
        <w:t> </w:t>
      </w:r>
      <w:r>
        <w:rPr/>
        <w:t>дебит</w:t>
      </w:r>
      <w:r>
        <w:rPr>
          <w:spacing w:val="-4"/>
        </w:rPr>
        <w:t> </w:t>
      </w:r>
      <w:r>
        <w:rPr/>
        <w:t>метана</w:t>
      </w:r>
      <w:r>
        <w:rPr>
          <w:spacing w:val="-6"/>
        </w:rPr>
        <w:t> </w:t>
      </w:r>
      <w:r>
        <w:rPr/>
        <w:t>из</w:t>
      </w:r>
      <w:r>
        <w:rPr>
          <w:spacing w:val="-4"/>
        </w:rPr>
        <w:t> </w:t>
      </w:r>
      <w:r>
        <w:rPr/>
        <w:t>скважин</w:t>
      </w:r>
      <w:r>
        <w:rPr>
          <w:spacing w:val="-3"/>
        </w:rPr>
        <w:t> </w:t>
      </w:r>
      <w:r>
        <w:rPr/>
        <w:t>выемочного</w:t>
      </w:r>
      <w:r>
        <w:rPr>
          <w:spacing w:val="-6"/>
        </w:rPr>
        <w:t> </w:t>
      </w:r>
      <w:r>
        <w:rPr/>
        <w:t>участка,</w:t>
      </w:r>
      <w:r>
        <w:rPr>
          <w:spacing w:val="-3"/>
        </w:rPr>
        <w:t> </w:t>
      </w:r>
      <w:r>
        <w:rPr>
          <w:spacing w:val="-2"/>
        </w:rPr>
        <w:t>м</w:t>
      </w:r>
      <w:r>
        <w:rPr>
          <w:spacing w:val="-2"/>
          <w:vertAlign w:val="superscript"/>
        </w:rPr>
        <w:t>3</w:t>
      </w:r>
      <w:r>
        <w:rPr>
          <w:spacing w:val="-2"/>
          <w:vertAlign w:val="baseline"/>
        </w:rPr>
        <w:t>/мин.</w:t>
      </w:r>
    </w:p>
    <w:p>
      <w:pPr>
        <w:pStyle w:val="ListParagraph"/>
        <w:numPr>
          <w:ilvl w:val="0"/>
          <w:numId w:val="2"/>
        </w:numPr>
        <w:tabs>
          <w:tab w:pos="1385" w:val="left" w:leader="none"/>
        </w:tabs>
        <w:spacing w:line="360" w:lineRule="auto" w:before="178" w:after="0"/>
        <w:ind w:left="118" w:right="148" w:firstLine="707"/>
        <w:jc w:val="both"/>
        <w:rPr>
          <w:sz w:val="28"/>
        </w:rPr>
      </w:pPr>
      <w:r>
        <w:rPr>
          <w:sz w:val="28"/>
        </w:rPr>
        <w:t>Расход газовоздушной смеси в ветвях магистрального газопровода </w:t>
      </w:r>
      <w:r>
        <w:rPr>
          <w:i/>
          <w:sz w:val="28"/>
        </w:rPr>
        <w:t>Q</w:t>
      </w:r>
      <w:r>
        <w:rPr>
          <w:sz w:val="28"/>
          <w:vertAlign w:val="superscript"/>
        </w:rPr>
        <w:t>м</w:t>
      </w:r>
      <w:r>
        <w:rPr>
          <w:sz w:val="28"/>
          <w:vertAlign w:val="subscript"/>
        </w:rPr>
        <w:t>см.</w:t>
      </w:r>
      <w:r>
        <w:rPr>
          <w:i/>
          <w:sz w:val="28"/>
          <w:vertAlign w:val="subscript"/>
        </w:rPr>
        <w:t>j</w:t>
      </w:r>
      <w:r>
        <w:rPr>
          <w:sz w:val="28"/>
          <w:vertAlign w:val="baseline"/>
        </w:rPr>
        <w:t>, м</w:t>
      </w:r>
      <w:r>
        <w:rPr>
          <w:sz w:val="28"/>
          <w:vertAlign w:val="superscript"/>
        </w:rPr>
        <w:t>3</w:t>
      </w:r>
      <w:r>
        <w:rPr>
          <w:sz w:val="28"/>
          <w:vertAlign w:val="baseline"/>
        </w:rPr>
        <w:t>/мин, рекомендуется определять с учетом резерва его пропускной </w:t>
      </w:r>
      <w:r>
        <w:rPr>
          <w:spacing w:val="-2"/>
          <w:sz w:val="28"/>
          <w:vertAlign w:val="baseline"/>
        </w:rPr>
        <w:t>способности:</w:t>
      </w:r>
    </w:p>
    <w:p>
      <w:pPr>
        <w:tabs>
          <w:tab w:pos="4343" w:val="left" w:leader="none"/>
          <w:tab w:pos="9180" w:val="left" w:leader="none"/>
        </w:tabs>
        <w:spacing w:line="277" w:lineRule="exact" w:before="0"/>
        <w:ind w:left="3745" w:right="0" w:firstLine="0"/>
        <w:jc w:val="left"/>
        <w:rPr>
          <w:sz w:val="28"/>
        </w:rPr>
      </w:pPr>
      <w:r>
        <w:rPr>
          <w:i/>
          <w:spacing w:val="-5"/>
          <w:sz w:val="28"/>
        </w:rPr>
        <w:t>Q</w:t>
      </w:r>
      <w:r>
        <w:rPr>
          <w:spacing w:val="-5"/>
          <w:sz w:val="28"/>
          <w:vertAlign w:val="superscript"/>
        </w:rPr>
        <w:t>м</w:t>
      </w:r>
      <w:r>
        <w:rPr>
          <w:sz w:val="28"/>
          <w:vertAlign w:val="baseline"/>
        </w:rPr>
        <w:tab/>
        <w:t>=</w:t>
      </w:r>
      <w:r>
        <w:rPr>
          <w:spacing w:val="-6"/>
          <w:sz w:val="28"/>
          <w:vertAlign w:val="baseline"/>
        </w:rPr>
        <w:t> </w:t>
      </w:r>
      <w:r>
        <w:rPr>
          <w:sz w:val="28"/>
          <w:vertAlign w:val="baseline"/>
        </w:rPr>
        <w:t>1,1∑</w:t>
      </w:r>
      <w:r>
        <w:rPr>
          <w:i/>
          <w:position w:val="18"/>
          <w:sz w:val="20"/>
          <w:vertAlign w:val="baseline"/>
        </w:rPr>
        <w:t>n</w:t>
      </w:r>
      <w:r>
        <w:rPr>
          <w:position w:val="14"/>
          <w:sz w:val="16"/>
          <w:vertAlign w:val="baseline"/>
        </w:rPr>
        <w:t>у</w:t>
      </w:r>
      <w:r>
        <w:rPr>
          <w:spacing w:val="65"/>
          <w:position w:val="14"/>
          <w:sz w:val="16"/>
          <w:vertAlign w:val="baseline"/>
        </w:rPr>
        <w:t> </w:t>
      </w:r>
      <w:r>
        <w:rPr>
          <w:i/>
          <w:sz w:val="28"/>
          <w:vertAlign w:val="baseline"/>
        </w:rPr>
        <w:t>Q</w:t>
      </w:r>
      <w:r>
        <w:rPr>
          <w:sz w:val="28"/>
          <w:vertAlign w:val="superscript"/>
        </w:rPr>
        <w:t>уч</w:t>
      </w:r>
      <w:r>
        <w:rPr>
          <w:spacing w:val="69"/>
          <w:sz w:val="28"/>
          <w:vertAlign w:val="baseline"/>
        </w:rPr>
        <w:t> </w:t>
      </w:r>
      <w:r>
        <w:rPr>
          <w:spacing w:val="-10"/>
          <w:sz w:val="28"/>
          <w:vertAlign w:val="baseline"/>
        </w:rPr>
        <w:t>,</w:t>
      </w:r>
      <w:r>
        <w:rPr>
          <w:sz w:val="28"/>
          <w:vertAlign w:val="baseline"/>
        </w:rPr>
        <w:tab/>
      </w:r>
      <w:r>
        <w:rPr>
          <w:spacing w:val="-2"/>
          <w:position w:val="-5"/>
          <w:sz w:val="28"/>
          <w:vertAlign w:val="baseline"/>
        </w:rPr>
        <w:t>(102)</w:t>
      </w:r>
    </w:p>
    <w:p>
      <w:pPr>
        <w:spacing w:after="0" w:line="277" w:lineRule="exact"/>
        <w:jc w:val="left"/>
        <w:rPr>
          <w:sz w:val="28"/>
        </w:rPr>
        <w:sectPr>
          <w:type w:val="continuous"/>
          <w:pgSz w:w="11910" w:h="16840"/>
          <w:pgMar w:header="434" w:footer="0" w:top="340" w:bottom="280" w:left="1300" w:right="700"/>
        </w:sectPr>
      </w:pPr>
    </w:p>
    <w:p>
      <w:pPr>
        <w:spacing w:line="221" w:lineRule="exact" w:before="0"/>
        <w:ind w:left="0" w:right="0" w:firstLine="0"/>
        <w:jc w:val="right"/>
        <w:rPr>
          <w:i/>
          <w:sz w:val="20"/>
        </w:rPr>
      </w:pPr>
      <w:r>
        <w:rPr>
          <w:spacing w:val="-4"/>
          <w:sz w:val="20"/>
        </w:rPr>
        <w:t>cм.</w:t>
      </w:r>
      <w:r>
        <w:rPr>
          <w:i/>
          <w:spacing w:val="-4"/>
          <w:sz w:val="20"/>
        </w:rPr>
        <w:t>j</w:t>
      </w:r>
    </w:p>
    <w:p>
      <w:pPr>
        <w:spacing w:line="228" w:lineRule="exact" w:before="0"/>
        <w:ind w:left="0" w:right="0" w:firstLine="0"/>
        <w:jc w:val="right"/>
        <w:rPr>
          <w:sz w:val="20"/>
        </w:rPr>
      </w:pPr>
      <w:r>
        <w:rPr/>
        <w:br w:type="column"/>
      </w:r>
      <w:r>
        <w:rPr>
          <w:i/>
          <w:spacing w:val="-5"/>
          <w:sz w:val="20"/>
        </w:rPr>
        <w:t>i</w:t>
      </w:r>
      <w:r>
        <w:rPr>
          <w:spacing w:val="-5"/>
          <w:sz w:val="20"/>
        </w:rPr>
        <w:t>=1</w:t>
      </w:r>
    </w:p>
    <w:p>
      <w:pPr>
        <w:spacing w:line="221" w:lineRule="exact" w:before="0"/>
        <w:ind w:left="174" w:right="0" w:firstLine="0"/>
        <w:jc w:val="left"/>
        <w:rPr>
          <w:i/>
          <w:sz w:val="20"/>
        </w:rPr>
      </w:pPr>
      <w:r>
        <w:rPr/>
        <w:br w:type="column"/>
      </w:r>
      <w:r>
        <w:rPr>
          <w:spacing w:val="-4"/>
          <w:sz w:val="20"/>
        </w:rPr>
        <w:t>cм.</w:t>
      </w:r>
      <w:r>
        <w:rPr>
          <w:i/>
          <w:spacing w:val="-4"/>
          <w:sz w:val="20"/>
        </w:rPr>
        <w:t>i</w:t>
      </w:r>
    </w:p>
    <w:p>
      <w:pPr>
        <w:spacing w:after="0" w:line="221" w:lineRule="exact"/>
        <w:jc w:val="left"/>
        <w:rPr>
          <w:sz w:val="20"/>
        </w:rPr>
        <w:sectPr>
          <w:type w:val="continuous"/>
          <w:pgSz w:w="11910" w:h="16840"/>
          <w:pgMar w:header="434" w:footer="0" w:top="340" w:bottom="280" w:left="1300" w:right="700"/>
          <w:cols w:num="3" w:equalWidth="0">
            <w:col w:w="4270" w:space="40"/>
            <w:col w:w="1073" w:space="39"/>
            <w:col w:w="4488"/>
          </w:cols>
        </w:sectPr>
      </w:pPr>
    </w:p>
    <w:p>
      <w:pPr>
        <w:pStyle w:val="BodyText"/>
        <w:spacing w:line="360" w:lineRule="auto" w:before="233"/>
        <w:ind w:left="118" w:right="149" w:firstLine="719"/>
      </w:pPr>
      <w:r>
        <w:rPr/>
        <w:t>где </w:t>
      </w:r>
      <w:r>
        <w:rPr>
          <w:i/>
        </w:rPr>
        <w:t>n</w:t>
      </w:r>
      <w:r>
        <w:rPr>
          <w:vertAlign w:val="subscript"/>
        </w:rPr>
        <w:t>у</w:t>
      </w:r>
      <w:r>
        <w:rPr>
          <w:vertAlign w:val="baseline"/>
        </w:rPr>
        <w:t> – число выемочных участков, из которых газ транспортируется по рассчитываемому магистральному газопроводу.</w:t>
      </w:r>
    </w:p>
    <w:p>
      <w:pPr>
        <w:pStyle w:val="BodyText"/>
        <w:spacing w:line="362" w:lineRule="auto"/>
        <w:ind w:left="118" w:firstLine="707"/>
      </w:pPr>
      <w:r>
        <w:rPr/>
        <w:t>Концентрацию</w:t>
      </w:r>
      <w:r>
        <w:rPr>
          <w:spacing w:val="40"/>
        </w:rPr>
        <w:t> </w:t>
      </w:r>
      <w:r>
        <w:rPr/>
        <w:t>метана</w:t>
      </w:r>
      <w:r>
        <w:rPr>
          <w:spacing w:val="40"/>
        </w:rPr>
        <w:t> </w:t>
      </w:r>
      <w:r>
        <w:rPr>
          <w:i/>
        </w:rPr>
        <w:t>с</w:t>
      </w:r>
      <w:r>
        <w:rPr>
          <w:vertAlign w:val="subscript"/>
        </w:rPr>
        <w:t>маг</w:t>
      </w:r>
      <w:r>
        <w:rPr>
          <w:i/>
          <w:vertAlign w:val="subscript"/>
        </w:rPr>
        <w:t>.j</w:t>
      </w:r>
      <w:r>
        <w:rPr>
          <w:vertAlign w:val="baseline"/>
        </w:rPr>
        <w:t>,%,</w:t>
      </w:r>
      <w:r>
        <w:rPr>
          <w:spacing w:val="40"/>
          <w:vertAlign w:val="baseline"/>
        </w:rPr>
        <w:t> </w:t>
      </w:r>
      <w:r>
        <w:rPr>
          <w:vertAlign w:val="baseline"/>
        </w:rPr>
        <w:t>в</w:t>
      </w:r>
      <w:r>
        <w:rPr>
          <w:spacing w:val="40"/>
          <w:vertAlign w:val="baseline"/>
        </w:rPr>
        <w:t> </w:t>
      </w:r>
      <w:r>
        <w:rPr>
          <w:vertAlign w:val="baseline"/>
        </w:rPr>
        <w:t>рассчитываемой</w:t>
      </w:r>
      <w:r>
        <w:rPr>
          <w:spacing w:val="40"/>
          <w:vertAlign w:val="baseline"/>
        </w:rPr>
        <w:t> </w:t>
      </w:r>
      <w:r>
        <w:rPr>
          <w:vertAlign w:val="baseline"/>
        </w:rPr>
        <w:t>ветви</w:t>
      </w:r>
      <w:r>
        <w:rPr>
          <w:spacing w:val="40"/>
          <w:vertAlign w:val="baseline"/>
        </w:rPr>
        <w:t> </w:t>
      </w:r>
      <w:r>
        <w:rPr>
          <w:vertAlign w:val="baseline"/>
        </w:rPr>
        <w:t>магистрального газопровода рекомендуется определять по формуле:</w:t>
      </w:r>
    </w:p>
    <w:p>
      <w:pPr>
        <w:spacing w:line="184" w:lineRule="exact" w:before="0"/>
        <w:ind w:left="373" w:right="0" w:firstLine="0"/>
        <w:jc w:val="center"/>
        <w:rPr>
          <w:i/>
          <w:sz w:val="28"/>
        </w:rPr>
      </w:pPr>
      <w:r>
        <w:rPr/>
        <mc:AlternateContent>
          <mc:Choice Requires="wps">
            <w:drawing>
              <wp:anchor distT="0" distB="0" distL="0" distR="0" allowOverlap="1" layoutInCell="1" locked="0" behindDoc="1" simplePos="0" relativeHeight="482440192">
                <wp:simplePos x="0" y="0"/>
                <wp:positionH relativeFrom="page">
                  <wp:posOffset>3729863</wp:posOffset>
                </wp:positionH>
                <wp:positionV relativeFrom="paragraph">
                  <wp:posOffset>288711</wp:posOffset>
                </wp:positionV>
                <wp:extent cx="854075" cy="1270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854075" cy="12700"/>
                        </a:xfrm>
                        <a:custGeom>
                          <a:avLst/>
                          <a:gdLst/>
                          <a:ahLst/>
                          <a:cxnLst/>
                          <a:rect l="l" t="t" r="r" b="b"/>
                          <a:pathLst>
                            <a:path w="854075" h="12700">
                              <a:moveTo>
                                <a:pt x="853744" y="0"/>
                              </a:moveTo>
                              <a:lnTo>
                                <a:pt x="0" y="0"/>
                              </a:lnTo>
                              <a:lnTo>
                                <a:pt x="0" y="12191"/>
                              </a:lnTo>
                              <a:lnTo>
                                <a:pt x="853744" y="12191"/>
                              </a:lnTo>
                              <a:lnTo>
                                <a:pt x="853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690002pt;margin-top:22.733168pt;width:67.224pt;height:.95999pt;mso-position-horizontal-relative:page;mso-position-vertical-relative:paragraph;z-index:-20876288" id="docshape665" filled="true" fillcolor="#000000" stroked="false">
                <v:fill type="solid"/>
                <w10:wrap type="none"/>
              </v:rect>
            </w:pict>
          </mc:Fallback>
        </mc:AlternateContent>
      </w:r>
      <w:r>
        <w:rPr>
          <w:sz w:val="28"/>
        </w:rPr>
        <w:t>100∑</w:t>
      </w:r>
      <w:r>
        <w:rPr>
          <w:i/>
          <w:position w:val="18"/>
          <w:sz w:val="20"/>
        </w:rPr>
        <w:t>n</w:t>
      </w:r>
      <w:r>
        <w:rPr>
          <w:position w:val="14"/>
          <w:sz w:val="16"/>
        </w:rPr>
        <w:t>у</w:t>
      </w:r>
      <w:r>
        <w:rPr>
          <w:spacing w:val="63"/>
          <w:w w:val="150"/>
          <w:position w:val="14"/>
          <w:sz w:val="16"/>
        </w:rPr>
        <w:t> </w:t>
      </w:r>
      <w:r>
        <w:rPr>
          <w:i/>
          <w:spacing w:val="-10"/>
          <w:sz w:val="28"/>
        </w:rPr>
        <w:t>G</w:t>
      </w:r>
    </w:p>
    <w:p>
      <w:pPr>
        <w:spacing w:after="0" w:line="184" w:lineRule="exact"/>
        <w:jc w:val="center"/>
        <w:rPr>
          <w:sz w:val="28"/>
        </w:rPr>
        <w:sectPr>
          <w:type w:val="continuous"/>
          <w:pgSz w:w="11910" w:h="16840"/>
          <w:pgMar w:header="434" w:footer="0" w:top="340" w:bottom="280" w:left="1300" w:right="700"/>
        </w:sectPr>
      </w:pPr>
    </w:p>
    <w:p>
      <w:pPr>
        <w:spacing w:before="95"/>
        <w:ind w:left="0" w:right="0" w:firstLine="0"/>
        <w:jc w:val="right"/>
        <w:rPr>
          <w:sz w:val="28"/>
        </w:rPr>
      </w:pPr>
      <w:r>
        <w:rPr/>
        <mc:AlternateContent>
          <mc:Choice Requires="wps">
            <w:drawing>
              <wp:anchor distT="0" distB="0" distL="0" distR="0" allowOverlap="1" layoutInCell="1" locked="0" behindDoc="0" simplePos="0" relativeHeight="15855104">
                <wp:simplePos x="0" y="0"/>
                <wp:positionH relativeFrom="page">
                  <wp:posOffset>3987419</wp:posOffset>
                </wp:positionH>
                <wp:positionV relativeFrom="paragraph">
                  <wp:posOffset>188023</wp:posOffset>
                </wp:positionV>
                <wp:extent cx="128905" cy="19748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28905" cy="197485"/>
                        </a:xfrm>
                        <a:prstGeom prst="rect">
                          <a:avLst/>
                        </a:prstGeom>
                      </wps:spPr>
                      <wps:txbx>
                        <w:txbxContent>
                          <w:p>
                            <w:pPr>
                              <w:spacing w:line="311" w:lineRule="exact" w:before="0"/>
                              <w:ind w:left="0" w:right="0" w:firstLine="0"/>
                              <w:jc w:val="left"/>
                              <w:rPr>
                                <w:i/>
                                <w:sz w:val="28"/>
                              </w:rPr>
                            </w:pPr>
                            <w:r>
                              <w:rPr>
                                <w:i/>
                                <w:spacing w:val="-10"/>
                                <w:sz w:val="28"/>
                              </w:rPr>
                              <w:t>Q</w:t>
                            </w:r>
                          </w:p>
                        </w:txbxContent>
                      </wps:txbx>
                      <wps:bodyPr wrap="square" lIns="0" tIns="0" rIns="0" bIns="0" rtlCol="0">
                        <a:noAutofit/>
                      </wps:bodyPr>
                    </wps:wsp>
                  </a:graphicData>
                </a:graphic>
              </wp:anchor>
            </w:drawing>
          </mc:Choice>
          <mc:Fallback>
            <w:pict>
              <v:shape style="position:absolute;margin-left:313.970001pt;margin-top:14.804987pt;width:10.15pt;height:15.55pt;mso-position-horizontal-relative:page;mso-position-vertical-relative:paragraph;z-index:15855104" type="#_x0000_t202" id="docshape666" filled="false" stroked="false">
                <v:textbox inset="0,0,0,0">
                  <w:txbxContent>
                    <w:p>
                      <w:pPr>
                        <w:spacing w:line="311" w:lineRule="exact" w:before="0"/>
                        <w:ind w:left="0" w:right="0" w:firstLine="0"/>
                        <w:jc w:val="left"/>
                        <w:rPr>
                          <w:i/>
                          <w:sz w:val="28"/>
                        </w:rPr>
                      </w:pPr>
                      <w:r>
                        <w:rPr>
                          <w:i/>
                          <w:spacing w:val="-10"/>
                          <w:sz w:val="28"/>
                        </w:rPr>
                        <w:t>Q</w:t>
                      </w:r>
                    </w:p>
                  </w:txbxContent>
                </v:textbox>
                <w10:wrap type="none"/>
              </v:shape>
            </w:pict>
          </mc:Fallback>
        </mc:AlternateContent>
      </w:r>
      <w:r>
        <w:rPr>
          <w:i/>
          <w:position w:val="6"/>
          <w:sz w:val="28"/>
        </w:rPr>
        <w:t>c</w:t>
      </w:r>
      <w:r>
        <w:rPr>
          <w:sz w:val="20"/>
        </w:rPr>
        <w:t>маг.</w:t>
      </w:r>
      <w:r>
        <w:rPr>
          <w:i/>
          <w:sz w:val="20"/>
        </w:rPr>
        <w:t>j</w:t>
      </w:r>
      <w:r>
        <w:rPr>
          <w:i/>
          <w:spacing w:val="21"/>
          <w:sz w:val="20"/>
        </w:rPr>
        <w:t> </w:t>
      </w:r>
      <w:r>
        <w:rPr>
          <w:spacing w:val="-10"/>
          <w:position w:val="6"/>
          <w:sz w:val="28"/>
        </w:rPr>
        <w:t>=</w:t>
      </w:r>
    </w:p>
    <w:p>
      <w:pPr>
        <w:spacing w:line="218" w:lineRule="auto" w:before="59"/>
        <w:ind w:left="672" w:right="0" w:firstLine="14"/>
        <w:jc w:val="left"/>
        <w:rPr>
          <w:i/>
          <w:sz w:val="20"/>
        </w:rPr>
      </w:pPr>
      <w:r>
        <w:rPr/>
        <w:br w:type="column"/>
      </w:r>
      <w:r>
        <w:rPr>
          <w:i/>
          <w:spacing w:val="-4"/>
          <w:sz w:val="20"/>
        </w:rPr>
        <w:t>i</w:t>
      </w:r>
      <w:r>
        <w:rPr>
          <w:spacing w:val="-4"/>
          <w:sz w:val="20"/>
        </w:rPr>
        <w:t>=1 </w:t>
      </w:r>
      <w:r>
        <w:rPr>
          <w:spacing w:val="-10"/>
          <w:sz w:val="20"/>
        </w:rPr>
        <w:t>м</w:t>
      </w:r>
      <w:r>
        <w:rPr>
          <w:spacing w:val="-4"/>
          <w:sz w:val="20"/>
        </w:rPr>
        <w:t> см.</w:t>
      </w:r>
      <w:r>
        <w:rPr>
          <w:i/>
          <w:spacing w:val="-4"/>
          <w:sz w:val="20"/>
        </w:rPr>
        <w:t>j</w:t>
      </w:r>
    </w:p>
    <w:p>
      <w:pPr>
        <w:tabs>
          <w:tab w:pos="3637" w:val="left" w:leader="none"/>
        </w:tabs>
        <w:spacing w:before="99"/>
        <w:ind w:left="159" w:right="0" w:firstLine="0"/>
        <w:jc w:val="left"/>
        <w:rPr>
          <w:sz w:val="28"/>
        </w:rPr>
      </w:pPr>
      <w:r>
        <w:rPr/>
        <w:br w:type="column"/>
      </w:r>
      <w:r>
        <w:rPr>
          <w:sz w:val="28"/>
          <w:vertAlign w:val="superscript"/>
        </w:rPr>
        <w:t>д.</w:t>
      </w:r>
      <w:r>
        <w:rPr>
          <w:i/>
          <w:sz w:val="28"/>
          <w:vertAlign w:val="superscript"/>
        </w:rPr>
        <w:t>i</w:t>
      </w:r>
      <w:r>
        <w:rPr>
          <w:i/>
          <w:spacing w:val="4"/>
          <w:sz w:val="28"/>
          <w:vertAlign w:val="baseline"/>
        </w:rPr>
        <w:t> </w:t>
      </w:r>
      <w:r>
        <w:rPr>
          <w:spacing w:val="-10"/>
          <w:position w:val="3"/>
          <w:sz w:val="28"/>
          <w:vertAlign w:val="baseline"/>
        </w:rPr>
        <w:t>.</w:t>
      </w:r>
      <w:r>
        <w:rPr>
          <w:position w:val="3"/>
          <w:sz w:val="28"/>
          <w:vertAlign w:val="baseline"/>
        </w:rPr>
        <w:tab/>
      </w:r>
      <w:r>
        <w:rPr>
          <w:spacing w:val="-4"/>
          <w:sz w:val="28"/>
          <w:vertAlign w:val="baseline"/>
        </w:rPr>
        <w:t>(103)</w:t>
      </w:r>
    </w:p>
    <w:p>
      <w:pPr>
        <w:spacing w:after="0"/>
        <w:jc w:val="left"/>
        <w:rPr>
          <w:sz w:val="28"/>
        </w:rPr>
        <w:sectPr>
          <w:type w:val="continuous"/>
          <w:pgSz w:w="11910" w:h="16840"/>
          <w:pgMar w:header="434" w:footer="0" w:top="340" w:bottom="280" w:left="1300" w:right="700"/>
          <w:cols w:num="3" w:equalWidth="0">
            <w:col w:w="4469" w:space="40"/>
            <w:col w:w="995" w:space="39"/>
            <w:col w:w="4367"/>
          </w:cols>
        </w:sectPr>
      </w:pPr>
    </w:p>
    <w:p>
      <w:pPr>
        <w:pStyle w:val="ListParagraph"/>
        <w:numPr>
          <w:ilvl w:val="0"/>
          <w:numId w:val="2"/>
        </w:numPr>
        <w:tabs>
          <w:tab w:pos="1385" w:val="left" w:leader="none"/>
          <w:tab w:pos="2486" w:val="left" w:leader="none"/>
          <w:tab w:pos="3800" w:val="left" w:leader="none"/>
          <w:tab w:pos="4152" w:val="left" w:leader="none"/>
          <w:tab w:pos="5831" w:val="left" w:leader="none"/>
          <w:tab w:pos="6472" w:val="left" w:leader="none"/>
          <w:tab w:pos="7907" w:val="left" w:leader="none"/>
          <w:tab w:pos="8252" w:val="left" w:leader="none"/>
        </w:tabs>
        <w:spacing w:line="360" w:lineRule="auto" w:before="242" w:after="0"/>
        <w:ind w:left="118" w:right="145" w:firstLine="707"/>
        <w:jc w:val="left"/>
        <w:rPr>
          <w:sz w:val="28"/>
        </w:rPr>
      </w:pPr>
      <w:r>
        <w:rPr>
          <w:spacing w:val="-2"/>
          <w:sz w:val="28"/>
        </w:rPr>
        <w:t>Потери</w:t>
      </w:r>
      <w:r>
        <w:rPr>
          <w:sz w:val="28"/>
        </w:rPr>
        <w:tab/>
      </w:r>
      <w:r>
        <w:rPr>
          <w:spacing w:val="-2"/>
          <w:sz w:val="28"/>
        </w:rPr>
        <w:t>давления</w:t>
      </w:r>
      <w:r>
        <w:rPr>
          <w:sz w:val="28"/>
        </w:rPr>
        <w:tab/>
      </w:r>
      <w:r>
        <w:rPr>
          <w:spacing w:val="-10"/>
          <w:sz w:val="28"/>
        </w:rPr>
        <w:t>в</w:t>
      </w:r>
      <w:r>
        <w:rPr>
          <w:sz w:val="28"/>
        </w:rPr>
        <w:tab/>
      </w:r>
      <w:r>
        <w:rPr>
          <w:spacing w:val="-2"/>
          <w:sz w:val="28"/>
        </w:rPr>
        <w:t>газопроводе</w:t>
      </w:r>
      <w:r>
        <w:rPr>
          <w:sz w:val="28"/>
        </w:rPr>
        <w:tab/>
      </w:r>
      <w:r>
        <w:rPr>
          <w:spacing w:val="-4"/>
          <w:sz w:val="28"/>
        </w:rPr>
        <w:t>∆</w:t>
      </w:r>
      <w:r>
        <w:rPr>
          <w:i/>
          <w:spacing w:val="-4"/>
          <w:sz w:val="28"/>
        </w:rPr>
        <w:t>В</w:t>
      </w:r>
      <w:r>
        <w:rPr>
          <w:spacing w:val="-4"/>
          <w:sz w:val="28"/>
        </w:rPr>
        <w:t>,</w:t>
      </w:r>
      <w:r>
        <w:rPr>
          <w:sz w:val="28"/>
        </w:rPr>
        <w:tab/>
        <w:t>мм рт. ст.,</w:t>
        <w:tab/>
      </w:r>
      <w:r>
        <w:rPr>
          <w:spacing w:val="-10"/>
          <w:sz w:val="28"/>
        </w:rPr>
        <w:t>с</w:t>
      </w:r>
      <w:r>
        <w:rPr>
          <w:sz w:val="28"/>
        </w:rPr>
        <w:tab/>
      </w:r>
      <w:r>
        <w:rPr>
          <w:spacing w:val="-2"/>
          <w:sz w:val="28"/>
        </w:rPr>
        <w:t>неизменным </w:t>
      </w:r>
      <w:r>
        <w:rPr>
          <w:sz w:val="28"/>
        </w:rPr>
        <w:t>диаметром определяются:</w:t>
      </w:r>
    </w:p>
    <w:p>
      <w:pPr>
        <w:spacing w:after="0" w:line="360" w:lineRule="auto"/>
        <w:jc w:val="left"/>
        <w:rPr>
          <w:sz w:val="28"/>
        </w:rPr>
        <w:sectPr>
          <w:type w:val="continuous"/>
          <w:pgSz w:w="11910" w:h="16840"/>
          <w:pgMar w:header="434" w:footer="0" w:top="340" w:bottom="280" w:left="1300" w:right="700"/>
        </w:sectPr>
      </w:pPr>
    </w:p>
    <w:p>
      <w:pPr>
        <w:spacing w:before="274"/>
        <w:ind w:left="0" w:right="0" w:firstLine="0"/>
        <w:jc w:val="right"/>
        <w:rPr>
          <w:sz w:val="28"/>
        </w:rPr>
      </w:pPr>
      <w:r>
        <w:rPr>
          <w:sz w:val="28"/>
        </w:rPr>
        <w:t>Δ</w:t>
      </w:r>
      <w:r>
        <w:rPr>
          <w:i/>
          <w:sz w:val="28"/>
        </w:rPr>
        <w:t>B</w:t>
      </w:r>
      <w:r>
        <w:rPr>
          <w:i/>
          <w:spacing w:val="-10"/>
          <w:sz w:val="28"/>
        </w:rPr>
        <w:t> </w:t>
      </w:r>
      <w:r>
        <w:rPr>
          <w:spacing w:val="-10"/>
          <w:sz w:val="28"/>
        </w:rPr>
        <w:t>=</w:t>
      </w:r>
    </w:p>
    <w:p>
      <w:pPr>
        <w:spacing w:line="293" w:lineRule="exact" w:before="43"/>
        <w:ind w:left="68" w:right="0" w:firstLine="0"/>
        <w:jc w:val="left"/>
        <w:rPr>
          <w:sz w:val="28"/>
        </w:rPr>
      </w:pPr>
      <w:r>
        <w:rPr/>
        <w:br w:type="column"/>
      </w:r>
      <w:r>
        <w:rPr>
          <w:w w:val="105"/>
          <w:sz w:val="28"/>
        </w:rPr>
        <w:t>4,8</w:t>
      </w:r>
      <w:r>
        <w:rPr>
          <w:spacing w:val="-15"/>
          <w:w w:val="105"/>
          <w:sz w:val="28"/>
        </w:rPr>
        <w:t> </w:t>
      </w:r>
      <w:r>
        <w:rPr>
          <w:rFonts w:ascii="FreeSerif" w:hAnsi="FreeSerif" w:eastAsia="FreeSerif"/>
          <w:w w:val="105"/>
          <w:sz w:val="28"/>
        </w:rPr>
        <w:t>⋅</w:t>
      </w:r>
      <w:r>
        <w:rPr>
          <w:rFonts w:ascii="FreeSerif" w:hAnsi="FreeSerif" w:eastAsia="FreeSerif"/>
          <w:spacing w:val="-18"/>
          <w:w w:val="105"/>
          <w:sz w:val="28"/>
        </w:rPr>
        <w:t> </w:t>
      </w:r>
      <w:r>
        <w:rPr>
          <w:w w:val="105"/>
          <w:sz w:val="28"/>
        </w:rPr>
        <w:t>10</w:t>
      </w:r>
      <w:r>
        <w:rPr>
          <w:w w:val="105"/>
          <w:sz w:val="28"/>
          <w:vertAlign w:val="superscript"/>
        </w:rPr>
        <w:t>-5</w:t>
      </w:r>
      <w:r>
        <w:rPr>
          <w:i/>
          <w:w w:val="105"/>
          <w:sz w:val="28"/>
          <w:vertAlign w:val="baseline"/>
        </w:rPr>
        <w:t>Q</w:t>
      </w:r>
      <w:r>
        <w:rPr>
          <w:w w:val="105"/>
          <w:sz w:val="28"/>
          <w:vertAlign w:val="superscript"/>
        </w:rPr>
        <w:t>2</w:t>
      </w:r>
      <w:r>
        <w:rPr>
          <w:spacing w:val="46"/>
          <w:w w:val="105"/>
          <w:sz w:val="28"/>
          <w:vertAlign w:val="baseline"/>
        </w:rPr>
        <w:t> </w:t>
      </w:r>
      <w:r>
        <w:rPr>
          <w:rFonts w:ascii="FreeSerif" w:hAnsi="FreeSerif" w:eastAsia="FreeSerif"/>
          <w:spacing w:val="-4"/>
          <w:w w:val="105"/>
          <w:sz w:val="28"/>
          <w:vertAlign w:val="baseline"/>
        </w:rPr>
        <w:t>𝛾</w:t>
      </w:r>
      <w:r>
        <w:rPr>
          <w:spacing w:val="-4"/>
          <w:w w:val="105"/>
          <w:position w:val="-5"/>
          <w:sz w:val="20"/>
          <w:vertAlign w:val="baseline"/>
        </w:rPr>
        <w:t>cм</w:t>
      </w:r>
      <w:r>
        <w:rPr>
          <w:i/>
          <w:spacing w:val="-4"/>
          <w:w w:val="105"/>
          <w:sz w:val="28"/>
          <w:vertAlign w:val="baseline"/>
        </w:rPr>
        <w:t>L</w:t>
      </w:r>
      <w:r>
        <w:rPr>
          <w:spacing w:val="-4"/>
          <w:w w:val="105"/>
          <w:sz w:val="28"/>
          <w:vertAlign w:val="subscript"/>
        </w:rPr>
        <w:t>т</w:t>
      </w:r>
    </w:p>
    <w:p>
      <w:pPr>
        <w:pStyle w:val="BodyText"/>
        <w:tabs>
          <w:tab w:pos="1282" w:val="left" w:leader="none"/>
          <w:tab w:pos="2110" w:val="left" w:leader="none"/>
          <w:tab w:pos="5116" w:val="left" w:leader="none"/>
        </w:tabs>
        <w:spacing w:line="187" w:lineRule="exact"/>
        <w:ind w:left="68"/>
      </w:pPr>
      <w:r>
        <w:rPr>
          <w:u w:val="single"/>
          <w:vertAlign w:val="baseline"/>
        </w:rPr>
        <w:tab/>
      </w:r>
      <w:r>
        <w:rPr>
          <w:spacing w:val="-5"/>
          <w:u w:val="single"/>
          <w:vertAlign w:val="superscript"/>
        </w:rPr>
        <w:t>cм</w:t>
      </w:r>
      <w:r>
        <w:rPr>
          <w:u w:val="single"/>
          <w:vertAlign w:val="baseline"/>
        </w:rPr>
        <w:tab/>
      </w:r>
      <w:r>
        <w:rPr>
          <w:spacing w:val="-21"/>
          <w:u w:val="none"/>
          <w:vertAlign w:val="baseline"/>
        </w:rPr>
        <w:t> </w:t>
      </w:r>
      <w:r>
        <w:rPr>
          <w:u w:val="none"/>
          <w:vertAlign w:val="baseline"/>
        </w:rPr>
        <w:t>,</w:t>
        <w:tab/>
      </w:r>
      <w:r>
        <w:rPr>
          <w:spacing w:val="-2"/>
          <w:position w:val="1"/>
          <w:u w:val="none"/>
          <w:vertAlign w:val="baseline"/>
        </w:rPr>
        <w:t>(104)</w:t>
      </w:r>
    </w:p>
    <w:p>
      <w:pPr>
        <w:spacing w:line="103" w:lineRule="auto" w:before="2"/>
        <w:ind w:left="660" w:right="0" w:firstLine="0"/>
        <w:jc w:val="left"/>
        <w:rPr>
          <w:sz w:val="20"/>
        </w:rPr>
      </w:pPr>
      <w:r>
        <w:rPr>
          <w:spacing w:val="-2"/>
          <w:position w:val="-12"/>
          <w:sz w:val="28"/>
        </w:rPr>
        <w:t>2</w:t>
      </w:r>
      <w:r>
        <w:rPr>
          <w:i/>
          <w:spacing w:val="-2"/>
          <w:position w:val="-12"/>
          <w:sz w:val="28"/>
        </w:rPr>
        <w:t>Pd</w:t>
      </w:r>
      <w:r>
        <w:rPr>
          <w:i/>
          <w:spacing w:val="-23"/>
          <w:position w:val="-12"/>
          <w:sz w:val="28"/>
        </w:rPr>
        <w:t> </w:t>
      </w:r>
      <w:r>
        <w:rPr>
          <w:spacing w:val="-4"/>
          <w:sz w:val="20"/>
        </w:rPr>
        <w:t>5,33</w:t>
      </w:r>
    </w:p>
    <w:p>
      <w:pPr>
        <w:spacing w:after="0" w:line="103" w:lineRule="auto"/>
        <w:jc w:val="left"/>
        <w:rPr>
          <w:sz w:val="20"/>
        </w:rPr>
        <w:sectPr>
          <w:type w:val="continuous"/>
          <w:pgSz w:w="11910" w:h="16840"/>
          <w:pgMar w:header="434" w:footer="0" w:top="340" w:bottom="280" w:left="1300" w:right="700"/>
          <w:cols w:num="2" w:equalWidth="0">
            <w:col w:w="4025" w:space="40"/>
            <w:col w:w="5845"/>
          </w:cols>
        </w:sectPr>
      </w:pPr>
    </w:p>
    <w:p>
      <w:pPr>
        <w:pStyle w:val="BodyText"/>
        <w:spacing w:line="360" w:lineRule="auto" w:before="290"/>
        <w:ind w:left="118" w:right="149" w:firstLine="719"/>
      </w:pPr>
      <w:r>
        <w:rPr/>
        <mc:AlternateContent>
          <mc:Choice Requires="wps">
            <w:drawing>
              <wp:anchor distT="0" distB="0" distL="0" distR="0" allowOverlap="1" layoutInCell="1" locked="0" behindDoc="1" simplePos="0" relativeHeight="482442752">
                <wp:simplePos x="0" y="0"/>
                <wp:positionH relativeFrom="page">
                  <wp:posOffset>3027298</wp:posOffset>
                </wp:positionH>
                <wp:positionV relativeFrom="paragraph">
                  <wp:posOffset>943837</wp:posOffset>
                </wp:positionV>
                <wp:extent cx="137160" cy="14033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137160" cy="140335"/>
                        </a:xfrm>
                        <a:prstGeom prst="rect">
                          <a:avLst/>
                        </a:prstGeom>
                      </wps:spPr>
                      <wps:txbx>
                        <w:txbxContent>
                          <w:p>
                            <w:pPr>
                              <w:spacing w:line="221" w:lineRule="exact" w:before="0"/>
                              <w:ind w:left="0" w:right="0" w:firstLine="0"/>
                              <w:jc w:val="left"/>
                              <w:rPr>
                                <w:sz w:val="20"/>
                              </w:rPr>
                            </w:pPr>
                            <w:r>
                              <w:rPr>
                                <w:spacing w:val="-5"/>
                                <w:sz w:val="20"/>
                              </w:rPr>
                              <w:t>см</w:t>
                            </w:r>
                          </w:p>
                        </w:txbxContent>
                      </wps:txbx>
                      <wps:bodyPr wrap="square" lIns="0" tIns="0" rIns="0" bIns="0" rtlCol="0">
                        <a:noAutofit/>
                      </wps:bodyPr>
                    </wps:wsp>
                  </a:graphicData>
                </a:graphic>
              </wp:anchor>
            </w:drawing>
          </mc:Choice>
          <mc:Fallback>
            <w:pict>
              <v:shape style="position:absolute;margin-left:238.369995pt;margin-top:74.317947pt;width:10.8pt;height:11.05pt;mso-position-horizontal-relative:page;mso-position-vertical-relative:paragraph;z-index:-20873728" type="#_x0000_t202" id="docshape667" filled="false" stroked="false">
                <v:textbox inset="0,0,0,0">
                  <w:txbxContent>
                    <w:p>
                      <w:pPr>
                        <w:spacing w:line="221" w:lineRule="exact" w:before="0"/>
                        <w:ind w:left="0" w:right="0" w:firstLine="0"/>
                        <w:jc w:val="left"/>
                        <w:rPr>
                          <w:sz w:val="20"/>
                        </w:rPr>
                      </w:pPr>
                      <w:r>
                        <w:rPr>
                          <w:spacing w:val="-5"/>
                          <w:sz w:val="20"/>
                        </w:rPr>
                        <w:t>см</w:t>
                      </w:r>
                    </w:p>
                  </w:txbxContent>
                </v:textbox>
                <w10:wrap type="none"/>
              </v:shape>
            </w:pict>
          </mc:Fallback>
        </mc:AlternateContent>
      </w:r>
      <w:r>
        <w:rPr/>
        <w:t>где</w:t>
      </w:r>
      <w:r>
        <w:rPr>
          <w:spacing w:val="80"/>
        </w:rPr>
        <w:t> </w:t>
      </w:r>
      <w:r>
        <w:rPr/>
        <w:t>γ</w:t>
      </w:r>
      <w:r>
        <w:rPr>
          <w:vertAlign w:val="subscript"/>
        </w:rPr>
        <w:t>см</w:t>
      </w:r>
      <w:r>
        <w:rPr>
          <w:spacing w:val="80"/>
          <w:vertAlign w:val="baseline"/>
        </w:rPr>
        <w:t> </w:t>
      </w:r>
      <w:r>
        <w:rPr>
          <w:vertAlign w:val="baseline"/>
        </w:rPr>
        <w:t>–</w:t>
      </w:r>
      <w:r>
        <w:rPr>
          <w:spacing w:val="80"/>
          <w:vertAlign w:val="baseline"/>
        </w:rPr>
        <w:t> </w:t>
      </w:r>
      <w:r>
        <w:rPr>
          <w:vertAlign w:val="baseline"/>
        </w:rPr>
        <w:t>объемный</w:t>
      </w:r>
      <w:r>
        <w:rPr>
          <w:spacing w:val="80"/>
          <w:vertAlign w:val="baseline"/>
        </w:rPr>
        <w:t> </w:t>
      </w:r>
      <w:r>
        <w:rPr>
          <w:vertAlign w:val="baseline"/>
        </w:rPr>
        <w:t>вес</w:t>
      </w:r>
      <w:r>
        <w:rPr>
          <w:spacing w:val="80"/>
          <w:vertAlign w:val="baseline"/>
        </w:rPr>
        <w:t> </w:t>
      </w:r>
      <w:r>
        <w:rPr>
          <w:vertAlign w:val="baseline"/>
        </w:rPr>
        <w:t>смеси,</w:t>
      </w:r>
      <w:r>
        <w:rPr>
          <w:spacing w:val="80"/>
          <w:vertAlign w:val="baseline"/>
        </w:rPr>
        <w:t> </w:t>
      </w:r>
      <w:r>
        <w:rPr>
          <w:vertAlign w:val="baseline"/>
        </w:rPr>
        <w:t>кг/м</w:t>
      </w:r>
      <w:r>
        <w:rPr>
          <w:vertAlign w:val="superscript"/>
        </w:rPr>
        <w:t>3</w:t>
      </w:r>
      <w:r>
        <w:rPr>
          <w:vertAlign w:val="baseline"/>
        </w:rPr>
        <w:t>.</w:t>
      </w:r>
      <w:r>
        <w:rPr>
          <w:spacing w:val="80"/>
          <w:vertAlign w:val="baseline"/>
        </w:rPr>
        <w:t> </w:t>
      </w:r>
      <w:r>
        <w:rPr>
          <w:vertAlign w:val="baseline"/>
        </w:rPr>
        <w:t>Рекомендуется</w:t>
      </w:r>
      <w:r>
        <w:rPr>
          <w:spacing w:val="80"/>
          <w:vertAlign w:val="baseline"/>
        </w:rPr>
        <w:t> </w:t>
      </w:r>
      <w:r>
        <w:rPr>
          <w:vertAlign w:val="baseline"/>
        </w:rPr>
        <w:t>определять</w:t>
      </w:r>
      <w:r>
        <w:rPr>
          <w:spacing w:val="80"/>
          <w:vertAlign w:val="baseline"/>
        </w:rPr>
        <w:t> </w:t>
      </w:r>
      <w:r>
        <w:rPr>
          <w:vertAlign w:val="baseline"/>
        </w:rPr>
        <w:t>по</w:t>
      </w:r>
      <w:r>
        <w:rPr>
          <w:spacing w:val="40"/>
          <w:vertAlign w:val="baseline"/>
        </w:rPr>
        <w:t> </w:t>
      </w:r>
      <w:r>
        <w:rPr>
          <w:spacing w:val="-2"/>
          <w:vertAlign w:val="baseline"/>
        </w:rPr>
        <w:t>формуле:</w:t>
      </w:r>
    </w:p>
    <w:p>
      <w:pPr>
        <w:spacing w:after="0" w:line="360" w:lineRule="auto"/>
        <w:sectPr>
          <w:type w:val="continuous"/>
          <w:pgSz w:w="11910" w:h="16840"/>
          <w:pgMar w:header="434" w:footer="0" w:top="340" w:bottom="280" w:left="1300" w:right="700"/>
        </w:sectPr>
      </w:pPr>
    </w:p>
    <w:p>
      <w:pPr>
        <w:pStyle w:val="BodyText"/>
      </w:pPr>
    </w:p>
    <w:p>
      <w:pPr>
        <w:pStyle w:val="BodyText"/>
        <w:spacing w:before="9"/>
      </w:pPr>
    </w:p>
    <w:p>
      <w:pPr>
        <w:pStyle w:val="BodyText"/>
        <w:ind w:left="838"/>
      </w:pPr>
      <w:r>
        <w:rPr>
          <w:spacing w:val="-4"/>
        </w:rPr>
        <w:t>где:</w:t>
      </w:r>
    </w:p>
    <w:p>
      <w:pPr>
        <w:pStyle w:val="BodyText"/>
        <w:tabs>
          <w:tab w:pos="1261" w:val="left" w:leader="none"/>
          <w:tab w:pos="6676" w:val="left" w:leader="none"/>
        </w:tabs>
        <w:spacing w:before="42"/>
        <w:ind w:left="838"/>
      </w:pPr>
      <w:r>
        <w:rPr/>
        <w:br w:type="column"/>
      </w:r>
      <w:r>
        <w:rPr>
          <w:spacing w:val="-10"/>
          <w:w w:val="105"/>
        </w:rPr>
        <w:t>γ</w:t>
      </w:r>
      <w:r>
        <w:rPr/>
        <w:tab/>
      </w:r>
      <w:r>
        <w:rPr>
          <w:w w:val="105"/>
        </w:rPr>
        <w:t>=</w:t>
      </w:r>
      <w:r>
        <w:rPr>
          <w:spacing w:val="-2"/>
          <w:w w:val="105"/>
        </w:rPr>
        <w:t> </w:t>
      </w:r>
      <w:r>
        <w:rPr>
          <w:w w:val="105"/>
        </w:rPr>
        <w:t>5,37</w:t>
      </w:r>
      <w:r>
        <w:rPr>
          <w:spacing w:val="-3"/>
          <w:w w:val="105"/>
        </w:rPr>
        <w:t> </w:t>
      </w:r>
      <w:r>
        <w:rPr>
          <w:rFonts w:ascii="FreeSerif" w:hAnsi="FreeSerif"/>
          <w:w w:val="105"/>
        </w:rPr>
        <w:t>⋅</w:t>
      </w:r>
      <w:r>
        <w:rPr>
          <w:rFonts w:ascii="FreeSerif" w:hAnsi="FreeSerif"/>
          <w:spacing w:val="-3"/>
          <w:w w:val="105"/>
        </w:rPr>
        <w:t> </w:t>
      </w:r>
      <w:r>
        <w:rPr>
          <w:w w:val="105"/>
        </w:rPr>
        <w:t>10</w:t>
      </w:r>
      <w:r>
        <w:rPr>
          <w:w w:val="105"/>
          <w:vertAlign w:val="superscript"/>
        </w:rPr>
        <w:t>-3</w:t>
      </w:r>
      <w:r>
        <w:rPr>
          <w:rFonts w:ascii="FreeSerif" w:hAnsi="FreeSerif"/>
          <w:w w:val="105"/>
          <w:position w:val="1"/>
          <w:vertAlign w:val="baseline"/>
        </w:rPr>
        <w:t>(</w:t>
      </w:r>
      <w:r>
        <w:rPr>
          <w:w w:val="105"/>
          <w:vertAlign w:val="baseline"/>
        </w:rPr>
        <w:t>224</w:t>
      </w:r>
      <w:r>
        <w:rPr>
          <w:spacing w:val="-10"/>
          <w:w w:val="105"/>
          <w:vertAlign w:val="baseline"/>
        </w:rPr>
        <w:t> </w:t>
      </w:r>
      <w:r>
        <w:rPr>
          <w:rFonts w:ascii="FreeSerif" w:hAnsi="FreeSerif"/>
          <w:w w:val="105"/>
          <w:vertAlign w:val="baseline"/>
        </w:rPr>
        <w:t>−</w:t>
      </w:r>
      <w:r>
        <w:rPr>
          <w:rFonts w:ascii="FreeSerif" w:hAnsi="FreeSerif"/>
          <w:spacing w:val="-11"/>
          <w:w w:val="105"/>
          <w:vertAlign w:val="baseline"/>
        </w:rPr>
        <w:t> </w:t>
      </w:r>
      <w:r>
        <w:rPr>
          <w:i/>
          <w:spacing w:val="-5"/>
          <w:w w:val="105"/>
          <w:vertAlign w:val="baseline"/>
        </w:rPr>
        <w:t>C</w:t>
      </w:r>
      <w:r>
        <w:rPr>
          <w:rFonts w:ascii="FreeSerif" w:hAnsi="FreeSerif"/>
          <w:spacing w:val="-5"/>
          <w:w w:val="105"/>
          <w:position w:val="1"/>
          <w:vertAlign w:val="baseline"/>
        </w:rPr>
        <w:t>)</w:t>
      </w:r>
      <w:r>
        <w:rPr>
          <w:spacing w:val="-5"/>
          <w:w w:val="105"/>
          <w:vertAlign w:val="baseline"/>
        </w:rPr>
        <w:t>,</w:t>
      </w:r>
      <w:r>
        <w:rPr>
          <w:vertAlign w:val="baseline"/>
        </w:rPr>
        <w:tab/>
      </w:r>
      <w:r>
        <w:rPr>
          <w:spacing w:val="-2"/>
          <w:w w:val="105"/>
          <w:position w:val="-3"/>
          <w:vertAlign w:val="baseline"/>
        </w:rPr>
        <w:t>(105)</w:t>
      </w:r>
    </w:p>
    <w:p>
      <w:pPr>
        <w:spacing w:after="0"/>
        <w:sectPr>
          <w:type w:val="continuous"/>
          <w:pgSz w:w="11910" w:h="16840"/>
          <w:pgMar w:header="434" w:footer="0" w:top="340" w:bottom="280" w:left="1300" w:right="700"/>
          <w:cols w:num="2" w:equalWidth="0">
            <w:col w:w="1339" w:space="1165"/>
            <w:col w:w="7406"/>
          </w:cols>
        </w:sectPr>
      </w:pPr>
    </w:p>
    <w:p>
      <w:pPr>
        <w:pStyle w:val="BodyText"/>
        <w:spacing w:before="160"/>
        <w:ind w:left="838"/>
      </w:pPr>
      <w:r>
        <w:rPr>
          <w:i/>
        </w:rPr>
        <w:t>L</w:t>
      </w:r>
      <w:r>
        <w:rPr>
          <w:vertAlign w:val="subscript"/>
        </w:rPr>
        <w:t>т</w:t>
      </w:r>
      <w:r>
        <w:rPr>
          <w:spacing w:val="-5"/>
          <w:vertAlign w:val="baseline"/>
        </w:rPr>
        <w:t> </w:t>
      </w:r>
      <w:r>
        <w:rPr>
          <w:vertAlign w:val="baseline"/>
        </w:rPr>
        <w:t>–</w:t>
      </w:r>
      <w:r>
        <w:rPr>
          <w:spacing w:val="-4"/>
          <w:vertAlign w:val="baseline"/>
        </w:rPr>
        <w:t> </w:t>
      </w:r>
      <w:r>
        <w:rPr>
          <w:vertAlign w:val="baseline"/>
        </w:rPr>
        <w:t>длина</w:t>
      </w:r>
      <w:r>
        <w:rPr>
          <w:spacing w:val="-4"/>
          <w:vertAlign w:val="baseline"/>
        </w:rPr>
        <w:t> </w:t>
      </w:r>
      <w:r>
        <w:rPr>
          <w:vertAlign w:val="baseline"/>
        </w:rPr>
        <w:t>газопровода,</w:t>
      </w:r>
      <w:r>
        <w:rPr>
          <w:spacing w:val="-5"/>
          <w:vertAlign w:val="baseline"/>
        </w:rPr>
        <w:t> м;</w:t>
      </w:r>
    </w:p>
    <w:p>
      <w:pPr>
        <w:pStyle w:val="BodyText"/>
        <w:spacing w:before="161"/>
        <w:ind w:left="838"/>
      </w:pPr>
      <w:r>
        <w:rPr>
          <w:i/>
        </w:rPr>
        <w:t>Р</w:t>
      </w:r>
      <w:r>
        <w:rPr>
          <w:i/>
          <w:spacing w:val="-3"/>
        </w:rPr>
        <w:t> </w:t>
      </w:r>
      <w:r>
        <w:rPr/>
        <w:t>–</w:t>
      </w:r>
      <w:r>
        <w:rPr>
          <w:spacing w:val="-3"/>
        </w:rPr>
        <w:t> </w:t>
      </w:r>
      <w:r>
        <w:rPr/>
        <w:t>среднее</w:t>
      </w:r>
      <w:r>
        <w:rPr>
          <w:spacing w:val="-3"/>
        </w:rPr>
        <w:t> </w:t>
      </w:r>
      <w:r>
        <w:rPr/>
        <w:t>давление</w:t>
      </w:r>
      <w:r>
        <w:rPr>
          <w:spacing w:val="-3"/>
        </w:rPr>
        <w:t> </w:t>
      </w:r>
      <w:r>
        <w:rPr/>
        <w:t>в</w:t>
      </w:r>
      <w:r>
        <w:rPr>
          <w:spacing w:val="-3"/>
        </w:rPr>
        <w:t> </w:t>
      </w:r>
      <w:r>
        <w:rPr/>
        <w:t>газопроводе,</w:t>
      </w:r>
      <w:r>
        <w:rPr>
          <w:spacing w:val="-4"/>
        </w:rPr>
        <w:t> </w:t>
      </w:r>
      <w:r>
        <w:rPr/>
        <w:t>мм</w:t>
      </w:r>
      <w:r>
        <w:rPr>
          <w:spacing w:val="-7"/>
        </w:rPr>
        <w:t> </w:t>
      </w:r>
      <w:r>
        <w:rPr/>
        <w:t>рт.</w:t>
      </w:r>
      <w:r>
        <w:rPr>
          <w:spacing w:val="-3"/>
        </w:rPr>
        <w:t> </w:t>
      </w:r>
      <w:r>
        <w:rPr>
          <w:spacing w:val="-4"/>
        </w:rPr>
        <w:t>ст.;</w:t>
      </w:r>
    </w:p>
    <w:p>
      <w:pPr>
        <w:pStyle w:val="BodyText"/>
        <w:spacing w:before="160"/>
        <w:ind w:left="838"/>
      </w:pPr>
      <w:r>
        <w:rPr>
          <w:i/>
        </w:rPr>
        <w:t>d</w:t>
      </w:r>
      <w:r>
        <w:rPr>
          <w:i/>
          <w:spacing w:val="-5"/>
        </w:rPr>
        <w:t> </w:t>
      </w:r>
      <w:r>
        <w:rPr/>
        <w:t>–</w:t>
      </w:r>
      <w:r>
        <w:rPr>
          <w:spacing w:val="-6"/>
        </w:rPr>
        <w:t> </w:t>
      </w:r>
      <w:r>
        <w:rPr/>
        <w:t>диаметр</w:t>
      </w:r>
      <w:r>
        <w:rPr>
          <w:spacing w:val="-4"/>
        </w:rPr>
        <w:t> </w:t>
      </w:r>
      <w:r>
        <w:rPr/>
        <w:t>трубопровода,</w:t>
      </w:r>
      <w:r>
        <w:rPr>
          <w:spacing w:val="-5"/>
        </w:rPr>
        <w:t> м;</w:t>
      </w:r>
    </w:p>
    <w:p>
      <w:pPr>
        <w:pStyle w:val="BodyText"/>
        <w:spacing w:before="163"/>
        <w:ind w:left="838"/>
      </w:pPr>
      <w:r>
        <w:rPr>
          <w:i/>
        </w:rPr>
        <w:t>с</w:t>
      </w:r>
      <w:r>
        <w:rPr>
          <w:i/>
          <w:spacing w:val="-7"/>
        </w:rPr>
        <w:t> </w:t>
      </w:r>
      <w:r>
        <w:rPr/>
        <w:t>–</w:t>
      </w:r>
      <w:r>
        <w:rPr>
          <w:spacing w:val="-3"/>
        </w:rPr>
        <w:t> </w:t>
      </w:r>
      <w:r>
        <w:rPr/>
        <w:t>концентрация</w:t>
      </w:r>
      <w:r>
        <w:rPr>
          <w:spacing w:val="-3"/>
        </w:rPr>
        <w:t> </w:t>
      </w:r>
      <w:r>
        <w:rPr/>
        <w:t>метана</w:t>
      </w:r>
      <w:r>
        <w:rPr>
          <w:spacing w:val="-3"/>
        </w:rPr>
        <w:t> </w:t>
      </w:r>
      <w:r>
        <w:rPr/>
        <w:t>в</w:t>
      </w:r>
      <w:r>
        <w:rPr>
          <w:spacing w:val="-4"/>
        </w:rPr>
        <w:t> </w:t>
      </w:r>
      <w:r>
        <w:rPr/>
        <w:t>смеси,</w:t>
      </w:r>
      <w:r>
        <w:rPr>
          <w:spacing w:val="-4"/>
        </w:rPr>
        <w:t> </w:t>
      </w:r>
      <w:r>
        <w:rPr>
          <w:spacing w:val="-5"/>
        </w:rPr>
        <w:t>%.</w:t>
      </w:r>
    </w:p>
    <w:p>
      <w:pPr>
        <w:spacing w:after="0"/>
        <w:sectPr>
          <w:type w:val="continuous"/>
          <w:pgSz w:w="11910" w:h="16840"/>
          <w:pgMar w:header="434" w:footer="0" w:top="340" w:bottom="280" w:left="1300" w:right="700"/>
        </w:sectPr>
      </w:pPr>
    </w:p>
    <w:p>
      <w:pPr>
        <w:pStyle w:val="ListParagraph"/>
        <w:numPr>
          <w:ilvl w:val="0"/>
          <w:numId w:val="2"/>
        </w:numPr>
        <w:tabs>
          <w:tab w:pos="1385" w:val="left" w:leader="none"/>
        </w:tabs>
        <w:spacing w:line="362" w:lineRule="auto" w:before="117" w:after="0"/>
        <w:ind w:left="118" w:right="153" w:firstLine="707"/>
        <w:jc w:val="left"/>
        <w:rPr>
          <w:sz w:val="28"/>
        </w:rPr>
      </w:pPr>
      <w:r>
        <w:rPr>
          <w:sz w:val="28"/>
        </w:rPr>
        <w:t>Перепад давлений на участке газопровода постоянного диаметра, не содержащем врезок, рекомендуется определять по формуле:</w:t>
      </w:r>
    </w:p>
    <w:p>
      <w:pPr>
        <w:spacing w:after="0" w:line="362" w:lineRule="auto"/>
        <w:jc w:val="left"/>
        <w:rPr>
          <w:sz w:val="28"/>
        </w:rPr>
        <w:sectPr>
          <w:pgSz w:w="11910" w:h="16840"/>
          <w:pgMar w:header="434" w:footer="0" w:top="1000" w:bottom="280" w:left="1300" w:right="700"/>
        </w:sectPr>
      </w:pPr>
    </w:p>
    <w:p>
      <w:pPr>
        <w:pStyle w:val="BodyText"/>
        <w:spacing w:line="141" w:lineRule="exact" w:before="48"/>
        <w:ind w:left="2850"/>
      </w:pPr>
      <w:r>
        <w:rPr>
          <w:i/>
        </w:rPr>
        <w:t>P</w:t>
      </w:r>
      <w:r>
        <w:rPr>
          <w:vertAlign w:val="superscript"/>
        </w:rPr>
        <w:t>2</w:t>
      </w:r>
      <w:r>
        <w:rPr>
          <w:spacing w:val="17"/>
          <w:vertAlign w:val="baseline"/>
        </w:rPr>
        <w:t> </w:t>
      </w:r>
      <w:r>
        <w:rPr>
          <w:rFonts w:ascii="FreeSerif" w:hAnsi="FreeSerif"/>
          <w:vertAlign w:val="baseline"/>
        </w:rPr>
        <w:t>−</w:t>
      </w:r>
      <w:r>
        <w:rPr>
          <w:rFonts w:ascii="FreeSerif" w:hAnsi="FreeSerif"/>
          <w:spacing w:val="4"/>
          <w:vertAlign w:val="baseline"/>
        </w:rPr>
        <w:t> </w:t>
      </w:r>
      <w:r>
        <w:rPr>
          <w:i/>
          <w:vertAlign w:val="baseline"/>
        </w:rPr>
        <w:t>P</w:t>
      </w:r>
      <w:r>
        <w:rPr>
          <w:vertAlign w:val="superscript"/>
        </w:rPr>
        <w:t>2</w:t>
      </w:r>
      <w:r>
        <w:rPr>
          <w:spacing w:val="20"/>
          <w:vertAlign w:val="baseline"/>
        </w:rPr>
        <w:t> </w:t>
      </w:r>
      <w:r>
        <w:rPr>
          <w:vertAlign w:val="baseline"/>
        </w:rPr>
        <w:t>=</w:t>
      </w:r>
      <w:r>
        <w:rPr>
          <w:spacing w:val="4"/>
          <w:vertAlign w:val="baseline"/>
        </w:rPr>
        <w:t> </w:t>
      </w:r>
      <w:r>
        <w:rPr>
          <w:vertAlign w:val="baseline"/>
        </w:rPr>
        <w:t>4,8</w:t>
      </w:r>
      <w:r>
        <w:rPr>
          <w:spacing w:val="2"/>
          <w:vertAlign w:val="baseline"/>
        </w:rPr>
        <w:t> </w:t>
      </w:r>
      <w:r>
        <w:rPr>
          <w:rFonts w:ascii="FreeSerif" w:hAnsi="FreeSerif"/>
          <w:vertAlign w:val="baseline"/>
        </w:rPr>
        <w:t>⋅</w:t>
      </w:r>
      <w:r>
        <w:rPr>
          <w:rFonts w:ascii="FreeSerif" w:hAnsi="FreeSerif"/>
          <w:spacing w:val="1"/>
          <w:vertAlign w:val="baseline"/>
        </w:rPr>
        <w:t> </w:t>
      </w:r>
      <w:r>
        <w:rPr>
          <w:vertAlign w:val="baseline"/>
        </w:rPr>
        <w:t>10</w:t>
      </w:r>
      <w:r>
        <w:rPr>
          <w:vertAlign w:val="superscript"/>
        </w:rPr>
        <w:t>-5</w:t>
      </w:r>
      <w:r>
        <w:rPr>
          <w:i/>
          <w:vertAlign w:val="baseline"/>
        </w:rPr>
        <w:t>Q</w:t>
      </w:r>
      <w:r>
        <w:rPr>
          <w:vertAlign w:val="superscript"/>
        </w:rPr>
        <w:t>2</w:t>
      </w:r>
      <w:r>
        <w:rPr>
          <w:spacing w:val="49"/>
          <w:w w:val="150"/>
          <w:vertAlign w:val="baseline"/>
        </w:rPr>
        <w:t> </w:t>
      </w:r>
      <w:r>
        <w:rPr>
          <w:spacing w:val="-10"/>
          <w:vertAlign w:val="baseline"/>
        </w:rPr>
        <w:t>γ</w:t>
      </w:r>
    </w:p>
    <w:p>
      <w:pPr>
        <w:tabs>
          <w:tab w:pos="3544" w:val="left" w:leader="none"/>
        </w:tabs>
        <w:spacing w:line="190" w:lineRule="exact" w:before="0"/>
        <w:ind w:left="186" w:right="0" w:firstLine="0"/>
        <w:jc w:val="left"/>
        <w:rPr>
          <w:sz w:val="28"/>
        </w:rPr>
      </w:pPr>
      <w:r>
        <w:rPr/>
        <w:br w:type="column"/>
      </w:r>
      <w:r>
        <w:rPr>
          <w:i/>
          <w:position w:val="4"/>
          <w:sz w:val="28"/>
        </w:rPr>
        <w:t>L</w:t>
      </w:r>
      <w:r>
        <w:rPr>
          <w:i/>
          <w:spacing w:val="53"/>
          <w:w w:val="150"/>
          <w:position w:val="4"/>
          <w:sz w:val="28"/>
        </w:rPr>
        <w:t> </w:t>
      </w:r>
      <w:r>
        <w:rPr>
          <w:position w:val="4"/>
          <w:sz w:val="28"/>
        </w:rPr>
        <w:t>/</w:t>
      </w:r>
      <w:r>
        <w:rPr>
          <w:spacing w:val="-9"/>
          <w:position w:val="4"/>
          <w:sz w:val="28"/>
        </w:rPr>
        <w:t> </w:t>
      </w:r>
      <w:r>
        <w:rPr>
          <w:i/>
          <w:position w:val="4"/>
          <w:sz w:val="28"/>
        </w:rPr>
        <w:t>d</w:t>
      </w:r>
      <w:r>
        <w:rPr>
          <w:i/>
          <w:spacing w:val="-26"/>
          <w:position w:val="4"/>
          <w:sz w:val="28"/>
        </w:rPr>
        <w:t> </w:t>
      </w:r>
      <w:r>
        <w:rPr>
          <w:spacing w:val="-2"/>
          <w:position w:val="17"/>
          <w:sz w:val="20"/>
        </w:rPr>
        <w:t>5,33</w:t>
      </w:r>
      <w:r>
        <w:rPr>
          <w:spacing w:val="-2"/>
          <w:position w:val="4"/>
          <w:sz w:val="28"/>
        </w:rPr>
        <w:t>,</w:t>
      </w:r>
      <w:r>
        <w:rPr>
          <w:position w:val="4"/>
          <w:sz w:val="28"/>
        </w:rPr>
        <w:tab/>
      </w:r>
      <w:r>
        <w:rPr>
          <w:spacing w:val="-4"/>
          <w:sz w:val="28"/>
        </w:rPr>
        <w:t>(106)</w:t>
      </w:r>
    </w:p>
    <w:p>
      <w:pPr>
        <w:spacing w:after="0" w:line="190" w:lineRule="exact"/>
        <w:jc w:val="left"/>
        <w:rPr>
          <w:sz w:val="28"/>
        </w:rPr>
        <w:sectPr>
          <w:type w:val="continuous"/>
          <w:pgSz w:w="11910" w:h="16840"/>
          <w:pgMar w:header="434" w:footer="0" w:top="340" w:bottom="280" w:left="1300" w:right="700"/>
          <w:cols w:num="2" w:equalWidth="0">
            <w:col w:w="5596" w:space="40"/>
            <w:col w:w="4274"/>
          </w:cols>
        </w:sectPr>
      </w:pPr>
    </w:p>
    <w:p>
      <w:pPr>
        <w:tabs>
          <w:tab w:pos="3635" w:val="left" w:leader="none"/>
          <w:tab w:pos="5243" w:val="left" w:leader="none"/>
        </w:tabs>
        <w:spacing w:line="266" w:lineRule="exact" w:before="0"/>
        <w:ind w:left="3021" w:right="0" w:firstLine="0"/>
        <w:jc w:val="left"/>
        <w:rPr>
          <w:sz w:val="20"/>
        </w:rPr>
      </w:pPr>
      <w:r>
        <w:rPr>
          <w:spacing w:val="-10"/>
          <w:position w:val="5"/>
          <w:sz w:val="20"/>
        </w:rPr>
        <w:t>1</w:t>
      </w:r>
      <w:r>
        <w:rPr>
          <w:position w:val="5"/>
          <w:sz w:val="20"/>
        </w:rPr>
        <w:tab/>
      </w:r>
      <w:r>
        <w:rPr>
          <w:spacing w:val="-10"/>
          <w:position w:val="5"/>
          <w:sz w:val="20"/>
        </w:rPr>
        <w:t>2</w:t>
      </w:r>
      <w:r>
        <w:rPr>
          <w:position w:val="5"/>
          <w:sz w:val="20"/>
        </w:rPr>
        <w:tab/>
      </w:r>
      <w:r>
        <w:rPr>
          <w:sz w:val="20"/>
        </w:rPr>
        <w:t>см</w:t>
      </w:r>
      <w:r>
        <w:rPr>
          <w:spacing w:val="61"/>
          <w:w w:val="150"/>
          <w:sz w:val="20"/>
        </w:rPr>
        <w:t> </w:t>
      </w:r>
      <w:r>
        <w:rPr>
          <w:sz w:val="20"/>
        </w:rPr>
        <w:t>см</w:t>
      </w:r>
      <w:r>
        <w:rPr>
          <w:spacing w:val="31"/>
          <w:sz w:val="20"/>
        </w:rPr>
        <w:t>  </w:t>
      </w:r>
      <w:r>
        <w:rPr>
          <w:spacing w:val="-10"/>
          <w:position w:val="5"/>
          <w:sz w:val="20"/>
        </w:rPr>
        <w:t>т</w:t>
      </w:r>
    </w:p>
    <w:p>
      <w:pPr>
        <w:pStyle w:val="ListParagraph"/>
        <w:numPr>
          <w:ilvl w:val="0"/>
          <w:numId w:val="2"/>
        </w:numPr>
        <w:tabs>
          <w:tab w:pos="1385" w:val="left" w:leader="none"/>
          <w:tab w:pos="2930" w:val="left" w:leader="none"/>
          <w:tab w:pos="3875" w:val="left" w:leader="none"/>
          <w:tab w:pos="6035" w:val="left" w:leader="none"/>
          <w:tab w:pos="7785" w:val="left" w:leader="none"/>
          <w:tab w:pos="8546" w:val="left" w:leader="none"/>
        </w:tabs>
        <w:spacing w:line="360" w:lineRule="auto" w:before="201" w:after="0"/>
        <w:ind w:left="118" w:right="142" w:firstLine="707"/>
        <w:jc w:val="left"/>
        <w:rPr>
          <w:sz w:val="28"/>
        </w:rPr>
      </w:pPr>
      <w:r>
        <w:rPr>
          <w:spacing w:val="-2"/>
          <w:sz w:val="28"/>
        </w:rPr>
        <w:t>Депрессия</w:t>
      </w:r>
      <w:r>
        <w:rPr>
          <w:sz w:val="28"/>
        </w:rPr>
        <w:tab/>
      </w:r>
      <w:r>
        <w:rPr>
          <w:spacing w:val="-4"/>
          <w:sz w:val="28"/>
        </w:rPr>
        <w:t>ветви</w:t>
      </w:r>
      <w:r>
        <w:rPr>
          <w:sz w:val="28"/>
        </w:rPr>
        <w:tab/>
      </w:r>
      <w:r>
        <w:rPr>
          <w:spacing w:val="-2"/>
          <w:sz w:val="28"/>
        </w:rPr>
        <w:t>дегазационного</w:t>
      </w:r>
      <w:r>
        <w:rPr>
          <w:sz w:val="28"/>
        </w:rPr>
        <w:tab/>
      </w:r>
      <w:r>
        <w:rPr>
          <w:spacing w:val="-2"/>
          <w:sz w:val="28"/>
        </w:rPr>
        <w:t>газопровода</w:t>
      </w:r>
      <w:r>
        <w:rPr>
          <w:sz w:val="28"/>
        </w:rPr>
        <w:tab/>
      </w:r>
      <w:r>
        <w:rPr>
          <w:i/>
          <w:spacing w:val="-2"/>
          <w:sz w:val="28"/>
        </w:rPr>
        <w:t>h</w:t>
      </w:r>
      <w:r>
        <w:rPr>
          <w:spacing w:val="-2"/>
          <w:sz w:val="28"/>
          <w:vertAlign w:val="subscript"/>
        </w:rPr>
        <w:t>тр</w:t>
      </w:r>
      <w:r>
        <w:rPr>
          <w:i/>
          <w:spacing w:val="-2"/>
          <w:sz w:val="28"/>
          <w:vertAlign w:val="subscript"/>
        </w:rPr>
        <w:t>.i</w:t>
      </w:r>
      <w:r>
        <w:rPr>
          <w:spacing w:val="-2"/>
          <w:sz w:val="28"/>
          <w:vertAlign w:val="baseline"/>
        </w:rPr>
        <w:t>,</w:t>
      </w:r>
      <w:r>
        <w:rPr>
          <w:sz w:val="28"/>
          <w:vertAlign w:val="baseline"/>
        </w:rPr>
        <w:tab/>
        <w:t>мм</w:t>
      </w:r>
      <w:r>
        <w:rPr>
          <w:spacing w:val="-16"/>
          <w:sz w:val="28"/>
          <w:vertAlign w:val="baseline"/>
        </w:rPr>
        <w:t> </w:t>
      </w:r>
      <w:r>
        <w:rPr>
          <w:sz w:val="28"/>
          <w:vertAlign w:val="baseline"/>
        </w:rPr>
        <w:t>рт.</w:t>
      </w:r>
      <w:r>
        <w:rPr>
          <w:spacing w:val="-16"/>
          <w:sz w:val="28"/>
          <w:vertAlign w:val="baseline"/>
        </w:rPr>
        <w:t> </w:t>
      </w:r>
      <w:r>
        <w:rPr>
          <w:sz w:val="28"/>
          <w:vertAlign w:val="baseline"/>
        </w:rPr>
        <w:t>ст., и депрессия дегазационной скважины </w:t>
      </w:r>
      <w:r>
        <w:rPr>
          <w:i/>
          <w:sz w:val="28"/>
          <w:vertAlign w:val="baseline"/>
        </w:rPr>
        <w:t>h</w:t>
      </w:r>
      <w:r>
        <w:rPr>
          <w:sz w:val="28"/>
          <w:vertAlign w:val="subscript"/>
        </w:rPr>
        <w:t>c</w:t>
      </w:r>
      <w:r>
        <w:rPr>
          <w:sz w:val="28"/>
          <w:vertAlign w:val="baseline"/>
        </w:rPr>
        <w:t> определяются по формуле:</w:t>
      </w:r>
    </w:p>
    <w:p>
      <w:pPr>
        <w:tabs>
          <w:tab w:pos="9180" w:val="left" w:leader="none"/>
        </w:tabs>
        <w:spacing w:before="3"/>
        <w:ind w:left="3921" w:right="0" w:firstLine="0"/>
        <w:jc w:val="left"/>
        <w:rPr>
          <w:sz w:val="28"/>
        </w:rPr>
      </w:pPr>
      <w:r>
        <w:rPr>
          <w:i/>
          <w:position w:val="4"/>
          <w:sz w:val="28"/>
        </w:rPr>
        <w:t>h</w:t>
      </w:r>
      <w:r>
        <w:rPr>
          <w:position w:val="1"/>
          <w:sz w:val="18"/>
        </w:rPr>
        <w:t>тр</w:t>
      </w:r>
      <w:r>
        <w:rPr>
          <w:spacing w:val="23"/>
          <w:position w:val="1"/>
          <w:sz w:val="18"/>
        </w:rPr>
        <w:t> </w:t>
      </w:r>
      <w:r>
        <w:rPr>
          <w:position w:val="4"/>
          <w:sz w:val="28"/>
        </w:rPr>
        <w:t>=</w:t>
      </w:r>
      <w:r>
        <w:rPr>
          <w:spacing w:val="1"/>
          <w:position w:val="4"/>
          <w:sz w:val="28"/>
        </w:rPr>
        <w:t> </w:t>
      </w:r>
      <w:r>
        <w:rPr>
          <w:spacing w:val="-2"/>
          <w:position w:val="4"/>
          <w:sz w:val="28"/>
        </w:rPr>
        <w:t>0,083</w:t>
      </w:r>
      <w:r>
        <w:rPr>
          <w:i/>
          <w:spacing w:val="-2"/>
          <w:position w:val="4"/>
          <w:sz w:val="28"/>
        </w:rPr>
        <w:t>R</w:t>
      </w:r>
      <w:r>
        <w:rPr>
          <w:spacing w:val="-2"/>
          <w:position w:val="1"/>
          <w:sz w:val="18"/>
        </w:rPr>
        <w:t>уд</w:t>
      </w:r>
      <w:r>
        <w:rPr>
          <w:i/>
          <w:spacing w:val="-2"/>
          <w:position w:val="4"/>
          <w:sz w:val="28"/>
        </w:rPr>
        <w:t>l</w:t>
      </w:r>
      <w:r>
        <w:rPr>
          <w:spacing w:val="-2"/>
          <w:position w:val="1"/>
          <w:sz w:val="18"/>
        </w:rPr>
        <w:t>тр</w:t>
      </w:r>
      <w:r>
        <w:rPr>
          <w:spacing w:val="-2"/>
          <w:position w:val="4"/>
          <w:sz w:val="28"/>
        </w:rPr>
        <w:t>,</w:t>
      </w:r>
      <w:r>
        <w:rPr>
          <w:position w:val="4"/>
          <w:sz w:val="28"/>
        </w:rPr>
        <w:tab/>
      </w:r>
      <w:r>
        <w:rPr>
          <w:spacing w:val="-2"/>
          <w:sz w:val="28"/>
        </w:rPr>
        <w:t>(107)</w:t>
      </w:r>
    </w:p>
    <w:p>
      <w:pPr>
        <w:pStyle w:val="BodyText"/>
        <w:spacing w:before="203"/>
        <w:ind w:left="838"/>
      </w:pPr>
      <w:r>
        <w:rPr>
          <w:spacing w:val="-4"/>
        </w:rPr>
        <w:t>где:</w:t>
      </w:r>
    </w:p>
    <w:p>
      <w:pPr>
        <w:pStyle w:val="BodyText"/>
        <w:spacing w:before="161"/>
        <w:ind w:left="838"/>
      </w:pPr>
      <w:r>
        <w:rPr>
          <w:i/>
        </w:rPr>
        <w:t>l</w:t>
      </w:r>
      <w:r>
        <w:rPr>
          <w:vertAlign w:val="subscript"/>
        </w:rPr>
        <w:t>тр</w:t>
      </w:r>
      <w:r>
        <w:rPr>
          <w:spacing w:val="-5"/>
          <w:vertAlign w:val="baseline"/>
        </w:rPr>
        <w:t> </w:t>
      </w:r>
      <w:r>
        <w:rPr>
          <w:vertAlign w:val="baseline"/>
        </w:rPr>
        <w:t>–</w:t>
      </w:r>
      <w:r>
        <w:rPr>
          <w:spacing w:val="-2"/>
          <w:vertAlign w:val="baseline"/>
        </w:rPr>
        <w:t> </w:t>
      </w:r>
      <w:r>
        <w:rPr>
          <w:vertAlign w:val="baseline"/>
        </w:rPr>
        <w:t>длина</w:t>
      </w:r>
      <w:r>
        <w:rPr>
          <w:spacing w:val="-6"/>
          <w:vertAlign w:val="baseline"/>
        </w:rPr>
        <w:t> </w:t>
      </w:r>
      <w:r>
        <w:rPr>
          <w:vertAlign w:val="baseline"/>
        </w:rPr>
        <w:t>участка</w:t>
      </w:r>
      <w:r>
        <w:rPr>
          <w:spacing w:val="-2"/>
          <w:vertAlign w:val="baseline"/>
        </w:rPr>
        <w:t> </w:t>
      </w:r>
      <w:r>
        <w:rPr>
          <w:vertAlign w:val="baseline"/>
        </w:rPr>
        <w:t>газопровода,</w:t>
      </w:r>
      <w:r>
        <w:rPr>
          <w:spacing w:val="-3"/>
          <w:vertAlign w:val="baseline"/>
        </w:rPr>
        <w:t> </w:t>
      </w:r>
      <w:r>
        <w:rPr>
          <w:spacing w:val="-5"/>
          <w:vertAlign w:val="baseline"/>
        </w:rPr>
        <w:t>м;</w:t>
      </w:r>
    </w:p>
    <w:p>
      <w:pPr>
        <w:pStyle w:val="BodyText"/>
        <w:spacing w:before="161"/>
        <w:ind w:left="838"/>
      </w:pPr>
      <w:r>
        <w:rPr>
          <w:i/>
        </w:rPr>
        <w:t>R</w:t>
      </w:r>
      <w:r>
        <w:rPr>
          <w:vertAlign w:val="subscript"/>
        </w:rPr>
        <w:t>уд</w:t>
      </w:r>
      <w:r>
        <w:rPr>
          <w:spacing w:val="-9"/>
          <w:vertAlign w:val="baseline"/>
        </w:rPr>
        <w:t> </w:t>
      </w:r>
      <w:r>
        <w:rPr>
          <w:vertAlign w:val="baseline"/>
        </w:rPr>
        <w:t>–</w:t>
      </w:r>
      <w:r>
        <w:rPr>
          <w:spacing w:val="-6"/>
          <w:vertAlign w:val="baseline"/>
        </w:rPr>
        <w:t> </w:t>
      </w:r>
      <w:r>
        <w:rPr>
          <w:vertAlign w:val="baseline"/>
        </w:rPr>
        <w:t>удельная</w:t>
      </w:r>
      <w:r>
        <w:rPr>
          <w:spacing w:val="-5"/>
          <w:vertAlign w:val="baseline"/>
        </w:rPr>
        <w:t> </w:t>
      </w:r>
      <w:r>
        <w:rPr>
          <w:vertAlign w:val="baseline"/>
        </w:rPr>
        <w:t>депрессия</w:t>
      </w:r>
      <w:r>
        <w:rPr>
          <w:spacing w:val="-5"/>
          <w:vertAlign w:val="baseline"/>
        </w:rPr>
        <w:t> </w:t>
      </w:r>
      <w:r>
        <w:rPr>
          <w:vertAlign w:val="baseline"/>
        </w:rPr>
        <w:t>газопровода,</w:t>
      </w:r>
      <w:r>
        <w:rPr>
          <w:spacing w:val="-6"/>
          <w:vertAlign w:val="baseline"/>
        </w:rPr>
        <w:t> </w:t>
      </w:r>
      <w:r>
        <w:rPr>
          <w:spacing w:val="-2"/>
          <w:vertAlign w:val="baseline"/>
        </w:rPr>
        <w:t>даПа/м.</w:t>
      </w:r>
    </w:p>
    <w:p>
      <w:pPr>
        <w:spacing w:after="0"/>
        <w:sectPr>
          <w:type w:val="continuous"/>
          <w:pgSz w:w="11910" w:h="16840"/>
          <w:pgMar w:header="434" w:footer="0" w:top="340" w:bottom="280" w:left="1300" w:right="700"/>
        </w:sectPr>
      </w:pPr>
    </w:p>
    <w:p>
      <w:pPr>
        <w:pStyle w:val="BodyText"/>
      </w:pPr>
    </w:p>
    <w:p>
      <w:pPr>
        <w:pStyle w:val="BodyText"/>
      </w:pPr>
    </w:p>
    <w:p>
      <w:pPr>
        <w:pStyle w:val="BodyText"/>
        <w:spacing w:before="195"/>
      </w:pPr>
    </w:p>
    <w:p>
      <w:pPr>
        <w:pStyle w:val="BodyText"/>
        <w:ind w:left="838"/>
      </w:pPr>
      <w:r>
        <w:rPr>
          <w:spacing w:val="-4"/>
        </w:rPr>
        <w:t>где:</w:t>
      </w:r>
    </w:p>
    <w:p>
      <w:pPr>
        <w:spacing w:line="240" w:lineRule="auto" w:before="182"/>
        <w:rPr>
          <w:sz w:val="20"/>
        </w:rPr>
      </w:pPr>
      <w:r>
        <w:rPr/>
        <w:br w:type="column"/>
      </w:r>
      <w:r>
        <w:rPr>
          <w:sz w:val="20"/>
        </w:rPr>
      </w:r>
    </w:p>
    <w:p>
      <w:pPr>
        <w:pStyle w:val="BodyText"/>
        <w:ind w:left="838"/>
      </w:pPr>
      <w:r>
        <w:rPr>
          <w:i/>
          <w:w w:val="105"/>
        </w:rPr>
        <w:t>R</w:t>
      </w:r>
      <w:r>
        <w:rPr>
          <w:w w:val="105"/>
          <w:vertAlign w:val="subscript"/>
        </w:rPr>
        <w:t>уд</w:t>
      </w:r>
      <w:r>
        <w:rPr>
          <w:spacing w:val="-13"/>
          <w:w w:val="105"/>
          <w:vertAlign w:val="baseline"/>
        </w:rPr>
        <w:t> </w:t>
      </w:r>
      <w:r>
        <w:rPr>
          <w:spacing w:val="-14"/>
          <w:w w:val="105"/>
          <w:vertAlign w:val="baseline"/>
        </w:rPr>
        <w:t>=</w:t>
      </w:r>
    </w:p>
    <w:p>
      <w:pPr>
        <w:tabs>
          <w:tab w:pos="1102" w:val="left" w:leader="none"/>
          <w:tab w:pos="4657" w:val="left" w:leader="none"/>
        </w:tabs>
        <w:spacing w:line="478" w:lineRule="exact" w:before="199"/>
        <w:ind w:left="68" w:right="0" w:firstLine="0"/>
        <w:jc w:val="left"/>
        <w:rPr>
          <w:sz w:val="28"/>
        </w:rPr>
      </w:pPr>
      <w:r>
        <w:rPr/>
        <w:br w:type="column"/>
      </w:r>
      <w:r>
        <w:rPr>
          <w:position w:val="22"/>
          <w:sz w:val="28"/>
        </w:rPr>
        <w:t>λ</w:t>
      </w:r>
      <w:r>
        <w:rPr>
          <w:spacing w:val="-21"/>
          <w:position w:val="22"/>
          <w:sz w:val="28"/>
        </w:rPr>
        <w:t> </w:t>
      </w:r>
      <w:r>
        <w:rPr>
          <w:rFonts w:ascii="FreeSerif" w:hAnsi="FreeSerif"/>
          <w:position w:val="1"/>
          <w:sz w:val="28"/>
        </w:rPr>
        <w:t>⋅</w:t>
      </w:r>
      <w:r>
        <w:rPr>
          <w:rFonts w:ascii="FreeSerif" w:hAnsi="FreeSerif"/>
          <w:spacing w:val="-21"/>
          <w:position w:val="1"/>
          <w:sz w:val="28"/>
        </w:rPr>
        <w:t> </w:t>
      </w:r>
      <w:r>
        <w:rPr>
          <w:spacing w:val="37"/>
          <w:position w:val="16"/>
          <w:sz w:val="20"/>
          <w:u w:val="single"/>
        </w:rPr>
        <w:t>  </w:t>
      </w:r>
      <w:r>
        <w:rPr>
          <w:spacing w:val="-5"/>
          <w:position w:val="16"/>
          <w:sz w:val="20"/>
          <w:u w:val="single"/>
        </w:rPr>
        <w:t>см</w:t>
      </w:r>
      <w:r>
        <w:rPr>
          <w:position w:val="16"/>
          <w:sz w:val="20"/>
          <w:u w:val="single"/>
        </w:rPr>
        <w:tab/>
        <w:t>н</w:t>
      </w:r>
      <w:r>
        <w:rPr>
          <w:spacing w:val="4"/>
          <w:position w:val="16"/>
          <w:sz w:val="20"/>
          <w:u w:val="none"/>
        </w:rPr>
        <w:t> </w:t>
      </w:r>
      <w:r>
        <w:rPr>
          <w:spacing w:val="-10"/>
          <w:position w:val="1"/>
          <w:sz w:val="28"/>
          <w:u w:val="none"/>
        </w:rPr>
        <w:t>,</w:t>
      </w:r>
      <w:r>
        <w:rPr>
          <w:position w:val="1"/>
          <w:sz w:val="28"/>
          <w:u w:val="none"/>
        </w:rPr>
        <w:tab/>
      </w:r>
      <w:r>
        <w:rPr>
          <w:spacing w:val="-2"/>
          <w:sz w:val="28"/>
          <w:u w:val="none"/>
        </w:rPr>
        <w:t>(108)</w:t>
      </w:r>
    </w:p>
    <w:p>
      <w:pPr>
        <w:tabs>
          <w:tab w:pos="658" w:val="left" w:leader="none"/>
        </w:tabs>
        <w:spacing w:line="244" w:lineRule="exact" w:before="0"/>
        <w:ind w:left="68" w:right="0" w:firstLine="0"/>
        <w:jc w:val="left"/>
        <w:rPr>
          <w:i/>
          <w:sz w:val="28"/>
        </w:rPr>
      </w:pPr>
      <w:r>
        <w:rPr/>
        <mc:AlternateContent>
          <mc:Choice Requires="wps">
            <w:drawing>
              <wp:anchor distT="0" distB="0" distL="0" distR="0" allowOverlap="1" layoutInCell="1" locked="0" behindDoc="1" simplePos="0" relativeHeight="482443264">
                <wp:simplePos x="0" y="0"/>
                <wp:positionH relativeFrom="page">
                  <wp:posOffset>3740530</wp:posOffset>
                </wp:positionH>
                <wp:positionV relativeFrom="paragraph">
                  <wp:posOffset>-58275</wp:posOffset>
                </wp:positionV>
                <wp:extent cx="88900" cy="12700"/>
                <wp:effectExtent l="0" t="0" r="0" b="0"/>
                <wp:wrapNone/>
                <wp:docPr id="760" name="Graphic 760"/>
                <wp:cNvGraphicFramePr>
                  <a:graphicFrameLocks/>
                </wp:cNvGraphicFramePr>
                <a:graphic>
                  <a:graphicData uri="http://schemas.microsoft.com/office/word/2010/wordprocessingShape">
                    <wps:wsp>
                      <wps:cNvPr id="760" name="Graphic 760"/>
                      <wps:cNvSpPr/>
                      <wps:spPr>
                        <a:xfrm>
                          <a:off x="0" y="0"/>
                          <a:ext cx="88900" cy="12700"/>
                        </a:xfrm>
                        <a:custGeom>
                          <a:avLst/>
                          <a:gdLst/>
                          <a:ahLst/>
                          <a:cxnLst/>
                          <a:rect l="l" t="t" r="r" b="b"/>
                          <a:pathLst>
                            <a:path w="88900" h="12700">
                              <a:moveTo>
                                <a:pt x="88391" y="0"/>
                              </a:moveTo>
                              <a:lnTo>
                                <a:pt x="0" y="0"/>
                              </a:lnTo>
                              <a:lnTo>
                                <a:pt x="0" y="12191"/>
                              </a:lnTo>
                              <a:lnTo>
                                <a:pt x="88391" y="12191"/>
                              </a:lnTo>
                              <a:lnTo>
                                <a:pt x="883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529999pt;margin-top:-4.588657pt;width:6.96pt;height:.95999pt;mso-position-horizontal-relative:page;mso-position-vertical-relative:paragraph;z-index:-20873216" id="docshape66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2443776">
                <wp:simplePos x="0" y="0"/>
                <wp:positionH relativeFrom="page">
                  <wp:posOffset>3938651</wp:posOffset>
                </wp:positionH>
                <wp:positionV relativeFrom="paragraph">
                  <wp:posOffset>-296416</wp:posOffset>
                </wp:positionV>
                <wp:extent cx="476884" cy="19875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476884" cy="198755"/>
                        </a:xfrm>
                        <a:prstGeom prst="rect">
                          <a:avLst/>
                        </a:prstGeom>
                      </wps:spPr>
                      <wps:txbx>
                        <w:txbxContent>
                          <w:p>
                            <w:pPr>
                              <w:tabs>
                                <w:tab w:pos="461" w:val="left" w:leader="none"/>
                              </w:tabs>
                              <w:spacing w:line="313" w:lineRule="exact" w:before="0"/>
                              <w:ind w:left="0" w:right="0" w:firstLine="0"/>
                              <w:jc w:val="left"/>
                              <w:rPr>
                                <w:rFonts w:ascii="FreeSerif" w:hAnsi="FreeSerif" w:eastAsia="FreeSerif"/>
                                <w:sz w:val="28"/>
                              </w:rPr>
                            </w:pPr>
                            <w:r>
                              <w:rPr>
                                <w:i/>
                                <w:spacing w:val="-10"/>
                                <w:w w:val="105"/>
                                <w:sz w:val="28"/>
                              </w:rPr>
                              <w:t>V</w:t>
                            </w:r>
                            <w:r>
                              <w:rPr>
                                <w:i/>
                                <w:sz w:val="28"/>
                              </w:rPr>
                              <w:tab/>
                            </w:r>
                            <w:r>
                              <w:rPr>
                                <w:rFonts w:ascii="FreeSerif" w:hAnsi="FreeSerif" w:eastAsia="FreeSerif"/>
                                <w:w w:val="105"/>
                                <w:sz w:val="28"/>
                              </w:rPr>
                              <w:t>⋅</w:t>
                            </w:r>
                            <w:r>
                              <w:rPr>
                                <w:rFonts w:ascii="FreeSerif" w:hAnsi="FreeSerif" w:eastAsia="FreeSerif"/>
                                <w:spacing w:val="-6"/>
                                <w:w w:val="105"/>
                                <w:sz w:val="28"/>
                              </w:rPr>
                              <w:t> </w:t>
                            </w:r>
                            <w:r>
                              <w:rPr>
                                <w:rFonts w:ascii="FreeSerif" w:hAnsi="FreeSerif" w:eastAsia="FreeSerif"/>
                                <w:spacing w:val="-229"/>
                                <w:w w:val="105"/>
                                <w:sz w:val="28"/>
                              </w:rPr>
                              <w:t>𝛾</w:t>
                            </w:r>
                          </w:p>
                        </w:txbxContent>
                      </wps:txbx>
                      <wps:bodyPr wrap="square" lIns="0" tIns="0" rIns="0" bIns="0" rtlCol="0">
                        <a:noAutofit/>
                      </wps:bodyPr>
                    </wps:wsp>
                  </a:graphicData>
                </a:graphic>
              </wp:anchor>
            </w:drawing>
          </mc:Choice>
          <mc:Fallback>
            <w:pict>
              <v:shape style="position:absolute;margin-left:310.130005pt;margin-top:-23.339897pt;width:37.550pt;height:15.65pt;mso-position-horizontal-relative:page;mso-position-vertical-relative:paragraph;z-index:-20872704" type="#_x0000_t202" id="docshape669" filled="false" stroked="false">
                <v:textbox inset="0,0,0,0">
                  <w:txbxContent>
                    <w:p>
                      <w:pPr>
                        <w:tabs>
                          <w:tab w:pos="461" w:val="left" w:leader="none"/>
                        </w:tabs>
                        <w:spacing w:line="313" w:lineRule="exact" w:before="0"/>
                        <w:ind w:left="0" w:right="0" w:firstLine="0"/>
                        <w:jc w:val="left"/>
                        <w:rPr>
                          <w:rFonts w:ascii="FreeSerif" w:hAnsi="FreeSerif" w:eastAsia="FreeSerif"/>
                          <w:sz w:val="28"/>
                        </w:rPr>
                      </w:pPr>
                      <w:r>
                        <w:rPr>
                          <w:i/>
                          <w:spacing w:val="-10"/>
                          <w:w w:val="105"/>
                          <w:sz w:val="28"/>
                        </w:rPr>
                        <w:t>V</w:t>
                      </w:r>
                      <w:r>
                        <w:rPr>
                          <w:i/>
                          <w:sz w:val="28"/>
                        </w:rPr>
                        <w:tab/>
                      </w:r>
                      <w:r>
                        <w:rPr>
                          <w:rFonts w:ascii="FreeSerif" w:hAnsi="FreeSerif" w:eastAsia="FreeSerif"/>
                          <w:w w:val="105"/>
                          <w:sz w:val="28"/>
                        </w:rPr>
                        <w:t>⋅</w:t>
                      </w:r>
                      <w:r>
                        <w:rPr>
                          <w:rFonts w:ascii="FreeSerif" w:hAnsi="FreeSerif" w:eastAsia="FreeSerif"/>
                          <w:spacing w:val="-6"/>
                          <w:w w:val="105"/>
                          <w:sz w:val="28"/>
                        </w:rPr>
                        <w:t> </w:t>
                      </w:r>
                      <w:r>
                        <w:rPr>
                          <w:rFonts w:ascii="FreeSerif" w:hAnsi="FreeSerif" w:eastAsia="FreeSerif"/>
                          <w:spacing w:val="-229"/>
                          <w:w w:val="105"/>
                          <w:sz w:val="28"/>
                        </w:rPr>
                        <w:t>𝛾</w:t>
                      </w:r>
                    </w:p>
                  </w:txbxContent>
                </v:textbox>
                <w10:wrap type="none"/>
              </v:shape>
            </w:pict>
          </mc:Fallback>
        </mc:AlternateContent>
      </w:r>
      <w:r>
        <w:rPr/>
        <mc:AlternateContent>
          <mc:Choice Requires="wps">
            <w:drawing>
              <wp:anchor distT="0" distB="0" distL="0" distR="0" allowOverlap="1" layoutInCell="1" locked="0" behindDoc="1" simplePos="0" relativeHeight="482444288">
                <wp:simplePos x="0" y="0"/>
                <wp:positionH relativeFrom="page">
                  <wp:posOffset>4074286</wp:posOffset>
                </wp:positionH>
                <wp:positionV relativeFrom="paragraph">
                  <wp:posOffset>-327966</wp:posOffset>
                </wp:positionV>
                <wp:extent cx="63500" cy="14033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63500" cy="140335"/>
                        </a:xfrm>
                        <a:prstGeom prst="rect">
                          <a:avLst/>
                        </a:prstGeom>
                      </wps:spPr>
                      <wps:txbx>
                        <w:txbxContent>
                          <w:p>
                            <w:pPr>
                              <w:spacing w:line="221" w:lineRule="exact" w:before="0"/>
                              <w:ind w:left="0" w:right="0" w:firstLine="0"/>
                              <w:jc w:val="left"/>
                              <w:rPr>
                                <w:sz w:val="20"/>
                              </w:rPr>
                            </w:pPr>
                            <w:r>
                              <w:rPr>
                                <w:spacing w:val="-10"/>
                                <w:sz w:val="20"/>
                              </w:rPr>
                              <w:t>2</w:t>
                            </w:r>
                          </w:p>
                        </w:txbxContent>
                      </wps:txbx>
                      <wps:bodyPr wrap="square" lIns="0" tIns="0" rIns="0" bIns="0" rtlCol="0">
                        <a:noAutofit/>
                      </wps:bodyPr>
                    </wps:wsp>
                  </a:graphicData>
                </a:graphic>
              </wp:anchor>
            </w:drawing>
          </mc:Choice>
          <mc:Fallback>
            <w:pict>
              <v:shape style="position:absolute;margin-left:320.809998pt;margin-top:-25.824156pt;width:5pt;height:11.05pt;mso-position-horizontal-relative:page;mso-position-vertical-relative:paragraph;z-index:-20872192" type="#_x0000_t202" id="docshape670" filled="false" stroked="false">
                <v:textbox inset="0,0,0,0">
                  <w:txbxContent>
                    <w:p>
                      <w:pPr>
                        <w:spacing w:line="221" w:lineRule="exact" w:before="0"/>
                        <w:ind w:left="0" w:right="0" w:firstLine="0"/>
                        <w:jc w:val="left"/>
                        <w:rPr>
                          <w:sz w:val="20"/>
                        </w:rPr>
                      </w:pPr>
                      <w:r>
                        <w:rPr>
                          <w:spacing w:val="-10"/>
                          <w:sz w:val="20"/>
                        </w:rPr>
                        <w:t>2</w:t>
                      </w:r>
                    </w:p>
                  </w:txbxContent>
                </v:textbox>
                <w10:wrap type="none"/>
              </v:shape>
            </w:pict>
          </mc:Fallback>
        </mc:AlternateContent>
      </w:r>
      <w:r>
        <w:rPr>
          <w:i/>
          <w:spacing w:val="-10"/>
          <w:sz w:val="28"/>
        </w:rPr>
        <w:t>d</w:t>
      </w:r>
      <w:r>
        <w:rPr>
          <w:i/>
          <w:sz w:val="28"/>
        </w:rPr>
        <w:tab/>
      </w:r>
      <w:r>
        <w:rPr>
          <w:spacing w:val="-5"/>
          <w:sz w:val="28"/>
        </w:rPr>
        <w:t>2</w:t>
      </w:r>
      <w:r>
        <w:rPr>
          <w:i/>
          <w:spacing w:val="-5"/>
          <w:sz w:val="28"/>
        </w:rPr>
        <w:t>g</w:t>
      </w:r>
    </w:p>
    <w:p>
      <w:pPr>
        <w:spacing w:after="0" w:line="244" w:lineRule="exact"/>
        <w:jc w:val="left"/>
        <w:rPr>
          <w:sz w:val="28"/>
        </w:rPr>
        <w:sectPr>
          <w:type w:val="continuous"/>
          <w:pgSz w:w="11910" w:h="16840"/>
          <w:pgMar w:header="434" w:footer="0" w:top="340" w:bottom="280" w:left="1300" w:right="700"/>
          <w:cols w:num="3" w:equalWidth="0">
            <w:col w:w="1339" w:space="1712"/>
            <w:col w:w="1432" w:space="40"/>
            <w:col w:w="5387"/>
          </w:cols>
        </w:sectPr>
      </w:pPr>
    </w:p>
    <w:p>
      <w:pPr>
        <w:pStyle w:val="BodyText"/>
        <w:spacing w:before="160"/>
        <w:ind w:left="838"/>
      </w:pPr>
      <w:r>
        <w:rPr/>
        <w:t>λ</w:t>
      </w:r>
      <w:r>
        <w:rPr>
          <w:vertAlign w:val="subscript"/>
        </w:rPr>
        <w:t>т</w:t>
      </w:r>
      <w:r>
        <w:rPr>
          <w:spacing w:val="-27"/>
          <w:vertAlign w:val="baseline"/>
        </w:rPr>
        <w:t> </w:t>
      </w:r>
      <w:r>
        <w:rPr>
          <w:vertAlign w:val="baseline"/>
        </w:rPr>
        <w:t>–</w:t>
      </w:r>
      <w:r>
        <w:rPr>
          <w:spacing w:val="-8"/>
          <w:vertAlign w:val="baseline"/>
        </w:rPr>
        <w:t> </w:t>
      </w:r>
      <w:r>
        <w:rPr>
          <w:vertAlign w:val="baseline"/>
        </w:rPr>
        <w:t>коэффициент</w:t>
      </w:r>
      <w:r>
        <w:rPr>
          <w:spacing w:val="-6"/>
          <w:vertAlign w:val="baseline"/>
        </w:rPr>
        <w:t> </w:t>
      </w:r>
      <w:r>
        <w:rPr>
          <w:vertAlign w:val="baseline"/>
        </w:rPr>
        <w:t>сопротивления</w:t>
      </w:r>
      <w:r>
        <w:rPr>
          <w:spacing w:val="-5"/>
          <w:vertAlign w:val="baseline"/>
        </w:rPr>
        <w:t> </w:t>
      </w:r>
      <w:r>
        <w:rPr>
          <w:vertAlign w:val="baseline"/>
        </w:rPr>
        <w:t>газопровода</w:t>
      </w:r>
      <w:r>
        <w:rPr>
          <w:spacing w:val="-5"/>
          <w:vertAlign w:val="baseline"/>
        </w:rPr>
        <w:t> </w:t>
      </w:r>
      <w:r>
        <w:rPr>
          <w:vertAlign w:val="baseline"/>
        </w:rPr>
        <w:t>(</w:t>
      </w:r>
      <w:hyperlink w:history="true" w:anchor="_bookmark108">
        <w:r>
          <w:rPr>
            <w:vertAlign w:val="baseline"/>
          </w:rPr>
          <w:t>таблица</w:t>
        </w:r>
        <w:r>
          <w:rPr>
            <w:spacing w:val="-8"/>
            <w:vertAlign w:val="baseline"/>
          </w:rPr>
          <w:t> </w:t>
        </w:r>
        <w:r>
          <w:rPr>
            <w:vertAlign w:val="baseline"/>
          </w:rPr>
          <w:t>№</w:t>
        </w:r>
        <w:r>
          <w:rPr>
            <w:spacing w:val="-4"/>
            <w:vertAlign w:val="baseline"/>
          </w:rPr>
          <w:t> 26</w:t>
        </w:r>
      </w:hyperlink>
      <w:r>
        <w:rPr>
          <w:spacing w:val="-4"/>
          <w:vertAlign w:val="baseline"/>
        </w:rPr>
        <w:t>);</w:t>
      </w:r>
    </w:p>
    <w:p>
      <w:pPr>
        <w:pStyle w:val="BodyText"/>
        <w:spacing w:before="161"/>
        <w:ind w:left="838"/>
      </w:pPr>
      <w:r>
        <w:rPr>
          <w:i/>
        </w:rPr>
        <w:t>g</w:t>
      </w:r>
      <w:r>
        <w:rPr>
          <w:i/>
          <w:spacing w:val="-2"/>
        </w:rPr>
        <w:t> </w:t>
      </w:r>
      <w:r>
        <w:rPr/>
        <w:t>–</w:t>
      </w:r>
      <w:r>
        <w:rPr>
          <w:spacing w:val="-4"/>
        </w:rPr>
        <w:t> </w:t>
      </w:r>
      <w:r>
        <w:rPr/>
        <w:t>ускорение</w:t>
      </w:r>
      <w:r>
        <w:rPr>
          <w:spacing w:val="-1"/>
        </w:rPr>
        <w:t> </w:t>
      </w:r>
      <w:r>
        <w:rPr/>
        <w:t>силы</w:t>
      </w:r>
      <w:r>
        <w:rPr>
          <w:spacing w:val="-5"/>
        </w:rPr>
        <w:t> </w:t>
      </w:r>
      <w:r>
        <w:rPr/>
        <w:t>тяжести</w:t>
      </w:r>
      <w:r>
        <w:rPr>
          <w:spacing w:val="-2"/>
        </w:rPr>
        <w:t> </w:t>
      </w:r>
      <w:r>
        <w:rPr/>
        <w:t>(</w:t>
      </w:r>
      <w:r>
        <w:rPr>
          <w:i/>
        </w:rPr>
        <w:t>g</w:t>
      </w:r>
      <w:r>
        <w:rPr>
          <w:i/>
          <w:spacing w:val="-1"/>
        </w:rPr>
        <w:t> </w:t>
      </w:r>
      <w:r>
        <w:rPr/>
        <w:t>=</w:t>
      </w:r>
      <w:r>
        <w:rPr>
          <w:spacing w:val="-5"/>
        </w:rPr>
        <w:t> </w:t>
      </w:r>
      <w:r>
        <w:rPr/>
        <w:t>9,81 </w:t>
      </w:r>
      <w:r>
        <w:rPr>
          <w:spacing w:val="-2"/>
        </w:rPr>
        <w:t>м/с</w:t>
      </w:r>
      <w:r>
        <w:rPr>
          <w:spacing w:val="-2"/>
          <w:vertAlign w:val="superscript"/>
        </w:rPr>
        <w:t>2</w:t>
      </w:r>
      <w:r>
        <w:rPr>
          <w:spacing w:val="-2"/>
          <w:vertAlign w:val="baseline"/>
        </w:rPr>
        <w:t>);</w:t>
      </w:r>
    </w:p>
    <w:p>
      <w:pPr>
        <w:pStyle w:val="BodyText"/>
        <w:spacing w:before="160"/>
        <w:ind w:left="838"/>
      </w:pPr>
      <w:r>
        <w:rPr>
          <w:i/>
        </w:rPr>
        <w:t>V</w:t>
      </w:r>
      <w:r>
        <w:rPr>
          <w:vertAlign w:val="subscript"/>
        </w:rPr>
        <w:t>cм</w:t>
      </w:r>
      <w:r>
        <w:rPr>
          <w:spacing w:val="-26"/>
          <w:vertAlign w:val="baseline"/>
        </w:rPr>
        <w:t> </w:t>
      </w:r>
      <w:r>
        <w:rPr>
          <w:vertAlign w:val="baseline"/>
        </w:rPr>
        <w:t>–</w:t>
      </w:r>
      <w:r>
        <w:rPr>
          <w:spacing w:val="-7"/>
          <w:vertAlign w:val="baseline"/>
        </w:rPr>
        <w:t> </w:t>
      </w:r>
      <w:r>
        <w:rPr>
          <w:vertAlign w:val="baseline"/>
        </w:rPr>
        <w:t>скорость</w:t>
      </w:r>
      <w:r>
        <w:rPr>
          <w:spacing w:val="-8"/>
          <w:vertAlign w:val="baseline"/>
        </w:rPr>
        <w:t> </w:t>
      </w:r>
      <w:r>
        <w:rPr>
          <w:vertAlign w:val="baseline"/>
        </w:rPr>
        <w:t>движения</w:t>
      </w:r>
      <w:r>
        <w:rPr>
          <w:spacing w:val="-4"/>
          <w:vertAlign w:val="baseline"/>
        </w:rPr>
        <w:t> </w:t>
      </w:r>
      <w:r>
        <w:rPr>
          <w:vertAlign w:val="baseline"/>
        </w:rPr>
        <w:t>смеси,</w:t>
      </w:r>
      <w:r>
        <w:rPr>
          <w:spacing w:val="-4"/>
          <w:vertAlign w:val="baseline"/>
        </w:rPr>
        <w:t> м/с.</w:t>
      </w:r>
    </w:p>
    <w:p>
      <w:pPr>
        <w:pStyle w:val="ListParagraph"/>
        <w:numPr>
          <w:ilvl w:val="0"/>
          <w:numId w:val="2"/>
        </w:numPr>
        <w:tabs>
          <w:tab w:pos="1385" w:val="left" w:leader="none"/>
        </w:tabs>
        <w:spacing w:line="360" w:lineRule="auto" w:before="163" w:after="0"/>
        <w:ind w:left="118" w:right="144" w:firstLine="707"/>
        <w:jc w:val="both"/>
        <w:rPr>
          <w:sz w:val="28"/>
        </w:rPr>
      </w:pPr>
      <w:r>
        <w:rPr>
          <w:sz w:val="28"/>
        </w:rPr>
        <w:t>Проектные величины – расход газовоздушной смеси и концентрация метана для всех ветвей дегазационного трубопровода рекомендуется указывать на расчетной схеме.</w:t>
      </w:r>
    </w:p>
    <w:p>
      <w:pPr>
        <w:pStyle w:val="ListParagraph"/>
        <w:numPr>
          <w:ilvl w:val="0"/>
          <w:numId w:val="2"/>
        </w:numPr>
        <w:tabs>
          <w:tab w:pos="1385" w:val="left" w:leader="none"/>
        </w:tabs>
        <w:spacing w:line="360" w:lineRule="auto" w:before="0" w:after="0"/>
        <w:ind w:left="118" w:right="143" w:firstLine="707"/>
        <w:jc w:val="both"/>
        <w:rPr>
          <w:sz w:val="28"/>
        </w:rPr>
      </w:pPr>
      <w:r>
        <w:rPr>
          <w:sz w:val="28"/>
        </w:rPr>
        <w:t>При депрессии вакуум-насоса более 350 мм</w:t>
      </w:r>
      <w:r>
        <w:rPr>
          <w:spacing w:val="-2"/>
          <w:sz w:val="28"/>
        </w:rPr>
        <w:t> </w:t>
      </w:r>
      <w:r>
        <w:rPr>
          <w:sz w:val="28"/>
        </w:rPr>
        <w:t>рт.</w:t>
      </w:r>
      <w:r>
        <w:rPr>
          <w:spacing w:val="-3"/>
          <w:sz w:val="28"/>
        </w:rPr>
        <w:t> </w:t>
      </w:r>
      <w:r>
        <w:rPr>
          <w:sz w:val="28"/>
        </w:rPr>
        <w:t>ст. рекомендуется произвести изменение параметров дегазационной сети путем увеличения пропускной способности ветвей с максимальной удельной депрессией за счет увеличения диаметра трубопровода этой ветви или увеличения количества </w:t>
      </w:r>
      <w:r>
        <w:rPr>
          <w:spacing w:val="-2"/>
          <w:sz w:val="28"/>
        </w:rPr>
        <w:t>трубопроводов.</w:t>
      </w:r>
    </w:p>
    <w:p>
      <w:pPr>
        <w:pStyle w:val="ListParagraph"/>
        <w:numPr>
          <w:ilvl w:val="0"/>
          <w:numId w:val="2"/>
        </w:numPr>
        <w:tabs>
          <w:tab w:pos="1385" w:val="left" w:leader="none"/>
        </w:tabs>
        <w:spacing w:line="360" w:lineRule="auto" w:before="0" w:after="0"/>
        <w:ind w:left="118" w:right="140" w:firstLine="707"/>
        <w:jc w:val="both"/>
        <w:rPr>
          <w:sz w:val="28"/>
        </w:rPr>
      </w:pPr>
      <w:r>
        <w:rPr>
          <w:sz w:val="28"/>
        </w:rPr>
        <w:t>Число одновременно работающих вакуум-насосов и их типоразмер рекомендуется принимать с учетом обеспечения требуемого режима работы дегазационной системы. Для этого точку, характеризующую требуемый режим работы дегазационной установки (</w:t>
      </w:r>
      <w:r>
        <w:rPr>
          <w:i/>
          <w:sz w:val="28"/>
        </w:rPr>
        <w:t>Q</w:t>
      </w:r>
      <w:r>
        <w:rPr>
          <w:sz w:val="28"/>
        </w:rPr>
        <w:t>, </w:t>
      </w:r>
      <w:r>
        <w:rPr>
          <w:i/>
          <w:sz w:val="28"/>
        </w:rPr>
        <w:t>h</w:t>
      </w:r>
      <w:r>
        <w:rPr>
          <w:sz w:val="28"/>
          <w:vertAlign w:val="subscript"/>
        </w:rPr>
        <w:t>в.н</w:t>
      </w:r>
      <w:r>
        <w:rPr>
          <w:sz w:val="28"/>
          <w:vertAlign w:val="baseline"/>
        </w:rPr>
        <w:t>), наносят на характеристику вакуум- насосов. Производительность вакуум-насоса </w:t>
      </w:r>
      <w:r>
        <w:rPr>
          <w:i/>
          <w:sz w:val="28"/>
          <w:vertAlign w:val="baseline"/>
        </w:rPr>
        <w:t>Q</w:t>
      </w:r>
      <w:r>
        <w:rPr>
          <w:sz w:val="28"/>
          <w:vertAlign w:val="subscript"/>
        </w:rPr>
        <w:t>в</w:t>
      </w:r>
      <w:r>
        <w:rPr>
          <w:sz w:val="28"/>
          <w:vertAlign w:val="baseline"/>
        </w:rPr>
        <w:t> принимается равной расходу газа в ветви газопровода перед вакуум-насосом. Выбирают один или несколько</w:t>
      </w:r>
    </w:p>
    <w:p>
      <w:pPr>
        <w:spacing w:after="0" w:line="360" w:lineRule="auto"/>
        <w:jc w:val="both"/>
        <w:rPr>
          <w:sz w:val="28"/>
        </w:rPr>
        <w:sectPr>
          <w:type w:val="continuous"/>
          <w:pgSz w:w="11910" w:h="16840"/>
          <w:pgMar w:header="434" w:footer="0" w:top="340" w:bottom="280" w:left="1300" w:right="700"/>
        </w:sectPr>
      </w:pPr>
    </w:p>
    <w:p>
      <w:pPr>
        <w:pStyle w:val="BodyText"/>
        <w:spacing w:line="362" w:lineRule="auto" w:before="124"/>
        <w:ind w:left="118" w:right="151"/>
        <w:jc w:val="both"/>
      </w:pPr>
      <w:r>
        <w:rPr/>
        <w:t>параллельно работающих насосов, характеристика которых лежит выше точки требуемого режима работы дегазационной установки (</w:t>
      </w:r>
      <w:r>
        <w:rPr>
          <w:i/>
        </w:rPr>
        <w:t>Q</w:t>
      </w:r>
      <w:r>
        <w:rPr/>
        <w:t>, </w:t>
      </w:r>
      <w:r>
        <w:rPr>
          <w:i/>
        </w:rPr>
        <w:t>h</w:t>
      </w:r>
      <w:r>
        <w:rPr>
          <w:vertAlign w:val="subscript"/>
        </w:rPr>
        <w:t>в.н</w:t>
      </w:r>
      <w:r>
        <w:rPr>
          <w:vertAlign w:val="baseline"/>
        </w:rPr>
        <w:t>).</w:t>
      </w:r>
    </w:p>
    <w:p>
      <w:pPr>
        <w:pStyle w:val="ListParagraph"/>
        <w:numPr>
          <w:ilvl w:val="0"/>
          <w:numId w:val="2"/>
        </w:numPr>
        <w:tabs>
          <w:tab w:pos="1385" w:val="left" w:leader="none"/>
        </w:tabs>
        <w:spacing w:line="360" w:lineRule="auto" w:before="0" w:after="0"/>
        <w:ind w:left="118" w:right="147" w:firstLine="707"/>
        <w:jc w:val="both"/>
        <w:rPr>
          <w:sz w:val="28"/>
        </w:rPr>
      </w:pPr>
      <w:r>
        <w:rPr>
          <w:sz w:val="28"/>
        </w:rPr>
        <w:t>Расчет</w:t>
      </w:r>
      <w:r>
        <w:rPr>
          <w:spacing w:val="40"/>
          <w:sz w:val="28"/>
        </w:rPr>
        <w:t> </w:t>
      </w:r>
      <w:r>
        <w:rPr>
          <w:sz w:val="28"/>
        </w:rPr>
        <w:t>нагнетательной</w:t>
      </w:r>
      <w:r>
        <w:rPr>
          <w:spacing w:val="40"/>
          <w:sz w:val="28"/>
        </w:rPr>
        <w:t> </w:t>
      </w:r>
      <w:r>
        <w:rPr>
          <w:sz w:val="28"/>
        </w:rPr>
        <w:t>сети</w:t>
      </w:r>
      <w:r>
        <w:rPr>
          <w:spacing w:val="40"/>
          <w:sz w:val="28"/>
        </w:rPr>
        <w:t> </w:t>
      </w:r>
      <w:r>
        <w:rPr>
          <w:sz w:val="28"/>
        </w:rPr>
        <w:t>дегазационного</w:t>
      </w:r>
      <w:r>
        <w:rPr>
          <w:spacing w:val="40"/>
          <w:sz w:val="28"/>
        </w:rPr>
        <w:t> </w:t>
      </w:r>
      <w:r>
        <w:rPr>
          <w:sz w:val="28"/>
        </w:rPr>
        <w:t>газопровода</w:t>
      </w:r>
      <w:r>
        <w:rPr>
          <w:spacing w:val="40"/>
          <w:sz w:val="28"/>
        </w:rPr>
        <w:t> </w:t>
      </w:r>
      <w:r>
        <w:rPr>
          <w:sz w:val="28"/>
        </w:rPr>
        <w:t>сводится</w:t>
      </w:r>
      <w:r>
        <w:rPr>
          <w:spacing w:val="80"/>
          <w:w w:val="150"/>
          <w:sz w:val="28"/>
        </w:rPr>
        <w:t> </w:t>
      </w:r>
      <w:r>
        <w:rPr>
          <w:sz w:val="28"/>
        </w:rPr>
        <w:t>к определению диаметра нагнетательного газопровода, избыточного давления</w:t>
      </w:r>
      <w:r>
        <w:rPr>
          <w:spacing w:val="80"/>
          <w:w w:val="150"/>
          <w:sz w:val="28"/>
        </w:rPr>
        <w:t> </w:t>
      </w:r>
      <w:r>
        <w:rPr>
          <w:sz w:val="28"/>
        </w:rPr>
        <w:t>в нагнетательной трубе вакуум-насоса с учетом местных сопротивлений газопровода и арматуры.</w:t>
      </w:r>
    </w:p>
    <w:p>
      <w:pPr>
        <w:pStyle w:val="ListParagraph"/>
        <w:numPr>
          <w:ilvl w:val="0"/>
          <w:numId w:val="2"/>
        </w:numPr>
        <w:tabs>
          <w:tab w:pos="1385" w:val="left" w:leader="none"/>
        </w:tabs>
        <w:spacing w:line="360" w:lineRule="auto" w:before="0" w:after="0"/>
        <w:ind w:left="118" w:right="144" w:firstLine="707"/>
        <w:jc w:val="both"/>
        <w:rPr>
          <w:sz w:val="28"/>
        </w:rPr>
      </w:pPr>
      <w:r>
        <w:rPr>
          <w:sz w:val="28"/>
        </w:rPr>
        <w:t>Выбор вакуум-насосов рекомендуется производить по результатам расчетов всасывающей и нагнетательной сети газопровода.</w:t>
      </w:r>
    </w:p>
    <w:p>
      <w:pPr>
        <w:pStyle w:val="BodyText"/>
        <w:spacing w:before="158"/>
      </w:pPr>
    </w:p>
    <w:p>
      <w:pPr>
        <w:pStyle w:val="BodyText"/>
        <w:ind w:left="118" w:right="140"/>
        <w:jc w:val="both"/>
      </w:pPr>
      <w:bookmarkStart w:name="_bookmark108" w:id="109"/>
      <w:bookmarkEnd w:id="109"/>
      <w:r>
        <w:rPr/>
      </w:r>
      <w:r>
        <w:rPr/>
        <w:t>Таблица № 26</w:t>
      </w:r>
      <w:r>
        <w:rPr>
          <w:spacing w:val="-1"/>
        </w:rPr>
        <w:t> </w:t>
      </w:r>
      <w:r>
        <w:rPr/>
        <w:t>–</w:t>
      </w:r>
      <w:r>
        <w:rPr>
          <w:spacing w:val="-3"/>
        </w:rPr>
        <w:t> </w:t>
      </w:r>
      <w:r>
        <w:rPr/>
        <w:t>Значение коэффициента сопротивления λ</w:t>
      </w:r>
      <w:r>
        <w:rPr>
          <w:vertAlign w:val="subscript"/>
        </w:rPr>
        <w:t>т</w:t>
      </w:r>
      <w:r>
        <w:rPr>
          <w:vertAlign w:val="baseline"/>
        </w:rPr>
        <w:t> в зависимости от внутреннего диаметра дегазационного трубопровода и скорости движения газовоздушной смеси</w:t>
      </w:r>
    </w:p>
    <w:p>
      <w:pPr>
        <w:pStyle w:val="BodyText"/>
        <w:spacing w:before="3" w:after="1"/>
        <w:rPr>
          <w:sz w:val="1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0"/>
        <w:gridCol w:w="898"/>
        <w:gridCol w:w="897"/>
        <w:gridCol w:w="897"/>
        <w:gridCol w:w="895"/>
        <w:gridCol w:w="897"/>
        <w:gridCol w:w="897"/>
        <w:gridCol w:w="898"/>
        <w:gridCol w:w="895"/>
      </w:tblGrid>
      <w:tr>
        <w:trPr>
          <w:trHeight w:val="827" w:hRule="atLeast"/>
        </w:trPr>
        <w:tc>
          <w:tcPr>
            <w:tcW w:w="2450" w:type="dxa"/>
            <w:vMerge w:val="restart"/>
          </w:tcPr>
          <w:p>
            <w:pPr>
              <w:pStyle w:val="TableParagraph"/>
              <w:spacing w:before="162"/>
              <w:ind w:left="11"/>
              <w:rPr>
                <w:sz w:val="24"/>
              </w:rPr>
            </w:pPr>
            <w:r>
              <w:rPr>
                <w:sz w:val="24"/>
              </w:rPr>
              <w:t>Скорость</w:t>
            </w:r>
            <w:r>
              <w:rPr>
                <w:spacing w:val="-15"/>
                <w:sz w:val="24"/>
              </w:rPr>
              <w:t> </w:t>
            </w:r>
            <w:r>
              <w:rPr>
                <w:sz w:val="24"/>
              </w:rPr>
              <w:t>движения </w:t>
            </w:r>
            <w:r>
              <w:rPr>
                <w:spacing w:val="-2"/>
                <w:sz w:val="24"/>
              </w:rPr>
              <w:t>метановоздушной </w:t>
            </w:r>
            <w:r>
              <w:rPr>
                <w:sz w:val="24"/>
              </w:rPr>
              <w:t>смеси, м/с</w:t>
            </w:r>
          </w:p>
        </w:tc>
        <w:tc>
          <w:tcPr>
            <w:tcW w:w="7174" w:type="dxa"/>
            <w:gridSpan w:val="8"/>
          </w:tcPr>
          <w:p>
            <w:pPr>
              <w:pStyle w:val="TableParagraph"/>
              <w:ind w:left="629" w:right="614"/>
              <w:rPr>
                <w:sz w:val="24"/>
              </w:rPr>
            </w:pPr>
            <w:r>
              <w:rPr>
                <w:position w:val="2"/>
                <w:sz w:val="24"/>
              </w:rPr>
              <w:t>Значение</w:t>
            </w:r>
            <w:r>
              <w:rPr>
                <w:spacing w:val="-9"/>
                <w:position w:val="2"/>
                <w:sz w:val="24"/>
              </w:rPr>
              <w:t> </w:t>
            </w:r>
            <w:r>
              <w:rPr>
                <w:position w:val="2"/>
                <w:sz w:val="24"/>
              </w:rPr>
              <w:t>безразмерного</w:t>
            </w:r>
            <w:r>
              <w:rPr>
                <w:spacing w:val="-8"/>
                <w:position w:val="2"/>
                <w:sz w:val="24"/>
              </w:rPr>
              <w:t> </w:t>
            </w:r>
            <w:r>
              <w:rPr>
                <w:position w:val="2"/>
                <w:sz w:val="24"/>
              </w:rPr>
              <w:t>коэффициента</w:t>
            </w:r>
            <w:r>
              <w:rPr>
                <w:spacing w:val="-8"/>
                <w:position w:val="2"/>
                <w:sz w:val="24"/>
              </w:rPr>
              <w:t> </w:t>
            </w:r>
            <w:r>
              <w:rPr>
                <w:position w:val="2"/>
                <w:sz w:val="24"/>
              </w:rPr>
              <w:t>сопротивления</w:t>
            </w:r>
            <w:r>
              <w:rPr>
                <w:spacing w:val="-8"/>
                <w:position w:val="2"/>
                <w:sz w:val="24"/>
              </w:rPr>
              <w:t> </w:t>
            </w:r>
            <w:r>
              <w:rPr>
                <w:position w:val="2"/>
                <w:sz w:val="24"/>
              </w:rPr>
              <w:t>λ</w:t>
            </w:r>
            <w:r>
              <w:rPr>
                <w:sz w:val="16"/>
              </w:rPr>
              <w:t>т</w:t>
            </w:r>
            <w:r>
              <w:rPr>
                <w:spacing w:val="40"/>
                <w:sz w:val="16"/>
              </w:rPr>
              <w:t> </w:t>
            </w:r>
            <w:r>
              <w:rPr>
                <w:sz w:val="24"/>
              </w:rPr>
              <w:t>в зависимости от внутреннего диаметра дегазационного</w:t>
            </w:r>
          </w:p>
          <w:p>
            <w:pPr>
              <w:pStyle w:val="TableParagraph"/>
              <w:spacing w:line="255" w:lineRule="exact"/>
              <w:ind w:left="629" w:right="618"/>
              <w:rPr>
                <w:sz w:val="24"/>
              </w:rPr>
            </w:pPr>
            <w:r>
              <w:rPr>
                <w:sz w:val="24"/>
              </w:rPr>
              <w:t>трубопровода,</w:t>
            </w:r>
            <w:r>
              <w:rPr>
                <w:spacing w:val="-3"/>
                <w:sz w:val="24"/>
              </w:rPr>
              <w:t> </w:t>
            </w:r>
            <w:r>
              <w:rPr>
                <w:spacing w:val="-5"/>
                <w:sz w:val="24"/>
              </w:rPr>
              <w:t>мм</w:t>
            </w:r>
          </w:p>
        </w:tc>
      </w:tr>
      <w:tr>
        <w:trPr>
          <w:trHeight w:val="316" w:hRule="atLeast"/>
        </w:trPr>
        <w:tc>
          <w:tcPr>
            <w:tcW w:w="2450" w:type="dxa"/>
            <w:vMerge/>
            <w:tcBorders>
              <w:top w:val="nil"/>
            </w:tcBorders>
          </w:tcPr>
          <w:p>
            <w:pPr>
              <w:rPr>
                <w:sz w:val="2"/>
                <w:szCs w:val="2"/>
              </w:rPr>
            </w:pPr>
          </w:p>
        </w:tc>
        <w:tc>
          <w:tcPr>
            <w:tcW w:w="898" w:type="dxa"/>
          </w:tcPr>
          <w:p>
            <w:pPr>
              <w:pStyle w:val="TableParagraph"/>
              <w:spacing w:before="18"/>
              <w:ind w:left="17" w:right="6"/>
              <w:rPr>
                <w:sz w:val="24"/>
              </w:rPr>
            </w:pPr>
            <w:r>
              <w:rPr>
                <w:spacing w:val="-5"/>
                <w:sz w:val="24"/>
              </w:rPr>
              <w:t>100</w:t>
            </w:r>
          </w:p>
        </w:tc>
        <w:tc>
          <w:tcPr>
            <w:tcW w:w="897" w:type="dxa"/>
          </w:tcPr>
          <w:p>
            <w:pPr>
              <w:pStyle w:val="TableParagraph"/>
              <w:spacing w:before="18"/>
              <w:ind w:left="16" w:right="5"/>
              <w:rPr>
                <w:sz w:val="24"/>
              </w:rPr>
            </w:pPr>
            <w:r>
              <w:rPr>
                <w:spacing w:val="-5"/>
                <w:sz w:val="24"/>
              </w:rPr>
              <w:t>125</w:t>
            </w:r>
          </w:p>
        </w:tc>
        <w:tc>
          <w:tcPr>
            <w:tcW w:w="897" w:type="dxa"/>
          </w:tcPr>
          <w:p>
            <w:pPr>
              <w:pStyle w:val="TableParagraph"/>
              <w:spacing w:before="18"/>
              <w:ind w:left="16" w:right="4"/>
              <w:rPr>
                <w:sz w:val="24"/>
              </w:rPr>
            </w:pPr>
            <w:r>
              <w:rPr>
                <w:spacing w:val="-5"/>
                <w:sz w:val="24"/>
              </w:rPr>
              <w:t>150</w:t>
            </w:r>
          </w:p>
        </w:tc>
        <w:tc>
          <w:tcPr>
            <w:tcW w:w="895" w:type="dxa"/>
          </w:tcPr>
          <w:p>
            <w:pPr>
              <w:pStyle w:val="TableParagraph"/>
              <w:spacing w:before="18"/>
              <w:ind w:left="14" w:right="3"/>
              <w:rPr>
                <w:sz w:val="24"/>
              </w:rPr>
            </w:pPr>
            <w:r>
              <w:rPr>
                <w:spacing w:val="-5"/>
                <w:sz w:val="24"/>
              </w:rPr>
              <w:t>207</w:t>
            </w:r>
          </w:p>
        </w:tc>
        <w:tc>
          <w:tcPr>
            <w:tcW w:w="897" w:type="dxa"/>
          </w:tcPr>
          <w:p>
            <w:pPr>
              <w:pStyle w:val="TableParagraph"/>
              <w:spacing w:before="18"/>
              <w:ind w:left="16" w:right="2"/>
              <w:rPr>
                <w:sz w:val="24"/>
              </w:rPr>
            </w:pPr>
            <w:r>
              <w:rPr>
                <w:spacing w:val="-5"/>
                <w:sz w:val="24"/>
              </w:rPr>
              <w:t>259</w:t>
            </w:r>
          </w:p>
        </w:tc>
        <w:tc>
          <w:tcPr>
            <w:tcW w:w="897" w:type="dxa"/>
          </w:tcPr>
          <w:p>
            <w:pPr>
              <w:pStyle w:val="TableParagraph"/>
              <w:spacing w:before="18"/>
              <w:ind w:left="16"/>
              <w:rPr>
                <w:sz w:val="24"/>
              </w:rPr>
            </w:pPr>
            <w:r>
              <w:rPr>
                <w:spacing w:val="-5"/>
                <w:sz w:val="24"/>
              </w:rPr>
              <w:t>307</w:t>
            </w:r>
          </w:p>
        </w:tc>
        <w:tc>
          <w:tcPr>
            <w:tcW w:w="898" w:type="dxa"/>
          </w:tcPr>
          <w:p>
            <w:pPr>
              <w:pStyle w:val="TableParagraph"/>
              <w:spacing w:before="18"/>
              <w:ind w:left="17"/>
              <w:rPr>
                <w:sz w:val="24"/>
              </w:rPr>
            </w:pPr>
            <w:r>
              <w:rPr>
                <w:spacing w:val="-5"/>
                <w:sz w:val="24"/>
              </w:rPr>
              <w:t>359</w:t>
            </w:r>
          </w:p>
        </w:tc>
        <w:tc>
          <w:tcPr>
            <w:tcW w:w="895" w:type="dxa"/>
          </w:tcPr>
          <w:p>
            <w:pPr>
              <w:pStyle w:val="TableParagraph"/>
              <w:spacing w:before="18"/>
              <w:ind w:left="14"/>
              <w:rPr>
                <w:sz w:val="24"/>
              </w:rPr>
            </w:pPr>
            <w:r>
              <w:rPr>
                <w:spacing w:val="-5"/>
                <w:sz w:val="24"/>
              </w:rPr>
              <w:t>406</w:t>
            </w:r>
          </w:p>
        </w:tc>
      </w:tr>
      <w:tr>
        <w:trPr>
          <w:trHeight w:val="313" w:hRule="atLeast"/>
        </w:trPr>
        <w:tc>
          <w:tcPr>
            <w:tcW w:w="2450" w:type="dxa"/>
          </w:tcPr>
          <w:p>
            <w:pPr>
              <w:pStyle w:val="TableParagraph"/>
              <w:spacing w:before="18"/>
              <w:ind w:left="11" w:right="4"/>
              <w:rPr>
                <w:sz w:val="24"/>
              </w:rPr>
            </w:pPr>
            <w:r>
              <w:rPr>
                <w:spacing w:val="-10"/>
                <w:sz w:val="24"/>
              </w:rPr>
              <w:t>1</w:t>
            </w:r>
          </w:p>
        </w:tc>
        <w:tc>
          <w:tcPr>
            <w:tcW w:w="898" w:type="dxa"/>
          </w:tcPr>
          <w:p>
            <w:pPr>
              <w:pStyle w:val="TableParagraph"/>
              <w:spacing w:before="18"/>
              <w:ind w:left="17" w:right="9"/>
              <w:rPr>
                <w:sz w:val="24"/>
              </w:rPr>
            </w:pPr>
            <w:r>
              <w:rPr>
                <w:spacing w:val="-2"/>
                <w:sz w:val="24"/>
              </w:rPr>
              <w:t>0,036</w:t>
            </w:r>
          </w:p>
        </w:tc>
        <w:tc>
          <w:tcPr>
            <w:tcW w:w="897" w:type="dxa"/>
          </w:tcPr>
          <w:p>
            <w:pPr>
              <w:pStyle w:val="TableParagraph"/>
              <w:spacing w:before="18"/>
              <w:ind w:left="16" w:right="8"/>
              <w:rPr>
                <w:sz w:val="24"/>
              </w:rPr>
            </w:pPr>
            <w:r>
              <w:rPr>
                <w:spacing w:val="-2"/>
                <w:sz w:val="24"/>
              </w:rPr>
              <w:t>0,034</w:t>
            </w:r>
          </w:p>
        </w:tc>
        <w:tc>
          <w:tcPr>
            <w:tcW w:w="897" w:type="dxa"/>
          </w:tcPr>
          <w:p>
            <w:pPr>
              <w:pStyle w:val="TableParagraph"/>
              <w:spacing w:before="18"/>
              <w:ind w:left="16" w:right="6"/>
              <w:rPr>
                <w:sz w:val="24"/>
              </w:rPr>
            </w:pPr>
            <w:r>
              <w:rPr>
                <w:spacing w:val="-2"/>
                <w:sz w:val="24"/>
              </w:rPr>
              <w:t>0,032</w:t>
            </w:r>
          </w:p>
        </w:tc>
        <w:tc>
          <w:tcPr>
            <w:tcW w:w="895" w:type="dxa"/>
          </w:tcPr>
          <w:p>
            <w:pPr>
              <w:pStyle w:val="TableParagraph"/>
              <w:spacing w:before="18"/>
              <w:ind w:left="14" w:right="5"/>
              <w:rPr>
                <w:sz w:val="24"/>
              </w:rPr>
            </w:pPr>
            <w:r>
              <w:rPr>
                <w:spacing w:val="-2"/>
                <w:sz w:val="24"/>
              </w:rPr>
              <w:t>0,030</w:t>
            </w:r>
          </w:p>
        </w:tc>
        <w:tc>
          <w:tcPr>
            <w:tcW w:w="897" w:type="dxa"/>
          </w:tcPr>
          <w:p>
            <w:pPr>
              <w:pStyle w:val="TableParagraph"/>
              <w:spacing w:before="18"/>
              <w:ind w:left="16" w:right="4"/>
              <w:rPr>
                <w:sz w:val="24"/>
              </w:rPr>
            </w:pPr>
            <w:r>
              <w:rPr>
                <w:spacing w:val="-2"/>
                <w:sz w:val="24"/>
              </w:rPr>
              <w:t>0,028</w:t>
            </w:r>
          </w:p>
        </w:tc>
        <w:tc>
          <w:tcPr>
            <w:tcW w:w="897" w:type="dxa"/>
          </w:tcPr>
          <w:p>
            <w:pPr>
              <w:pStyle w:val="TableParagraph"/>
              <w:spacing w:before="18"/>
              <w:ind w:left="16" w:right="3"/>
              <w:rPr>
                <w:sz w:val="24"/>
              </w:rPr>
            </w:pPr>
            <w:r>
              <w:rPr>
                <w:spacing w:val="-2"/>
                <w:sz w:val="24"/>
              </w:rPr>
              <w:t>0,027</w:t>
            </w:r>
          </w:p>
        </w:tc>
        <w:tc>
          <w:tcPr>
            <w:tcW w:w="898" w:type="dxa"/>
          </w:tcPr>
          <w:p>
            <w:pPr>
              <w:pStyle w:val="TableParagraph"/>
              <w:spacing w:before="18"/>
              <w:ind w:left="17" w:right="2"/>
              <w:rPr>
                <w:sz w:val="24"/>
              </w:rPr>
            </w:pPr>
            <w:r>
              <w:rPr>
                <w:spacing w:val="-2"/>
                <w:sz w:val="24"/>
              </w:rPr>
              <w:t>0,026</w:t>
            </w:r>
          </w:p>
        </w:tc>
        <w:tc>
          <w:tcPr>
            <w:tcW w:w="895" w:type="dxa"/>
          </w:tcPr>
          <w:p>
            <w:pPr>
              <w:pStyle w:val="TableParagraph"/>
              <w:spacing w:before="18"/>
              <w:ind w:left="14" w:right="2"/>
              <w:rPr>
                <w:sz w:val="24"/>
              </w:rPr>
            </w:pPr>
            <w:r>
              <w:rPr>
                <w:spacing w:val="-2"/>
                <w:sz w:val="24"/>
              </w:rPr>
              <w:t>0,025</w:t>
            </w:r>
          </w:p>
        </w:tc>
      </w:tr>
      <w:tr>
        <w:trPr>
          <w:trHeight w:val="314" w:hRule="atLeast"/>
        </w:trPr>
        <w:tc>
          <w:tcPr>
            <w:tcW w:w="2450" w:type="dxa"/>
          </w:tcPr>
          <w:p>
            <w:pPr>
              <w:pStyle w:val="TableParagraph"/>
              <w:spacing w:before="18"/>
              <w:ind w:left="11" w:right="4"/>
              <w:rPr>
                <w:sz w:val="24"/>
              </w:rPr>
            </w:pPr>
            <w:r>
              <w:rPr>
                <w:spacing w:val="-10"/>
                <w:sz w:val="24"/>
              </w:rPr>
              <w:t>2</w:t>
            </w:r>
          </w:p>
        </w:tc>
        <w:tc>
          <w:tcPr>
            <w:tcW w:w="898" w:type="dxa"/>
          </w:tcPr>
          <w:p>
            <w:pPr>
              <w:pStyle w:val="TableParagraph"/>
              <w:spacing w:before="18"/>
              <w:ind w:left="17" w:right="9"/>
              <w:rPr>
                <w:sz w:val="24"/>
              </w:rPr>
            </w:pPr>
            <w:r>
              <w:rPr>
                <w:spacing w:val="-2"/>
                <w:sz w:val="24"/>
              </w:rPr>
              <w:t>0,030</w:t>
            </w:r>
          </w:p>
        </w:tc>
        <w:tc>
          <w:tcPr>
            <w:tcW w:w="897" w:type="dxa"/>
          </w:tcPr>
          <w:p>
            <w:pPr>
              <w:pStyle w:val="TableParagraph"/>
              <w:spacing w:before="18"/>
              <w:ind w:left="16" w:right="8"/>
              <w:rPr>
                <w:sz w:val="24"/>
              </w:rPr>
            </w:pPr>
            <w:r>
              <w:rPr>
                <w:spacing w:val="-2"/>
                <w:sz w:val="24"/>
              </w:rPr>
              <w:t>0,028</w:t>
            </w:r>
          </w:p>
        </w:tc>
        <w:tc>
          <w:tcPr>
            <w:tcW w:w="897" w:type="dxa"/>
          </w:tcPr>
          <w:p>
            <w:pPr>
              <w:pStyle w:val="TableParagraph"/>
              <w:spacing w:before="18"/>
              <w:ind w:left="16" w:right="6"/>
              <w:rPr>
                <w:sz w:val="24"/>
              </w:rPr>
            </w:pPr>
            <w:r>
              <w:rPr>
                <w:spacing w:val="-2"/>
                <w:sz w:val="24"/>
              </w:rPr>
              <w:t>0,027</w:t>
            </w:r>
          </w:p>
        </w:tc>
        <w:tc>
          <w:tcPr>
            <w:tcW w:w="895" w:type="dxa"/>
          </w:tcPr>
          <w:p>
            <w:pPr>
              <w:pStyle w:val="TableParagraph"/>
              <w:spacing w:before="18"/>
              <w:ind w:left="14" w:right="5"/>
              <w:rPr>
                <w:sz w:val="24"/>
              </w:rPr>
            </w:pPr>
            <w:r>
              <w:rPr>
                <w:spacing w:val="-2"/>
                <w:sz w:val="24"/>
              </w:rPr>
              <w:t>0,025</w:t>
            </w:r>
          </w:p>
        </w:tc>
        <w:tc>
          <w:tcPr>
            <w:tcW w:w="897" w:type="dxa"/>
          </w:tcPr>
          <w:p>
            <w:pPr>
              <w:pStyle w:val="TableParagraph"/>
              <w:spacing w:before="18"/>
              <w:ind w:left="16" w:right="4"/>
              <w:rPr>
                <w:sz w:val="24"/>
              </w:rPr>
            </w:pPr>
            <w:r>
              <w:rPr>
                <w:spacing w:val="-2"/>
                <w:sz w:val="24"/>
              </w:rPr>
              <w:t>0,023</w:t>
            </w:r>
          </w:p>
        </w:tc>
        <w:tc>
          <w:tcPr>
            <w:tcW w:w="897" w:type="dxa"/>
          </w:tcPr>
          <w:p>
            <w:pPr>
              <w:pStyle w:val="TableParagraph"/>
              <w:spacing w:before="18"/>
              <w:ind w:left="16" w:right="3"/>
              <w:rPr>
                <w:sz w:val="24"/>
              </w:rPr>
            </w:pPr>
            <w:r>
              <w:rPr>
                <w:spacing w:val="-2"/>
                <w:sz w:val="24"/>
              </w:rPr>
              <w:t>0,023</w:t>
            </w:r>
          </w:p>
        </w:tc>
        <w:tc>
          <w:tcPr>
            <w:tcW w:w="898" w:type="dxa"/>
          </w:tcPr>
          <w:p>
            <w:pPr>
              <w:pStyle w:val="TableParagraph"/>
              <w:spacing w:before="18"/>
              <w:ind w:left="17" w:right="2"/>
              <w:rPr>
                <w:sz w:val="24"/>
              </w:rPr>
            </w:pPr>
            <w:r>
              <w:rPr>
                <w:spacing w:val="-2"/>
                <w:sz w:val="24"/>
              </w:rPr>
              <w:t>0,022</w:t>
            </w:r>
          </w:p>
        </w:tc>
        <w:tc>
          <w:tcPr>
            <w:tcW w:w="895" w:type="dxa"/>
          </w:tcPr>
          <w:p>
            <w:pPr>
              <w:pStyle w:val="TableParagraph"/>
              <w:spacing w:before="18"/>
              <w:ind w:left="14" w:right="2"/>
              <w:rPr>
                <w:sz w:val="24"/>
              </w:rPr>
            </w:pPr>
            <w:r>
              <w:rPr>
                <w:spacing w:val="-2"/>
                <w:sz w:val="24"/>
              </w:rPr>
              <w:t>0,021</w:t>
            </w:r>
          </w:p>
        </w:tc>
      </w:tr>
      <w:tr>
        <w:trPr>
          <w:trHeight w:val="316" w:hRule="atLeast"/>
        </w:trPr>
        <w:tc>
          <w:tcPr>
            <w:tcW w:w="2450" w:type="dxa"/>
          </w:tcPr>
          <w:p>
            <w:pPr>
              <w:pStyle w:val="TableParagraph"/>
              <w:spacing w:before="20"/>
              <w:ind w:left="11" w:right="4"/>
              <w:rPr>
                <w:sz w:val="24"/>
              </w:rPr>
            </w:pPr>
            <w:r>
              <w:rPr>
                <w:spacing w:val="-10"/>
                <w:sz w:val="24"/>
              </w:rPr>
              <w:t>3</w:t>
            </w:r>
          </w:p>
        </w:tc>
        <w:tc>
          <w:tcPr>
            <w:tcW w:w="898" w:type="dxa"/>
          </w:tcPr>
          <w:p>
            <w:pPr>
              <w:pStyle w:val="TableParagraph"/>
              <w:spacing w:before="20"/>
              <w:ind w:left="17" w:right="9"/>
              <w:rPr>
                <w:sz w:val="24"/>
              </w:rPr>
            </w:pPr>
            <w:r>
              <w:rPr>
                <w:spacing w:val="-2"/>
                <w:sz w:val="24"/>
              </w:rPr>
              <w:t>0,027</w:t>
            </w:r>
          </w:p>
        </w:tc>
        <w:tc>
          <w:tcPr>
            <w:tcW w:w="897" w:type="dxa"/>
          </w:tcPr>
          <w:p>
            <w:pPr>
              <w:pStyle w:val="TableParagraph"/>
              <w:spacing w:before="20"/>
              <w:ind w:left="16" w:right="8"/>
              <w:rPr>
                <w:sz w:val="24"/>
              </w:rPr>
            </w:pPr>
            <w:r>
              <w:rPr>
                <w:spacing w:val="-2"/>
                <w:sz w:val="24"/>
              </w:rPr>
              <w:t>0,025</w:t>
            </w:r>
          </w:p>
        </w:tc>
        <w:tc>
          <w:tcPr>
            <w:tcW w:w="897" w:type="dxa"/>
          </w:tcPr>
          <w:p>
            <w:pPr>
              <w:pStyle w:val="TableParagraph"/>
              <w:spacing w:before="20"/>
              <w:ind w:left="16" w:right="6"/>
              <w:rPr>
                <w:sz w:val="24"/>
              </w:rPr>
            </w:pPr>
            <w:r>
              <w:rPr>
                <w:spacing w:val="-2"/>
                <w:sz w:val="24"/>
              </w:rPr>
              <w:t>0,024</w:t>
            </w:r>
          </w:p>
        </w:tc>
        <w:tc>
          <w:tcPr>
            <w:tcW w:w="895" w:type="dxa"/>
          </w:tcPr>
          <w:p>
            <w:pPr>
              <w:pStyle w:val="TableParagraph"/>
              <w:spacing w:before="20"/>
              <w:ind w:left="14" w:right="5"/>
              <w:rPr>
                <w:sz w:val="24"/>
              </w:rPr>
            </w:pPr>
            <w:r>
              <w:rPr>
                <w:spacing w:val="-2"/>
                <w:sz w:val="24"/>
              </w:rPr>
              <w:t>0,022</w:t>
            </w:r>
          </w:p>
        </w:tc>
        <w:tc>
          <w:tcPr>
            <w:tcW w:w="897" w:type="dxa"/>
          </w:tcPr>
          <w:p>
            <w:pPr>
              <w:pStyle w:val="TableParagraph"/>
              <w:spacing w:before="20"/>
              <w:ind w:left="16" w:right="4"/>
              <w:rPr>
                <w:sz w:val="24"/>
              </w:rPr>
            </w:pPr>
            <w:r>
              <w:rPr>
                <w:spacing w:val="-2"/>
                <w:sz w:val="24"/>
              </w:rPr>
              <w:t>0,021</w:t>
            </w:r>
          </w:p>
        </w:tc>
        <w:tc>
          <w:tcPr>
            <w:tcW w:w="897" w:type="dxa"/>
          </w:tcPr>
          <w:p>
            <w:pPr>
              <w:pStyle w:val="TableParagraph"/>
              <w:spacing w:before="20"/>
              <w:ind w:left="16" w:right="3"/>
              <w:rPr>
                <w:sz w:val="24"/>
              </w:rPr>
            </w:pPr>
            <w:r>
              <w:rPr>
                <w:spacing w:val="-2"/>
                <w:sz w:val="24"/>
              </w:rPr>
              <w:t>0,021</w:t>
            </w:r>
          </w:p>
        </w:tc>
        <w:tc>
          <w:tcPr>
            <w:tcW w:w="898" w:type="dxa"/>
          </w:tcPr>
          <w:p>
            <w:pPr>
              <w:pStyle w:val="TableParagraph"/>
              <w:spacing w:before="20"/>
              <w:ind w:left="17" w:right="2"/>
              <w:rPr>
                <w:sz w:val="24"/>
              </w:rPr>
            </w:pPr>
            <w:r>
              <w:rPr>
                <w:spacing w:val="-2"/>
                <w:sz w:val="24"/>
              </w:rPr>
              <w:t>0,020</w:t>
            </w:r>
          </w:p>
        </w:tc>
        <w:tc>
          <w:tcPr>
            <w:tcW w:w="895" w:type="dxa"/>
          </w:tcPr>
          <w:p>
            <w:pPr>
              <w:pStyle w:val="TableParagraph"/>
              <w:spacing w:before="20"/>
              <w:ind w:left="14" w:right="2"/>
              <w:rPr>
                <w:sz w:val="24"/>
              </w:rPr>
            </w:pPr>
            <w:r>
              <w:rPr>
                <w:spacing w:val="-2"/>
                <w:sz w:val="24"/>
              </w:rPr>
              <w:t>0,019</w:t>
            </w:r>
          </w:p>
        </w:tc>
      </w:tr>
      <w:tr>
        <w:trPr>
          <w:trHeight w:val="314" w:hRule="atLeast"/>
        </w:trPr>
        <w:tc>
          <w:tcPr>
            <w:tcW w:w="2450" w:type="dxa"/>
          </w:tcPr>
          <w:p>
            <w:pPr>
              <w:pStyle w:val="TableParagraph"/>
              <w:spacing w:before="18"/>
              <w:ind w:left="11" w:right="4"/>
              <w:rPr>
                <w:sz w:val="24"/>
              </w:rPr>
            </w:pPr>
            <w:r>
              <w:rPr>
                <w:spacing w:val="-10"/>
                <w:sz w:val="24"/>
              </w:rPr>
              <w:t>4</w:t>
            </w:r>
          </w:p>
        </w:tc>
        <w:tc>
          <w:tcPr>
            <w:tcW w:w="898" w:type="dxa"/>
          </w:tcPr>
          <w:p>
            <w:pPr>
              <w:pStyle w:val="TableParagraph"/>
              <w:spacing w:before="18"/>
              <w:ind w:left="17" w:right="9"/>
              <w:rPr>
                <w:sz w:val="24"/>
              </w:rPr>
            </w:pPr>
            <w:r>
              <w:rPr>
                <w:spacing w:val="-2"/>
                <w:sz w:val="24"/>
              </w:rPr>
              <w:t>0,025</w:t>
            </w:r>
          </w:p>
        </w:tc>
        <w:tc>
          <w:tcPr>
            <w:tcW w:w="897" w:type="dxa"/>
          </w:tcPr>
          <w:p>
            <w:pPr>
              <w:pStyle w:val="TableParagraph"/>
              <w:spacing w:before="18"/>
              <w:ind w:left="16" w:right="8"/>
              <w:rPr>
                <w:sz w:val="24"/>
              </w:rPr>
            </w:pPr>
            <w:r>
              <w:rPr>
                <w:spacing w:val="-2"/>
                <w:sz w:val="24"/>
              </w:rPr>
              <w:t>0,024</w:t>
            </w:r>
          </w:p>
        </w:tc>
        <w:tc>
          <w:tcPr>
            <w:tcW w:w="897" w:type="dxa"/>
          </w:tcPr>
          <w:p>
            <w:pPr>
              <w:pStyle w:val="TableParagraph"/>
              <w:spacing w:before="18"/>
              <w:ind w:left="16" w:right="6"/>
              <w:rPr>
                <w:sz w:val="24"/>
              </w:rPr>
            </w:pPr>
            <w:r>
              <w:rPr>
                <w:spacing w:val="-2"/>
                <w:sz w:val="24"/>
              </w:rPr>
              <w:t>0,023</w:t>
            </w:r>
          </w:p>
        </w:tc>
        <w:tc>
          <w:tcPr>
            <w:tcW w:w="895" w:type="dxa"/>
          </w:tcPr>
          <w:p>
            <w:pPr>
              <w:pStyle w:val="TableParagraph"/>
              <w:spacing w:before="18"/>
              <w:ind w:left="14" w:right="5"/>
              <w:rPr>
                <w:sz w:val="24"/>
              </w:rPr>
            </w:pPr>
            <w:r>
              <w:rPr>
                <w:spacing w:val="-2"/>
                <w:sz w:val="24"/>
              </w:rPr>
              <w:t>0,021</w:t>
            </w:r>
          </w:p>
        </w:tc>
        <w:tc>
          <w:tcPr>
            <w:tcW w:w="897" w:type="dxa"/>
          </w:tcPr>
          <w:p>
            <w:pPr>
              <w:pStyle w:val="TableParagraph"/>
              <w:spacing w:before="18"/>
              <w:ind w:left="16" w:right="4"/>
              <w:rPr>
                <w:sz w:val="24"/>
              </w:rPr>
            </w:pPr>
            <w:r>
              <w:rPr>
                <w:spacing w:val="-2"/>
                <w:sz w:val="24"/>
              </w:rPr>
              <w:t>0,020</w:t>
            </w:r>
          </w:p>
        </w:tc>
        <w:tc>
          <w:tcPr>
            <w:tcW w:w="897" w:type="dxa"/>
          </w:tcPr>
          <w:p>
            <w:pPr>
              <w:pStyle w:val="TableParagraph"/>
              <w:spacing w:before="18"/>
              <w:ind w:left="16" w:right="3"/>
              <w:rPr>
                <w:sz w:val="24"/>
              </w:rPr>
            </w:pPr>
            <w:r>
              <w:rPr>
                <w:spacing w:val="-2"/>
                <w:sz w:val="24"/>
              </w:rPr>
              <w:t>0,019</w:t>
            </w:r>
          </w:p>
        </w:tc>
        <w:tc>
          <w:tcPr>
            <w:tcW w:w="898" w:type="dxa"/>
          </w:tcPr>
          <w:p>
            <w:pPr>
              <w:pStyle w:val="TableParagraph"/>
              <w:spacing w:before="18"/>
              <w:ind w:left="17" w:right="2"/>
              <w:rPr>
                <w:sz w:val="24"/>
              </w:rPr>
            </w:pPr>
            <w:r>
              <w:rPr>
                <w:spacing w:val="-2"/>
                <w:sz w:val="24"/>
              </w:rPr>
              <w:t>0,019</w:t>
            </w:r>
          </w:p>
        </w:tc>
        <w:tc>
          <w:tcPr>
            <w:tcW w:w="895" w:type="dxa"/>
          </w:tcPr>
          <w:p>
            <w:pPr>
              <w:pStyle w:val="TableParagraph"/>
              <w:spacing w:before="18"/>
              <w:ind w:left="14" w:right="2"/>
              <w:rPr>
                <w:sz w:val="24"/>
              </w:rPr>
            </w:pPr>
            <w:r>
              <w:rPr>
                <w:spacing w:val="-2"/>
                <w:sz w:val="24"/>
              </w:rPr>
              <w:t>0,018</w:t>
            </w:r>
          </w:p>
        </w:tc>
      </w:tr>
      <w:tr>
        <w:trPr>
          <w:trHeight w:val="316" w:hRule="atLeast"/>
        </w:trPr>
        <w:tc>
          <w:tcPr>
            <w:tcW w:w="2450" w:type="dxa"/>
          </w:tcPr>
          <w:p>
            <w:pPr>
              <w:pStyle w:val="TableParagraph"/>
              <w:spacing w:before="20"/>
              <w:ind w:left="11" w:right="4"/>
              <w:rPr>
                <w:sz w:val="24"/>
              </w:rPr>
            </w:pPr>
            <w:r>
              <w:rPr>
                <w:spacing w:val="-10"/>
                <w:sz w:val="24"/>
              </w:rPr>
              <w:t>5</w:t>
            </w:r>
          </w:p>
        </w:tc>
        <w:tc>
          <w:tcPr>
            <w:tcW w:w="898" w:type="dxa"/>
          </w:tcPr>
          <w:p>
            <w:pPr>
              <w:pStyle w:val="TableParagraph"/>
              <w:spacing w:before="20"/>
              <w:ind w:left="17" w:right="9"/>
              <w:rPr>
                <w:sz w:val="24"/>
              </w:rPr>
            </w:pPr>
            <w:r>
              <w:rPr>
                <w:spacing w:val="-2"/>
                <w:sz w:val="24"/>
              </w:rPr>
              <w:t>0,024</w:t>
            </w:r>
          </w:p>
        </w:tc>
        <w:tc>
          <w:tcPr>
            <w:tcW w:w="897" w:type="dxa"/>
          </w:tcPr>
          <w:p>
            <w:pPr>
              <w:pStyle w:val="TableParagraph"/>
              <w:spacing w:before="20"/>
              <w:ind w:left="16" w:right="8"/>
              <w:rPr>
                <w:sz w:val="24"/>
              </w:rPr>
            </w:pPr>
            <w:r>
              <w:rPr>
                <w:spacing w:val="-2"/>
                <w:sz w:val="24"/>
              </w:rPr>
              <w:t>0,022</w:t>
            </w:r>
          </w:p>
        </w:tc>
        <w:tc>
          <w:tcPr>
            <w:tcW w:w="897" w:type="dxa"/>
          </w:tcPr>
          <w:p>
            <w:pPr>
              <w:pStyle w:val="TableParagraph"/>
              <w:spacing w:before="20"/>
              <w:ind w:left="16" w:right="6"/>
              <w:rPr>
                <w:sz w:val="24"/>
              </w:rPr>
            </w:pPr>
            <w:r>
              <w:rPr>
                <w:spacing w:val="-2"/>
                <w:sz w:val="24"/>
              </w:rPr>
              <w:t>0,022</w:t>
            </w:r>
          </w:p>
        </w:tc>
        <w:tc>
          <w:tcPr>
            <w:tcW w:w="895" w:type="dxa"/>
          </w:tcPr>
          <w:p>
            <w:pPr>
              <w:pStyle w:val="TableParagraph"/>
              <w:spacing w:before="20"/>
              <w:ind w:left="14" w:right="5"/>
              <w:rPr>
                <w:sz w:val="24"/>
              </w:rPr>
            </w:pPr>
            <w:r>
              <w:rPr>
                <w:spacing w:val="-2"/>
                <w:sz w:val="24"/>
              </w:rPr>
              <w:t>0,020</w:t>
            </w:r>
          </w:p>
        </w:tc>
        <w:tc>
          <w:tcPr>
            <w:tcW w:w="897" w:type="dxa"/>
          </w:tcPr>
          <w:p>
            <w:pPr>
              <w:pStyle w:val="TableParagraph"/>
              <w:spacing w:before="20"/>
              <w:ind w:left="16" w:right="4"/>
              <w:rPr>
                <w:sz w:val="24"/>
              </w:rPr>
            </w:pPr>
            <w:r>
              <w:rPr>
                <w:spacing w:val="-2"/>
                <w:sz w:val="24"/>
              </w:rPr>
              <w:t>0,019</w:t>
            </w:r>
          </w:p>
        </w:tc>
        <w:tc>
          <w:tcPr>
            <w:tcW w:w="897" w:type="dxa"/>
          </w:tcPr>
          <w:p>
            <w:pPr>
              <w:pStyle w:val="TableParagraph"/>
              <w:spacing w:before="20"/>
              <w:ind w:left="16" w:right="3"/>
              <w:rPr>
                <w:sz w:val="24"/>
              </w:rPr>
            </w:pPr>
            <w:r>
              <w:rPr>
                <w:spacing w:val="-2"/>
                <w:sz w:val="24"/>
              </w:rPr>
              <w:t>0,018</w:t>
            </w:r>
          </w:p>
        </w:tc>
        <w:tc>
          <w:tcPr>
            <w:tcW w:w="898" w:type="dxa"/>
          </w:tcPr>
          <w:p>
            <w:pPr>
              <w:pStyle w:val="TableParagraph"/>
              <w:spacing w:before="20"/>
              <w:ind w:left="17" w:right="2"/>
              <w:rPr>
                <w:sz w:val="24"/>
              </w:rPr>
            </w:pPr>
            <w:r>
              <w:rPr>
                <w:spacing w:val="-2"/>
                <w:sz w:val="24"/>
              </w:rPr>
              <w:t>0,018</w:t>
            </w:r>
          </w:p>
        </w:tc>
        <w:tc>
          <w:tcPr>
            <w:tcW w:w="895" w:type="dxa"/>
          </w:tcPr>
          <w:p>
            <w:pPr>
              <w:pStyle w:val="TableParagraph"/>
              <w:spacing w:before="20"/>
              <w:ind w:left="14" w:right="2"/>
              <w:rPr>
                <w:sz w:val="24"/>
              </w:rPr>
            </w:pPr>
            <w:r>
              <w:rPr>
                <w:spacing w:val="-2"/>
                <w:sz w:val="24"/>
              </w:rPr>
              <w:t>0,017</w:t>
            </w:r>
          </w:p>
        </w:tc>
      </w:tr>
      <w:tr>
        <w:trPr>
          <w:trHeight w:val="314" w:hRule="atLeast"/>
        </w:trPr>
        <w:tc>
          <w:tcPr>
            <w:tcW w:w="2450" w:type="dxa"/>
          </w:tcPr>
          <w:p>
            <w:pPr>
              <w:pStyle w:val="TableParagraph"/>
              <w:spacing w:before="18"/>
              <w:ind w:left="11" w:right="4"/>
              <w:rPr>
                <w:sz w:val="24"/>
              </w:rPr>
            </w:pPr>
            <w:r>
              <w:rPr>
                <w:spacing w:val="-10"/>
                <w:sz w:val="24"/>
              </w:rPr>
              <w:t>6</w:t>
            </w:r>
          </w:p>
        </w:tc>
        <w:tc>
          <w:tcPr>
            <w:tcW w:w="898" w:type="dxa"/>
          </w:tcPr>
          <w:p>
            <w:pPr>
              <w:pStyle w:val="TableParagraph"/>
              <w:spacing w:before="18"/>
              <w:ind w:left="17" w:right="9"/>
              <w:rPr>
                <w:sz w:val="24"/>
              </w:rPr>
            </w:pPr>
            <w:r>
              <w:rPr>
                <w:spacing w:val="-2"/>
                <w:sz w:val="24"/>
              </w:rPr>
              <w:t>0,023</w:t>
            </w:r>
          </w:p>
        </w:tc>
        <w:tc>
          <w:tcPr>
            <w:tcW w:w="897" w:type="dxa"/>
          </w:tcPr>
          <w:p>
            <w:pPr>
              <w:pStyle w:val="TableParagraph"/>
              <w:spacing w:before="18"/>
              <w:ind w:left="16" w:right="8"/>
              <w:rPr>
                <w:sz w:val="24"/>
              </w:rPr>
            </w:pPr>
            <w:r>
              <w:rPr>
                <w:spacing w:val="-2"/>
                <w:sz w:val="24"/>
              </w:rPr>
              <w:t>0,022</w:t>
            </w:r>
          </w:p>
        </w:tc>
        <w:tc>
          <w:tcPr>
            <w:tcW w:w="897" w:type="dxa"/>
          </w:tcPr>
          <w:p>
            <w:pPr>
              <w:pStyle w:val="TableParagraph"/>
              <w:spacing w:before="18"/>
              <w:ind w:left="16" w:right="6"/>
              <w:rPr>
                <w:sz w:val="24"/>
              </w:rPr>
            </w:pPr>
            <w:r>
              <w:rPr>
                <w:spacing w:val="-2"/>
                <w:sz w:val="24"/>
              </w:rPr>
              <w:t>0,021</w:t>
            </w:r>
          </w:p>
        </w:tc>
        <w:tc>
          <w:tcPr>
            <w:tcW w:w="895" w:type="dxa"/>
          </w:tcPr>
          <w:p>
            <w:pPr>
              <w:pStyle w:val="TableParagraph"/>
              <w:spacing w:before="18"/>
              <w:ind w:left="14" w:right="5"/>
              <w:rPr>
                <w:sz w:val="24"/>
              </w:rPr>
            </w:pPr>
            <w:r>
              <w:rPr>
                <w:spacing w:val="-2"/>
                <w:sz w:val="24"/>
              </w:rPr>
              <w:t>0,019</w:t>
            </w:r>
          </w:p>
        </w:tc>
        <w:tc>
          <w:tcPr>
            <w:tcW w:w="897" w:type="dxa"/>
          </w:tcPr>
          <w:p>
            <w:pPr>
              <w:pStyle w:val="TableParagraph"/>
              <w:spacing w:before="18"/>
              <w:ind w:left="16" w:right="4"/>
              <w:rPr>
                <w:sz w:val="24"/>
              </w:rPr>
            </w:pPr>
            <w:r>
              <w:rPr>
                <w:spacing w:val="-2"/>
                <w:sz w:val="24"/>
              </w:rPr>
              <w:t>0,018</w:t>
            </w:r>
          </w:p>
        </w:tc>
        <w:tc>
          <w:tcPr>
            <w:tcW w:w="897" w:type="dxa"/>
          </w:tcPr>
          <w:p>
            <w:pPr>
              <w:pStyle w:val="TableParagraph"/>
              <w:spacing w:before="18"/>
              <w:ind w:left="16" w:right="3"/>
              <w:rPr>
                <w:sz w:val="24"/>
              </w:rPr>
            </w:pPr>
            <w:r>
              <w:rPr>
                <w:spacing w:val="-2"/>
                <w:sz w:val="24"/>
              </w:rPr>
              <w:t>0,018</w:t>
            </w:r>
          </w:p>
        </w:tc>
        <w:tc>
          <w:tcPr>
            <w:tcW w:w="898" w:type="dxa"/>
          </w:tcPr>
          <w:p>
            <w:pPr>
              <w:pStyle w:val="TableParagraph"/>
              <w:spacing w:before="18"/>
              <w:ind w:left="17" w:right="2"/>
              <w:rPr>
                <w:sz w:val="24"/>
              </w:rPr>
            </w:pPr>
            <w:r>
              <w:rPr>
                <w:spacing w:val="-2"/>
                <w:sz w:val="24"/>
              </w:rPr>
              <w:t>0,017</w:t>
            </w:r>
          </w:p>
        </w:tc>
        <w:tc>
          <w:tcPr>
            <w:tcW w:w="895" w:type="dxa"/>
          </w:tcPr>
          <w:p>
            <w:pPr>
              <w:pStyle w:val="TableParagraph"/>
              <w:spacing w:before="18"/>
              <w:ind w:left="14" w:right="2"/>
              <w:rPr>
                <w:sz w:val="24"/>
              </w:rPr>
            </w:pPr>
            <w:r>
              <w:rPr>
                <w:spacing w:val="-2"/>
                <w:sz w:val="24"/>
              </w:rPr>
              <w:t>0,017</w:t>
            </w:r>
          </w:p>
        </w:tc>
      </w:tr>
      <w:tr>
        <w:trPr>
          <w:trHeight w:val="316" w:hRule="atLeast"/>
        </w:trPr>
        <w:tc>
          <w:tcPr>
            <w:tcW w:w="2450" w:type="dxa"/>
          </w:tcPr>
          <w:p>
            <w:pPr>
              <w:pStyle w:val="TableParagraph"/>
              <w:spacing w:before="18"/>
              <w:ind w:left="11" w:right="4"/>
              <w:rPr>
                <w:sz w:val="24"/>
              </w:rPr>
            </w:pPr>
            <w:r>
              <w:rPr>
                <w:spacing w:val="-10"/>
                <w:sz w:val="24"/>
              </w:rPr>
              <w:t>7</w:t>
            </w:r>
          </w:p>
        </w:tc>
        <w:tc>
          <w:tcPr>
            <w:tcW w:w="898" w:type="dxa"/>
          </w:tcPr>
          <w:p>
            <w:pPr>
              <w:pStyle w:val="TableParagraph"/>
              <w:spacing w:before="18"/>
              <w:ind w:left="17" w:right="9"/>
              <w:rPr>
                <w:sz w:val="24"/>
              </w:rPr>
            </w:pPr>
            <w:r>
              <w:rPr>
                <w:spacing w:val="-2"/>
                <w:sz w:val="24"/>
              </w:rPr>
              <w:t>0,022</w:t>
            </w:r>
          </w:p>
        </w:tc>
        <w:tc>
          <w:tcPr>
            <w:tcW w:w="897" w:type="dxa"/>
          </w:tcPr>
          <w:p>
            <w:pPr>
              <w:pStyle w:val="TableParagraph"/>
              <w:spacing w:before="18"/>
              <w:ind w:left="16" w:right="8"/>
              <w:rPr>
                <w:sz w:val="24"/>
              </w:rPr>
            </w:pPr>
            <w:r>
              <w:rPr>
                <w:spacing w:val="-2"/>
                <w:sz w:val="24"/>
              </w:rPr>
              <w:t>0,021</w:t>
            </w:r>
          </w:p>
        </w:tc>
        <w:tc>
          <w:tcPr>
            <w:tcW w:w="897" w:type="dxa"/>
          </w:tcPr>
          <w:p>
            <w:pPr>
              <w:pStyle w:val="TableParagraph"/>
              <w:spacing w:before="18"/>
              <w:ind w:left="16" w:right="6"/>
              <w:rPr>
                <w:sz w:val="24"/>
              </w:rPr>
            </w:pPr>
            <w:r>
              <w:rPr>
                <w:spacing w:val="-2"/>
                <w:sz w:val="24"/>
              </w:rPr>
              <w:t>0,020</w:t>
            </w:r>
          </w:p>
        </w:tc>
        <w:tc>
          <w:tcPr>
            <w:tcW w:w="895" w:type="dxa"/>
          </w:tcPr>
          <w:p>
            <w:pPr>
              <w:pStyle w:val="TableParagraph"/>
              <w:spacing w:before="18"/>
              <w:ind w:left="14" w:right="5"/>
              <w:rPr>
                <w:sz w:val="24"/>
              </w:rPr>
            </w:pPr>
            <w:r>
              <w:rPr>
                <w:spacing w:val="-2"/>
                <w:sz w:val="24"/>
              </w:rPr>
              <w:t>0,019</w:t>
            </w:r>
          </w:p>
        </w:tc>
        <w:tc>
          <w:tcPr>
            <w:tcW w:w="897" w:type="dxa"/>
          </w:tcPr>
          <w:p>
            <w:pPr>
              <w:pStyle w:val="TableParagraph"/>
              <w:spacing w:before="18"/>
              <w:ind w:left="16" w:right="4"/>
              <w:rPr>
                <w:sz w:val="24"/>
              </w:rPr>
            </w:pPr>
            <w:r>
              <w:rPr>
                <w:spacing w:val="-2"/>
                <w:sz w:val="24"/>
              </w:rPr>
              <w:t>0,018</w:t>
            </w:r>
          </w:p>
        </w:tc>
        <w:tc>
          <w:tcPr>
            <w:tcW w:w="897" w:type="dxa"/>
          </w:tcPr>
          <w:p>
            <w:pPr>
              <w:pStyle w:val="TableParagraph"/>
              <w:spacing w:before="18"/>
              <w:ind w:left="16" w:right="3"/>
              <w:rPr>
                <w:sz w:val="24"/>
              </w:rPr>
            </w:pPr>
            <w:r>
              <w:rPr>
                <w:spacing w:val="-2"/>
                <w:sz w:val="24"/>
              </w:rPr>
              <w:t>0,017</w:t>
            </w:r>
          </w:p>
        </w:tc>
        <w:tc>
          <w:tcPr>
            <w:tcW w:w="898" w:type="dxa"/>
          </w:tcPr>
          <w:p>
            <w:pPr>
              <w:pStyle w:val="TableParagraph"/>
              <w:spacing w:before="18"/>
              <w:ind w:left="17" w:right="2"/>
              <w:rPr>
                <w:sz w:val="24"/>
              </w:rPr>
            </w:pPr>
            <w:r>
              <w:rPr>
                <w:spacing w:val="-2"/>
                <w:sz w:val="24"/>
              </w:rPr>
              <w:t>0,017</w:t>
            </w:r>
          </w:p>
        </w:tc>
        <w:tc>
          <w:tcPr>
            <w:tcW w:w="895" w:type="dxa"/>
          </w:tcPr>
          <w:p>
            <w:pPr>
              <w:pStyle w:val="TableParagraph"/>
              <w:spacing w:before="18"/>
              <w:ind w:left="14" w:right="2"/>
              <w:rPr>
                <w:sz w:val="24"/>
              </w:rPr>
            </w:pPr>
            <w:r>
              <w:rPr>
                <w:spacing w:val="-2"/>
                <w:sz w:val="24"/>
              </w:rPr>
              <w:t>0,016</w:t>
            </w:r>
          </w:p>
        </w:tc>
      </w:tr>
      <w:tr>
        <w:trPr>
          <w:trHeight w:val="314" w:hRule="atLeast"/>
        </w:trPr>
        <w:tc>
          <w:tcPr>
            <w:tcW w:w="2450" w:type="dxa"/>
          </w:tcPr>
          <w:p>
            <w:pPr>
              <w:pStyle w:val="TableParagraph"/>
              <w:spacing w:before="18"/>
              <w:ind w:left="11" w:right="4"/>
              <w:rPr>
                <w:sz w:val="24"/>
              </w:rPr>
            </w:pPr>
            <w:r>
              <w:rPr>
                <w:spacing w:val="-10"/>
                <w:sz w:val="24"/>
              </w:rPr>
              <w:t>8</w:t>
            </w:r>
          </w:p>
        </w:tc>
        <w:tc>
          <w:tcPr>
            <w:tcW w:w="898" w:type="dxa"/>
          </w:tcPr>
          <w:p>
            <w:pPr>
              <w:pStyle w:val="TableParagraph"/>
              <w:spacing w:before="18"/>
              <w:ind w:left="17" w:right="9"/>
              <w:rPr>
                <w:sz w:val="24"/>
              </w:rPr>
            </w:pPr>
            <w:r>
              <w:rPr>
                <w:spacing w:val="-2"/>
                <w:sz w:val="24"/>
              </w:rPr>
              <w:t>0,021</w:t>
            </w:r>
          </w:p>
        </w:tc>
        <w:tc>
          <w:tcPr>
            <w:tcW w:w="897" w:type="dxa"/>
          </w:tcPr>
          <w:p>
            <w:pPr>
              <w:pStyle w:val="TableParagraph"/>
              <w:spacing w:before="18"/>
              <w:ind w:left="16" w:right="8"/>
              <w:rPr>
                <w:sz w:val="24"/>
              </w:rPr>
            </w:pPr>
            <w:r>
              <w:rPr>
                <w:spacing w:val="-2"/>
                <w:sz w:val="24"/>
              </w:rPr>
              <w:t>0,020</w:t>
            </w:r>
          </w:p>
        </w:tc>
        <w:tc>
          <w:tcPr>
            <w:tcW w:w="897" w:type="dxa"/>
          </w:tcPr>
          <w:p>
            <w:pPr>
              <w:pStyle w:val="TableParagraph"/>
              <w:spacing w:before="18"/>
              <w:ind w:left="16" w:right="6"/>
              <w:rPr>
                <w:sz w:val="24"/>
              </w:rPr>
            </w:pPr>
            <w:r>
              <w:rPr>
                <w:spacing w:val="-2"/>
                <w:sz w:val="24"/>
              </w:rPr>
              <w:t>0,019</w:t>
            </w:r>
          </w:p>
        </w:tc>
        <w:tc>
          <w:tcPr>
            <w:tcW w:w="895" w:type="dxa"/>
          </w:tcPr>
          <w:p>
            <w:pPr>
              <w:pStyle w:val="TableParagraph"/>
              <w:spacing w:before="18"/>
              <w:ind w:left="14" w:right="5"/>
              <w:rPr>
                <w:sz w:val="24"/>
              </w:rPr>
            </w:pPr>
            <w:r>
              <w:rPr>
                <w:spacing w:val="-2"/>
                <w:sz w:val="24"/>
              </w:rPr>
              <w:t>0,018</w:t>
            </w:r>
          </w:p>
        </w:tc>
        <w:tc>
          <w:tcPr>
            <w:tcW w:w="897" w:type="dxa"/>
          </w:tcPr>
          <w:p>
            <w:pPr>
              <w:pStyle w:val="TableParagraph"/>
              <w:spacing w:before="18"/>
              <w:ind w:left="16" w:right="4"/>
              <w:rPr>
                <w:sz w:val="24"/>
              </w:rPr>
            </w:pPr>
            <w:r>
              <w:rPr>
                <w:spacing w:val="-2"/>
                <w:sz w:val="24"/>
              </w:rPr>
              <w:t>0,017</w:t>
            </w:r>
          </w:p>
        </w:tc>
        <w:tc>
          <w:tcPr>
            <w:tcW w:w="897" w:type="dxa"/>
          </w:tcPr>
          <w:p>
            <w:pPr>
              <w:pStyle w:val="TableParagraph"/>
              <w:spacing w:before="18"/>
              <w:ind w:left="16" w:right="3"/>
              <w:rPr>
                <w:sz w:val="24"/>
              </w:rPr>
            </w:pPr>
            <w:r>
              <w:rPr>
                <w:spacing w:val="-2"/>
                <w:sz w:val="24"/>
              </w:rPr>
              <w:t>0,017</w:t>
            </w:r>
          </w:p>
        </w:tc>
        <w:tc>
          <w:tcPr>
            <w:tcW w:w="898" w:type="dxa"/>
          </w:tcPr>
          <w:p>
            <w:pPr>
              <w:pStyle w:val="TableParagraph"/>
              <w:spacing w:before="18"/>
              <w:ind w:left="17" w:right="2"/>
              <w:rPr>
                <w:sz w:val="24"/>
              </w:rPr>
            </w:pPr>
            <w:r>
              <w:rPr>
                <w:spacing w:val="-2"/>
                <w:sz w:val="24"/>
              </w:rPr>
              <w:t>0,016</w:t>
            </w:r>
          </w:p>
        </w:tc>
        <w:tc>
          <w:tcPr>
            <w:tcW w:w="895" w:type="dxa"/>
          </w:tcPr>
          <w:p>
            <w:pPr>
              <w:pStyle w:val="TableParagraph"/>
              <w:spacing w:before="18"/>
              <w:ind w:left="14" w:right="2"/>
              <w:rPr>
                <w:sz w:val="24"/>
              </w:rPr>
            </w:pPr>
            <w:r>
              <w:rPr>
                <w:spacing w:val="-2"/>
                <w:sz w:val="24"/>
              </w:rPr>
              <w:t>0,016</w:t>
            </w:r>
          </w:p>
        </w:tc>
      </w:tr>
      <w:tr>
        <w:trPr>
          <w:trHeight w:val="314" w:hRule="atLeast"/>
        </w:trPr>
        <w:tc>
          <w:tcPr>
            <w:tcW w:w="2450" w:type="dxa"/>
          </w:tcPr>
          <w:p>
            <w:pPr>
              <w:pStyle w:val="TableParagraph"/>
              <w:spacing w:before="18"/>
              <w:ind w:left="11" w:right="4"/>
              <w:rPr>
                <w:sz w:val="24"/>
              </w:rPr>
            </w:pPr>
            <w:r>
              <w:rPr>
                <w:spacing w:val="-10"/>
                <w:sz w:val="24"/>
              </w:rPr>
              <w:t>9</w:t>
            </w:r>
          </w:p>
        </w:tc>
        <w:tc>
          <w:tcPr>
            <w:tcW w:w="898" w:type="dxa"/>
          </w:tcPr>
          <w:p>
            <w:pPr>
              <w:pStyle w:val="TableParagraph"/>
              <w:spacing w:before="18"/>
              <w:ind w:left="17" w:right="9"/>
              <w:rPr>
                <w:sz w:val="24"/>
              </w:rPr>
            </w:pPr>
            <w:r>
              <w:rPr>
                <w:spacing w:val="-2"/>
                <w:sz w:val="24"/>
              </w:rPr>
              <w:t>0,021</w:t>
            </w:r>
          </w:p>
        </w:tc>
        <w:tc>
          <w:tcPr>
            <w:tcW w:w="897" w:type="dxa"/>
          </w:tcPr>
          <w:p>
            <w:pPr>
              <w:pStyle w:val="TableParagraph"/>
              <w:spacing w:before="18"/>
              <w:ind w:left="16" w:right="8"/>
              <w:rPr>
                <w:sz w:val="24"/>
              </w:rPr>
            </w:pPr>
            <w:r>
              <w:rPr>
                <w:spacing w:val="-2"/>
                <w:sz w:val="24"/>
              </w:rPr>
              <w:t>0,020</w:t>
            </w:r>
          </w:p>
        </w:tc>
        <w:tc>
          <w:tcPr>
            <w:tcW w:w="897" w:type="dxa"/>
          </w:tcPr>
          <w:p>
            <w:pPr>
              <w:pStyle w:val="TableParagraph"/>
              <w:spacing w:before="18"/>
              <w:ind w:left="16" w:right="6"/>
              <w:rPr>
                <w:sz w:val="24"/>
              </w:rPr>
            </w:pPr>
            <w:r>
              <w:rPr>
                <w:spacing w:val="-2"/>
                <w:sz w:val="24"/>
              </w:rPr>
              <w:t>0,019</w:t>
            </w:r>
          </w:p>
        </w:tc>
        <w:tc>
          <w:tcPr>
            <w:tcW w:w="895" w:type="dxa"/>
          </w:tcPr>
          <w:p>
            <w:pPr>
              <w:pStyle w:val="TableParagraph"/>
              <w:spacing w:before="18"/>
              <w:ind w:left="14" w:right="5"/>
              <w:rPr>
                <w:sz w:val="24"/>
              </w:rPr>
            </w:pPr>
            <w:r>
              <w:rPr>
                <w:spacing w:val="-2"/>
                <w:sz w:val="24"/>
              </w:rPr>
              <w:t>0,018</w:t>
            </w:r>
          </w:p>
        </w:tc>
        <w:tc>
          <w:tcPr>
            <w:tcW w:w="897" w:type="dxa"/>
          </w:tcPr>
          <w:p>
            <w:pPr>
              <w:pStyle w:val="TableParagraph"/>
              <w:spacing w:before="18"/>
              <w:ind w:left="16" w:right="4"/>
              <w:rPr>
                <w:sz w:val="24"/>
              </w:rPr>
            </w:pPr>
            <w:r>
              <w:rPr>
                <w:spacing w:val="-2"/>
                <w:sz w:val="24"/>
              </w:rPr>
              <w:t>0,017</w:t>
            </w:r>
          </w:p>
        </w:tc>
        <w:tc>
          <w:tcPr>
            <w:tcW w:w="897" w:type="dxa"/>
          </w:tcPr>
          <w:p>
            <w:pPr>
              <w:pStyle w:val="TableParagraph"/>
              <w:spacing w:before="18"/>
              <w:ind w:left="16" w:right="3"/>
              <w:rPr>
                <w:sz w:val="24"/>
              </w:rPr>
            </w:pPr>
            <w:r>
              <w:rPr>
                <w:spacing w:val="-2"/>
                <w:sz w:val="24"/>
              </w:rPr>
              <w:t>0,016</w:t>
            </w:r>
          </w:p>
        </w:tc>
        <w:tc>
          <w:tcPr>
            <w:tcW w:w="898" w:type="dxa"/>
          </w:tcPr>
          <w:p>
            <w:pPr>
              <w:pStyle w:val="TableParagraph"/>
              <w:spacing w:before="18"/>
              <w:ind w:left="17" w:right="2"/>
              <w:rPr>
                <w:sz w:val="24"/>
              </w:rPr>
            </w:pPr>
            <w:r>
              <w:rPr>
                <w:spacing w:val="-2"/>
                <w:sz w:val="24"/>
              </w:rPr>
              <w:t>0,016</w:t>
            </w:r>
          </w:p>
        </w:tc>
        <w:tc>
          <w:tcPr>
            <w:tcW w:w="895" w:type="dxa"/>
          </w:tcPr>
          <w:p>
            <w:pPr>
              <w:pStyle w:val="TableParagraph"/>
              <w:spacing w:before="18"/>
              <w:ind w:left="14" w:right="2"/>
              <w:rPr>
                <w:sz w:val="24"/>
              </w:rPr>
            </w:pPr>
            <w:r>
              <w:rPr>
                <w:spacing w:val="-2"/>
                <w:sz w:val="24"/>
              </w:rPr>
              <w:t>0,015</w:t>
            </w:r>
          </w:p>
        </w:tc>
      </w:tr>
      <w:tr>
        <w:trPr>
          <w:trHeight w:val="316" w:hRule="atLeast"/>
        </w:trPr>
        <w:tc>
          <w:tcPr>
            <w:tcW w:w="2450" w:type="dxa"/>
          </w:tcPr>
          <w:p>
            <w:pPr>
              <w:pStyle w:val="TableParagraph"/>
              <w:spacing w:before="20"/>
              <w:ind w:left="11" w:right="4"/>
              <w:rPr>
                <w:sz w:val="24"/>
              </w:rPr>
            </w:pPr>
            <w:r>
              <w:rPr>
                <w:spacing w:val="-5"/>
                <w:sz w:val="24"/>
              </w:rPr>
              <w:t>10</w:t>
            </w:r>
          </w:p>
        </w:tc>
        <w:tc>
          <w:tcPr>
            <w:tcW w:w="898" w:type="dxa"/>
          </w:tcPr>
          <w:p>
            <w:pPr>
              <w:pStyle w:val="TableParagraph"/>
              <w:spacing w:before="20"/>
              <w:ind w:left="17" w:right="9"/>
              <w:rPr>
                <w:sz w:val="24"/>
              </w:rPr>
            </w:pPr>
            <w:r>
              <w:rPr>
                <w:spacing w:val="-2"/>
                <w:sz w:val="24"/>
              </w:rPr>
              <w:t>0,020</w:t>
            </w:r>
          </w:p>
        </w:tc>
        <w:tc>
          <w:tcPr>
            <w:tcW w:w="897" w:type="dxa"/>
          </w:tcPr>
          <w:p>
            <w:pPr>
              <w:pStyle w:val="TableParagraph"/>
              <w:spacing w:before="20"/>
              <w:ind w:left="16" w:right="8"/>
              <w:rPr>
                <w:sz w:val="24"/>
              </w:rPr>
            </w:pPr>
            <w:r>
              <w:rPr>
                <w:spacing w:val="-2"/>
                <w:sz w:val="24"/>
              </w:rPr>
              <w:t>0,019</w:t>
            </w:r>
          </w:p>
        </w:tc>
        <w:tc>
          <w:tcPr>
            <w:tcW w:w="897" w:type="dxa"/>
          </w:tcPr>
          <w:p>
            <w:pPr>
              <w:pStyle w:val="TableParagraph"/>
              <w:spacing w:before="20"/>
              <w:ind w:left="16" w:right="6"/>
              <w:rPr>
                <w:sz w:val="24"/>
              </w:rPr>
            </w:pPr>
            <w:r>
              <w:rPr>
                <w:spacing w:val="-2"/>
                <w:sz w:val="24"/>
              </w:rPr>
              <w:t>0,018</w:t>
            </w:r>
          </w:p>
        </w:tc>
        <w:tc>
          <w:tcPr>
            <w:tcW w:w="895" w:type="dxa"/>
          </w:tcPr>
          <w:p>
            <w:pPr>
              <w:pStyle w:val="TableParagraph"/>
              <w:spacing w:before="20"/>
              <w:ind w:left="14" w:right="5"/>
              <w:rPr>
                <w:sz w:val="24"/>
              </w:rPr>
            </w:pPr>
            <w:r>
              <w:rPr>
                <w:spacing w:val="-2"/>
                <w:sz w:val="24"/>
              </w:rPr>
              <w:t>0,017</w:t>
            </w:r>
          </w:p>
        </w:tc>
        <w:tc>
          <w:tcPr>
            <w:tcW w:w="897" w:type="dxa"/>
          </w:tcPr>
          <w:p>
            <w:pPr>
              <w:pStyle w:val="TableParagraph"/>
              <w:spacing w:before="20"/>
              <w:ind w:left="16" w:right="4"/>
              <w:rPr>
                <w:sz w:val="24"/>
              </w:rPr>
            </w:pPr>
            <w:r>
              <w:rPr>
                <w:spacing w:val="-2"/>
                <w:sz w:val="24"/>
              </w:rPr>
              <w:t>0,016</w:t>
            </w:r>
          </w:p>
        </w:tc>
        <w:tc>
          <w:tcPr>
            <w:tcW w:w="897" w:type="dxa"/>
          </w:tcPr>
          <w:p>
            <w:pPr>
              <w:pStyle w:val="TableParagraph"/>
              <w:spacing w:before="20"/>
              <w:ind w:left="16" w:right="3"/>
              <w:rPr>
                <w:sz w:val="24"/>
              </w:rPr>
            </w:pPr>
            <w:r>
              <w:rPr>
                <w:spacing w:val="-2"/>
                <w:sz w:val="24"/>
              </w:rPr>
              <w:t>0,016</w:t>
            </w:r>
          </w:p>
        </w:tc>
        <w:tc>
          <w:tcPr>
            <w:tcW w:w="898" w:type="dxa"/>
          </w:tcPr>
          <w:p>
            <w:pPr>
              <w:pStyle w:val="TableParagraph"/>
              <w:spacing w:before="20"/>
              <w:ind w:left="17" w:right="2"/>
              <w:rPr>
                <w:sz w:val="24"/>
              </w:rPr>
            </w:pPr>
            <w:r>
              <w:rPr>
                <w:spacing w:val="-2"/>
                <w:sz w:val="24"/>
              </w:rPr>
              <w:t>0,015</w:t>
            </w:r>
          </w:p>
        </w:tc>
        <w:tc>
          <w:tcPr>
            <w:tcW w:w="895" w:type="dxa"/>
          </w:tcPr>
          <w:p>
            <w:pPr>
              <w:pStyle w:val="TableParagraph"/>
              <w:spacing w:before="20"/>
              <w:ind w:left="14" w:right="2"/>
              <w:rPr>
                <w:sz w:val="24"/>
              </w:rPr>
            </w:pPr>
            <w:r>
              <w:rPr>
                <w:spacing w:val="-2"/>
                <w:sz w:val="24"/>
              </w:rPr>
              <w:t>0,015</w:t>
            </w:r>
          </w:p>
        </w:tc>
      </w:tr>
      <w:tr>
        <w:trPr>
          <w:trHeight w:val="314" w:hRule="atLeast"/>
        </w:trPr>
        <w:tc>
          <w:tcPr>
            <w:tcW w:w="2450" w:type="dxa"/>
          </w:tcPr>
          <w:p>
            <w:pPr>
              <w:pStyle w:val="TableParagraph"/>
              <w:spacing w:before="18"/>
              <w:ind w:left="11" w:right="4"/>
              <w:rPr>
                <w:sz w:val="24"/>
              </w:rPr>
            </w:pPr>
            <w:r>
              <w:rPr>
                <w:spacing w:val="-5"/>
                <w:sz w:val="24"/>
              </w:rPr>
              <w:t>11</w:t>
            </w:r>
          </w:p>
        </w:tc>
        <w:tc>
          <w:tcPr>
            <w:tcW w:w="898" w:type="dxa"/>
          </w:tcPr>
          <w:p>
            <w:pPr>
              <w:pStyle w:val="TableParagraph"/>
              <w:spacing w:before="18"/>
              <w:ind w:left="17" w:right="9"/>
              <w:rPr>
                <w:sz w:val="24"/>
              </w:rPr>
            </w:pPr>
            <w:r>
              <w:rPr>
                <w:spacing w:val="-2"/>
                <w:sz w:val="24"/>
              </w:rPr>
              <w:t>0,020</w:t>
            </w:r>
          </w:p>
        </w:tc>
        <w:tc>
          <w:tcPr>
            <w:tcW w:w="897" w:type="dxa"/>
          </w:tcPr>
          <w:p>
            <w:pPr>
              <w:pStyle w:val="TableParagraph"/>
              <w:spacing w:before="18"/>
              <w:ind w:left="16" w:right="8"/>
              <w:rPr>
                <w:sz w:val="24"/>
              </w:rPr>
            </w:pPr>
            <w:r>
              <w:rPr>
                <w:spacing w:val="-2"/>
                <w:sz w:val="24"/>
              </w:rPr>
              <w:t>0,019</w:t>
            </w:r>
          </w:p>
        </w:tc>
        <w:tc>
          <w:tcPr>
            <w:tcW w:w="897" w:type="dxa"/>
          </w:tcPr>
          <w:p>
            <w:pPr>
              <w:pStyle w:val="TableParagraph"/>
              <w:spacing w:before="18"/>
              <w:ind w:left="16" w:right="6"/>
              <w:rPr>
                <w:sz w:val="24"/>
              </w:rPr>
            </w:pPr>
            <w:r>
              <w:rPr>
                <w:spacing w:val="-2"/>
                <w:sz w:val="24"/>
              </w:rPr>
              <w:t>0,018</w:t>
            </w:r>
          </w:p>
        </w:tc>
        <w:tc>
          <w:tcPr>
            <w:tcW w:w="895" w:type="dxa"/>
          </w:tcPr>
          <w:p>
            <w:pPr>
              <w:pStyle w:val="TableParagraph"/>
              <w:spacing w:before="18"/>
              <w:ind w:left="14" w:right="5"/>
              <w:rPr>
                <w:sz w:val="24"/>
              </w:rPr>
            </w:pPr>
            <w:r>
              <w:rPr>
                <w:spacing w:val="-2"/>
                <w:sz w:val="24"/>
              </w:rPr>
              <w:t>0,017</w:t>
            </w:r>
          </w:p>
        </w:tc>
        <w:tc>
          <w:tcPr>
            <w:tcW w:w="897" w:type="dxa"/>
          </w:tcPr>
          <w:p>
            <w:pPr>
              <w:pStyle w:val="TableParagraph"/>
              <w:spacing w:before="18"/>
              <w:ind w:left="16" w:right="4"/>
              <w:rPr>
                <w:sz w:val="24"/>
              </w:rPr>
            </w:pPr>
            <w:r>
              <w:rPr>
                <w:spacing w:val="-2"/>
                <w:sz w:val="24"/>
              </w:rPr>
              <w:t>0,016</w:t>
            </w:r>
          </w:p>
        </w:tc>
        <w:tc>
          <w:tcPr>
            <w:tcW w:w="897" w:type="dxa"/>
          </w:tcPr>
          <w:p>
            <w:pPr>
              <w:pStyle w:val="TableParagraph"/>
              <w:spacing w:before="18"/>
              <w:ind w:left="16" w:right="3"/>
              <w:rPr>
                <w:sz w:val="24"/>
              </w:rPr>
            </w:pPr>
            <w:r>
              <w:rPr>
                <w:spacing w:val="-2"/>
                <w:sz w:val="24"/>
              </w:rPr>
              <w:t>0,016</w:t>
            </w:r>
          </w:p>
        </w:tc>
        <w:tc>
          <w:tcPr>
            <w:tcW w:w="898" w:type="dxa"/>
          </w:tcPr>
          <w:p>
            <w:pPr>
              <w:pStyle w:val="TableParagraph"/>
              <w:spacing w:before="18"/>
              <w:ind w:left="17" w:right="2"/>
              <w:rPr>
                <w:sz w:val="24"/>
              </w:rPr>
            </w:pPr>
            <w:r>
              <w:rPr>
                <w:spacing w:val="-2"/>
                <w:sz w:val="24"/>
              </w:rPr>
              <w:t>0,015</w:t>
            </w:r>
          </w:p>
        </w:tc>
        <w:tc>
          <w:tcPr>
            <w:tcW w:w="895" w:type="dxa"/>
          </w:tcPr>
          <w:p>
            <w:pPr>
              <w:pStyle w:val="TableParagraph"/>
              <w:spacing w:before="18"/>
              <w:ind w:left="14" w:right="2"/>
              <w:rPr>
                <w:sz w:val="24"/>
              </w:rPr>
            </w:pPr>
            <w:r>
              <w:rPr>
                <w:spacing w:val="-2"/>
                <w:sz w:val="24"/>
              </w:rPr>
              <w:t>0,015</w:t>
            </w:r>
          </w:p>
        </w:tc>
      </w:tr>
      <w:tr>
        <w:trPr>
          <w:trHeight w:val="316" w:hRule="atLeast"/>
        </w:trPr>
        <w:tc>
          <w:tcPr>
            <w:tcW w:w="2450" w:type="dxa"/>
          </w:tcPr>
          <w:p>
            <w:pPr>
              <w:pStyle w:val="TableParagraph"/>
              <w:spacing w:before="18"/>
              <w:ind w:left="11" w:right="4"/>
              <w:rPr>
                <w:sz w:val="24"/>
              </w:rPr>
            </w:pPr>
            <w:r>
              <w:rPr>
                <w:spacing w:val="-5"/>
                <w:sz w:val="24"/>
              </w:rPr>
              <w:t>12</w:t>
            </w:r>
          </w:p>
        </w:tc>
        <w:tc>
          <w:tcPr>
            <w:tcW w:w="898" w:type="dxa"/>
          </w:tcPr>
          <w:p>
            <w:pPr>
              <w:pStyle w:val="TableParagraph"/>
              <w:spacing w:before="18"/>
              <w:ind w:left="17" w:right="9"/>
              <w:rPr>
                <w:sz w:val="24"/>
              </w:rPr>
            </w:pPr>
            <w:r>
              <w:rPr>
                <w:spacing w:val="-2"/>
                <w:sz w:val="24"/>
              </w:rPr>
              <w:t>0,019</w:t>
            </w:r>
          </w:p>
        </w:tc>
        <w:tc>
          <w:tcPr>
            <w:tcW w:w="897" w:type="dxa"/>
          </w:tcPr>
          <w:p>
            <w:pPr>
              <w:pStyle w:val="TableParagraph"/>
              <w:spacing w:before="18"/>
              <w:ind w:left="16" w:right="8"/>
              <w:rPr>
                <w:sz w:val="24"/>
              </w:rPr>
            </w:pPr>
            <w:r>
              <w:rPr>
                <w:spacing w:val="-2"/>
                <w:sz w:val="24"/>
              </w:rPr>
              <w:t>0,018</w:t>
            </w:r>
          </w:p>
        </w:tc>
        <w:tc>
          <w:tcPr>
            <w:tcW w:w="897" w:type="dxa"/>
          </w:tcPr>
          <w:p>
            <w:pPr>
              <w:pStyle w:val="TableParagraph"/>
              <w:spacing w:before="18"/>
              <w:ind w:left="16" w:right="6"/>
              <w:rPr>
                <w:sz w:val="24"/>
              </w:rPr>
            </w:pPr>
            <w:r>
              <w:rPr>
                <w:spacing w:val="-2"/>
                <w:sz w:val="24"/>
              </w:rPr>
              <w:t>0,018</w:t>
            </w:r>
          </w:p>
        </w:tc>
        <w:tc>
          <w:tcPr>
            <w:tcW w:w="895" w:type="dxa"/>
          </w:tcPr>
          <w:p>
            <w:pPr>
              <w:pStyle w:val="TableParagraph"/>
              <w:spacing w:before="18"/>
              <w:ind w:left="14" w:right="5"/>
              <w:rPr>
                <w:sz w:val="24"/>
              </w:rPr>
            </w:pPr>
            <w:r>
              <w:rPr>
                <w:spacing w:val="-2"/>
                <w:sz w:val="24"/>
              </w:rPr>
              <w:t>0,017</w:t>
            </w:r>
          </w:p>
        </w:tc>
        <w:tc>
          <w:tcPr>
            <w:tcW w:w="897" w:type="dxa"/>
          </w:tcPr>
          <w:p>
            <w:pPr>
              <w:pStyle w:val="TableParagraph"/>
              <w:spacing w:before="18"/>
              <w:ind w:left="16" w:right="4"/>
              <w:rPr>
                <w:sz w:val="24"/>
              </w:rPr>
            </w:pPr>
            <w:r>
              <w:rPr>
                <w:spacing w:val="-2"/>
                <w:sz w:val="24"/>
              </w:rPr>
              <w:t>0,016</w:t>
            </w:r>
          </w:p>
        </w:tc>
        <w:tc>
          <w:tcPr>
            <w:tcW w:w="897" w:type="dxa"/>
          </w:tcPr>
          <w:p>
            <w:pPr>
              <w:pStyle w:val="TableParagraph"/>
              <w:spacing w:before="18"/>
              <w:ind w:left="16" w:right="3"/>
              <w:rPr>
                <w:sz w:val="24"/>
              </w:rPr>
            </w:pPr>
            <w:r>
              <w:rPr>
                <w:spacing w:val="-2"/>
                <w:sz w:val="24"/>
              </w:rPr>
              <w:t>0,015</w:t>
            </w:r>
          </w:p>
        </w:tc>
        <w:tc>
          <w:tcPr>
            <w:tcW w:w="898" w:type="dxa"/>
          </w:tcPr>
          <w:p>
            <w:pPr>
              <w:pStyle w:val="TableParagraph"/>
              <w:spacing w:before="18"/>
              <w:ind w:left="17" w:right="2"/>
              <w:rPr>
                <w:sz w:val="24"/>
              </w:rPr>
            </w:pPr>
            <w:r>
              <w:rPr>
                <w:spacing w:val="-2"/>
                <w:sz w:val="24"/>
              </w:rPr>
              <w:t>0,015</w:t>
            </w:r>
          </w:p>
        </w:tc>
        <w:tc>
          <w:tcPr>
            <w:tcW w:w="895" w:type="dxa"/>
          </w:tcPr>
          <w:p>
            <w:pPr>
              <w:pStyle w:val="TableParagraph"/>
              <w:spacing w:before="18"/>
              <w:ind w:left="14" w:right="2"/>
              <w:rPr>
                <w:sz w:val="24"/>
              </w:rPr>
            </w:pPr>
            <w:r>
              <w:rPr>
                <w:spacing w:val="-2"/>
                <w:sz w:val="24"/>
              </w:rPr>
              <w:t>0,015</w:t>
            </w:r>
          </w:p>
        </w:tc>
      </w:tr>
      <w:tr>
        <w:trPr>
          <w:trHeight w:val="313" w:hRule="atLeast"/>
        </w:trPr>
        <w:tc>
          <w:tcPr>
            <w:tcW w:w="2450" w:type="dxa"/>
          </w:tcPr>
          <w:p>
            <w:pPr>
              <w:pStyle w:val="TableParagraph"/>
              <w:spacing w:before="18"/>
              <w:ind w:left="11" w:right="4"/>
              <w:rPr>
                <w:sz w:val="24"/>
              </w:rPr>
            </w:pPr>
            <w:r>
              <w:rPr>
                <w:spacing w:val="-5"/>
                <w:sz w:val="24"/>
              </w:rPr>
              <w:t>13</w:t>
            </w:r>
          </w:p>
        </w:tc>
        <w:tc>
          <w:tcPr>
            <w:tcW w:w="898" w:type="dxa"/>
          </w:tcPr>
          <w:p>
            <w:pPr>
              <w:pStyle w:val="TableParagraph"/>
              <w:spacing w:before="18"/>
              <w:ind w:left="17" w:right="9"/>
              <w:rPr>
                <w:sz w:val="24"/>
              </w:rPr>
            </w:pPr>
            <w:r>
              <w:rPr>
                <w:spacing w:val="-2"/>
                <w:sz w:val="24"/>
              </w:rPr>
              <w:t>0,019</w:t>
            </w:r>
          </w:p>
        </w:tc>
        <w:tc>
          <w:tcPr>
            <w:tcW w:w="897" w:type="dxa"/>
          </w:tcPr>
          <w:p>
            <w:pPr>
              <w:pStyle w:val="TableParagraph"/>
              <w:spacing w:before="18"/>
              <w:ind w:left="16" w:right="8"/>
              <w:rPr>
                <w:sz w:val="24"/>
              </w:rPr>
            </w:pPr>
            <w:r>
              <w:rPr>
                <w:spacing w:val="-2"/>
                <w:sz w:val="24"/>
              </w:rPr>
              <w:t>0,018</w:t>
            </w:r>
          </w:p>
        </w:tc>
        <w:tc>
          <w:tcPr>
            <w:tcW w:w="897" w:type="dxa"/>
          </w:tcPr>
          <w:p>
            <w:pPr>
              <w:pStyle w:val="TableParagraph"/>
              <w:spacing w:before="18"/>
              <w:ind w:left="16" w:right="6"/>
              <w:rPr>
                <w:sz w:val="24"/>
              </w:rPr>
            </w:pPr>
            <w:r>
              <w:rPr>
                <w:spacing w:val="-2"/>
                <w:sz w:val="24"/>
              </w:rPr>
              <w:t>0,017</w:t>
            </w:r>
          </w:p>
        </w:tc>
        <w:tc>
          <w:tcPr>
            <w:tcW w:w="895" w:type="dxa"/>
          </w:tcPr>
          <w:p>
            <w:pPr>
              <w:pStyle w:val="TableParagraph"/>
              <w:spacing w:before="18"/>
              <w:ind w:left="14" w:right="5"/>
              <w:rPr>
                <w:sz w:val="24"/>
              </w:rPr>
            </w:pPr>
            <w:r>
              <w:rPr>
                <w:spacing w:val="-2"/>
                <w:sz w:val="24"/>
              </w:rPr>
              <w:t>0,016</w:t>
            </w:r>
          </w:p>
        </w:tc>
        <w:tc>
          <w:tcPr>
            <w:tcW w:w="897" w:type="dxa"/>
          </w:tcPr>
          <w:p>
            <w:pPr>
              <w:pStyle w:val="TableParagraph"/>
              <w:spacing w:before="18"/>
              <w:ind w:left="16" w:right="4"/>
              <w:rPr>
                <w:sz w:val="24"/>
              </w:rPr>
            </w:pPr>
            <w:r>
              <w:rPr>
                <w:spacing w:val="-2"/>
                <w:sz w:val="24"/>
              </w:rPr>
              <w:t>0,016</w:t>
            </w:r>
          </w:p>
        </w:tc>
        <w:tc>
          <w:tcPr>
            <w:tcW w:w="897" w:type="dxa"/>
          </w:tcPr>
          <w:p>
            <w:pPr>
              <w:pStyle w:val="TableParagraph"/>
              <w:spacing w:before="18"/>
              <w:ind w:left="16" w:right="3"/>
              <w:rPr>
                <w:sz w:val="24"/>
              </w:rPr>
            </w:pPr>
            <w:r>
              <w:rPr>
                <w:spacing w:val="-2"/>
                <w:sz w:val="24"/>
              </w:rPr>
              <w:t>0,015</w:t>
            </w:r>
          </w:p>
        </w:tc>
        <w:tc>
          <w:tcPr>
            <w:tcW w:w="898" w:type="dxa"/>
          </w:tcPr>
          <w:p>
            <w:pPr>
              <w:pStyle w:val="TableParagraph"/>
              <w:spacing w:before="18"/>
              <w:ind w:left="17" w:right="2"/>
              <w:rPr>
                <w:sz w:val="24"/>
              </w:rPr>
            </w:pPr>
            <w:r>
              <w:rPr>
                <w:spacing w:val="-2"/>
                <w:sz w:val="24"/>
              </w:rPr>
              <w:t>0,015</w:t>
            </w:r>
          </w:p>
        </w:tc>
        <w:tc>
          <w:tcPr>
            <w:tcW w:w="895" w:type="dxa"/>
          </w:tcPr>
          <w:p>
            <w:pPr>
              <w:pStyle w:val="TableParagraph"/>
              <w:spacing w:before="18"/>
              <w:ind w:left="14" w:right="2"/>
              <w:rPr>
                <w:sz w:val="24"/>
              </w:rPr>
            </w:pPr>
            <w:r>
              <w:rPr>
                <w:spacing w:val="-2"/>
                <w:sz w:val="24"/>
              </w:rPr>
              <w:t>0,014</w:t>
            </w:r>
          </w:p>
        </w:tc>
      </w:tr>
      <w:tr>
        <w:trPr>
          <w:trHeight w:val="314" w:hRule="atLeast"/>
        </w:trPr>
        <w:tc>
          <w:tcPr>
            <w:tcW w:w="2450" w:type="dxa"/>
          </w:tcPr>
          <w:p>
            <w:pPr>
              <w:pStyle w:val="TableParagraph"/>
              <w:spacing w:before="18"/>
              <w:ind w:left="11" w:right="4"/>
              <w:rPr>
                <w:sz w:val="24"/>
              </w:rPr>
            </w:pPr>
            <w:r>
              <w:rPr>
                <w:spacing w:val="-5"/>
                <w:sz w:val="24"/>
              </w:rPr>
              <w:t>14</w:t>
            </w:r>
          </w:p>
        </w:tc>
        <w:tc>
          <w:tcPr>
            <w:tcW w:w="898" w:type="dxa"/>
          </w:tcPr>
          <w:p>
            <w:pPr>
              <w:pStyle w:val="TableParagraph"/>
              <w:spacing w:before="18"/>
              <w:ind w:left="17" w:right="9"/>
              <w:rPr>
                <w:sz w:val="24"/>
              </w:rPr>
            </w:pPr>
            <w:r>
              <w:rPr>
                <w:spacing w:val="-2"/>
                <w:sz w:val="24"/>
              </w:rPr>
              <w:t>0,019</w:t>
            </w:r>
          </w:p>
        </w:tc>
        <w:tc>
          <w:tcPr>
            <w:tcW w:w="897" w:type="dxa"/>
          </w:tcPr>
          <w:p>
            <w:pPr>
              <w:pStyle w:val="TableParagraph"/>
              <w:spacing w:before="18"/>
              <w:ind w:left="16" w:right="8"/>
              <w:rPr>
                <w:sz w:val="24"/>
              </w:rPr>
            </w:pPr>
            <w:r>
              <w:rPr>
                <w:spacing w:val="-2"/>
                <w:sz w:val="24"/>
              </w:rPr>
              <w:t>0,018</w:t>
            </w:r>
          </w:p>
        </w:tc>
        <w:tc>
          <w:tcPr>
            <w:tcW w:w="897" w:type="dxa"/>
          </w:tcPr>
          <w:p>
            <w:pPr>
              <w:pStyle w:val="TableParagraph"/>
              <w:spacing w:before="18"/>
              <w:ind w:left="16" w:right="6"/>
              <w:rPr>
                <w:sz w:val="24"/>
              </w:rPr>
            </w:pPr>
            <w:r>
              <w:rPr>
                <w:spacing w:val="-2"/>
                <w:sz w:val="24"/>
              </w:rPr>
              <w:t>0,017</w:t>
            </w:r>
          </w:p>
        </w:tc>
        <w:tc>
          <w:tcPr>
            <w:tcW w:w="895" w:type="dxa"/>
          </w:tcPr>
          <w:p>
            <w:pPr>
              <w:pStyle w:val="TableParagraph"/>
              <w:spacing w:before="18"/>
              <w:ind w:left="14" w:right="5"/>
              <w:rPr>
                <w:sz w:val="24"/>
              </w:rPr>
            </w:pPr>
            <w:r>
              <w:rPr>
                <w:spacing w:val="-2"/>
                <w:sz w:val="24"/>
              </w:rPr>
              <w:t>0,016</w:t>
            </w:r>
          </w:p>
        </w:tc>
        <w:tc>
          <w:tcPr>
            <w:tcW w:w="897" w:type="dxa"/>
          </w:tcPr>
          <w:p>
            <w:pPr>
              <w:pStyle w:val="TableParagraph"/>
              <w:spacing w:before="18"/>
              <w:ind w:left="16" w:right="4"/>
              <w:rPr>
                <w:sz w:val="24"/>
              </w:rPr>
            </w:pPr>
            <w:r>
              <w:rPr>
                <w:spacing w:val="-2"/>
                <w:sz w:val="24"/>
              </w:rPr>
              <w:t>0,015</w:t>
            </w:r>
          </w:p>
        </w:tc>
        <w:tc>
          <w:tcPr>
            <w:tcW w:w="897" w:type="dxa"/>
          </w:tcPr>
          <w:p>
            <w:pPr>
              <w:pStyle w:val="TableParagraph"/>
              <w:spacing w:before="18"/>
              <w:ind w:left="16" w:right="3"/>
              <w:rPr>
                <w:sz w:val="24"/>
              </w:rPr>
            </w:pPr>
            <w:r>
              <w:rPr>
                <w:spacing w:val="-2"/>
                <w:sz w:val="24"/>
              </w:rPr>
              <w:t>0,015</w:t>
            </w:r>
          </w:p>
        </w:tc>
        <w:tc>
          <w:tcPr>
            <w:tcW w:w="898" w:type="dxa"/>
          </w:tcPr>
          <w:p>
            <w:pPr>
              <w:pStyle w:val="TableParagraph"/>
              <w:spacing w:before="18"/>
              <w:ind w:left="17" w:right="2"/>
              <w:rPr>
                <w:sz w:val="24"/>
              </w:rPr>
            </w:pPr>
            <w:r>
              <w:rPr>
                <w:spacing w:val="-2"/>
                <w:sz w:val="24"/>
              </w:rPr>
              <w:t>0,014</w:t>
            </w:r>
          </w:p>
        </w:tc>
        <w:tc>
          <w:tcPr>
            <w:tcW w:w="895" w:type="dxa"/>
          </w:tcPr>
          <w:p>
            <w:pPr>
              <w:pStyle w:val="TableParagraph"/>
              <w:spacing w:before="18"/>
              <w:ind w:left="14" w:right="2"/>
              <w:rPr>
                <w:sz w:val="24"/>
              </w:rPr>
            </w:pPr>
            <w:r>
              <w:rPr>
                <w:spacing w:val="-2"/>
                <w:sz w:val="24"/>
              </w:rPr>
              <w:t>0,014</w:t>
            </w:r>
          </w:p>
        </w:tc>
      </w:tr>
      <w:tr>
        <w:trPr>
          <w:trHeight w:val="316" w:hRule="atLeast"/>
        </w:trPr>
        <w:tc>
          <w:tcPr>
            <w:tcW w:w="2450" w:type="dxa"/>
          </w:tcPr>
          <w:p>
            <w:pPr>
              <w:pStyle w:val="TableParagraph"/>
              <w:spacing w:before="21"/>
              <w:ind w:left="11" w:right="4"/>
              <w:rPr>
                <w:sz w:val="24"/>
              </w:rPr>
            </w:pPr>
            <w:r>
              <w:rPr>
                <w:spacing w:val="-5"/>
                <w:sz w:val="24"/>
              </w:rPr>
              <w:t>15</w:t>
            </w:r>
          </w:p>
        </w:tc>
        <w:tc>
          <w:tcPr>
            <w:tcW w:w="898" w:type="dxa"/>
          </w:tcPr>
          <w:p>
            <w:pPr>
              <w:pStyle w:val="TableParagraph"/>
              <w:spacing w:before="21"/>
              <w:ind w:left="17" w:right="9"/>
              <w:rPr>
                <w:sz w:val="24"/>
              </w:rPr>
            </w:pPr>
            <w:r>
              <w:rPr>
                <w:spacing w:val="-2"/>
                <w:sz w:val="24"/>
              </w:rPr>
              <w:t>0,018</w:t>
            </w:r>
          </w:p>
        </w:tc>
        <w:tc>
          <w:tcPr>
            <w:tcW w:w="897" w:type="dxa"/>
          </w:tcPr>
          <w:p>
            <w:pPr>
              <w:pStyle w:val="TableParagraph"/>
              <w:spacing w:before="21"/>
              <w:ind w:left="16" w:right="8"/>
              <w:rPr>
                <w:sz w:val="24"/>
              </w:rPr>
            </w:pPr>
            <w:r>
              <w:rPr>
                <w:spacing w:val="-2"/>
                <w:sz w:val="24"/>
              </w:rPr>
              <w:t>0,018</w:t>
            </w:r>
          </w:p>
        </w:tc>
        <w:tc>
          <w:tcPr>
            <w:tcW w:w="897" w:type="dxa"/>
          </w:tcPr>
          <w:p>
            <w:pPr>
              <w:pStyle w:val="TableParagraph"/>
              <w:spacing w:before="21"/>
              <w:ind w:left="16" w:right="6"/>
              <w:rPr>
                <w:sz w:val="24"/>
              </w:rPr>
            </w:pPr>
            <w:r>
              <w:rPr>
                <w:spacing w:val="-2"/>
                <w:sz w:val="24"/>
              </w:rPr>
              <w:t>0,017</w:t>
            </w:r>
          </w:p>
        </w:tc>
        <w:tc>
          <w:tcPr>
            <w:tcW w:w="895" w:type="dxa"/>
          </w:tcPr>
          <w:p>
            <w:pPr>
              <w:pStyle w:val="TableParagraph"/>
              <w:spacing w:before="21"/>
              <w:ind w:left="14" w:right="5"/>
              <w:rPr>
                <w:sz w:val="24"/>
              </w:rPr>
            </w:pPr>
            <w:r>
              <w:rPr>
                <w:spacing w:val="-2"/>
                <w:sz w:val="24"/>
              </w:rPr>
              <w:t>0,016</w:t>
            </w:r>
          </w:p>
        </w:tc>
        <w:tc>
          <w:tcPr>
            <w:tcW w:w="897" w:type="dxa"/>
          </w:tcPr>
          <w:p>
            <w:pPr>
              <w:pStyle w:val="TableParagraph"/>
              <w:spacing w:before="21"/>
              <w:ind w:left="16" w:right="4"/>
              <w:rPr>
                <w:sz w:val="24"/>
              </w:rPr>
            </w:pPr>
            <w:r>
              <w:rPr>
                <w:spacing w:val="-2"/>
                <w:sz w:val="24"/>
              </w:rPr>
              <w:t>0,015</w:t>
            </w:r>
          </w:p>
        </w:tc>
        <w:tc>
          <w:tcPr>
            <w:tcW w:w="897" w:type="dxa"/>
          </w:tcPr>
          <w:p>
            <w:pPr>
              <w:pStyle w:val="TableParagraph"/>
              <w:spacing w:before="21"/>
              <w:ind w:left="16" w:right="3"/>
              <w:rPr>
                <w:sz w:val="24"/>
              </w:rPr>
            </w:pPr>
            <w:r>
              <w:rPr>
                <w:spacing w:val="-2"/>
                <w:sz w:val="24"/>
              </w:rPr>
              <w:t>0,015</w:t>
            </w:r>
          </w:p>
        </w:tc>
        <w:tc>
          <w:tcPr>
            <w:tcW w:w="898" w:type="dxa"/>
          </w:tcPr>
          <w:p>
            <w:pPr>
              <w:pStyle w:val="TableParagraph"/>
              <w:spacing w:before="21"/>
              <w:ind w:left="17" w:right="2"/>
              <w:rPr>
                <w:sz w:val="24"/>
              </w:rPr>
            </w:pPr>
            <w:r>
              <w:rPr>
                <w:spacing w:val="-2"/>
                <w:sz w:val="24"/>
              </w:rPr>
              <w:t>0,014</w:t>
            </w:r>
          </w:p>
        </w:tc>
        <w:tc>
          <w:tcPr>
            <w:tcW w:w="895" w:type="dxa"/>
          </w:tcPr>
          <w:p>
            <w:pPr>
              <w:pStyle w:val="TableParagraph"/>
              <w:spacing w:before="21"/>
              <w:ind w:left="14" w:right="2"/>
              <w:rPr>
                <w:sz w:val="24"/>
              </w:rPr>
            </w:pPr>
            <w:r>
              <w:rPr>
                <w:spacing w:val="-2"/>
                <w:sz w:val="24"/>
              </w:rPr>
              <w:t>0,014</w:t>
            </w:r>
          </w:p>
        </w:tc>
      </w:tr>
      <w:tr>
        <w:trPr>
          <w:trHeight w:val="313" w:hRule="atLeast"/>
        </w:trPr>
        <w:tc>
          <w:tcPr>
            <w:tcW w:w="2450" w:type="dxa"/>
          </w:tcPr>
          <w:p>
            <w:pPr>
              <w:pStyle w:val="TableParagraph"/>
              <w:spacing w:before="18"/>
              <w:ind w:left="11" w:right="4"/>
              <w:rPr>
                <w:sz w:val="24"/>
              </w:rPr>
            </w:pPr>
            <w:r>
              <w:rPr>
                <w:spacing w:val="-5"/>
                <w:sz w:val="24"/>
              </w:rPr>
              <w:t>16</w:t>
            </w:r>
          </w:p>
        </w:tc>
        <w:tc>
          <w:tcPr>
            <w:tcW w:w="898" w:type="dxa"/>
          </w:tcPr>
          <w:p>
            <w:pPr>
              <w:pStyle w:val="TableParagraph"/>
              <w:spacing w:before="18"/>
              <w:ind w:left="17" w:right="9"/>
              <w:rPr>
                <w:sz w:val="24"/>
              </w:rPr>
            </w:pPr>
            <w:r>
              <w:rPr>
                <w:spacing w:val="-2"/>
                <w:sz w:val="24"/>
              </w:rPr>
              <w:t>0,018</w:t>
            </w:r>
          </w:p>
        </w:tc>
        <w:tc>
          <w:tcPr>
            <w:tcW w:w="897" w:type="dxa"/>
          </w:tcPr>
          <w:p>
            <w:pPr>
              <w:pStyle w:val="TableParagraph"/>
              <w:spacing w:before="18"/>
              <w:ind w:left="16" w:right="8"/>
              <w:rPr>
                <w:sz w:val="24"/>
              </w:rPr>
            </w:pPr>
            <w:r>
              <w:rPr>
                <w:spacing w:val="-2"/>
                <w:sz w:val="24"/>
              </w:rPr>
              <w:t>0,017</w:t>
            </w:r>
          </w:p>
        </w:tc>
        <w:tc>
          <w:tcPr>
            <w:tcW w:w="897" w:type="dxa"/>
          </w:tcPr>
          <w:p>
            <w:pPr>
              <w:pStyle w:val="TableParagraph"/>
              <w:spacing w:before="18"/>
              <w:ind w:left="16" w:right="6"/>
              <w:rPr>
                <w:sz w:val="24"/>
              </w:rPr>
            </w:pPr>
            <w:r>
              <w:rPr>
                <w:spacing w:val="-2"/>
                <w:sz w:val="24"/>
              </w:rPr>
              <w:t>0,017</w:t>
            </w:r>
          </w:p>
        </w:tc>
        <w:tc>
          <w:tcPr>
            <w:tcW w:w="895" w:type="dxa"/>
          </w:tcPr>
          <w:p>
            <w:pPr>
              <w:pStyle w:val="TableParagraph"/>
              <w:spacing w:before="18"/>
              <w:ind w:left="14" w:right="5"/>
              <w:rPr>
                <w:sz w:val="24"/>
              </w:rPr>
            </w:pPr>
            <w:r>
              <w:rPr>
                <w:spacing w:val="-2"/>
                <w:sz w:val="24"/>
              </w:rPr>
              <w:t>0,016</w:t>
            </w:r>
          </w:p>
        </w:tc>
        <w:tc>
          <w:tcPr>
            <w:tcW w:w="897" w:type="dxa"/>
          </w:tcPr>
          <w:p>
            <w:pPr>
              <w:pStyle w:val="TableParagraph"/>
              <w:spacing w:before="18"/>
              <w:ind w:left="16" w:right="4"/>
              <w:rPr>
                <w:sz w:val="24"/>
              </w:rPr>
            </w:pPr>
            <w:r>
              <w:rPr>
                <w:spacing w:val="-2"/>
                <w:sz w:val="24"/>
              </w:rPr>
              <w:t>0,015</w:t>
            </w:r>
          </w:p>
        </w:tc>
        <w:tc>
          <w:tcPr>
            <w:tcW w:w="897" w:type="dxa"/>
          </w:tcPr>
          <w:p>
            <w:pPr>
              <w:pStyle w:val="TableParagraph"/>
              <w:spacing w:before="18"/>
              <w:ind w:left="16" w:right="3"/>
              <w:rPr>
                <w:sz w:val="24"/>
              </w:rPr>
            </w:pPr>
            <w:r>
              <w:rPr>
                <w:spacing w:val="-2"/>
                <w:sz w:val="24"/>
              </w:rPr>
              <w:t>0,015</w:t>
            </w:r>
          </w:p>
        </w:tc>
        <w:tc>
          <w:tcPr>
            <w:tcW w:w="898" w:type="dxa"/>
          </w:tcPr>
          <w:p>
            <w:pPr>
              <w:pStyle w:val="TableParagraph"/>
              <w:spacing w:before="18"/>
              <w:ind w:left="17" w:right="2"/>
              <w:rPr>
                <w:sz w:val="24"/>
              </w:rPr>
            </w:pPr>
            <w:r>
              <w:rPr>
                <w:spacing w:val="-2"/>
                <w:sz w:val="24"/>
              </w:rPr>
              <w:t>0,014</w:t>
            </w:r>
          </w:p>
        </w:tc>
        <w:tc>
          <w:tcPr>
            <w:tcW w:w="895" w:type="dxa"/>
          </w:tcPr>
          <w:p>
            <w:pPr>
              <w:pStyle w:val="TableParagraph"/>
              <w:spacing w:before="18"/>
              <w:ind w:left="14" w:right="2"/>
              <w:rPr>
                <w:sz w:val="24"/>
              </w:rPr>
            </w:pPr>
            <w:r>
              <w:rPr>
                <w:spacing w:val="-2"/>
                <w:sz w:val="24"/>
              </w:rPr>
              <w:t>0,014</w:t>
            </w:r>
          </w:p>
        </w:tc>
      </w:tr>
      <w:tr>
        <w:trPr>
          <w:trHeight w:val="316" w:hRule="atLeast"/>
        </w:trPr>
        <w:tc>
          <w:tcPr>
            <w:tcW w:w="2450" w:type="dxa"/>
          </w:tcPr>
          <w:p>
            <w:pPr>
              <w:pStyle w:val="TableParagraph"/>
              <w:spacing w:before="20"/>
              <w:ind w:left="11" w:right="4"/>
              <w:rPr>
                <w:sz w:val="24"/>
              </w:rPr>
            </w:pPr>
            <w:r>
              <w:rPr>
                <w:spacing w:val="-5"/>
                <w:sz w:val="24"/>
              </w:rPr>
              <w:t>17</w:t>
            </w:r>
          </w:p>
        </w:tc>
        <w:tc>
          <w:tcPr>
            <w:tcW w:w="898" w:type="dxa"/>
          </w:tcPr>
          <w:p>
            <w:pPr>
              <w:pStyle w:val="TableParagraph"/>
              <w:spacing w:before="20"/>
              <w:ind w:left="17" w:right="9"/>
              <w:rPr>
                <w:sz w:val="24"/>
              </w:rPr>
            </w:pPr>
            <w:r>
              <w:rPr>
                <w:spacing w:val="-2"/>
                <w:sz w:val="24"/>
              </w:rPr>
              <w:t>0,018</w:t>
            </w:r>
          </w:p>
        </w:tc>
        <w:tc>
          <w:tcPr>
            <w:tcW w:w="897" w:type="dxa"/>
          </w:tcPr>
          <w:p>
            <w:pPr>
              <w:pStyle w:val="TableParagraph"/>
              <w:spacing w:before="20"/>
              <w:ind w:left="16" w:right="8"/>
              <w:rPr>
                <w:sz w:val="24"/>
              </w:rPr>
            </w:pPr>
            <w:r>
              <w:rPr>
                <w:spacing w:val="-2"/>
                <w:sz w:val="24"/>
              </w:rPr>
              <w:t>0,017</w:t>
            </w:r>
          </w:p>
        </w:tc>
        <w:tc>
          <w:tcPr>
            <w:tcW w:w="897" w:type="dxa"/>
          </w:tcPr>
          <w:p>
            <w:pPr>
              <w:pStyle w:val="TableParagraph"/>
              <w:spacing w:before="20"/>
              <w:ind w:left="16" w:right="6"/>
              <w:rPr>
                <w:sz w:val="24"/>
              </w:rPr>
            </w:pPr>
            <w:r>
              <w:rPr>
                <w:spacing w:val="-2"/>
                <w:sz w:val="24"/>
              </w:rPr>
              <w:t>0,017</w:t>
            </w:r>
          </w:p>
        </w:tc>
        <w:tc>
          <w:tcPr>
            <w:tcW w:w="895" w:type="dxa"/>
          </w:tcPr>
          <w:p>
            <w:pPr>
              <w:pStyle w:val="TableParagraph"/>
              <w:spacing w:before="20"/>
              <w:ind w:left="14" w:right="5"/>
              <w:rPr>
                <w:sz w:val="24"/>
              </w:rPr>
            </w:pPr>
            <w:r>
              <w:rPr>
                <w:spacing w:val="-2"/>
                <w:sz w:val="24"/>
              </w:rPr>
              <w:t>0,016</w:t>
            </w:r>
          </w:p>
        </w:tc>
        <w:tc>
          <w:tcPr>
            <w:tcW w:w="897" w:type="dxa"/>
          </w:tcPr>
          <w:p>
            <w:pPr>
              <w:pStyle w:val="TableParagraph"/>
              <w:spacing w:before="20"/>
              <w:ind w:left="16" w:right="4"/>
              <w:rPr>
                <w:sz w:val="24"/>
              </w:rPr>
            </w:pPr>
            <w:r>
              <w:rPr>
                <w:spacing w:val="-2"/>
                <w:sz w:val="24"/>
              </w:rPr>
              <w:t>0,015</w:t>
            </w:r>
          </w:p>
        </w:tc>
        <w:tc>
          <w:tcPr>
            <w:tcW w:w="897" w:type="dxa"/>
          </w:tcPr>
          <w:p>
            <w:pPr>
              <w:pStyle w:val="TableParagraph"/>
              <w:spacing w:before="20"/>
              <w:ind w:left="16" w:right="3"/>
              <w:rPr>
                <w:sz w:val="24"/>
              </w:rPr>
            </w:pPr>
            <w:r>
              <w:rPr>
                <w:spacing w:val="-2"/>
                <w:sz w:val="24"/>
              </w:rPr>
              <w:t>0,014</w:t>
            </w:r>
          </w:p>
        </w:tc>
        <w:tc>
          <w:tcPr>
            <w:tcW w:w="898" w:type="dxa"/>
          </w:tcPr>
          <w:p>
            <w:pPr>
              <w:pStyle w:val="TableParagraph"/>
              <w:spacing w:before="20"/>
              <w:ind w:left="17" w:right="2"/>
              <w:rPr>
                <w:sz w:val="24"/>
              </w:rPr>
            </w:pPr>
            <w:r>
              <w:rPr>
                <w:spacing w:val="-2"/>
                <w:sz w:val="24"/>
              </w:rPr>
              <w:t>0,014</w:t>
            </w:r>
          </w:p>
        </w:tc>
        <w:tc>
          <w:tcPr>
            <w:tcW w:w="895" w:type="dxa"/>
          </w:tcPr>
          <w:p>
            <w:pPr>
              <w:pStyle w:val="TableParagraph"/>
              <w:spacing w:before="20"/>
              <w:ind w:left="14" w:right="2"/>
              <w:rPr>
                <w:sz w:val="24"/>
              </w:rPr>
            </w:pPr>
            <w:r>
              <w:rPr>
                <w:spacing w:val="-2"/>
                <w:sz w:val="24"/>
              </w:rPr>
              <w:t>0,014</w:t>
            </w:r>
          </w:p>
        </w:tc>
      </w:tr>
      <w:tr>
        <w:trPr>
          <w:trHeight w:val="314" w:hRule="atLeast"/>
        </w:trPr>
        <w:tc>
          <w:tcPr>
            <w:tcW w:w="2450" w:type="dxa"/>
          </w:tcPr>
          <w:p>
            <w:pPr>
              <w:pStyle w:val="TableParagraph"/>
              <w:spacing w:before="18"/>
              <w:ind w:left="11" w:right="4"/>
              <w:rPr>
                <w:sz w:val="24"/>
              </w:rPr>
            </w:pPr>
            <w:r>
              <w:rPr>
                <w:spacing w:val="-5"/>
                <w:sz w:val="24"/>
              </w:rPr>
              <w:t>18</w:t>
            </w:r>
          </w:p>
        </w:tc>
        <w:tc>
          <w:tcPr>
            <w:tcW w:w="898" w:type="dxa"/>
          </w:tcPr>
          <w:p>
            <w:pPr>
              <w:pStyle w:val="TableParagraph"/>
              <w:spacing w:before="18"/>
              <w:ind w:left="17" w:right="9"/>
              <w:rPr>
                <w:sz w:val="24"/>
              </w:rPr>
            </w:pPr>
            <w:r>
              <w:rPr>
                <w:spacing w:val="-2"/>
                <w:sz w:val="24"/>
              </w:rPr>
              <w:t>0,018</w:t>
            </w:r>
          </w:p>
        </w:tc>
        <w:tc>
          <w:tcPr>
            <w:tcW w:w="897" w:type="dxa"/>
          </w:tcPr>
          <w:p>
            <w:pPr>
              <w:pStyle w:val="TableParagraph"/>
              <w:spacing w:before="18"/>
              <w:ind w:left="16" w:right="8"/>
              <w:rPr>
                <w:sz w:val="24"/>
              </w:rPr>
            </w:pPr>
            <w:r>
              <w:rPr>
                <w:spacing w:val="-2"/>
                <w:sz w:val="24"/>
              </w:rPr>
              <w:t>0,017</w:t>
            </w:r>
          </w:p>
        </w:tc>
        <w:tc>
          <w:tcPr>
            <w:tcW w:w="897" w:type="dxa"/>
          </w:tcPr>
          <w:p>
            <w:pPr>
              <w:pStyle w:val="TableParagraph"/>
              <w:spacing w:before="18"/>
              <w:ind w:left="16" w:right="6"/>
              <w:rPr>
                <w:sz w:val="24"/>
              </w:rPr>
            </w:pPr>
            <w:r>
              <w:rPr>
                <w:spacing w:val="-2"/>
                <w:sz w:val="24"/>
              </w:rPr>
              <w:t>0,016</w:t>
            </w:r>
          </w:p>
        </w:tc>
        <w:tc>
          <w:tcPr>
            <w:tcW w:w="895" w:type="dxa"/>
          </w:tcPr>
          <w:p>
            <w:pPr>
              <w:pStyle w:val="TableParagraph"/>
              <w:spacing w:before="18"/>
              <w:ind w:left="14" w:right="5"/>
              <w:rPr>
                <w:sz w:val="24"/>
              </w:rPr>
            </w:pPr>
            <w:r>
              <w:rPr>
                <w:spacing w:val="-2"/>
                <w:sz w:val="24"/>
              </w:rPr>
              <w:t>0,015</w:t>
            </w:r>
          </w:p>
        </w:tc>
        <w:tc>
          <w:tcPr>
            <w:tcW w:w="897" w:type="dxa"/>
          </w:tcPr>
          <w:p>
            <w:pPr>
              <w:pStyle w:val="TableParagraph"/>
              <w:spacing w:before="18"/>
              <w:ind w:left="16" w:right="4"/>
              <w:rPr>
                <w:sz w:val="24"/>
              </w:rPr>
            </w:pPr>
            <w:r>
              <w:rPr>
                <w:spacing w:val="-2"/>
                <w:sz w:val="24"/>
              </w:rPr>
              <w:t>0,015</w:t>
            </w:r>
          </w:p>
        </w:tc>
        <w:tc>
          <w:tcPr>
            <w:tcW w:w="897" w:type="dxa"/>
          </w:tcPr>
          <w:p>
            <w:pPr>
              <w:pStyle w:val="TableParagraph"/>
              <w:spacing w:before="18"/>
              <w:ind w:left="16" w:right="3"/>
              <w:rPr>
                <w:sz w:val="24"/>
              </w:rPr>
            </w:pPr>
            <w:r>
              <w:rPr>
                <w:spacing w:val="-2"/>
                <w:sz w:val="24"/>
              </w:rPr>
              <w:t>0,014</w:t>
            </w:r>
          </w:p>
        </w:tc>
        <w:tc>
          <w:tcPr>
            <w:tcW w:w="898" w:type="dxa"/>
          </w:tcPr>
          <w:p>
            <w:pPr>
              <w:pStyle w:val="TableParagraph"/>
              <w:spacing w:before="18"/>
              <w:ind w:left="17" w:right="2"/>
              <w:rPr>
                <w:sz w:val="24"/>
              </w:rPr>
            </w:pPr>
            <w:r>
              <w:rPr>
                <w:spacing w:val="-2"/>
                <w:sz w:val="24"/>
              </w:rPr>
              <w:t>0,014</w:t>
            </w:r>
          </w:p>
        </w:tc>
        <w:tc>
          <w:tcPr>
            <w:tcW w:w="895" w:type="dxa"/>
          </w:tcPr>
          <w:p>
            <w:pPr>
              <w:pStyle w:val="TableParagraph"/>
              <w:spacing w:before="18"/>
              <w:ind w:left="14" w:right="2"/>
              <w:rPr>
                <w:sz w:val="24"/>
              </w:rPr>
            </w:pPr>
            <w:r>
              <w:rPr>
                <w:spacing w:val="-2"/>
                <w:sz w:val="24"/>
              </w:rPr>
              <w:t>0,014</w:t>
            </w:r>
          </w:p>
        </w:tc>
      </w:tr>
      <w:tr>
        <w:trPr>
          <w:trHeight w:val="316" w:hRule="atLeast"/>
        </w:trPr>
        <w:tc>
          <w:tcPr>
            <w:tcW w:w="2450" w:type="dxa"/>
          </w:tcPr>
          <w:p>
            <w:pPr>
              <w:pStyle w:val="TableParagraph"/>
              <w:spacing w:before="18"/>
              <w:ind w:left="11" w:right="4"/>
              <w:rPr>
                <w:sz w:val="24"/>
              </w:rPr>
            </w:pPr>
            <w:r>
              <w:rPr>
                <w:spacing w:val="-5"/>
                <w:sz w:val="24"/>
              </w:rPr>
              <w:t>19</w:t>
            </w:r>
          </w:p>
        </w:tc>
        <w:tc>
          <w:tcPr>
            <w:tcW w:w="898" w:type="dxa"/>
          </w:tcPr>
          <w:p>
            <w:pPr>
              <w:pStyle w:val="TableParagraph"/>
              <w:spacing w:before="18"/>
              <w:ind w:left="17" w:right="9"/>
              <w:rPr>
                <w:sz w:val="24"/>
              </w:rPr>
            </w:pPr>
            <w:r>
              <w:rPr>
                <w:spacing w:val="-2"/>
                <w:sz w:val="24"/>
              </w:rPr>
              <w:t>0,018</w:t>
            </w:r>
          </w:p>
        </w:tc>
        <w:tc>
          <w:tcPr>
            <w:tcW w:w="897" w:type="dxa"/>
          </w:tcPr>
          <w:p>
            <w:pPr>
              <w:pStyle w:val="TableParagraph"/>
              <w:spacing w:before="18"/>
              <w:ind w:left="16" w:right="8"/>
              <w:rPr>
                <w:sz w:val="24"/>
              </w:rPr>
            </w:pPr>
            <w:r>
              <w:rPr>
                <w:spacing w:val="-2"/>
                <w:sz w:val="24"/>
              </w:rPr>
              <w:t>0,017</w:t>
            </w:r>
          </w:p>
        </w:tc>
        <w:tc>
          <w:tcPr>
            <w:tcW w:w="897" w:type="dxa"/>
          </w:tcPr>
          <w:p>
            <w:pPr>
              <w:pStyle w:val="TableParagraph"/>
              <w:spacing w:before="18"/>
              <w:ind w:left="16" w:right="6"/>
              <w:rPr>
                <w:sz w:val="24"/>
              </w:rPr>
            </w:pPr>
            <w:r>
              <w:rPr>
                <w:spacing w:val="-2"/>
                <w:sz w:val="24"/>
              </w:rPr>
              <w:t>0,016</w:t>
            </w:r>
          </w:p>
        </w:tc>
        <w:tc>
          <w:tcPr>
            <w:tcW w:w="895" w:type="dxa"/>
          </w:tcPr>
          <w:p>
            <w:pPr>
              <w:pStyle w:val="TableParagraph"/>
              <w:spacing w:before="18"/>
              <w:ind w:left="14" w:right="5"/>
              <w:rPr>
                <w:sz w:val="24"/>
              </w:rPr>
            </w:pPr>
            <w:r>
              <w:rPr>
                <w:spacing w:val="-2"/>
                <w:sz w:val="24"/>
              </w:rPr>
              <w:t>0,015</w:t>
            </w:r>
          </w:p>
        </w:tc>
        <w:tc>
          <w:tcPr>
            <w:tcW w:w="897" w:type="dxa"/>
          </w:tcPr>
          <w:p>
            <w:pPr>
              <w:pStyle w:val="TableParagraph"/>
              <w:spacing w:before="18"/>
              <w:ind w:left="16" w:right="4"/>
              <w:rPr>
                <w:sz w:val="24"/>
              </w:rPr>
            </w:pPr>
            <w:r>
              <w:rPr>
                <w:spacing w:val="-2"/>
                <w:sz w:val="24"/>
              </w:rPr>
              <w:t>0,015</w:t>
            </w:r>
          </w:p>
        </w:tc>
        <w:tc>
          <w:tcPr>
            <w:tcW w:w="897" w:type="dxa"/>
          </w:tcPr>
          <w:p>
            <w:pPr>
              <w:pStyle w:val="TableParagraph"/>
              <w:spacing w:before="18"/>
              <w:ind w:left="16" w:right="3"/>
              <w:rPr>
                <w:sz w:val="24"/>
              </w:rPr>
            </w:pPr>
            <w:r>
              <w:rPr>
                <w:spacing w:val="-2"/>
                <w:sz w:val="24"/>
              </w:rPr>
              <w:t>0,014</w:t>
            </w:r>
          </w:p>
        </w:tc>
        <w:tc>
          <w:tcPr>
            <w:tcW w:w="898" w:type="dxa"/>
          </w:tcPr>
          <w:p>
            <w:pPr>
              <w:pStyle w:val="TableParagraph"/>
              <w:spacing w:before="18"/>
              <w:ind w:left="17" w:right="2"/>
              <w:rPr>
                <w:sz w:val="24"/>
              </w:rPr>
            </w:pPr>
            <w:r>
              <w:rPr>
                <w:spacing w:val="-2"/>
                <w:sz w:val="24"/>
              </w:rPr>
              <w:t>0,014</w:t>
            </w:r>
          </w:p>
        </w:tc>
        <w:tc>
          <w:tcPr>
            <w:tcW w:w="895" w:type="dxa"/>
          </w:tcPr>
          <w:p>
            <w:pPr>
              <w:pStyle w:val="TableParagraph"/>
              <w:spacing w:before="18"/>
              <w:ind w:left="14" w:right="2"/>
              <w:rPr>
                <w:sz w:val="24"/>
              </w:rPr>
            </w:pPr>
            <w:r>
              <w:rPr>
                <w:spacing w:val="-2"/>
                <w:sz w:val="24"/>
              </w:rPr>
              <w:t>0,013</w:t>
            </w:r>
          </w:p>
        </w:tc>
      </w:tr>
      <w:tr>
        <w:trPr>
          <w:trHeight w:val="313" w:hRule="atLeast"/>
        </w:trPr>
        <w:tc>
          <w:tcPr>
            <w:tcW w:w="2450" w:type="dxa"/>
          </w:tcPr>
          <w:p>
            <w:pPr>
              <w:pStyle w:val="TableParagraph"/>
              <w:spacing w:before="18"/>
              <w:ind w:left="11" w:right="4"/>
              <w:rPr>
                <w:sz w:val="24"/>
              </w:rPr>
            </w:pPr>
            <w:r>
              <w:rPr>
                <w:spacing w:val="-5"/>
                <w:sz w:val="24"/>
              </w:rPr>
              <w:t>20</w:t>
            </w:r>
          </w:p>
        </w:tc>
        <w:tc>
          <w:tcPr>
            <w:tcW w:w="898" w:type="dxa"/>
          </w:tcPr>
          <w:p>
            <w:pPr>
              <w:pStyle w:val="TableParagraph"/>
              <w:spacing w:before="18"/>
              <w:ind w:left="17" w:right="9"/>
              <w:rPr>
                <w:sz w:val="24"/>
              </w:rPr>
            </w:pPr>
            <w:r>
              <w:rPr>
                <w:spacing w:val="-2"/>
                <w:sz w:val="24"/>
              </w:rPr>
              <w:t>0,017</w:t>
            </w:r>
          </w:p>
        </w:tc>
        <w:tc>
          <w:tcPr>
            <w:tcW w:w="897" w:type="dxa"/>
          </w:tcPr>
          <w:p>
            <w:pPr>
              <w:pStyle w:val="TableParagraph"/>
              <w:spacing w:before="18"/>
              <w:ind w:left="16" w:right="8"/>
              <w:rPr>
                <w:sz w:val="24"/>
              </w:rPr>
            </w:pPr>
            <w:r>
              <w:rPr>
                <w:spacing w:val="-2"/>
                <w:sz w:val="24"/>
              </w:rPr>
              <w:t>0,017</w:t>
            </w:r>
          </w:p>
        </w:tc>
        <w:tc>
          <w:tcPr>
            <w:tcW w:w="897" w:type="dxa"/>
          </w:tcPr>
          <w:p>
            <w:pPr>
              <w:pStyle w:val="TableParagraph"/>
              <w:spacing w:before="18"/>
              <w:ind w:left="16" w:right="6"/>
              <w:rPr>
                <w:sz w:val="24"/>
              </w:rPr>
            </w:pPr>
            <w:r>
              <w:rPr>
                <w:spacing w:val="-2"/>
                <w:sz w:val="24"/>
              </w:rPr>
              <w:t>0,016</w:t>
            </w:r>
          </w:p>
        </w:tc>
        <w:tc>
          <w:tcPr>
            <w:tcW w:w="895" w:type="dxa"/>
          </w:tcPr>
          <w:p>
            <w:pPr>
              <w:pStyle w:val="TableParagraph"/>
              <w:spacing w:before="18"/>
              <w:ind w:left="14" w:right="5"/>
              <w:rPr>
                <w:sz w:val="24"/>
              </w:rPr>
            </w:pPr>
            <w:r>
              <w:rPr>
                <w:spacing w:val="-2"/>
                <w:sz w:val="24"/>
              </w:rPr>
              <w:t>0,015</w:t>
            </w:r>
          </w:p>
        </w:tc>
        <w:tc>
          <w:tcPr>
            <w:tcW w:w="897" w:type="dxa"/>
          </w:tcPr>
          <w:p>
            <w:pPr>
              <w:pStyle w:val="TableParagraph"/>
              <w:spacing w:before="18"/>
              <w:ind w:left="16" w:right="4"/>
              <w:rPr>
                <w:sz w:val="24"/>
              </w:rPr>
            </w:pPr>
            <w:r>
              <w:rPr>
                <w:spacing w:val="-2"/>
                <w:sz w:val="24"/>
              </w:rPr>
              <w:t>0,014</w:t>
            </w:r>
          </w:p>
        </w:tc>
        <w:tc>
          <w:tcPr>
            <w:tcW w:w="897" w:type="dxa"/>
          </w:tcPr>
          <w:p>
            <w:pPr>
              <w:pStyle w:val="TableParagraph"/>
              <w:spacing w:before="18"/>
              <w:ind w:left="16" w:right="3"/>
              <w:rPr>
                <w:sz w:val="24"/>
              </w:rPr>
            </w:pPr>
            <w:r>
              <w:rPr>
                <w:spacing w:val="-2"/>
                <w:sz w:val="24"/>
              </w:rPr>
              <w:t>0,014</w:t>
            </w:r>
          </w:p>
        </w:tc>
        <w:tc>
          <w:tcPr>
            <w:tcW w:w="898" w:type="dxa"/>
          </w:tcPr>
          <w:p>
            <w:pPr>
              <w:pStyle w:val="TableParagraph"/>
              <w:spacing w:before="18"/>
              <w:ind w:left="17" w:right="2"/>
              <w:rPr>
                <w:sz w:val="24"/>
              </w:rPr>
            </w:pPr>
            <w:r>
              <w:rPr>
                <w:spacing w:val="-2"/>
                <w:sz w:val="24"/>
              </w:rPr>
              <w:t>0,014</w:t>
            </w:r>
          </w:p>
        </w:tc>
        <w:tc>
          <w:tcPr>
            <w:tcW w:w="895" w:type="dxa"/>
          </w:tcPr>
          <w:p>
            <w:pPr>
              <w:pStyle w:val="TableParagraph"/>
              <w:spacing w:before="18"/>
              <w:ind w:left="14" w:right="2"/>
              <w:rPr>
                <w:sz w:val="24"/>
              </w:rPr>
            </w:pPr>
            <w:r>
              <w:rPr>
                <w:spacing w:val="-2"/>
                <w:sz w:val="24"/>
              </w:rPr>
              <w:t>0,013</w:t>
            </w:r>
          </w:p>
        </w:tc>
      </w:tr>
    </w:tbl>
    <w:p>
      <w:pPr>
        <w:pStyle w:val="ListParagraph"/>
        <w:numPr>
          <w:ilvl w:val="0"/>
          <w:numId w:val="2"/>
        </w:numPr>
        <w:tabs>
          <w:tab w:pos="1385" w:val="left" w:leader="none"/>
        </w:tabs>
        <w:spacing w:line="360" w:lineRule="auto" w:before="249" w:after="0"/>
        <w:ind w:left="118" w:right="145" w:firstLine="707"/>
        <w:jc w:val="both"/>
        <w:rPr>
          <w:sz w:val="28"/>
        </w:rPr>
      </w:pPr>
      <w:r>
        <w:rPr>
          <w:sz w:val="28"/>
        </w:rPr>
        <w:t>Параметры режимов работы вакуум-насосов рекомендуется принимать по данным заводов-изготовителей.</w:t>
      </w:r>
    </w:p>
    <w:p>
      <w:pPr>
        <w:spacing w:after="0" w:line="360" w:lineRule="auto"/>
        <w:jc w:val="both"/>
        <w:rPr>
          <w:sz w:val="28"/>
        </w:rPr>
        <w:sectPr>
          <w:pgSz w:w="11910" w:h="16840"/>
          <w:pgMar w:header="434" w:footer="0" w:top="1000" w:bottom="280" w:left="1300" w:right="700"/>
        </w:sectPr>
      </w:pPr>
    </w:p>
    <w:p>
      <w:pPr>
        <w:pStyle w:val="ListParagraph"/>
        <w:numPr>
          <w:ilvl w:val="0"/>
          <w:numId w:val="2"/>
        </w:numPr>
        <w:tabs>
          <w:tab w:pos="1385" w:val="left" w:leader="none"/>
        </w:tabs>
        <w:spacing w:line="360" w:lineRule="auto" w:before="100" w:after="0"/>
        <w:ind w:left="118" w:right="144" w:firstLine="707"/>
        <w:jc w:val="both"/>
        <w:rPr>
          <w:sz w:val="28"/>
        </w:rPr>
      </w:pPr>
      <w:r>
        <w:rPr>
          <w:sz w:val="28"/>
        </w:rPr>
        <w:t>Для уточнения аэродинамической характеристики вакуум-насоса рекомендуется</w:t>
      </w:r>
      <w:r>
        <w:rPr>
          <w:spacing w:val="80"/>
          <w:sz w:val="28"/>
        </w:rPr>
        <w:t>   </w:t>
      </w:r>
      <w:r>
        <w:rPr>
          <w:sz w:val="28"/>
        </w:rPr>
        <w:t>определить</w:t>
      </w:r>
      <w:r>
        <w:rPr>
          <w:spacing w:val="80"/>
          <w:sz w:val="28"/>
        </w:rPr>
        <w:t>   </w:t>
      </w:r>
      <w:r>
        <w:rPr>
          <w:sz w:val="28"/>
        </w:rPr>
        <w:t>аэродинамическое</w:t>
      </w:r>
      <w:r>
        <w:rPr>
          <w:spacing w:val="80"/>
          <w:sz w:val="28"/>
        </w:rPr>
        <w:t>   </w:t>
      </w:r>
      <w:r>
        <w:rPr>
          <w:sz w:val="28"/>
        </w:rPr>
        <w:t>сопротивление</w:t>
      </w:r>
      <w:r>
        <w:rPr>
          <w:spacing w:val="80"/>
          <w:sz w:val="28"/>
        </w:rPr>
        <w:t>   </w:t>
      </w:r>
      <w:r>
        <w:rPr>
          <w:i/>
          <w:sz w:val="28"/>
        </w:rPr>
        <w:t>R</w:t>
      </w:r>
      <w:r>
        <w:rPr>
          <w:sz w:val="28"/>
          <w:vertAlign w:val="subscript"/>
        </w:rPr>
        <w:t>вн</w:t>
      </w:r>
      <w:r>
        <w:rPr>
          <w:sz w:val="28"/>
          <w:vertAlign w:val="baseline"/>
        </w:rPr>
        <w:t>, мм рт. ст. мин</w:t>
      </w:r>
      <w:r>
        <w:rPr>
          <w:sz w:val="28"/>
          <w:vertAlign w:val="superscript"/>
        </w:rPr>
        <w:t>2</w:t>
      </w:r>
      <w:r>
        <w:rPr>
          <w:sz w:val="28"/>
          <w:vertAlign w:val="baseline"/>
        </w:rPr>
        <w:t>/м</w:t>
      </w:r>
      <w:r>
        <w:rPr>
          <w:sz w:val="28"/>
          <w:vertAlign w:val="superscript"/>
        </w:rPr>
        <w:t>6</w:t>
      </w:r>
      <w:r>
        <w:rPr>
          <w:sz w:val="28"/>
          <w:vertAlign w:val="baseline"/>
        </w:rPr>
        <w:t>, арматуры и газопровода на дегазационной станции:</w:t>
      </w:r>
    </w:p>
    <w:p>
      <w:pPr>
        <w:spacing w:after="0" w:line="360" w:lineRule="auto"/>
        <w:jc w:val="both"/>
        <w:rPr>
          <w:sz w:val="28"/>
        </w:rPr>
        <w:sectPr>
          <w:pgSz w:w="11910" w:h="16840"/>
          <w:pgMar w:header="434" w:footer="0" w:top="1000" w:bottom="280" w:left="1300" w:right="700"/>
        </w:sectPr>
      </w:pPr>
    </w:p>
    <w:p>
      <w:pPr>
        <w:pStyle w:val="BodyText"/>
      </w:pPr>
    </w:p>
    <w:p>
      <w:pPr>
        <w:pStyle w:val="BodyText"/>
      </w:pPr>
    </w:p>
    <w:p>
      <w:pPr>
        <w:pStyle w:val="BodyText"/>
        <w:spacing w:before="122"/>
      </w:pPr>
    </w:p>
    <w:p>
      <w:pPr>
        <w:pStyle w:val="BodyText"/>
        <w:spacing w:before="1"/>
        <w:ind w:left="838"/>
      </w:pPr>
      <w:r>
        <w:rPr>
          <w:spacing w:val="-4"/>
        </w:rPr>
        <w:t>где:</w:t>
      </w:r>
    </w:p>
    <w:p>
      <w:pPr>
        <w:spacing w:before="212"/>
        <w:ind w:left="0" w:right="0" w:firstLine="0"/>
        <w:jc w:val="right"/>
        <w:rPr>
          <w:sz w:val="20"/>
        </w:rPr>
      </w:pPr>
      <w:r>
        <w:rPr/>
        <w:br w:type="column"/>
      </w:r>
      <w:r>
        <w:rPr>
          <w:i/>
          <w:spacing w:val="-5"/>
          <w:position w:val="6"/>
          <w:sz w:val="28"/>
        </w:rPr>
        <w:t>R</w:t>
      </w:r>
      <w:r>
        <w:rPr>
          <w:spacing w:val="-5"/>
          <w:sz w:val="20"/>
        </w:rPr>
        <w:t>вн</w:t>
      </w:r>
    </w:p>
    <w:p>
      <w:pPr>
        <w:spacing w:line="283" w:lineRule="exact" w:before="0"/>
        <w:ind w:left="300" w:right="0" w:firstLine="0"/>
        <w:jc w:val="left"/>
        <w:rPr>
          <w:sz w:val="20"/>
        </w:rPr>
      </w:pPr>
      <w:r>
        <w:rPr/>
        <w:br w:type="column"/>
      </w:r>
      <w:r>
        <w:rPr>
          <w:i/>
          <w:w w:val="110"/>
          <w:position w:val="6"/>
          <w:sz w:val="28"/>
        </w:rPr>
        <w:t>B</w:t>
      </w:r>
      <w:r>
        <w:rPr>
          <w:w w:val="110"/>
          <w:sz w:val="20"/>
        </w:rPr>
        <w:t>вт</w:t>
      </w:r>
      <w:r>
        <w:rPr>
          <w:spacing w:val="18"/>
          <w:w w:val="110"/>
          <w:sz w:val="20"/>
        </w:rPr>
        <w:t> </w:t>
      </w:r>
      <w:r>
        <w:rPr>
          <w:rFonts w:ascii="FreeSerif" w:hAnsi="FreeSerif"/>
          <w:w w:val="110"/>
          <w:position w:val="6"/>
          <w:sz w:val="28"/>
        </w:rPr>
        <w:t>−</w:t>
      </w:r>
      <w:r>
        <w:rPr>
          <w:rFonts w:ascii="FreeSerif" w:hAnsi="FreeSerif"/>
          <w:spacing w:val="-19"/>
          <w:w w:val="110"/>
          <w:position w:val="6"/>
          <w:sz w:val="28"/>
        </w:rPr>
        <w:t> </w:t>
      </w:r>
      <w:r>
        <w:rPr>
          <w:i/>
          <w:spacing w:val="-5"/>
          <w:w w:val="110"/>
          <w:position w:val="6"/>
          <w:sz w:val="28"/>
        </w:rPr>
        <w:t>B</w:t>
      </w:r>
      <w:r>
        <w:rPr>
          <w:spacing w:val="-5"/>
          <w:w w:val="110"/>
          <w:sz w:val="20"/>
        </w:rPr>
        <w:t>вф</w:t>
      </w:r>
    </w:p>
    <w:p>
      <w:pPr>
        <w:tabs>
          <w:tab w:pos="1502" w:val="left" w:leader="none"/>
        </w:tabs>
        <w:spacing w:line="175" w:lineRule="auto" w:before="0"/>
        <w:ind w:left="835" w:right="0" w:firstLine="0"/>
        <w:jc w:val="left"/>
        <w:rPr>
          <w:sz w:val="28"/>
        </w:rPr>
      </w:pPr>
      <w:r>
        <w:rPr/>
        <mc:AlternateContent>
          <mc:Choice Requires="wps">
            <w:drawing>
              <wp:anchor distT="0" distB="0" distL="0" distR="0" allowOverlap="1" layoutInCell="1" locked="0" behindDoc="1" simplePos="0" relativeHeight="482444800">
                <wp:simplePos x="0" y="0"/>
                <wp:positionH relativeFrom="page">
                  <wp:posOffset>3742054</wp:posOffset>
                </wp:positionH>
                <wp:positionV relativeFrom="paragraph">
                  <wp:posOffset>66212</wp:posOffset>
                </wp:positionV>
                <wp:extent cx="733425" cy="12700"/>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733425" cy="12700"/>
                        </a:xfrm>
                        <a:custGeom>
                          <a:avLst/>
                          <a:gdLst/>
                          <a:ahLst/>
                          <a:cxnLst/>
                          <a:rect l="l" t="t" r="r" b="b"/>
                          <a:pathLst>
                            <a:path w="733425" h="12700">
                              <a:moveTo>
                                <a:pt x="733348" y="0"/>
                              </a:moveTo>
                              <a:lnTo>
                                <a:pt x="0" y="0"/>
                              </a:lnTo>
                              <a:lnTo>
                                <a:pt x="0" y="12191"/>
                              </a:lnTo>
                              <a:lnTo>
                                <a:pt x="733348" y="12191"/>
                              </a:lnTo>
                              <a:lnTo>
                                <a:pt x="733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649994pt;margin-top:5.213606pt;width:57.744pt;height:.95999pt;mso-position-horizontal-relative:page;mso-position-vertical-relative:paragraph;z-index:-20871680" id="docshape67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58176">
                <wp:simplePos x="0" y="0"/>
                <wp:positionH relativeFrom="page">
                  <wp:posOffset>3953890</wp:posOffset>
                </wp:positionH>
                <wp:positionV relativeFrom="paragraph">
                  <wp:posOffset>108488</wp:posOffset>
                </wp:positionV>
                <wp:extent cx="128905" cy="197485"/>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28905" cy="197485"/>
                        </a:xfrm>
                        <a:prstGeom prst="rect">
                          <a:avLst/>
                        </a:prstGeom>
                      </wps:spPr>
                      <wps:txbx>
                        <w:txbxContent>
                          <w:p>
                            <w:pPr>
                              <w:spacing w:line="311" w:lineRule="exact" w:before="0"/>
                              <w:ind w:left="0" w:right="0" w:firstLine="0"/>
                              <w:jc w:val="left"/>
                              <w:rPr>
                                <w:i/>
                                <w:sz w:val="28"/>
                              </w:rPr>
                            </w:pPr>
                            <w:r>
                              <w:rPr>
                                <w:i/>
                                <w:spacing w:val="-10"/>
                                <w:sz w:val="28"/>
                              </w:rPr>
                              <w:t>Q</w:t>
                            </w:r>
                          </w:p>
                        </w:txbxContent>
                      </wps:txbx>
                      <wps:bodyPr wrap="square" lIns="0" tIns="0" rIns="0" bIns="0" rtlCol="0">
                        <a:noAutofit/>
                      </wps:bodyPr>
                    </wps:wsp>
                  </a:graphicData>
                </a:graphic>
              </wp:anchor>
            </w:drawing>
          </mc:Choice>
          <mc:Fallback>
            <w:pict>
              <v:shape style="position:absolute;margin-left:311.329987pt;margin-top:8.542366pt;width:10.15pt;height:15.55pt;mso-position-horizontal-relative:page;mso-position-vertical-relative:paragraph;z-index:15858176" type="#_x0000_t202" id="docshape672" filled="false" stroked="false">
                <v:textbox inset="0,0,0,0">
                  <w:txbxContent>
                    <w:p>
                      <w:pPr>
                        <w:spacing w:line="311" w:lineRule="exact" w:before="0"/>
                        <w:ind w:left="0" w:right="0" w:firstLine="0"/>
                        <w:jc w:val="left"/>
                        <w:rPr>
                          <w:i/>
                          <w:sz w:val="28"/>
                        </w:rPr>
                      </w:pPr>
                      <w:r>
                        <w:rPr>
                          <w:i/>
                          <w:spacing w:val="-10"/>
                          <w:sz w:val="28"/>
                        </w:rPr>
                        <w:t>Q</w:t>
                      </w:r>
                    </w:p>
                  </w:txbxContent>
                </v:textbox>
                <w10:wrap type="none"/>
              </v:shape>
            </w:pict>
          </mc:Fallback>
        </mc:AlternateContent>
      </w:r>
      <w:r>
        <w:rPr/>
        <mc:AlternateContent>
          <mc:Choice Requires="wps">
            <w:drawing>
              <wp:anchor distT="0" distB="0" distL="0" distR="0" allowOverlap="1" layoutInCell="1" locked="0" behindDoc="0" simplePos="0" relativeHeight="15858688">
                <wp:simplePos x="0" y="0"/>
                <wp:positionH relativeFrom="page">
                  <wp:posOffset>3574415</wp:posOffset>
                </wp:positionH>
                <wp:positionV relativeFrom="paragraph">
                  <wp:posOffset>-36291</wp:posOffset>
                </wp:positionV>
                <wp:extent cx="100965" cy="197485"/>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00965" cy="197485"/>
                        </a:xfrm>
                        <a:prstGeom prst="rect">
                          <a:avLst/>
                        </a:prstGeom>
                      </wps:spPr>
                      <wps:txbx>
                        <w:txbxContent>
                          <w:p>
                            <w:pPr>
                              <w:spacing w:line="311" w:lineRule="exact" w:before="0"/>
                              <w:ind w:left="0" w:right="0" w:firstLine="0"/>
                              <w:jc w:val="left"/>
                              <w:rPr>
                                <w:sz w:val="28"/>
                              </w:rPr>
                            </w:pPr>
                            <w:r>
                              <w:rPr>
                                <w:spacing w:val="-10"/>
                                <w:sz w:val="28"/>
                              </w:rPr>
                              <w:t>=</w:t>
                            </w:r>
                          </w:p>
                        </w:txbxContent>
                      </wps:txbx>
                      <wps:bodyPr wrap="square" lIns="0" tIns="0" rIns="0" bIns="0" rtlCol="0">
                        <a:noAutofit/>
                      </wps:bodyPr>
                    </wps:wsp>
                  </a:graphicData>
                </a:graphic>
              </wp:anchor>
            </w:drawing>
          </mc:Choice>
          <mc:Fallback>
            <w:pict>
              <v:shape style="position:absolute;margin-left:281.450012pt;margin-top:-2.857634pt;width:7.95pt;height:15.55pt;mso-position-horizontal-relative:page;mso-position-vertical-relative:paragraph;z-index:15858688" type="#_x0000_t202" id="docshape673" filled="false" stroked="false">
                <v:textbox inset="0,0,0,0">
                  <w:txbxContent>
                    <w:p>
                      <w:pPr>
                        <w:spacing w:line="311" w:lineRule="exact" w:before="0"/>
                        <w:ind w:left="0" w:right="0" w:firstLine="0"/>
                        <w:jc w:val="left"/>
                        <w:rPr>
                          <w:sz w:val="28"/>
                        </w:rPr>
                      </w:pPr>
                      <w:r>
                        <w:rPr>
                          <w:spacing w:val="-10"/>
                          <w:sz w:val="28"/>
                        </w:rPr>
                        <w:t>=</w:t>
                      </w:r>
                    </w:p>
                  </w:txbxContent>
                </v:textbox>
                <w10:wrap type="none"/>
              </v:shape>
            </w:pict>
          </mc:Fallback>
        </mc:AlternateContent>
      </w:r>
      <w:r>
        <w:rPr>
          <w:spacing w:val="-10"/>
          <w:position w:val="-9"/>
          <w:sz w:val="20"/>
        </w:rPr>
        <w:t>2</w:t>
      </w:r>
      <w:r>
        <w:rPr>
          <w:position w:val="-9"/>
          <w:sz w:val="20"/>
        </w:rPr>
        <w:tab/>
      </w:r>
      <w:r>
        <w:rPr>
          <w:spacing w:val="-10"/>
          <w:sz w:val="28"/>
        </w:rPr>
        <w:t>,</w:t>
      </w:r>
    </w:p>
    <w:p>
      <w:pPr>
        <w:spacing w:before="16"/>
        <w:ind w:left="279" w:right="0" w:firstLine="0"/>
        <w:jc w:val="center"/>
        <w:rPr>
          <w:sz w:val="20"/>
        </w:rPr>
      </w:pPr>
      <w:r>
        <w:rPr>
          <w:spacing w:val="-5"/>
          <w:sz w:val="20"/>
        </w:rPr>
        <w:t>вф</w:t>
      </w:r>
    </w:p>
    <w:p>
      <w:pPr>
        <w:pStyle w:val="BodyText"/>
        <w:spacing w:before="316"/>
        <w:ind w:left="838"/>
      </w:pPr>
      <w:r>
        <w:rPr/>
        <w:br w:type="column"/>
      </w:r>
      <w:r>
        <w:rPr>
          <w:spacing w:val="-2"/>
        </w:rPr>
        <w:t>(109)</w:t>
      </w:r>
    </w:p>
    <w:p>
      <w:pPr>
        <w:spacing w:after="0"/>
        <w:sectPr>
          <w:type w:val="continuous"/>
          <w:pgSz w:w="11910" w:h="16840"/>
          <w:pgMar w:header="434" w:footer="0" w:top="340" w:bottom="280" w:left="1300" w:right="700"/>
          <w:cols w:num="4" w:equalWidth="0">
            <w:col w:w="1339" w:space="1705"/>
            <w:col w:w="1209" w:space="39"/>
            <w:col w:w="1614" w:space="2436"/>
            <w:col w:w="1568"/>
          </w:cols>
        </w:sectPr>
      </w:pPr>
    </w:p>
    <w:p>
      <w:pPr>
        <w:pStyle w:val="BodyText"/>
        <w:spacing w:line="360" w:lineRule="auto" w:before="160"/>
        <w:ind w:left="118" w:right="147" w:firstLine="719"/>
        <w:jc w:val="both"/>
      </w:pPr>
      <w:r>
        <w:rPr>
          <w:i/>
        </w:rPr>
        <w:t>В</w:t>
      </w:r>
      <w:r>
        <w:rPr>
          <w:vertAlign w:val="subscript"/>
        </w:rPr>
        <w:t>вт</w:t>
      </w:r>
      <w:r>
        <w:rPr>
          <w:vertAlign w:val="baseline"/>
        </w:rPr>
        <w:t> – разрежение, установленное по типовой аэродинамической характеристике вакуум-насоса и фактическому расходу газовоздушной смеси, мм рт. ст.;</w:t>
      </w:r>
    </w:p>
    <w:p>
      <w:pPr>
        <w:pStyle w:val="BodyText"/>
        <w:spacing w:before="1"/>
        <w:ind w:left="838"/>
        <w:jc w:val="both"/>
      </w:pPr>
      <w:r>
        <w:rPr>
          <w:i/>
        </w:rPr>
        <w:t>В</w:t>
      </w:r>
      <w:r>
        <w:rPr>
          <w:vertAlign w:val="subscript"/>
        </w:rPr>
        <w:t>вф</w:t>
      </w:r>
      <w:r>
        <w:rPr>
          <w:spacing w:val="-26"/>
          <w:vertAlign w:val="baseline"/>
        </w:rPr>
        <w:t> </w:t>
      </w:r>
      <w:r>
        <w:rPr>
          <w:vertAlign w:val="baseline"/>
        </w:rPr>
        <w:t>–</w:t>
      </w:r>
      <w:r>
        <w:rPr>
          <w:spacing w:val="-7"/>
          <w:vertAlign w:val="baseline"/>
        </w:rPr>
        <w:t> </w:t>
      </w:r>
      <w:r>
        <w:rPr>
          <w:vertAlign w:val="baseline"/>
        </w:rPr>
        <w:t>измеренное</w:t>
      </w:r>
      <w:r>
        <w:rPr>
          <w:spacing w:val="-6"/>
          <w:vertAlign w:val="baseline"/>
        </w:rPr>
        <w:t> </w:t>
      </w:r>
      <w:r>
        <w:rPr>
          <w:vertAlign w:val="baseline"/>
        </w:rPr>
        <w:t>на</w:t>
      </w:r>
      <w:r>
        <w:rPr>
          <w:spacing w:val="-7"/>
          <w:vertAlign w:val="baseline"/>
        </w:rPr>
        <w:t> </w:t>
      </w:r>
      <w:r>
        <w:rPr>
          <w:vertAlign w:val="baseline"/>
        </w:rPr>
        <w:t>вакуум-насосе</w:t>
      </w:r>
      <w:r>
        <w:rPr>
          <w:spacing w:val="-4"/>
          <w:vertAlign w:val="baseline"/>
        </w:rPr>
        <w:t> </w:t>
      </w:r>
      <w:r>
        <w:rPr>
          <w:vertAlign w:val="baseline"/>
        </w:rPr>
        <w:t>(фактическое)</w:t>
      </w:r>
      <w:r>
        <w:rPr>
          <w:spacing w:val="-3"/>
          <w:vertAlign w:val="baseline"/>
        </w:rPr>
        <w:t> </w:t>
      </w:r>
      <w:r>
        <w:rPr>
          <w:vertAlign w:val="baseline"/>
        </w:rPr>
        <w:t>разрежение,</w:t>
      </w:r>
      <w:r>
        <w:rPr>
          <w:spacing w:val="-5"/>
          <w:vertAlign w:val="baseline"/>
        </w:rPr>
        <w:t> </w:t>
      </w:r>
      <w:r>
        <w:rPr>
          <w:vertAlign w:val="baseline"/>
        </w:rPr>
        <w:t>мм</w:t>
      </w:r>
      <w:r>
        <w:rPr>
          <w:spacing w:val="-2"/>
          <w:vertAlign w:val="baseline"/>
        </w:rPr>
        <w:t> </w:t>
      </w:r>
      <w:r>
        <w:rPr>
          <w:vertAlign w:val="baseline"/>
        </w:rPr>
        <w:t>рт.</w:t>
      </w:r>
      <w:r>
        <w:rPr>
          <w:spacing w:val="-4"/>
          <w:vertAlign w:val="baseline"/>
        </w:rPr>
        <w:t> ст.;</w:t>
      </w:r>
    </w:p>
    <w:p>
      <w:pPr>
        <w:pStyle w:val="BodyText"/>
        <w:spacing w:before="161"/>
        <w:ind w:left="838"/>
        <w:jc w:val="both"/>
      </w:pPr>
      <w:r>
        <w:rPr>
          <w:i/>
        </w:rPr>
        <w:t>Q</w:t>
      </w:r>
      <w:r>
        <w:rPr>
          <w:vertAlign w:val="subscript"/>
        </w:rPr>
        <w:t>вф</w:t>
      </w:r>
      <w:r>
        <w:rPr>
          <w:spacing w:val="-28"/>
          <w:vertAlign w:val="baseline"/>
        </w:rPr>
        <w:t> </w:t>
      </w:r>
      <w:r>
        <w:rPr>
          <w:vertAlign w:val="baseline"/>
        </w:rPr>
        <w:t>–</w:t>
      </w:r>
      <w:r>
        <w:rPr>
          <w:spacing w:val="-10"/>
          <w:vertAlign w:val="baseline"/>
        </w:rPr>
        <w:t> </w:t>
      </w:r>
      <w:r>
        <w:rPr>
          <w:vertAlign w:val="baseline"/>
        </w:rPr>
        <w:t>фактический</w:t>
      </w:r>
      <w:r>
        <w:rPr>
          <w:spacing w:val="-5"/>
          <w:vertAlign w:val="baseline"/>
        </w:rPr>
        <w:t> </w:t>
      </w:r>
      <w:r>
        <w:rPr>
          <w:vertAlign w:val="baseline"/>
        </w:rPr>
        <w:t>(измеренный)</w:t>
      </w:r>
      <w:r>
        <w:rPr>
          <w:spacing w:val="-8"/>
          <w:vertAlign w:val="baseline"/>
        </w:rPr>
        <w:t> </w:t>
      </w:r>
      <w:r>
        <w:rPr>
          <w:vertAlign w:val="baseline"/>
        </w:rPr>
        <w:t>расход</w:t>
      </w:r>
      <w:r>
        <w:rPr>
          <w:spacing w:val="-8"/>
          <w:vertAlign w:val="baseline"/>
        </w:rPr>
        <w:t> </w:t>
      </w:r>
      <w:r>
        <w:rPr>
          <w:vertAlign w:val="baseline"/>
        </w:rPr>
        <w:t>газовоздушной</w:t>
      </w:r>
      <w:r>
        <w:rPr>
          <w:spacing w:val="-8"/>
          <w:vertAlign w:val="baseline"/>
        </w:rPr>
        <w:t> </w:t>
      </w:r>
      <w:r>
        <w:rPr>
          <w:vertAlign w:val="baseline"/>
        </w:rPr>
        <w:t>смеси,</w:t>
      </w:r>
      <w:r>
        <w:rPr>
          <w:spacing w:val="-6"/>
          <w:vertAlign w:val="baseline"/>
        </w:rPr>
        <w:t> </w:t>
      </w:r>
      <w:r>
        <w:rPr>
          <w:spacing w:val="-2"/>
          <w:vertAlign w:val="baseline"/>
        </w:rPr>
        <w:t>м</w:t>
      </w:r>
      <w:r>
        <w:rPr>
          <w:spacing w:val="-2"/>
          <w:vertAlign w:val="superscript"/>
        </w:rPr>
        <w:t>3</w:t>
      </w:r>
      <w:r>
        <w:rPr>
          <w:spacing w:val="-2"/>
          <w:vertAlign w:val="baseline"/>
        </w:rPr>
        <w:t>/мин.</w:t>
      </w:r>
    </w:p>
    <w:p>
      <w:pPr>
        <w:pStyle w:val="BodyText"/>
      </w:pPr>
    </w:p>
    <w:p>
      <w:pPr>
        <w:pStyle w:val="BodyText"/>
        <w:spacing w:before="1"/>
      </w:pPr>
    </w:p>
    <w:p>
      <w:pPr>
        <w:pStyle w:val="Heading1"/>
        <w:ind w:left="615" w:right="647"/>
        <w:jc w:val="center"/>
      </w:pPr>
      <w:r>
        <w:rPr/>
        <w:t>РЕКОМЕНДУЕМЫЙ</w:t>
      </w:r>
      <w:r>
        <w:rPr>
          <w:spacing w:val="-7"/>
        </w:rPr>
        <w:t> </w:t>
      </w:r>
      <w:r>
        <w:rPr/>
        <w:t>АЛГОРИТМ</w:t>
      </w:r>
      <w:r>
        <w:rPr>
          <w:spacing w:val="-11"/>
        </w:rPr>
        <w:t> </w:t>
      </w:r>
      <w:r>
        <w:rPr/>
        <w:t>ПРОГРАММЫ</w:t>
      </w:r>
      <w:r>
        <w:rPr>
          <w:spacing w:val="-7"/>
        </w:rPr>
        <w:t> </w:t>
      </w:r>
      <w:r>
        <w:rPr/>
        <w:t>ДЛЯ</w:t>
      </w:r>
      <w:r>
        <w:rPr>
          <w:spacing w:val="-6"/>
        </w:rPr>
        <w:t> </w:t>
      </w:r>
      <w:r>
        <w:rPr/>
        <w:t>РАСЧЕТА ПАРАМЕТРОВ ДЕГАЗАЦИОННОЙ</w:t>
      </w:r>
      <w:r>
        <w:rPr>
          <w:spacing w:val="-2"/>
        </w:rPr>
        <w:t> </w:t>
      </w:r>
      <w:r>
        <w:rPr/>
        <w:t>СЕТИ И ВЫБОРА ВАКУУМ- </w:t>
      </w:r>
      <w:r>
        <w:rPr>
          <w:spacing w:val="-2"/>
        </w:rPr>
        <w:t>НАСОСОВ</w:t>
      </w:r>
    </w:p>
    <w:p>
      <w:pPr>
        <w:pStyle w:val="ListParagraph"/>
        <w:numPr>
          <w:ilvl w:val="0"/>
          <w:numId w:val="2"/>
        </w:numPr>
        <w:tabs>
          <w:tab w:pos="1385" w:val="left" w:leader="none"/>
        </w:tabs>
        <w:spacing w:line="360" w:lineRule="auto" w:before="119" w:after="0"/>
        <w:ind w:left="118" w:right="142" w:firstLine="707"/>
        <w:jc w:val="both"/>
        <w:rPr>
          <w:sz w:val="28"/>
        </w:rPr>
      </w:pPr>
      <w:r>
        <w:rPr>
          <w:sz w:val="28"/>
        </w:rPr>
        <w:t>Перепад давлений на участке газопровода постоянного диаметра, не содержащем скважин и врезок (то есть всех источников притока смеси за исключением подсосов воздуха через стыки труб газопровода), рекомендуется определять по формуле:</w:t>
      </w:r>
    </w:p>
    <w:p>
      <w:pPr>
        <w:pStyle w:val="BodyText"/>
        <w:tabs>
          <w:tab w:pos="9180" w:val="left" w:leader="none"/>
        </w:tabs>
        <w:spacing w:line="367" w:lineRule="exact"/>
        <w:ind w:left="2994"/>
      </w:pPr>
      <w:bookmarkStart w:name="_bookmark109" w:id="110"/>
      <w:bookmarkEnd w:id="110"/>
      <w:r>
        <w:rPr/>
      </w:r>
      <w:r>
        <w:rPr>
          <w:i/>
        </w:rPr>
        <w:t>P</w:t>
      </w:r>
      <w:r>
        <w:rPr>
          <w:vertAlign w:val="subscript"/>
        </w:rPr>
        <w:t>1</w:t>
      </w:r>
      <w:r>
        <w:rPr>
          <w:vertAlign w:val="superscript"/>
        </w:rPr>
        <w:t>2</w:t>
      </w:r>
      <w:r>
        <w:rPr>
          <w:spacing w:val="-23"/>
          <w:vertAlign w:val="baseline"/>
        </w:rPr>
        <w:t> </w:t>
      </w:r>
      <w:r>
        <w:rPr>
          <w:vertAlign w:val="baseline"/>
        </w:rPr>
        <w:t>–</w:t>
      </w:r>
      <w:r>
        <w:rPr>
          <w:spacing w:val="2"/>
          <w:vertAlign w:val="baseline"/>
        </w:rPr>
        <w:t> </w:t>
      </w:r>
      <w:r>
        <w:rPr>
          <w:i/>
          <w:vertAlign w:val="baseline"/>
        </w:rPr>
        <w:t>P</w:t>
      </w:r>
      <w:r>
        <w:rPr>
          <w:vertAlign w:val="subscript"/>
        </w:rPr>
        <w:t>2</w:t>
      </w:r>
      <w:r>
        <w:rPr>
          <w:vertAlign w:val="superscript"/>
        </w:rPr>
        <w:t>2</w:t>
      </w:r>
      <w:r>
        <w:rPr>
          <w:vertAlign w:val="baseline"/>
        </w:rPr>
        <w:t> =</w:t>
      </w:r>
      <w:r>
        <w:rPr>
          <w:spacing w:val="2"/>
          <w:vertAlign w:val="baseline"/>
        </w:rPr>
        <w:t> </w:t>
      </w:r>
      <w:r>
        <w:rPr>
          <w:vertAlign w:val="baseline"/>
        </w:rPr>
        <w:t>4.8·10</w:t>
      </w:r>
      <w:r>
        <w:rPr>
          <w:vertAlign w:val="superscript"/>
        </w:rPr>
        <w:t>-5</w:t>
      </w:r>
      <w:r>
        <w:rPr>
          <w:i/>
          <w:vertAlign w:val="baseline"/>
        </w:rPr>
        <w:t>Q</w:t>
      </w:r>
      <w:r>
        <w:rPr>
          <w:vertAlign w:val="superscript"/>
        </w:rPr>
        <w:t>2</w:t>
      </w:r>
      <w:r>
        <w:rPr>
          <w:vertAlign w:val="subscript"/>
        </w:rPr>
        <w:t>см</w:t>
      </w:r>
      <w:r>
        <w:rPr>
          <w:rFonts w:ascii="Symbol" w:hAnsi="Symbol"/>
          <w:vertAlign w:val="baseline"/>
        </w:rPr>
        <w:t></w:t>
      </w:r>
      <w:r>
        <w:rPr>
          <w:vertAlign w:val="subscript"/>
        </w:rPr>
        <w:t>см</w:t>
      </w:r>
      <w:r>
        <w:rPr>
          <w:i/>
          <w:vertAlign w:val="baseline"/>
        </w:rPr>
        <w:t>L</w:t>
      </w:r>
      <w:r>
        <w:rPr>
          <w:vertAlign w:val="baseline"/>
        </w:rPr>
        <w:t>/</w:t>
      </w:r>
      <w:r>
        <w:rPr>
          <w:i/>
          <w:vertAlign w:val="baseline"/>
        </w:rPr>
        <w:t>d</w:t>
      </w:r>
      <w:r>
        <w:rPr>
          <w:i/>
          <w:spacing w:val="2"/>
          <w:vertAlign w:val="baseline"/>
        </w:rPr>
        <w:t> </w:t>
      </w:r>
      <w:r>
        <w:rPr>
          <w:spacing w:val="-4"/>
          <w:vertAlign w:val="superscript"/>
        </w:rPr>
        <w:t>5,33</w:t>
      </w:r>
      <w:r>
        <w:rPr>
          <w:spacing w:val="-4"/>
          <w:vertAlign w:val="baseline"/>
        </w:rPr>
        <w:t>,</w:t>
      </w:r>
      <w:r>
        <w:rPr>
          <w:vertAlign w:val="baseline"/>
        </w:rPr>
        <w:tab/>
      </w:r>
      <w:r>
        <w:rPr>
          <w:spacing w:val="-2"/>
          <w:position w:val="-3"/>
          <w:vertAlign w:val="baseline"/>
        </w:rPr>
        <w:t>(110)</w:t>
      </w:r>
    </w:p>
    <w:p>
      <w:pPr>
        <w:pStyle w:val="BodyText"/>
        <w:spacing w:before="202"/>
        <w:ind w:left="838"/>
      </w:pPr>
      <w:r>
        <w:rPr>
          <w:spacing w:val="-4"/>
        </w:rPr>
        <w:t>где:</w:t>
      </w:r>
    </w:p>
    <w:p>
      <w:pPr>
        <w:pStyle w:val="BodyText"/>
        <w:spacing w:line="360" w:lineRule="auto" w:before="160"/>
        <w:ind w:left="838" w:right="3004"/>
      </w:pPr>
      <w:r>
        <w:rPr>
          <w:i/>
        </w:rPr>
        <w:t>P</w:t>
      </w:r>
      <w:r>
        <w:rPr>
          <w:vertAlign w:val="subscript"/>
        </w:rPr>
        <w:t>1</w:t>
      </w:r>
      <w:r>
        <w:rPr>
          <w:vertAlign w:val="baseline"/>
        </w:rPr>
        <w:t> – давление газа на входе в участок, мм рт. ст.; </w:t>
      </w:r>
      <w:r>
        <w:rPr>
          <w:i/>
          <w:vertAlign w:val="baseline"/>
        </w:rPr>
        <w:t>P</w:t>
      </w:r>
      <w:r>
        <w:rPr>
          <w:vertAlign w:val="subscript"/>
        </w:rPr>
        <w:t>2</w:t>
      </w:r>
      <w:r>
        <w:rPr>
          <w:spacing w:val="-4"/>
          <w:vertAlign w:val="baseline"/>
        </w:rPr>
        <w:t> </w:t>
      </w:r>
      <w:r>
        <w:rPr>
          <w:vertAlign w:val="baseline"/>
        </w:rPr>
        <w:t>–</w:t>
      </w:r>
      <w:r>
        <w:rPr>
          <w:spacing w:val="-2"/>
          <w:vertAlign w:val="baseline"/>
        </w:rPr>
        <w:t> </w:t>
      </w:r>
      <w:r>
        <w:rPr>
          <w:vertAlign w:val="baseline"/>
        </w:rPr>
        <w:t>давление</w:t>
      </w:r>
      <w:r>
        <w:rPr>
          <w:spacing w:val="-3"/>
          <w:vertAlign w:val="baseline"/>
        </w:rPr>
        <w:t> </w:t>
      </w:r>
      <w:r>
        <w:rPr>
          <w:vertAlign w:val="baseline"/>
        </w:rPr>
        <w:t>газа</w:t>
      </w:r>
      <w:r>
        <w:rPr>
          <w:spacing w:val="-4"/>
          <w:vertAlign w:val="baseline"/>
        </w:rPr>
        <w:t> </w:t>
      </w:r>
      <w:r>
        <w:rPr>
          <w:vertAlign w:val="baseline"/>
        </w:rPr>
        <w:t>на</w:t>
      </w:r>
      <w:r>
        <w:rPr>
          <w:spacing w:val="-2"/>
          <w:vertAlign w:val="baseline"/>
        </w:rPr>
        <w:t> </w:t>
      </w:r>
      <w:r>
        <w:rPr>
          <w:vertAlign w:val="baseline"/>
        </w:rPr>
        <w:t>выходе</w:t>
      </w:r>
      <w:r>
        <w:rPr>
          <w:spacing w:val="-3"/>
          <w:vertAlign w:val="baseline"/>
        </w:rPr>
        <w:t> </w:t>
      </w:r>
      <w:r>
        <w:rPr>
          <w:vertAlign w:val="baseline"/>
        </w:rPr>
        <w:t>с</w:t>
      </w:r>
      <w:r>
        <w:rPr>
          <w:spacing w:val="-3"/>
          <w:vertAlign w:val="baseline"/>
        </w:rPr>
        <w:t> </w:t>
      </w:r>
      <w:r>
        <w:rPr>
          <w:vertAlign w:val="baseline"/>
        </w:rPr>
        <w:t>участка</w:t>
      </w:r>
      <w:r>
        <w:rPr>
          <w:spacing w:val="-2"/>
          <w:vertAlign w:val="baseline"/>
        </w:rPr>
        <w:t> </w:t>
      </w:r>
      <w:r>
        <w:rPr>
          <w:vertAlign w:val="baseline"/>
        </w:rPr>
        <w:t>мм</w:t>
      </w:r>
      <w:r>
        <w:rPr>
          <w:spacing w:val="-4"/>
          <w:vertAlign w:val="baseline"/>
        </w:rPr>
        <w:t> </w:t>
      </w:r>
      <w:r>
        <w:rPr>
          <w:vertAlign w:val="baseline"/>
        </w:rPr>
        <w:t>рт.</w:t>
      </w:r>
      <w:r>
        <w:rPr>
          <w:spacing w:val="-3"/>
          <w:vertAlign w:val="baseline"/>
        </w:rPr>
        <w:t> </w:t>
      </w:r>
      <w:r>
        <w:rPr>
          <w:vertAlign w:val="baseline"/>
        </w:rPr>
        <w:t>ст.; </w:t>
      </w:r>
      <w:r>
        <w:rPr>
          <w:i/>
          <w:vertAlign w:val="baseline"/>
        </w:rPr>
        <w:t>Q</w:t>
      </w:r>
      <w:r>
        <w:rPr>
          <w:vertAlign w:val="subscript"/>
        </w:rPr>
        <w:t>см</w:t>
      </w:r>
      <w:r>
        <w:rPr>
          <w:vertAlign w:val="baseline"/>
        </w:rPr>
        <w:t> – дебит газа на выходе с участка, м</w:t>
      </w:r>
      <w:r>
        <w:rPr>
          <w:vertAlign w:val="superscript"/>
        </w:rPr>
        <w:t>3</w:t>
      </w:r>
      <w:r>
        <w:rPr>
          <w:vertAlign w:val="baseline"/>
        </w:rPr>
        <w:t>/мин;</w:t>
      </w:r>
    </w:p>
    <w:p>
      <w:pPr>
        <w:pStyle w:val="BodyText"/>
        <w:spacing w:before="2"/>
        <w:ind w:left="838"/>
      </w:pPr>
      <w:r>
        <w:rPr>
          <w:i/>
        </w:rPr>
        <w:t>L</w:t>
      </w:r>
      <w:r>
        <w:rPr>
          <w:i/>
          <w:spacing w:val="-3"/>
        </w:rPr>
        <w:t> </w:t>
      </w:r>
      <w:r>
        <w:rPr/>
        <w:t>–</w:t>
      </w:r>
      <w:r>
        <w:rPr>
          <w:spacing w:val="-1"/>
        </w:rPr>
        <w:t> </w:t>
      </w:r>
      <w:r>
        <w:rPr/>
        <w:t>длина</w:t>
      </w:r>
      <w:r>
        <w:rPr>
          <w:spacing w:val="-4"/>
        </w:rPr>
        <w:t> </w:t>
      </w:r>
      <w:r>
        <w:rPr/>
        <w:t>участка,</w:t>
      </w:r>
      <w:r>
        <w:rPr>
          <w:spacing w:val="-1"/>
        </w:rPr>
        <w:t> </w:t>
      </w:r>
      <w:r>
        <w:rPr>
          <w:spacing w:val="-5"/>
        </w:rPr>
        <w:t>м;</w:t>
      </w:r>
    </w:p>
    <w:p>
      <w:pPr>
        <w:pStyle w:val="BodyText"/>
        <w:spacing w:before="159"/>
        <w:ind w:left="838"/>
      </w:pPr>
      <w:r>
        <w:rPr>
          <w:rFonts w:ascii="Symbol" w:hAnsi="Symbol"/>
        </w:rPr>
        <w:t></w:t>
      </w:r>
      <w:r>
        <w:rPr>
          <w:vertAlign w:val="subscript"/>
        </w:rPr>
        <w:t>см</w:t>
      </w:r>
      <w:r>
        <w:rPr>
          <w:spacing w:val="-4"/>
          <w:vertAlign w:val="baseline"/>
        </w:rPr>
        <w:t> </w:t>
      </w:r>
      <w:r>
        <w:rPr>
          <w:vertAlign w:val="baseline"/>
        </w:rPr>
        <w:t>–</w:t>
      </w:r>
      <w:r>
        <w:rPr>
          <w:spacing w:val="-4"/>
          <w:vertAlign w:val="baseline"/>
        </w:rPr>
        <w:t> </w:t>
      </w:r>
      <w:r>
        <w:rPr>
          <w:vertAlign w:val="baseline"/>
        </w:rPr>
        <w:t>объемный</w:t>
      </w:r>
      <w:r>
        <w:rPr>
          <w:spacing w:val="-3"/>
          <w:vertAlign w:val="baseline"/>
        </w:rPr>
        <w:t> </w:t>
      </w:r>
      <w:r>
        <w:rPr>
          <w:vertAlign w:val="baseline"/>
        </w:rPr>
        <w:t>вес</w:t>
      </w:r>
      <w:r>
        <w:rPr>
          <w:spacing w:val="-4"/>
          <w:vertAlign w:val="baseline"/>
        </w:rPr>
        <w:t> </w:t>
      </w:r>
      <w:r>
        <w:rPr>
          <w:vertAlign w:val="baseline"/>
        </w:rPr>
        <w:t>смеси,</w:t>
      </w:r>
      <w:r>
        <w:rPr>
          <w:spacing w:val="-5"/>
          <w:vertAlign w:val="baseline"/>
        </w:rPr>
        <w:t> </w:t>
      </w:r>
      <w:r>
        <w:rPr>
          <w:vertAlign w:val="baseline"/>
        </w:rPr>
        <w:t>кг/</w:t>
      </w:r>
      <w:r>
        <w:rPr>
          <w:spacing w:val="-2"/>
          <w:vertAlign w:val="baseline"/>
        </w:rPr>
        <w:t> </w:t>
      </w:r>
      <w:r>
        <w:rPr>
          <w:spacing w:val="-5"/>
          <w:vertAlign w:val="baseline"/>
        </w:rPr>
        <w:t>м</w:t>
      </w:r>
      <w:r>
        <w:rPr>
          <w:spacing w:val="-5"/>
          <w:vertAlign w:val="superscript"/>
        </w:rPr>
        <w:t>3</w:t>
      </w:r>
      <w:r>
        <w:rPr>
          <w:spacing w:val="-5"/>
          <w:vertAlign w:val="baseline"/>
        </w:rPr>
        <w:t>;</w:t>
      </w:r>
    </w:p>
    <w:p>
      <w:pPr>
        <w:pStyle w:val="BodyText"/>
        <w:spacing w:before="174"/>
        <w:ind w:left="838"/>
      </w:pPr>
      <w:r>
        <w:rPr>
          <w:i/>
        </w:rPr>
        <w:t>d</w:t>
      </w:r>
      <w:r>
        <w:rPr>
          <w:i/>
          <w:spacing w:val="-3"/>
        </w:rPr>
        <w:t> </w:t>
      </w:r>
      <w:r>
        <w:rPr/>
        <w:t>–</w:t>
      </w:r>
      <w:r>
        <w:rPr>
          <w:spacing w:val="-5"/>
        </w:rPr>
        <w:t> </w:t>
      </w:r>
      <w:r>
        <w:rPr/>
        <w:t>диаметр</w:t>
      </w:r>
      <w:r>
        <w:rPr>
          <w:spacing w:val="-2"/>
        </w:rPr>
        <w:t> </w:t>
      </w:r>
      <w:r>
        <w:rPr/>
        <w:t>газопровода,</w:t>
      </w:r>
      <w:r>
        <w:rPr>
          <w:spacing w:val="-3"/>
        </w:rPr>
        <w:t> </w:t>
      </w:r>
      <w:r>
        <w:rPr>
          <w:spacing w:val="-5"/>
        </w:rPr>
        <w:t>м.</w:t>
      </w:r>
    </w:p>
    <w:p>
      <w:pPr>
        <w:pStyle w:val="BodyText"/>
        <w:spacing w:before="160"/>
        <w:ind w:left="826"/>
      </w:pPr>
      <w:r>
        <w:rPr/>
        <w:t>На</w:t>
      </w:r>
      <w:r>
        <w:rPr>
          <w:spacing w:val="-6"/>
        </w:rPr>
        <w:t> </w:t>
      </w:r>
      <w:r>
        <w:rPr/>
        <w:t>давления</w:t>
      </w:r>
      <w:r>
        <w:rPr>
          <w:spacing w:val="-6"/>
        </w:rPr>
        <w:t> </w:t>
      </w:r>
      <w:r>
        <w:rPr>
          <w:i/>
        </w:rPr>
        <w:t>P</w:t>
      </w:r>
      <w:r>
        <w:rPr>
          <w:vertAlign w:val="subscript"/>
        </w:rPr>
        <w:t>1</w:t>
      </w:r>
      <w:r>
        <w:rPr>
          <w:spacing w:val="-3"/>
          <w:vertAlign w:val="baseline"/>
        </w:rPr>
        <w:t> </w:t>
      </w:r>
      <w:r>
        <w:rPr>
          <w:vertAlign w:val="baseline"/>
        </w:rPr>
        <w:t>и</w:t>
      </w:r>
      <w:r>
        <w:rPr>
          <w:spacing w:val="-5"/>
          <w:vertAlign w:val="baseline"/>
        </w:rPr>
        <w:t> </w:t>
      </w:r>
      <w:r>
        <w:rPr>
          <w:i/>
          <w:vertAlign w:val="baseline"/>
        </w:rPr>
        <w:t>P</w:t>
      </w:r>
      <w:r>
        <w:rPr>
          <w:vertAlign w:val="subscript"/>
        </w:rPr>
        <w:t>2</w:t>
      </w:r>
      <w:r>
        <w:rPr>
          <w:spacing w:val="-6"/>
          <w:vertAlign w:val="baseline"/>
        </w:rPr>
        <w:t> </w:t>
      </w:r>
      <w:r>
        <w:rPr>
          <w:vertAlign w:val="baseline"/>
        </w:rPr>
        <w:t>накладываются</w:t>
      </w:r>
      <w:r>
        <w:rPr>
          <w:spacing w:val="-4"/>
          <w:vertAlign w:val="baseline"/>
        </w:rPr>
        <w:t> </w:t>
      </w:r>
      <w:r>
        <w:rPr>
          <w:vertAlign w:val="baseline"/>
        </w:rPr>
        <w:t>очевидные</w:t>
      </w:r>
      <w:r>
        <w:rPr>
          <w:spacing w:val="-3"/>
          <w:vertAlign w:val="baseline"/>
        </w:rPr>
        <w:t> </w:t>
      </w:r>
      <w:r>
        <w:rPr>
          <w:spacing w:val="-2"/>
          <w:vertAlign w:val="baseline"/>
        </w:rPr>
        <w:t>ограничения:</w:t>
      </w:r>
    </w:p>
    <w:p>
      <w:pPr>
        <w:tabs>
          <w:tab w:pos="9180" w:val="left" w:leader="none"/>
        </w:tabs>
        <w:spacing w:before="164"/>
        <w:ind w:left="3304" w:right="0" w:firstLine="0"/>
        <w:jc w:val="left"/>
        <w:rPr>
          <w:sz w:val="28"/>
        </w:rPr>
      </w:pPr>
      <w:bookmarkStart w:name="_bookmark110" w:id="111"/>
      <w:bookmarkEnd w:id="111"/>
      <w:r>
        <w:rPr/>
      </w:r>
      <w:r>
        <w:rPr>
          <w:i/>
          <w:position w:val="4"/>
          <w:sz w:val="28"/>
        </w:rPr>
        <w:t>P</w:t>
      </w:r>
      <w:r>
        <w:rPr>
          <w:position w:val="1"/>
          <w:sz w:val="18"/>
        </w:rPr>
        <w:t>выр</w:t>
      </w:r>
      <w:r>
        <w:rPr>
          <w:spacing w:val="-4"/>
          <w:position w:val="1"/>
          <w:sz w:val="18"/>
        </w:rPr>
        <w:t> </w:t>
      </w:r>
      <w:r>
        <w:rPr>
          <w:position w:val="4"/>
          <w:sz w:val="28"/>
        </w:rPr>
        <w:t>&gt;</w:t>
      </w:r>
      <w:r>
        <w:rPr>
          <w:spacing w:val="-10"/>
          <w:position w:val="4"/>
          <w:sz w:val="28"/>
        </w:rPr>
        <w:t> </w:t>
      </w:r>
      <w:r>
        <w:rPr>
          <w:i/>
          <w:position w:val="4"/>
          <w:sz w:val="28"/>
        </w:rPr>
        <w:t>P</w:t>
      </w:r>
      <w:r>
        <w:rPr>
          <w:position w:val="1"/>
          <w:sz w:val="18"/>
        </w:rPr>
        <w:t>1</w:t>
      </w:r>
      <w:r>
        <w:rPr>
          <w:spacing w:val="-4"/>
          <w:position w:val="1"/>
          <w:sz w:val="18"/>
        </w:rPr>
        <w:t> </w:t>
      </w:r>
      <w:r>
        <w:rPr>
          <w:position w:val="4"/>
          <w:sz w:val="28"/>
        </w:rPr>
        <w:t>&gt;</w:t>
      </w:r>
      <w:r>
        <w:rPr>
          <w:spacing w:val="-11"/>
          <w:position w:val="4"/>
          <w:sz w:val="28"/>
        </w:rPr>
        <w:t> </w:t>
      </w:r>
      <w:r>
        <w:rPr>
          <w:position w:val="4"/>
          <w:sz w:val="28"/>
        </w:rPr>
        <w:t>0</w:t>
      </w:r>
      <w:r>
        <w:rPr>
          <w:spacing w:val="-3"/>
          <w:position w:val="4"/>
          <w:sz w:val="28"/>
        </w:rPr>
        <w:t> </w:t>
      </w:r>
      <w:r>
        <w:rPr>
          <w:position w:val="4"/>
          <w:sz w:val="28"/>
        </w:rPr>
        <w:t>и</w:t>
      </w:r>
      <w:r>
        <w:rPr>
          <w:spacing w:val="-2"/>
          <w:position w:val="4"/>
          <w:sz w:val="28"/>
        </w:rPr>
        <w:t> </w:t>
      </w:r>
      <w:r>
        <w:rPr>
          <w:i/>
          <w:position w:val="4"/>
          <w:sz w:val="28"/>
        </w:rPr>
        <w:t>P</w:t>
      </w:r>
      <w:r>
        <w:rPr>
          <w:position w:val="1"/>
          <w:sz w:val="18"/>
        </w:rPr>
        <w:t>выр</w:t>
      </w:r>
      <w:r>
        <w:rPr>
          <w:spacing w:val="-4"/>
          <w:position w:val="1"/>
          <w:sz w:val="18"/>
        </w:rPr>
        <w:t> </w:t>
      </w:r>
      <w:r>
        <w:rPr>
          <w:position w:val="4"/>
          <w:sz w:val="28"/>
        </w:rPr>
        <w:t>&gt;</w:t>
      </w:r>
      <w:r>
        <w:rPr>
          <w:spacing w:val="-9"/>
          <w:position w:val="4"/>
          <w:sz w:val="28"/>
        </w:rPr>
        <w:t> </w:t>
      </w:r>
      <w:r>
        <w:rPr>
          <w:i/>
          <w:position w:val="4"/>
          <w:sz w:val="28"/>
        </w:rPr>
        <w:t>P</w:t>
      </w:r>
      <w:r>
        <w:rPr>
          <w:position w:val="1"/>
          <w:sz w:val="18"/>
        </w:rPr>
        <w:t>2</w:t>
      </w:r>
      <w:r>
        <w:rPr>
          <w:spacing w:val="-7"/>
          <w:position w:val="1"/>
          <w:sz w:val="18"/>
        </w:rPr>
        <w:t> </w:t>
      </w:r>
      <w:r>
        <w:rPr>
          <w:position w:val="4"/>
          <w:sz w:val="28"/>
        </w:rPr>
        <w:t>&gt;</w:t>
      </w:r>
      <w:r>
        <w:rPr>
          <w:spacing w:val="-9"/>
          <w:position w:val="4"/>
          <w:sz w:val="28"/>
        </w:rPr>
        <w:t> </w:t>
      </w:r>
      <w:r>
        <w:rPr>
          <w:spacing w:val="-5"/>
          <w:position w:val="4"/>
          <w:sz w:val="28"/>
        </w:rPr>
        <w:t>0,</w:t>
      </w:r>
      <w:r>
        <w:rPr>
          <w:position w:val="4"/>
          <w:sz w:val="28"/>
        </w:rPr>
        <w:tab/>
      </w:r>
      <w:r>
        <w:rPr>
          <w:spacing w:val="-2"/>
          <w:sz w:val="28"/>
        </w:rPr>
        <w:t>(111)</w:t>
      </w:r>
    </w:p>
    <w:p>
      <w:pPr>
        <w:pStyle w:val="BodyText"/>
        <w:spacing w:before="204"/>
        <w:ind w:left="838"/>
      </w:pPr>
      <w:r>
        <w:rPr/>
        <w:t>где</w:t>
      </w:r>
      <w:r>
        <w:rPr>
          <w:spacing w:val="-5"/>
        </w:rPr>
        <w:t> </w:t>
      </w:r>
      <w:r>
        <w:rPr>
          <w:i/>
        </w:rPr>
        <w:t>P</w:t>
      </w:r>
      <w:r>
        <w:rPr>
          <w:vertAlign w:val="subscript"/>
        </w:rPr>
        <w:t>выр</w:t>
      </w:r>
      <w:r>
        <w:rPr>
          <w:spacing w:val="-1"/>
          <w:vertAlign w:val="baseline"/>
        </w:rPr>
        <w:t> </w:t>
      </w:r>
      <w:r>
        <w:rPr>
          <w:vertAlign w:val="baseline"/>
        </w:rPr>
        <w:t>–</w:t>
      </w:r>
      <w:r>
        <w:rPr>
          <w:spacing w:val="-2"/>
          <w:vertAlign w:val="baseline"/>
        </w:rPr>
        <w:t> </w:t>
      </w:r>
      <w:r>
        <w:rPr>
          <w:vertAlign w:val="baseline"/>
        </w:rPr>
        <w:t>давление</w:t>
      </w:r>
      <w:r>
        <w:rPr>
          <w:spacing w:val="-1"/>
          <w:vertAlign w:val="baseline"/>
        </w:rPr>
        <w:t> </w:t>
      </w:r>
      <w:r>
        <w:rPr>
          <w:vertAlign w:val="baseline"/>
        </w:rPr>
        <w:t>в</w:t>
      </w:r>
      <w:r>
        <w:rPr>
          <w:spacing w:val="-2"/>
          <w:vertAlign w:val="baseline"/>
        </w:rPr>
        <w:t> выработке.</w:t>
      </w:r>
    </w:p>
    <w:p>
      <w:pPr>
        <w:spacing w:after="0"/>
        <w:sectPr>
          <w:type w:val="continuous"/>
          <w:pgSz w:w="11910" w:h="16840"/>
          <w:pgMar w:header="434" w:footer="0" w:top="340" w:bottom="280" w:left="1300" w:right="700"/>
        </w:sectPr>
      </w:pPr>
    </w:p>
    <w:p>
      <w:pPr>
        <w:pStyle w:val="ListParagraph"/>
        <w:numPr>
          <w:ilvl w:val="0"/>
          <w:numId w:val="2"/>
        </w:numPr>
        <w:tabs>
          <w:tab w:pos="1386" w:val="left" w:leader="none"/>
        </w:tabs>
        <w:spacing w:line="240" w:lineRule="auto" w:before="124" w:after="0"/>
        <w:ind w:left="1386" w:right="0" w:hanging="560"/>
        <w:jc w:val="left"/>
        <w:rPr>
          <w:sz w:val="28"/>
        </w:rPr>
      </w:pPr>
      <w:r>
        <w:rPr>
          <w:sz w:val="28"/>
        </w:rPr>
        <w:t>Объемный</w:t>
      </w:r>
      <w:r>
        <w:rPr>
          <w:spacing w:val="-8"/>
          <w:sz w:val="28"/>
        </w:rPr>
        <w:t> </w:t>
      </w:r>
      <w:r>
        <w:rPr>
          <w:sz w:val="28"/>
        </w:rPr>
        <w:t>вес</w:t>
      </w:r>
      <w:r>
        <w:rPr>
          <w:spacing w:val="-9"/>
          <w:sz w:val="28"/>
        </w:rPr>
        <w:t> </w:t>
      </w:r>
      <w:r>
        <w:rPr>
          <w:sz w:val="28"/>
        </w:rPr>
        <w:t>смеси</w:t>
      </w:r>
      <w:r>
        <w:rPr>
          <w:spacing w:val="-5"/>
          <w:sz w:val="28"/>
        </w:rPr>
        <w:t> </w:t>
      </w:r>
      <w:r>
        <w:rPr>
          <w:sz w:val="28"/>
        </w:rPr>
        <w:t>рекомендуется</w:t>
      </w:r>
      <w:r>
        <w:rPr>
          <w:spacing w:val="-5"/>
          <w:sz w:val="28"/>
        </w:rPr>
        <w:t> </w:t>
      </w:r>
      <w:r>
        <w:rPr>
          <w:sz w:val="28"/>
        </w:rPr>
        <w:t>определять</w:t>
      </w:r>
      <w:r>
        <w:rPr>
          <w:spacing w:val="-8"/>
          <w:sz w:val="28"/>
        </w:rPr>
        <w:t> </w:t>
      </w:r>
      <w:r>
        <w:rPr>
          <w:sz w:val="28"/>
        </w:rPr>
        <w:t>по</w:t>
      </w:r>
      <w:r>
        <w:rPr>
          <w:spacing w:val="-4"/>
          <w:sz w:val="28"/>
        </w:rPr>
        <w:t> </w:t>
      </w:r>
      <w:r>
        <w:rPr>
          <w:spacing w:val="-2"/>
          <w:sz w:val="28"/>
        </w:rPr>
        <w:t>формуле:</w:t>
      </w:r>
    </w:p>
    <w:p>
      <w:pPr>
        <w:pStyle w:val="BodyText"/>
        <w:tabs>
          <w:tab w:pos="9180" w:val="left" w:leader="none"/>
        </w:tabs>
        <w:spacing w:before="148"/>
        <w:ind w:left="3448"/>
      </w:pPr>
      <w:r>
        <w:rPr>
          <w:rFonts w:ascii="Symbol" w:hAnsi="Symbol"/>
        </w:rPr>
        <w:t></w:t>
      </w:r>
      <w:r>
        <w:rPr>
          <w:vertAlign w:val="subscript"/>
        </w:rPr>
        <w:t>см</w:t>
      </w:r>
      <w:r>
        <w:rPr>
          <w:spacing w:val="7"/>
          <w:vertAlign w:val="baseline"/>
        </w:rPr>
        <w:t> </w:t>
      </w:r>
      <w:r>
        <w:rPr>
          <w:vertAlign w:val="baseline"/>
        </w:rPr>
        <w:t>=</w:t>
      </w:r>
      <w:r>
        <w:rPr>
          <w:spacing w:val="1"/>
          <w:vertAlign w:val="baseline"/>
        </w:rPr>
        <w:t> </w:t>
      </w:r>
      <w:r>
        <w:rPr>
          <w:vertAlign w:val="baseline"/>
        </w:rPr>
        <w:t>5,37·10</w:t>
      </w:r>
      <w:r>
        <w:rPr>
          <w:vertAlign w:val="superscript"/>
        </w:rPr>
        <w:t>-3</w:t>
      </w:r>
      <w:r>
        <w:rPr>
          <w:vertAlign w:val="baseline"/>
        </w:rPr>
        <w:t>·(224</w:t>
      </w:r>
      <w:r>
        <w:rPr>
          <w:spacing w:val="9"/>
          <w:vertAlign w:val="baseline"/>
        </w:rPr>
        <w:t> </w:t>
      </w:r>
      <w:r>
        <w:rPr>
          <w:vertAlign w:val="baseline"/>
        </w:rPr>
        <w:t>–</w:t>
      </w:r>
      <w:r>
        <w:rPr>
          <w:spacing w:val="10"/>
          <w:vertAlign w:val="baseline"/>
        </w:rPr>
        <w:t> </w:t>
      </w:r>
      <w:r>
        <w:rPr>
          <w:i/>
          <w:spacing w:val="-5"/>
          <w:vertAlign w:val="baseline"/>
        </w:rPr>
        <w:t>С</w:t>
      </w:r>
      <w:r>
        <w:rPr>
          <w:spacing w:val="-5"/>
          <w:vertAlign w:val="baseline"/>
        </w:rPr>
        <w:t>),</w:t>
      </w:r>
      <w:r>
        <w:rPr>
          <w:vertAlign w:val="baseline"/>
        </w:rPr>
        <w:tab/>
      </w:r>
      <w:r>
        <w:rPr>
          <w:spacing w:val="-2"/>
          <w:position w:val="-3"/>
          <w:vertAlign w:val="baseline"/>
        </w:rPr>
        <w:t>(112)</w:t>
      </w:r>
    </w:p>
    <w:p>
      <w:pPr>
        <w:pStyle w:val="BodyText"/>
        <w:spacing w:before="202"/>
        <w:ind w:left="838"/>
      </w:pPr>
      <w:r>
        <w:rPr/>
        <w:t>где</w:t>
      </w:r>
      <w:r>
        <w:rPr>
          <w:spacing w:val="-5"/>
        </w:rPr>
        <w:t> </w:t>
      </w:r>
      <w:r>
        <w:rPr>
          <w:i/>
        </w:rPr>
        <w:t>С</w:t>
      </w:r>
      <w:r>
        <w:rPr>
          <w:i/>
          <w:spacing w:val="-5"/>
        </w:rPr>
        <w:t> </w:t>
      </w:r>
      <w:r>
        <w:rPr/>
        <w:t>–</w:t>
      </w:r>
      <w:r>
        <w:rPr>
          <w:spacing w:val="-6"/>
        </w:rPr>
        <w:t> </w:t>
      </w:r>
      <w:r>
        <w:rPr/>
        <w:t>объемная</w:t>
      </w:r>
      <w:r>
        <w:rPr>
          <w:spacing w:val="-4"/>
        </w:rPr>
        <w:t> </w:t>
      </w:r>
      <w:r>
        <w:rPr/>
        <w:t>концентрация</w:t>
      </w:r>
      <w:r>
        <w:rPr>
          <w:spacing w:val="-3"/>
        </w:rPr>
        <w:t> </w:t>
      </w:r>
      <w:r>
        <w:rPr/>
        <w:t>метана</w:t>
      </w:r>
      <w:r>
        <w:rPr>
          <w:spacing w:val="-7"/>
        </w:rPr>
        <w:t> </w:t>
      </w:r>
      <w:r>
        <w:rPr/>
        <w:t>в</w:t>
      </w:r>
      <w:r>
        <w:rPr>
          <w:spacing w:val="-5"/>
        </w:rPr>
        <w:t> </w:t>
      </w:r>
      <w:r>
        <w:rPr/>
        <w:t>смеси,</w:t>
      </w:r>
      <w:r>
        <w:rPr>
          <w:spacing w:val="-7"/>
        </w:rPr>
        <w:t> </w:t>
      </w:r>
      <w:r>
        <w:rPr>
          <w:spacing w:val="-5"/>
        </w:rPr>
        <w:t>%.</w:t>
      </w:r>
    </w:p>
    <w:p>
      <w:pPr>
        <w:pStyle w:val="ListParagraph"/>
        <w:numPr>
          <w:ilvl w:val="0"/>
          <w:numId w:val="2"/>
        </w:numPr>
        <w:tabs>
          <w:tab w:pos="1385" w:val="left" w:leader="none"/>
        </w:tabs>
        <w:spacing w:line="360" w:lineRule="auto" w:before="161" w:after="0"/>
        <w:ind w:left="118" w:right="143" w:firstLine="707"/>
        <w:jc w:val="left"/>
        <w:rPr>
          <w:sz w:val="28"/>
        </w:rPr>
      </w:pPr>
      <w:r>
        <w:rPr>
          <w:sz w:val="28"/>
        </w:rPr>
        <w:t>Для</w:t>
      </w:r>
      <w:r>
        <w:rPr>
          <w:spacing w:val="80"/>
          <w:sz w:val="28"/>
        </w:rPr>
        <w:t> </w:t>
      </w:r>
      <w:r>
        <w:rPr>
          <w:sz w:val="28"/>
        </w:rPr>
        <w:t>учета</w:t>
      </w:r>
      <w:r>
        <w:rPr>
          <w:spacing w:val="80"/>
          <w:sz w:val="28"/>
        </w:rPr>
        <w:t> </w:t>
      </w:r>
      <w:r>
        <w:rPr>
          <w:sz w:val="28"/>
        </w:rPr>
        <w:t>местных</w:t>
      </w:r>
      <w:r>
        <w:rPr>
          <w:spacing w:val="80"/>
          <w:sz w:val="28"/>
        </w:rPr>
        <w:t> </w:t>
      </w:r>
      <w:r>
        <w:rPr>
          <w:sz w:val="28"/>
        </w:rPr>
        <w:t>сопротивлений</w:t>
      </w:r>
      <w:r>
        <w:rPr>
          <w:spacing w:val="80"/>
          <w:sz w:val="28"/>
        </w:rPr>
        <w:t> </w:t>
      </w:r>
      <w:r>
        <w:rPr>
          <w:sz w:val="28"/>
        </w:rPr>
        <w:t>значение</w:t>
      </w:r>
      <w:r>
        <w:rPr>
          <w:spacing w:val="80"/>
          <w:sz w:val="28"/>
        </w:rPr>
        <w:t> </w:t>
      </w:r>
      <w:r>
        <w:rPr>
          <w:i/>
          <w:sz w:val="28"/>
        </w:rPr>
        <w:t>L</w:t>
      </w:r>
      <w:r>
        <w:rPr>
          <w:i/>
          <w:spacing w:val="80"/>
          <w:sz w:val="28"/>
        </w:rPr>
        <w:t> </w:t>
      </w:r>
      <w:r>
        <w:rPr>
          <w:sz w:val="28"/>
        </w:rPr>
        <w:t>в</w:t>
      </w:r>
      <w:r>
        <w:rPr>
          <w:spacing w:val="80"/>
          <w:sz w:val="28"/>
        </w:rPr>
        <w:t> </w:t>
      </w:r>
      <w:r>
        <w:rPr>
          <w:sz w:val="28"/>
        </w:rPr>
        <w:t>формуле</w:t>
      </w:r>
      <w:r>
        <w:rPr>
          <w:spacing w:val="80"/>
          <w:sz w:val="28"/>
        </w:rPr>
        <w:t> </w:t>
      </w:r>
      <w:r>
        <w:rPr>
          <w:sz w:val="28"/>
        </w:rPr>
        <w:t>(110) увеличивается на 10 %.</w:t>
      </w:r>
    </w:p>
    <w:p>
      <w:pPr>
        <w:pStyle w:val="BodyText"/>
        <w:spacing w:line="321" w:lineRule="exact"/>
        <w:ind w:left="826"/>
      </w:pPr>
      <w:r>
        <w:rPr/>
        <w:t>В</w:t>
      </w:r>
      <w:r>
        <w:rPr>
          <w:spacing w:val="62"/>
        </w:rPr>
        <w:t> </w:t>
      </w:r>
      <w:r>
        <w:rPr/>
        <w:t>любой</w:t>
      </w:r>
      <w:r>
        <w:rPr>
          <w:spacing w:val="66"/>
        </w:rPr>
        <w:t> </w:t>
      </w:r>
      <w:r>
        <w:rPr/>
        <w:t>точке</w:t>
      </w:r>
      <w:r>
        <w:rPr>
          <w:spacing w:val="63"/>
        </w:rPr>
        <w:t> </w:t>
      </w:r>
      <w:r>
        <w:rPr/>
        <w:t>дегазационной</w:t>
      </w:r>
      <w:r>
        <w:rPr>
          <w:spacing w:val="66"/>
        </w:rPr>
        <w:t> </w:t>
      </w:r>
      <w:r>
        <w:rPr/>
        <w:t>системы</w:t>
      </w:r>
      <w:r>
        <w:rPr>
          <w:spacing w:val="65"/>
        </w:rPr>
        <w:t> </w:t>
      </w:r>
      <w:r>
        <w:rPr/>
        <w:t>объемный</w:t>
      </w:r>
      <w:r>
        <w:rPr>
          <w:spacing w:val="63"/>
        </w:rPr>
        <w:t> </w:t>
      </w:r>
      <w:r>
        <w:rPr/>
        <w:t>дебит</w:t>
      </w:r>
      <w:r>
        <w:rPr>
          <w:spacing w:val="63"/>
        </w:rPr>
        <w:t> </w:t>
      </w:r>
      <w:r>
        <w:rPr/>
        <w:t>воздуха</w:t>
      </w:r>
      <w:r>
        <w:rPr>
          <w:spacing w:val="72"/>
        </w:rPr>
        <w:t> </w:t>
      </w:r>
      <w:r>
        <w:rPr/>
        <w:t>–</w:t>
      </w:r>
      <w:r>
        <w:rPr>
          <w:spacing w:val="67"/>
        </w:rPr>
        <w:t> </w:t>
      </w:r>
      <w:r>
        <w:rPr>
          <w:i/>
          <w:spacing w:val="-5"/>
        </w:rPr>
        <w:t>Q</w:t>
      </w:r>
      <w:r>
        <w:rPr>
          <w:spacing w:val="-5"/>
          <w:vertAlign w:val="subscript"/>
        </w:rPr>
        <w:t>в</w:t>
      </w:r>
    </w:p>
    <w:p>
      <w:pPr>
        <w:pStyle w:val="BodyText"/>
        <w:spacing w:before="160"/>
        <w:ind w:left="118"/>
      </w:pPr>
      <w:r>
        <w:rPr/>
        <w:t>и</w:t>
      </w:r>
      <w:r>
        <w:rPr>
          <w:spacing w:val="-5"/>
        </w:rPr>
        <w:t> </w:t>
      </w:r>
      <w:r>
        <w:rPr/>
        <w:t>метана</w:t>
      </w:r>
      <w:r>
        <w:rPr>
          <w:spacing w:val="-2"/>
        </w:rPr>
        <w:t> </w:t>
      </w:r>
      <w:r>
        <w:rPr/>
        <w:t>–</w:t>
      </w:r>
      <w:r>
        <w:rPr>
          <w:spacing w:val="-5"/>
        </w:rPr>
        <w:t> </w:t>
      </w:r>
      <w:r>
        <w:rPr>
          <w:i/>
        </w:rPr>
        <w:t>Q</w:t>
      </w:r>
      <w:r>
        <w:rPr>
          <w:vertAlign w:val="subscript"/>
        </w:rPr>
        <w:t>м</w:t>
      </w:r>
      <w:r>
        <w:rPr>
          <w:spacing w:val="-2"/>
          <w:vertAlign w:val="baseline"/>
        </w:rPr>
        <w:t> </w:t>
      </w:r>
      <w:r>
        <w:rPr>
          <w:vertAlign w:val="baseline"/>
        </w:rPr>
        <w:t>связан</w:t>
      </w:r>
      <w:r>
        <w:rPr>
          <w:spacing w:val="-2"/>
          <w:vertAlign w:val="baseline"/>
        </w:rPr>
        <w:t> </w:t>
      </w:r>
      <w:r>
        <w:rPr>
          <w:vertAlign w:val="baseline"/>
        </w:rPr>
        <w:t>с</w:t>
      </w:r>
      <w:r>
        <w:rPr>
          <w:spacing w:val="-4"/>
          <w:vertAlign w:val="baseline"/>
        </w:rPr>
        <w:t> </w:t>
      </w:r>
      <w:r>
        <w:rPr>
          <w:vertAlign w:val="baseline"/>
        </w:rPr>
        <w:t>объемным</w:t>
      </w:r>
      <w:r>
        <w:rPr>
          <w:spacing w:val="-5"/>
          <w:vertAlign w:val="baseline"/>
        </w:rPr>
        <w:t> </w:t>
      </w:r>
      <w:r>
        <w:rPr>
          <w:vertAlign w:val="baseline"/>
        </w:rPr>
        <w:t>дебитом</w:t>
      </w:r>
      <w:r>
        <w:rPr>
          <w:spacing w:val="-2"/>
          <w:vertAlign w:val="baseline"/>
        </w:rPr>
        <w:t> </w:t>
      </w:r>
      <w:r>
        <w:rPr>
          <w:vertAlign w:val="baseline"/>
        </w:rPr>
        <w:t>смеси</w:t>
      </w:r>
      <w:r>
        <w:rPr>
          <w:spacing w:val="-3"/>
          <w:vertAlign w:val="baseline"/>
        </w:rPr>
        <w:t> </w:t>
      </w:r>
      <w:r>
        <w:rPr>
          <w:vertAlign w:val="baseline"/>
        </w:rPr>
        <w:t>–</w:t>
      </w:r>
      <w:r>
        <w:rPr>
          <w:spacing w:val="-2"/>
          <w:vertAlign w:val="baseline"/>
        </w:rPr>
        <w:t> </w:t>
      </w:r>
      <w:r>
        <w:rPr>
          <w:i/>
          <w:vertAlign w:val="baseline"/>
        </w:rPr>
        <w:t>Q</w:t>
      </w:r>
      <w:r>
        <w:rPr>
          <w:vertAlign w:val="subscript"/>
        </w:rPr>
        <w:t>см</w:t>
      </w:r>
      <w:r>
        <w:rPr>
          <w:spacing w:val="-2"/>
          <w:vertAlign w:val="baseline"/>
        </w:rPr>
        <w:t> соотношениями:</w:t>
      </w:r>
    </w:p>
    <w:p>
      <w:pPr>
        <w:pStyle w:val="BodyText"/>
        <w:tabs>
          <w:tab w:pos="9180" w:val="left" w:leader="none"/>
        </w:tabs>
        <w:spacing w:before="168"/>
        <w:ind w:left="3983"/>
      </w:pPr>
      <w:r>
        <w:rPr>
          <w:i/>
        </w:rPr>
        <w:t>Q</w:t>
      </w:r>
      <w:r>
        <w:rPr>
          <w:vertAlign w:val="subscript"/>
        </w:rPr>
        <w:t>м</w:t>
      </w:r>
      <w:r>
        <w:rPr>
          <w:spacing w:val="-3"/>
          <w:vertAlign w:val="baseline"/>
        </w:rPr>
        <w:t> </w:t>
      </w:r>
      <w:r>
        <w:rPr>
          <w:vertAlign w:val="baseline"/>
        </w:rPr>
        <w:t>=</w:t>
      </w:r>
      <w:r>
        <w:rPr>
          <w:spacing w:val="-1"/>
          <w:vertAlign w:val="baseline"/>
        </w:rPr>
        <w:t> </w:t>
      </w:r>
      <w:r>
        <w:rPr>
          <w:spacing w:val="-2"/>
          <w:vertAlign w:val="baseline"/>
        </w:rPr>
        <w:t>0,01</w:t>
      </w:r>
      <w:r>
        <w:rPr>
          <w:i/>
          <w:spacing w:val="-2"/>
          <w:vertAlign w:val="baseline"/>
        </w:rPr>
        <w:t>СQ</w:t>
      </w:r>
      <w:r>
        <w:rPr>
          <w:spacing w:val="-2"/>
          <w:vertAlign w:val="subscript"/>
        </w:rPr>
        <w:t>см</w:t>
      </w:r>
      <w:r>
        <w:rPr>
          <w:spacing w:val="-2"/>
          <w:vertAlign w:val="baseline"/>
        </w:rPr>
        <w:t>;</w:t>
      </w:r>
      <w:r>
        <w:rPr>
          <w:vertAlign w:val="baseline"/>
        </w:rPr>
        <w:tab/>
      </w:r>
      <w:r>
        <w:rPr>
          <w:spacing w:val="-2"/>
          <w:position w:val="-3"/>
          <w:vertAlign w:val="baseline"/>
        </w:rPr>
        <w:t>(113)</w:t>
      </w:r>
    </w:p>
    <w:p>
      <w:pPr>
        <w:pStyle w:val="BodyText"/>
        <w:tabs>
          <w:tab w:pos="9180" w:val="left" w:leader="none"/>
        </w:tabs>
        <w:spacing w:before="205"/>
        <w:ind w:left="3705"/>
        <w:jc w:val="both"/>
      </w:pPr>
      <w:r>
        <w:rPr>
          <w:i/>
        </w:rPr>
        <w:t>Q</w:t>
      </w:r>
      <w:r>
        <w:rPr>
          <w:vertAlign w:val="subscript"/>
        </w:rPr>
        <w:t>в</w:t>
      </w:r>
      <w:r>
        <w:rPr>
          <w:spacing w:val="-3"/>
          <w:vertAlign w:val="baseline"/>
        </w:rPr>
        <w:t> </w:t>
      </w:r>
      <w:r>
        <w:rPr>
          <w:vertAlign w:val="baseline"/>
        </w:rPr>
        <w:t>= (1</w:t>
      </w:r>
      <w:r>
        <w:rPr>
          <w:spacing w:val="-1"/>
          <w:vertAlign w:val="baseline"/>
        </w:rPr>
        <w:t> </w:t>
      </w:r>
      <w:r>
        <w:rPr>
          <w:vertAlign w:val="baseline"/>
        </w:rPr>
        <w:t>– </w:t>
      </w:r>
      <w:r>
        <w:rPr>
          <w:spacing w:val="-2"/>
          <w:vertAlign w:val="baseline"/>
        </w:rPr>
        <w:t>0,01</w:t>
      </w:r>
      <w:r>
        <w:rPr>
          <w:i/>
          <w:spacing w:val="-2"/>
          <w:vertAlign w:val="baseline"/>
        </w:rPr>
        <w:t>С</w:t>
      </w:r>
      <w:r>
        <w:rPr>
          <w:spacing w:val="-2"/>
          <w:vertAlign w:val="baseline"/>
        </w:rPr>
        <w:t>)</w:t>
      </w:r>
      <w:r>
        <w:rPr>
          <w:i/>
          <w:spacing w:val="-2"/>
          <w:vertAlign w:val="baseline"/>
        </w:rPr>
        <w:t>Q</w:t>
      </w:r>
      <w:r>
        <w:rPr>
          <w:spacing w:val="-2"/>
          <w:vertAlign w:val="subscript"/>
        </w:rPr>
        <w:t>см</w:t>
      </w:r>
      <w:r>
        <w:rPr>
          <w:spacing w:val="-2"/>
          <w:vertAlign w:val="baseline"/>
        </w:rPr>
        <w:t>.</w:t>
      </w:r>
      <w:r>
        <w:rPr>
          <w:vertAlign w:val="baseline"/>
        </w:rPr>
        <w:tab/>
      </w:r>
      <w:r>
        <w:rPr>
          <w:spacing w:val="-2"/>
          <w:position w:val="-3"/>
          <w:vertAlign w:val="baseline"/>
        </w:rPr>
        <w:t>(114)</w:t>
      </w:r>
    </w:p>
    <w:p>
      <w:pPr>
        <w:pStyle w:val="BodyText"/>
        <w:spacing w:line="360" w:lineRule="auto" w:before="202"/>
        <w:ind w:left="118" w:right="146" w:firstLine="707"/>
        <w:jc w:val="both"/>
      </w:pPr>
      <w:r>
        <w:rPr/>
        <w:t>Среднюю</w:t>
      </w:r>
      <w:r>
        <w:rPr>
          <w:spacing w:val="-13"/>
        </w:rPr>
        <w:t> </w:t>
      </w:r>
      <w:r>
        <w:rPr/>
        <w:t>величину</w:t>
      </w:r>
      <w:r>
        <w:rPr>
          <w:spacing w:val="-11"/>
        </w:rPr>
        <w:t> </w:t>
      </w:r>
      <w:r>
        <w:rPr/>
        <w:t>подсосов</w:t>
      </w:r>
      <w:r>
        <w:rPr>
          <w:spacing w:val="-13"/>
        </w:rPr>
        <w:t> </w:t>
      </w:r>
      <w:r>
        <w:rPr/>
        <w:t>воздуха</w:t>
      </w:r>
      <w:r>
        <w:rPr>
          <w:spacing w:val="-12"/>
        </w:rPr>
        <w:t> </w:t>
      </w:r>
      <w:r>
        <w:rPr/>
        <w:t>в</w:t>
      </w:r>
      <w:r>
        <w:rPr>
          <w:spacing w:val="-13"/>
        </w:rPr>
        <w:t> </w:t>
      </w:r>
      <w:r>
        <w:rPr/>
        <w:t>газопровод</w:t>
      </w:r>
      <w:r>
        <w:rPr>
          <w:spacing w:val="-11"/>
        </w:rPr>
        <w:t> </w:t>
      </w:r>
      <w:r>
        <w:rPr/>
        <w:t>П</w:t>
      </w:r>
      <w:r>
        <w:rPr>
          <w:vertAlign w:val="subscript"/>
        </w:rPr>
        <w:t>г</w:t>
      </w:r>
      <w:r>
        <w:rPr>
          <w:vertAlign w:val="baseline"/>
        </w:rPr>
        <w:t>,</w:t>
      </w:r>
      <w:r>
        <w:rPr>
          <w:spacing w:val="-13"/>
          <w:vertAlign w:val="baseline"/>
        </w:rPr>
        <w:t> </w:t>
      </w:r>
      <w:r>
        <w:rPr>
          <w:vertAlign w:val="baseline"/>
        </w:rPr>
        <w:t>м</w:t>
      </w:r>
      <w:r>
        <w:rPr>
          <w:vertAlign w:val="superscript"/>
        </w:rPr>
        <w:t>3</w:t>
      </w:r>
      <w:r>
        <w:rPr>
          <w:vertAlign w:val="baseline"/>
        </w:rPr>
        <w:t>/мин,</w:t>
      </w:r>
      <w:r>
        <w:rPr>
          <w:spacing w:val="-13"/>
          <w:vertAlign w:val="baseline"/>
        </w:rPr>
        <w:t> </w:t>
      </w:r>
      <w:r>
        <w:rPr>
          <w:vertAlign w:val="baseline"/>
        </w:rPr>
        <w:t>через</w:t>
      </w:r>
      <w:r>
        <w:rPr>
          <w:spacing w:val="-13"/>
          <w:vertAlign w:val="baseline"/>
        </w:rPr>
        <w:t> </w:t>
      </w:r>
      <w:r>
        <w:rPr>
          <w:vertAlign w:val="baseline"/>
        </w:rPr>
        <w:t>стыки труб рекомендуется определять по формуле:</w:t>
      </w:r>
    </w:p>
    <w:p>
      <w:pPr>
        <w:pStyle w:val="BodyText"/>
        <w:tabs>
          <w:tab w:pos="9180" w:val="left" w:leader="none"/>
        </w:tabs>
        <w:spacing w:before="6"/>
        <w:ind w:left="3676"/>
        <w:jc w:val="both"/>
      </w:pPr>
      <w:bookmarkStart w:name="_bookmark111" w:id="112"/>
      <w:bookmarkEnd w:id="112"/>
      <w:r>
        <w:rPr/>
      </w:r>
      <w:r>
        <w:rPr/>
        <w:t>П</w:t>
      </w:r>
      <w:r>
        <w:rPr>
          <w:vertAlign w:val="subscript"/>
        </w:rPr>
        <w:t>г</w:t>
      </w:r>
      <w:r>
        <w:rPr>
          <w:spacing w:val="-2"/>
          <w:vertAlign w:val="baseline"/>
        </w:rPr>
        <w:t> </w:t>
      </w:r>
      <w:r>
        <w:rPr>
          <w:vertAlign w:val="baseline"/>
        </w:rPr>
        <w:t>=</w:t>
      </w:r>
      <w:r>
        <w:rPr>
          <w:spacing w:val="-3"/>
          <w:vertAlign w:val="baseline"/>
        </w:rPr>
        <w:t> </w:t>
      </w:r>
      <w:r>
        <w:rPr>
          <w:vertAlign w:val="baseline"/>
        </w:rPr>
        <w:t>0,001</w:t>
      </w:r>
      <w:r>
        <w:rPr>
          <w:i/>
          <w:vertAlign w:val="baseline"/>
        </w:rPr>
        <w:t>L</w:t>
      </w:r>
      <w:r>
        <w:rPr>
          <w:vertAlign w:val="baseline"/>
        </w:rPr>
        <w:t>,</w:t>
      </w:r>
      <w:r>
        <w:rPr>
          <w:spacing w:val="-2"/>
          <w:vertAlign w:val="baseline"/>
        </w:rPr>
        <w:t> м</w:t>
      </w:r>
      <w:r>
        <w:rPr>
          <w:spacing w:val="-2"/>
          <w:vertAlign w:val="superscript"/>
        </w:rPr>
        <w:t>3</w:t>
      </w:r>
      <w:r>
        <w:rPr>
          <w:spacing w:val="-2"/>
          <w:vertAlign w:val="baseline"/>
        </w:rPr>
        <w:t>/мин.</w:t>
      </w:r>
      <w:r>
        <w:rPr>
          <w:vertAlign w:val="baseline"/>
        </w:rPr>
        <w:tab/>
      </w:r>
      <w:r>
        <w:rPr>
          <w:spacing w:val="-2"/>
          <w:position w:val="-3"/>
          <w:vertAlign w:val="baseline"/>
        </w:rPr>
        <w:t>(115)</w:t>
      </w:r>
    </w:p>
    <w:p>
      <w:pPr>
        <w:pStyle w:val="BodyText"/>
        <w:spacing w:line="360" w:lineRule="auto" w:before="199"/>
        <w:ind w:left="118" w:right="144" w:firstLine="707"/>
        <w:jc w:val="both"/>
      </w:pPr>
      <w:r>
        <w:rPr/>
        <mc:AlternateContent>
          <mc:Choice Requires="wps">
            <w:drawing>
              <wp:anchor distT="0" distB="0" distL="0" distR="0" allowOverlap="1" layoutInCell="1" locked="0" behindDoc="1" simplePos="0" relativeHeight="487718400">
                <wp:simplePos x="0" y="0"/>
                <wp:positionH relativeFrom="page">
                  <wp:posOffset>3947795</wp:posOffset>
                </wp:positionH>
                <wp:positionV relativeFrom="paragraph">
                  <wp:posOffset>1083657</wp:posOffset>
                </wp:positionV>
                <wp:extent cx="180340" cy="12700"/>
                <wp:effectExtent l="0" t="0" r="0" b="0"/>
                <wp:wrapTopAndBottom/>
                <wp:docPr id="766" name="Graphic 766"/>
                <wp:cNvGraphicFramePr>
                  <a:graphicFrameLocks/>
                </wp:cNvGraphicFramePr>
                <a:graphic>
                  <a:graphicData uri="http://schemas.microsoft.com/office/word/2010/wordprocessingShape">
                    <wps:wsp>
                      <wps:cNvPr id="766" name="Graphic 766"/>
                      <wps:cNvSpPr/>
                      <wps:spPr>
                        <a:xfrm>
                          <a:off x="0" y="0"/>
                          <a:ext cx="180340" cy="12700"/>
                        </a:xfrm>
                        <a:custGeom>
                          <a:avLst/>
                          <a:gdLst/>
                          <a:ahLst/>
                          <a:cxnLst/>
                          <a:rect l="l" t="t" r="r" b="b"/>
                          <a:pathLst>
                            <a:path w="180340" h="12700">
                              <a:moveTo>
                                <a:pt x="179832" y="0"/>
                              </a:moveTo>
                              <a:lnTo>
                                <a:pt x="0" y="0"/>
                              </a:lnTo>
                              <a:lnTo>
                                <a:pt x="0" y="12496"/>
                              </a:lnTo>
                              <a:lnTo>
                                <a:pt x="179832" y="12496"/>
                              </a:lnTo>
                              <a:lnTo>
                                <a:pt x="179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850006pt;margin-top:85.327385pt;width:14.16pt;height:.98401pt;mso-position-horizontal-relative:page;mso-position-vertical-relative:paragraph;z-index:-15598080;mso-wrap-distance-left:0;mso-wrap-distance-right:0" id="docshape674" filled="true" fillcolor="#000000" stroked="false">
                <v:fill type="solid"/>
                <w10:wrap type="topAndBottom"/>
              </v:rect>
            </w:pict>
          </mc:Fallback>
        </mc:AlternateContent>
      </w:r>
      <w:r>
        <w:rPr/>
        <w:t>В местах подключения скважин величину подсосов воздуха через скважины, то есть величину притока воздуха в дегазационный газопровод, рекомендуется определять по формуле:</w:t>
      </w:r>
    </w:p>
    <w:p>
      <w:pPr>
        <w:pStyle w:val="BodyText"/>
        <w:tabs>
          <w:tab w:pos="9180" w:val="left" w:leader="none"/>
        </w:tabs>
        <w:spacing w:before="93"/>
        <w:ind w:left="3501"/>
      </w:pPr>
      <w:bookmarkStart w:name="_bookmark112" w:id="113"/>
      <w:bookmarkEnd w:id="113"/>
      <w:r>
        <w:rPr/>
      </w:r>
      <w:r>
        <w:rPr>
          <w:w w:val="105"/>
        </w:rPr>
        <w:t>Π</w:t>
      </w:r>
      <w:r>
        <w:rPr>
          <w:w w:val="105"/>
          <w:vertAlign w:val="subscript"/>
        </w:rPr>
        <w:t>c</w:t>
      </w:r>
      <w:r>
        <w:rPr>
          <w:spacing w:val="12"/>
          <w:w w:val="105"/>
          <w:vertAlign w:val="baseline"/>
        </w:rPr>
        <w:t> </w:t>
      </w:r>
      <w:r>
        <w:rPr>
          <w:w w:val="105"/>
          <w:vertAlign w:val="baseline"/>
        </w:rPr>
        <w:t>=</w:t>
      </w:r>
      <w:r>
        <w:rPr>
          <w:spacing w:val="-4"/>
          <w:w w:val="105"/>
          <w:vertAlign w:val="baseline"/>
        </w:rPr>
        <w:t> </w:t>
      </w:r>
      <w:r>
        <w:rPr>
          <w:w w:val="105"/>
          <w:vertAlign w:val="baseline"/>
        </w:rPr>
        <w:t>Π</w:t>
      </w:r>
      <w:r>
        <w:rPr>
          <w:w w:val="105"/>
          <w:vertAlign w:val="subscript"/>
        </w:rPr>
        <w:t>yд</w:t>
      </w:r>
      <w:r>
        <w:rPr>
          <w:spacing w:val="9"/>
          <w:w w:val="105"/>
          <w:vertAlign w:val="baseline"/>
        </w:rPr>
        <w:t> </w:t>
      </w:r>
      <w:r>
        <w:rPr>
          <w:rFonts w:ascii="FreeSerif" w:hAnsi="FreeSerif"/>
          <w:w w:val="105"/>
          <w:vertAlign w:val="baseline"/>
        </w:rPr>
        <w:t>⋅</w:t>
      </w:r>
      <w:r>
        <w:rPr>
          <w:rFonts w:ascii="FreeSerif" w:hAnsi="FreeSerif"/>
          <w:spacing w:val="-7"/>
          <w:w w:val="105"/>
          <w:vertAlign w:val="baseline"/>
        </w:rPr>
        <w:t> </w:t>
      </w:r>
      <w:r>
        <w:rPr>
          <w:rFonts w:ascii="FreeSerif" w:hAnsi="FreeSerif"/>
          <w:w w:val="105"/>
          <w:position w:val="-2"/>
          <w:vertAlign w:val="baseline"/>
        </w:rPr>
        <w:t>√</w:t>
      </w:r>
      <w:r>
        <w:rPr>
          <w:i/>
          <w:w w:val="105"/>
          <w:vertAlign w:val="baseline"/>
        </w:rPr>
        <w:t>B</w:t>
      </w:r>
      <w:r>
        <w:rPr>
          <w:w w:val="105"/>
          <w:vertAlign w:val="subscript"/>
        </w:rPr>
        <w:t>y</w:t>
      </w:r>
      <w:r>
        <w:rPr>
          <w:w w:val="105"/>
          <w:vertAlign w:val="baseline"/>
        </w:rPr>
        <w:t>,</w:t>
      </w:r>
      <w:r>
        <w:rPr>
          <w:spacing w:val="-8"/>
          <w:w w:val="105"/>
          <w:vertAlign w:val="baseline"/>
        </w:rPr>
        <w:t> </w:t>
      </w:r>
      <w:r>
        <w:rPr>
          <w:spacing w:val="-2"/>
          <w:w w:val="105"/>
          <w:vertAlign w:val="baseline"/>
        </w:rPr>
        <w:t>м</w:t>
      </w:r>
      <w:r>
        <w:rPr>
          <w:spacing w:val="-2"/>
          <w:w w:val="105"/>
          <w:vertAlign w:val="superscript"/>
        </w:rPr>
        <w:t>3</w:t>
      </w:r>
      <w:r>
        <w:rPr>
          <w:spacing w:val="-2"/>
          <w:w w:val="105"/>
          <w:vertAlign w:val="baseline"/>
        </w:rPr>
        <w:t>/мин,</w:t>
      </w:r>
      <w:r>
        <w:rPr>
          <w:vertAlign w:val="baseline"/>
        </w:rPr>
        <w:tab/>
      </w:r>
      <w:r>
        <w:rPr>
          <w:spacing w:val="-2"/>
          <w:w w:val="105"/>
          <w:position w:val="-4"/>
          <w:vertAlign w:val="baseline"/>
        </w:rPr>
        <w:t>(116)</w:t>
      </w:r>
    </w:p>
    <w:p>
      <w:pPr>
        <w:pStyle w:val="BodyText"/>
        <w:spacing w:before="57"/>
      </w:pPr>
    </w:p>
    <w:p>
      <w:pPr>
        <w:pStyle w:val="BodyText"/>
        <w:ind w:left="838"/>
      </w:pPr>
      <w:r>
        <w:rPr>
          <w:spacing w:val="-4"/>
        </w:rPr>
        <w:t>где:</w:t>
      </w:r>
    </w:p>
    <w:p>
      <w:pPr>
        <w:pStyle w:val="BodyText"/>
        <w:spacing w:line="362" w:lineRule="auto" w:before="160"/>
        <w:ind w:left="118" w:firstLine="719"/>
      </w:pPr>
      <w:r>
        <w:rPr>
          <w:i/>
        </w:rPr>
        <w:t>B</w:t>
      </w:r>
      <w:r>
        <w:rPr>
          <w:vertAlign w:val="subscript"/>
        </w:rPr>
        <w:t>у</w:t>
      </w:r>
      <w:r>
        <w:rPr>
          <w:spacing w:val="36"/>
          <w:vertAlign w:val="baseline"/>
        </w:rPr>
        <w:t> </w:t>
      </w:r>
      <w:r>
        <w:rPr>
          <w:vertAlign w:val="baseline"/>
        </w:rPr>
        <w:t>–</w:t>
      </w:r>
      <w:r>
        <w:rPr>
          <w:spacing w:val="36"/>
          <w:vertAlign w:val="baseline"/>
        </w:rPr>
        <w:t> </w:t>
      </w:r>
      <w:r>
        <w:rPr>
          <w:vertAlign w:val="baseline"/>
        </w:rPr>
        <w:t>разрежение</w:t>
      </w:r>
      <w:r>
        <w:rPr>
          <w:spacing w:val="37"/>
          <w:vertAlign w:val="baseline"/>
        </w:rPr>
        <w:t> </w:t>
      </w:r>
      <w:r>
        <w:rPr>
          <w:vertAlign w:val="baseline"/>
        </w:rPr>
        <w:t>в устье</w:t>
      </w:r>
      <w:r>
        <w:rPr>
          <w:spacing w:val="37"/>
          <w:vertAlign w:val="baseline"/>
        </w:rPr>
        <w:t> </w:t>
      </w:r>
      <w:r>
        <w:rPr>
          <w:vertAlign w:val="baseline"/>
        </w:rPr>
        <w:t>скважины</w:t>
      </w:r>
      <w:r>
        <w:rPr>
          <w:spacing w:val="37"/>
          <w:vertAlign w:val="baseline"/>
        </w:rPr>
        <w:t> </w:t>
      </w:r>
      <w:r>
        <w:rPr>
          <w:vertAlign w:val="baseline"/>
        </w:rPr>
        <w:t>относительно</w:t>
      </w:r>
      <w:r>
        <w:rPr>
          <w:spacing w:val="35"/>
          <w:vertAlign w:val="baseline"/>
        </w:rPr>
        <w:t> </w:t>
      </w:r>
      <w:r>
        <w:rPr>
          <w:vertAlign w:val="baseline"/>
        </w:rPr>
        <w:t>давления</w:t>
      </w:r>
      <w:r>
        <w:rPr>
          <w:spacing w:val="37"/>
          <w:vertAlign w:val="baseline"/>
        </w:rPr>
        <w:t> </w:t>
      </w:r>
      <w:r>
        <w:rPr>
          <w:vertAlign w:val="baseline"/>
        </w:rPr>
        <w:t>в</w:t>
      </w:r>
      <w:r>
        <w:rPr>
          <w:spacing w:val="36"/>
          <w:vertAlign w:val="baseline"/>
        </w:rPr>
        <w:t> </w:t>
      </w:r>
      <w:r>
        <w:rPr>
          <w:vertAlign w:val="baseline"/>
        </w:rPr>
        <w:t>выработке, мм рт. ст.;</w:t>
      </w:r>
    </w:p>
    <w:p>
      <w:pPr>
        <w:pStyle w:val="BodyText"/>
        <w:spacing w:line="317" w:lineRule="exact"/>
        <w:ind w:left="838"/>
      </w:pPr>
      <w:r>
        <w:rPr/>
        <w:t>П</w:t>
      </w:r>
      <w:r>
        <w:rPr>
          <w:vertAlign w:val="subscript"/>
        </w:rPr>
        <w:t>уд</w:t>
      </w:r>
      <w:r>
        <w:rPr>
          <w:spacing w:val="-8"/>
          <w:vertAlign w:val="baseline"/>
        </w:rPr>
        <w:t> </w:t>
      </w:r>
      <w:r>
        <w:rPr>
          <w:vertAlign w:val="baseline"/>
        </w:rPr>
        <w:t>–</w:t>
      </w:r>
      <w:r>
        <w:rPr>
          <w:spacing w:val="-3"/>
          <w:vertAlign w:val="baseline"/>
        </w:rPr>
        <w:t> </w:t>
      </w:r>
      <w:r>
        <w:rPr>
          <w:vertAlign w:val="baseline"/>
        </w:rPr>
        <w:t>задается</w:t>
      </w:r>
      <w:r>
        <w:rPr>
          <w:spacing w:val="-7"/>
          <w:vertAlign w:val="baseline"/>
        </w:rPr>
        <w:t> </w:t>
      </w:r>
      <w:r>
        <w:rPr>
          <w:vertAlign w:val="baseline"/>
        </w:rPr>
        <w:t>для</w:t>
      </w:r>
      <w:r>
        <w:rPr>
          <w:spacing w:val="-3"/>
          <w:vertAlign w:val="baseline"/>
        </w:rPr>
        <w:t> </w:t>
      </w:r>
      <w:r>
        <w:rPr>
          <w:vertAlign w:val="baseline"/>
        </w:rPr>
        <w:t>каждого</w:t>
      </w:r>
      <w:r>
        <w:rPr>
          <w:spacing w:val="-3"/>
          <w:vertAlign w:val="baseline"/>
        </w:rPr>
        <w:t> </w:t>
      </w:r>
      <w:r>
        <w:rPr>
          <w:vertAlign w:val="baseline"/>
        </w:rPr>
        <w:t>способа</w:t>
      </w:r>
      <w:r>
        <w:rPr>
          <w:spacing w:val="-3"/>
          <w:vertAlign w:val="baseline"/>
        </w:rPr>
        <w:t> </w:t>
      </w:r>
      <w:r>
        <w:rPr>
          <w:vertAlign w:val="baseline"/>
        </w:rPr>
        <w:t>дегазации</w:t>
      </w:r>
      <w:r>
        <w:rPr>
          <w:spacing w:val="-4"/>
          <w:vertAlign w:val="baseline"/>
        </w:rPr>
        <w:t> </w:t>
      </w:r>
      <w:r>
        <w:rPr>
          <w:vertAlign w:val="baseline"/>
        </w:rPr>
        <w:t>(</w:t>
      </w:r>
      <w:hyperlink w:history="true" w:anchor="_bookmark113">
        <w:r>
          <w:rPr>
            <w:vertAlign w:val="baseline"/>
          </w:rPr>
          <w:t>таблица</w:t>
        </w:r>
        <w:r>
          <w:rPr>
            <w:spacing w:val="-3"/>
            <w:vertAlign w:val="baseline"/>
          </w:rPr>
          <w:t> </w:t>
        </w:r>
        <w:r>
          <w:rPr>
            <w:vertAlign w:val="baseline"/>
          </w:rPr>
          <w:t>№</w:t>
        </w:r>
        <w:r>
          <w:rPr>
            <w:spacing w:val="-6"/>
            <w:vertAlign w:val="baseline"/>
          </w:rPr>
          <w:t> </w:t>
        </w:r>
        <w:r>
          <w:rPr>
            <w:spacing w:val="-4"/>
            <w:vertAlign w:val="baseline"/>
          </w:rPr>
          <w:t>27</w:t>
        </w:r>
      </w:hyperlink>
      <w:r>
        <w:rPr>
          <w:spacing w:val="-4"/>
          <w:vertAlign w:val="baseline"/>
        </w:rPr>
        <w:t>).</w:t>
      </w:r>
    </w:p>
    <w:p>
      <w:pPr>
        <w:pStyle w:val="BodyText"/>
        <w:spacing w:before="321"/>
      </w:pPr>
    </w:p>
    <w:p>
      <w:pPr>
        <w:pStyle w:val="BodyText"/>
        <w:ind w:left="118"/>
      </w:pPr>
      <w:bookmarkStart w:name="_bookmark113" w:id="114"/>
      <w:bookmarkEnd w:id="114"/>
      <w:r>
        <w:rPr/>
      </w:r>
      <w:r>
        <w:rPr/>
        <w:t>Таблица</w:t>
      </w:r>
      <w:r>
        <w:rPr>
          <w:spacing w:val="-6"/>
        </w:rPr>
        <w:t> </w:t>
      </w:r>
      <w:r>
        <w:rPr/>
        <w:t>№</w:t>
      </w:r>
      <w:r>
        <w:rPr>
          <w:spacing w:val="-5"/>
        </w:rPr>
        <w:t> </w:t>
      </w:r>
      <w:r>
        <w:rPr/>
        <w:t>27</w:t>
      </w:r>
      <w:r>
        <w:rPr>
          <w:spacing w:val="-5"/>
        </w:rPr>
        <w:t> </w:t>
      </w:r>
      <w:r>
        <w:rPr/>
        <w:t>–</w:t>
      </w:r>
      <w:r>
        <w:rPr>
          <w:spacing w:val="-4"/>
        </w:rPr>
        <w:t> </w:t>
      </w:r>
      <w:r>
        <w:rPr/>
        <w:t>Удельные</w:t>
      </w:r>
      <w:r>
        <w:rPr>
          <w:spacing w:val="-3"/>
        </w:rPr>
        <w:t> </w:t>
      </w:r>
      <w:r>
        <w:rPr/>
        <w:t>подсосы</w:t>
      </w:r>
      <w:r>
        <w:rPr>
          <w:spacing w:val="-3"/>
        </w:rPr>
        <w:t> </w:t>
      </w:r>
      <w:r>
        <w:rPr/>
        <w:t>воздуха</w:t>
      </w:r>
      <w:r>
        <w:rPr>
          <w:spacing w:val="-3"/>
        </w:rPr>
        <w:t> </w:t>
      </w:r>
      <w:r>
        <w:rPr/>
        <w:t>в</w:t>
      </w:r>
      <w:r>
        <w:rPr>
          <w:spacing w:val="-4"/>
        </w:rPr>
        <w:t> </w:t>
      </w:r>
      <w:r>
        <w:rPr>
          <w:spacing w:val="-2"/>
        </w:rPr>
        <w:t>скважины</w:t>
      </w:r>
    </w:p>
    <w:p>
      <w:pPr>
        <w:pStyle w:val="BodyText"/>
        <w:spacing w:before="5"/>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6"/>
        <w:gridCol w:w="1765"/>
        <w:gridCol w:w="3484"/>
      </w:tblGrid>
      <w:tr>
        <w:trPr>
          <w:trHeight w:val="332" w:hRule="atLeast"/>
        </w:trPr>
        <w:tc>
          <w:tcPr>
            <w:tcW w:w="4376" w:type="dxa"/>
            <w:vMerge w:val="restart"/>
          </w:tcPr>
          <w:p>
            <w:pPr>
              <w:pStyle w:val="TableParagraph"/>
              <w:spacing w:before="35"/>
              <w:ind w:left="11"/>
              <w:rPr>
                <w:sz w:val="24"/>
              </w:rPr>
            </w:pPr>
            <w:r>
              <w:rPr>
                <w:sz w:val="24"/>
              </w:rPr>
              <w:t>Источники</w:t>
            </w:r>
            <w:r>
              <w:rPr>
                <w:spacing w:val="-5"/>
                <w:sz w:val="24"/>
              </w:rPr>
              <w:t> </w:t>
            </w:r>
            <w:r>
              <w:rPr>
                <w:spacing w:val="-2"/>
                <w:sz w:val="24"/>
              </w:rPr>
              <w:t>метановыделения.</w:t>
            </w:r>
          </w:p>
          <w:p>
            <w:pPr>
              <w:pStyle w:val="TableParagraph"/>
              <w:ind w:left="11"/>
              <w:rPr>
                <w:sz w:val="24"/>
              </w:rPr>
            </w:pPr>
            <w:r>
              <w:rPr>
                <w:sz w:val="24"/>
              </w:rPr>
              <w:t>Тип</w:t>
            </w:r>
            <w:r>
              <w:rPr>
                <w:spacing w:val="-1"/>
                <w:sz w:val="24"/>
              </w:rPr>
              <w:t> </w:t>
            </w:r>
            <w:r>
              <w:rPr>
                <w:spacing w:val="-2"/>
                <w:sz w:val="24"/>
              </w:rPr>
              <w:t>скважин</w:t>
            </w:r>
          </w:p>
        </w:tc>
        <w:tc>
          <w:tcPr>
            <w:tcW w:w="5249" w:type="dxa"/>
            <w:gridSpan w:val="2"/>
          </w:tcPr>
          <w:p>
            <w:pPr>
              <w:pStyle w:val="TableParagraph"/>
              <w:ind w:left="13"/>
              <w:rPr>
                <w:sz w:val="16"/>
              </w:rPr>
            </w:pPr>
            <w:r>
              <w:rPr>
                <w:spacing w:val="-5"/>
                <w:position w:val="2"/>
                <w:sz w:val="24"/>
              </w:rPr>
              <w:t>П</w:t>
            </w:r>
            <w:r>
              <w:rPr>
                <w:spacing w:val="-5"/>
                <w:sz w:val="16"/>
              </w:rPr>
              <w:t>уд</w:t>
            </w:r>
          </w:p>
        </w:tc>
      </w:tr>
      <w:tr>
        <w:trPr>
          <w:trHeight w:val="275" w:hRule="atLeast"/>
        </w:trPr>
        <w:tc>
          <w:tcPr>
            <w:tcW w:w="4376" w:type="dxa"/>
            <w:vMerge/>
            <w:tcBorders>
              <w:top w:val="nil"/>
            </w:tcBorders>
          </w:tcPr>
          <w:p>
            <w:pPr>
              <w:rPr>
                <w:sz w:val="2"/>
                <w:szCs w:val="2"/>
              </w:rPr>
            </w:pPr>
          </w:p>
        </w:tc>
        <w:tc>
          <w:tcPr>
            <w:tcW w:w="1765" w:type="dxa"/>
          </w:tcPr>
          <w:p>
            <w:pPr>
              <w:pStyle w:val="TableParagraph"/>
              <w:spacing w:line="255" w:lineRule="exact"/>
              <w:ind w:left="145"/>
              <w:jc w:val="left"/>
              <w:rPr>
                <w:sz w:val="24"/>
              </w:rPr>
            </w:pPr>
            <w:r>
              <w:rPr>
                <w:spacing w:val="-2"/>
                <w:sz w:val="24"/>
              </w:rPr>
              <w:t>м</w:t>
            </w:r>
            <w:r>
              <w:rPr>
                <w:spacing w:val="-2"/>
                <w:sz w:val="24"/>
                <w:vertAlign w:val="superscript"/>
              </w:rPr>
              <w:t>3</w:t>
            </w:r>
            <w:r>
              <w:rPr>
                <w:spacing w:val="-2"/>
                <w:sz w:val="24"/>
                <w:vertAlign w:val="baseline"/>
              </w:rPr>
              <w:t>/мин(кПа)</w:t>
            </w:r>
            <w:r>
              <w:rPr>
                <w:spacing w:val="-2"/>
                <w:sz w:val="24"/>
                <w:vertAlign w:val="superscript"/>
              </w:rPr>
              <w:t>1/2</w:t>
            </w:r>
          </w:p>
        </w:tc>
        <w:tc>
          <w:tcPr>
            <w:tcW w:w="3484" w:type="dxa"/>
          </w:tcPr>
          <w:p>
            <w:pPr>
              <w:pStyle w:val="TableParagraph"/>
              <w:spacing w:line="255" w:lineRule="exact"/>
              <w:ind w:left="802"/>
              <w:jc w:val="left"/>
              <w:rPr>
                <w:sz w:val="24"/>
              </w:rPr>
            </w:pPr>
            <w:r>
              <w:rPr>
                <w:spacing w:val="-8"/>
                <w:sz w:val="24"/>
              </w:rPr>
              <w:t>м</w:t>
            </w:r>
            <w:r>
              <w:rPr>
                <w:spacing w:val="-8"/>
                <w:sz w:val="24"/>
                <w:vertAlign w:val="superscript"/>
              </w:rPr>
              <w:t>3</w:t>
            </w:r>
            <w:r>
              <w:rPr>
                <w:spacing w:val="-8"/>
                <w:sz w:val="24"/>
                <w:vertAlign w:val="baseline"/>
              </w:rPr>
              <w:t>/мин·(мм</w:t>
            </w:r>
            <w:r>
              <w:rPr>
                <w:spacing w:val="-32"/>
                <w:sz w:val="24"/>
                <w:vertAlign w:val="baseline"/>
              </w:rPr>
              <w:t> </w:t>
            </w:r>
            <w:r>
              <w:rPr>
                <w:spacing w:val="-8"/>
                <w:sz w:val="24"/>
                <w:vertAlign w:val="baseline"/>
              </w:rPr>
              <w:t>рт.</w:t>
            </w:r>
            <w:r>
              <w:rPr>
                <w:spacing w:val="-27"/>
                <w:sz w:val="24"/>
                <w:vertAlign w:val="baseline"/>
              </w:rPr>
              <w:t> </w:t>
            </w:r>
            <w:r>
              <w:rPr>
                <w:spacing w:val="-8"/>
                <w:sz w:val="24"/>
                <w:vertAlign w:val="baseline"/>
              </w:rPr>
              <w:t>ст.)</w:t>
            </w:r>
            <w:r>
              <w:rPr>
                <w:spacing w:val="-8"/>
                <w:sz w:val="24"/>
                <w:vertAlign w:val="superscript"/>
              </w:rPr>
              <w:t>1/2</w:t>
            </w:r>
          </w:p>
        </w:tc>
      </w:tr>
      <w:tr>
        <w:trPr>
          <w:trHeight w:val="827" w:hRule="atLeast"/>
        </w:trPr>
        <w:tc>
          <w:tcPr>
            <w:tcW w:w="4376" w:type="dxa"/>
            <w:tcBorders>
              <w:bottom w:val="single" w:sz="4" w:space="0" w:color="000000"/>
              <w:right w:val="single" w:sz="4" w:space="0" w:color="000000"/>
            </w:tcBorders>
          </w:tcPr>
          <w:p>
            <w:pPr>
              <w:pStyle w:val="TableParagraph"/>
              <w:spacing w:line="276" w:lineRule="exact"/>
              <w:ind w:left="1228" w:right="844" w:hanging="370"/>
              <w:jc w:val="left"/>
              <w:rPr>
                <w:sz w:val="24"/>
              </w:rPr>
            </w:pPr>
            <w:r>
              <w:rPr>
                <w:sz w:val="24"/>
              </w:rPr>
              <w:t>Разрабатываемые</w:t>
            </w:r>
            <w:r>
              <w:rPr>
                <w:spacing w:val="-15"/>
                <w:sz w:val="24"/>
              </w:rPr>
              <w:t> </w:t>
            </w:r>
            <w:r>
              <w:rPr>
                <w:sz w:val="24"/>
              </w:rPr>
              <w:t>пласты: барьерные скважины пластовые скважины</w:t>
            </w:r>
          </w:p>
        </w:tc>
        <w:tc>
          <w:tcPr>
            <w:tcW w:w="1765" w:type="dxa"/>
            <w:tcBorders>
              <w:left w:val="single" w:sz="4" w:space="0" w:color="000000"/>
              <w:bottom w:val="single" w:sz="4" w:space="0" w:color="000000"/>
              <w:right w:val="single" w:sz="4" w:space="0" w:color="000000"/>
            </w:tcBorders>
          </w:tcPr>
          <w:p>
            <w:pPr>
              <w:pStyle w:val="TableParagraph"/>
              <w:spacing w:before="275"/>
              <w:ind w:left="12"/>
              <w:rPr>
                <w:sz w:val="24"/>
              </w:rPr>
            </w:pPr>
            <w:r>
              <w:rPr>
                <w:spacing w:val="-4"/>
                <w:sz w:val="24"/>
              </w:rPr>
              <w:t>0,16</w:t>
            </w:r>
          </w:p>
          <w:p>
            <w:pPr>
              <w:pStyle w:val="TableParagraph"/>
              <w:spacing w:line="257" w:lineRule="exact"/>
              <w:ind w:left="12"/>
              <w:rPr>
                <w:sz w:val="24"/>
              </w:rPr>
            </w:pPr>
            <w:r>
              <w:rPr>
                <w:spacing w:val="-2"/>
                <w:sz w:val="24"/>
              </w:rPr>
              <w:t>0,014</w:t>
            </w:r>
          </w:p>
        </w:tc>
        <w:tc>
          <w:tcPr>
            <w:tcW w:w="3484" w:type="dxa"/>
            <w:tcBorders>
              <w:left w:val="single" w:sz="4" w:space="0" w:color="000000"/>
              <w:bottom w:val="single" w:sz="4" w:space="0" w:color="000000"/>
            </w:tcBorders>
          </w:tcPr>
          <w:p>
            <w:pPr>
              <w:pStyle w:val="TableParagraph"/>
              <w:spacing w:before="275"/>
              <w:ind w:left="13"/>
              <w:rPr>
                <w:sz w:val="24"/>
              </w:rPr>
            </w:pPr>
            <w:r>
              <w:rPr>
                <w:spacing w:val="-4"/>
                <w:sz w:val="24"/>
              </w:rPr>
              <w:t>0,06</w:t>
            </w:r>
          </w:p>
          <w:p>
            <w:pPr>
              <w:pStyle w:val="TableParagraph"/>
              <w:spacing w:line="257" w:lineRule="exact"/>
              <w:ind w:left="13"/>
              <w:rPr>
                <w:sz w:val="24"/>
              </w:rPr>
            </w:pPr>
            <w:r>
              <w:rPr>
                <w:spacing w:val="-2"/>
                <w:sz w:val="24"/>
              </w:rPr>
              <w:t>0,005</w:t>
            </w:r>
          </w:p>
        </w:tc>
      </w:tr>
      <w:tr>
        <w:trPr>
          <w:trHeight w:val="829" w:hRule="atLeast"/>
        </w:trPr>
        <w:tc>
          <w:tcPr>
            <w:tcW w:w="4376" w:type="dxa"/>
            <w:tcBorders>
              <w:top w:val="single" w:sz="4" w:space="0" w:color="000000"/>
              <w:bottom w:val="single" w:sz="4" w:space="0" w:color="000000"/>
              <w:right w:val="single" w:sz="4" w:space="0" w:color="000000"/>
            </w:tcBorders>
          </w:tcPr>
          <w:p>
            <w:pPr>
              <w:pStyle w:val="TableParagraph"/>
              <w:spacing w:before="1"/>
              <w:ind w:left="1209" w:right="804" w:hanging="392"/>
              <w:jc w:val="left"/>
              <w:rPr>
                <w:sz w:val="24"/>
              </w:rPr>
            </w:pPr>
            <w:r>
              <w:rPr>
                <w:sz w:val="24"/>
              </w:rPr>
              <w:t>Подрабатываемые</w:t>
            </w:r>
            <w:r>
              <w:rPr>
                <w:spacing w:val="-15"/>
                <w:sz w:val="24"/>
              </w:rPr>
              <w:t> </w:t>
            </w:r>
            <w:r>
              <w:rPr>
                <w:sz w:val="24"/>
              </w:rPr>
              <w:t>пласты: подземные скважины</w:t>
            </w:r>
          </w:p>
          <w:p>
            <w:pPr>
              <w:pStyle w:val="TableParagraph"/>
              <w:spacing w:line="257" w:lineRule="exact"/>
              <w:ind w:left="1058"/>
              <w:jc w:val="left"/>
              <w:rPr>
                <w:sz w:val="24"/>
              </w:rPr>
            </w:pPr>
            <w:r>
              <w:rPr>
                <w:sz w:val="24"/>
              </w:rPr>
              <w:t>вертикальные</w:t>
            </w:r>
            <w:r>
              <w:rPr>
                <w:spacing w:val="-7"/>
                <w:sz w:val="24"/>
              </w:rPr>
              <w:t> </w:t>
            </w:r>
            <w:r>
              <w:rPr>
                <w:spacing w:val="-2"/>
                <w:sz w:val="24"/>
              </w:rPr>
              <w:t>скважины</w:t>
            </w:r>
          </w:p>
        </w:tc>
        <w:tc>
          <w:tcPr>
            <w:tcW w:w="1765"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1"/>
              <w:ind w:left="12"/>
              <w:rPr>
                <w:sz w:val="24"/>
              </w:rPr>
            </w:pPr>
            <w:r>
              <w:rPr>
                <w:spacing w:val="-4"/>
                <w:sz w:val="24"/>
              </w:rPr>
              <w:t>0,55</w:t>
            </w:r>
          </w:p>
          <w:p>
            <w:pPr>
              <w:pStyle w:val="TableParagraph"/>
              <w:spacing w:line="257" w:lineRule="exact"/>
              <w:ind w:left="12" w:right="2"/>
              <w:rPr>
                <w:sz w:val="24"/>
              </w:rPr>
            </w:pPr>
            <w:r>
              <w:rPr>
                <w:spacing w:val="-5"/>
                <w:sz w:val="24"/>
              </w:rPr>
              <w:t>14</w:t>
            </w:r>
          </w:p>
        </w:tc>
        <w:tc>
          <w:tcPr>
            <w:tcW w:w="3484" w:type="dxa"/>
            <w:tcBorders>
              <w:top w:val="single" w:sz="4" w:space="0" w:color="000000"/>
              <w:left w:val="single" w:sz="4" w:space="0" w:color="000000"/>
              <w:bottom w:val="single" w:sz="4" w:space="0" w:color="000000"/>
            </w:tcBorders>
          </w:tcPr>
          <w:p>
            <w:pPr>
              <w:pStyle w:val="TableParagraph"/>
              <w:jc w:val="left"/>
              <w:rPr>
                <w:sz w:val="24"/>
              </w:rPr>
            </w:pPr>
          </w:p>
          <w:p>
            <w:pPr>
              <w:pStyle w:val="TableParagraph"/>
              <w:spacing w:before="1"/>
              <w:ind w:left="13"/>
              <w:rPr>
                <w:sz w:val="24"/>
              </w:rPr>
            </w:pPr>
            <w:r>
              <w:rPr>
                <w:spacing w:val="-5"/>
                <w:sz w:val="24"/>
              </w:rPr>
              <w:t>0,2</w:t>
            </w:r>
          </w:p>
          <w:p>
            <w:pPr>
              <w:pStyle w:val="TableParagraph"/>
              <w:spacing w:line="257" w:lineRule="exact"/>
              <w:ind w:left="13" w:right="2"/>
              <w:rPr>
                <w:sz w:val="24"/>
              </w:rPr>
            </w:pPr>
            <w:r>
              <w:rPr>
                <w:spacing w:val="-10"/>
                <w:sz w:val="24"/>
              </w:rPr>
              <w:t>5</w:t>
            </w:r>
          </w:p>
        </w:tc>
      </w:tr>
    </w:tbl>
    <w:p>
      <w:pPr>
        <w:spacing w:after="0" w:line="257" w:lineRule="exact"/>
        <w:rPr>
          <w:sz w:val="24"/>
        </w:rPr>
        <w:sectPr>
          <w:pgSz w:w="11910" w:h="16840"/>
          <w:pgMar w:header="434" w:footer="0" w:top="1000" w:bottom="280" w:left="1300" w:right="700"/>
        </w:sectPr>
      </w:pPr>
    </w:p>
    <w:p>
      <w:pPr>
        <w:pStyle w:val="BodyText"/>
        <w:spacing w:before="124"/>
        <w:ind w:left="118"/>
        <w:jc w:val="both"/>
      </w:pPr>
      <w:r>
        <w:rPr/>
        <w:t>Продолжение</w:t>
      </w:r>
      <w:r>
        <w:rPr>
          <w:spacing w:val="-6"/>
        </w:rPr>
        <w:t> </w:t>
      </w:r>
      <w:r>
        <w:rPr/>
        <w:t>таблицы</w:t>
      </w:r>
      <w:r>
        <w:rPr>
          <w:spacing w:val="-9"/>
        </w:rPr>
        <w:t> </w:t>
      </w:r>
      <w:r>
        <w:rPr/>
        <w:t>№</w:t>
      </w:r>
      <w:r>
        <w:rPr>
          <w:spacing w:val="-3"/>
        </w:rPr>
        <w:t> </w:t>
      </w:r>
      <w:r>
        <w:rPr>
          <w:spacing w:val="-5"/>
        </w:rPr>
        <w:t>27</w:t>
      </w:r>
    </w:p>
    <w:p>
      <w:pPr>
        <w:pStyle w:val="BodyText"/>
        <w:spacing w:before="3"/>
        <w:rPr>
          <w:sz w:val="16"/>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6"/>
        <w:gridCol w:w="1765"/>
        <w:gridCol w:w="3484"/>
      </w:tblGrid>
      <w:tr>
        <w:trPr>
          <w:trHeight w:val="333" w:hRule="atLeast"/>
        </w:trPr>
        <w:tc>
          <w:tcPr>
            <w:tcW w:w="4376" w:type="dxa"/>
            <w:vMerge w:val="restart"/>
            <w:tcBorders>
              <w:bottom w:val="single" w:sz="4" w:space="0" w:color="000000"/>
            </w:tcBorders>
          </w:tcPr>
          <w:p>
            <w:pPr>
              <w:pStyle w:val="TableParagraph"/>
              <w:spacing w:before="35"/>
              <w:ind w:left="11"/>
              <w:rPr>
                <w:sz w:val="24"/>
              </w:rPr>
            </w:pPr>
            <w:r>
              <w:rPr>
                <w:sz w:val="24"/>
              </w:rPr>
              <w:t>Источники</w:t>
            </w:r>
            <w:r>
              <w:rPr>
                <w:spacing w:val="-5"/>
                <w:sz w:val="24"/>
              </w:rPr>
              <w:t> </w:t>
            </w:r>
            <w:r>
              <w:rPr>
                <w:spacing w:val="-2"/>
                <w:sz w:val="24"/>
              </w:rPr>
              <w:t>метановыделения.</w:t>
            </w:r>
          </w:p>
          <w:p>
            <w:pPr>
              <w:pStyle w:val="TableParagraph"/>
              <w:ind w:left="11"/>
              <w:rPr>
                <w:sz w:val="24"/>
              </w:rPr>
            </w:pPr>
            <w:r>
              <w:rPr>
                <w:sz w:val="24"/>
              </w:rPr>
              <w:t>Тип</w:t>
            </w:r>
            <w:r>
              <w:rPr>
                <w:spacing w:val="-1"/>
                <w:sz w:val="24"/>
              </w:rPr>
              <w:t> </w:t>
            </w:r>
            <w:r>
              <w:rPr>
                <w:spacing w:val="-2"/>
                <w:sz w:val="24"/>
              </w:rPr>
              <w:t>скважин</w:t>
            </w:r>
          </w:p>
        </w:tc>
        <w:tc>
          <w:tcPr>
            <w:tcW w:w="5249" w:type="dxa"/>
            <w:gridSpan w:val="2"/>
          </w:tcPr>
          <w:p>
            <w:pPr>
              <w:pStyle w:val="TableParagraph"/>
              <w:spacing w:line="277" w:lineRule="exact"/>
              <w:ind w:left="13"/>
              <w:rPr>
                <w:sz w:val="16"/>
              </w:rPr>
            </w:pPr>
            <w:r>
              <w:rPr>
                <w:spacing w:val="-5"/>
                <w:position w:val="2"/>
                <w:sz w:val="24"/>
              </w:rPr>
              <w:t>П</w:t>
            </w:r>
            <w:r>
              <w:rPr>
                <w:spacing w:val="-5"/>
                <w:sz w:val="16"/>
              </w:rPr>
              <w:t>уд</w:t>
            </w:r>
          </w:p>
        </w:tc>
      </w:tr>
      <w:tr>
        <w:trPr>
          <w:trHeight w:val="273" w:hRule="atLeast"/>
        </w:trPr>
        <w:tc>
          <w:tcPr>
            <w:tcW w:w="4376" w:type="dxa"/>
            <w:vMerge/>
            <w:tcBorders>
              <w:top w:val="nil"/>
              <w:bottom w:val="single" w:sz="4" w:space="0" w:color="000000"/>
            </w:tcBorders>
          </w:tcPr>
          <w:p>
            <w:pPr>
              <w:rPr>
                <w:sz w:val="2"/>
                <w:szCs w:val="2"/>
              </w:rPr>
            </w:pPr>
          </w:p>
        </w:tc>
        <w:tc>
          <w:tcPr>
            <w:tcW w:w="1765" w:type="dxa"/>
          </w:tcPr>
          <w:p>
            <w:pPr>
              <w:pStyle w:val="TableParagraph"/>
              <w:spacing w:line="253" w:lineRule="exact"/>
              <w:ind w:left="145"/>
              <w:jc w:val="left"/>
              <w:rPr>
                <w:sz w:val="24"/>
              </w:rPr>
            </w:pPr>
            <w:r>
              <w:rPr>
                <w:spacing w:val="-2"/>
                <w:sz w:val="24"/>
              </w:rPr>
              <w:t>м</w:t>
            </w:r>
            <w:r>
              <w:rPr>
                <w:spacing w:val="-2"/>
                <w:sz w:val="24"/>
                <w:vertAlign w:val="superscript"/>
              </w:rPr>
              <w:t>3</w:t>
            </w:r>
            <w:r>
              <w:rPr>
                <w:spacing w:val="-2"/>
                <w:sz w:val="24"/>
                <w:vertAlign w:val="baseline"/>
              </w:rPr>
              <w:t>/мин(кПа)</w:t>
            </w:r>
            <w:r>
              <w:rPr>
                <w:spacing w:val="-2"/>
                <w:sz w:val="24"/>
                <w:vertAlign w:val="superscript"/>
              </w:rPr>
              <w:t>1/2</w:t>
            </w:r>
          </w:p>
        </w:tc>
        <w:tc>
          <w:tcPr>
            <w:tcW w:w="3484" w:type="dxa"/>
            <w:tcBorders>
              <w:bottom w:val="single" w:sz="4" w:space="0" w:color="000000"/>
            </w:tcBorders>
          </w:tcPr>
          <w:p>
            <w:pPr>
              <w:pStyle w:val="TableParagraph"/>
              <w:spacing w:line="253" w:lineRule="exact"/>
              <w:ind w:left="802"/>
              <w:jc w:val="left"/>
              <w:rPr>
                <w:sz w:val="24"/>
              </w:rPr>
            </w:pPr>
            <w:r>
              <w:rPr>
                <w:spacing w:val="-8"/>
                <w:sz w:val="24"/>
              </w:rPr>
              <w:t>м</w:t>
            </w:r>
            <w:r>
              <w:rPr>
                <w:spacing w:val="-8"/>
                <w:sz w:val="24"/>
                <w:vertAlign w:val="superscript"/>
              </w:rPr>
              <w:t>3</w:t>
            </w:r>
            <w:r>
              <w:rPr>
                <w:spacing w:val="-8"/>
                <w:sz w:val="24"/>
                <w:vertAlign w:val="baseline"/>
              </w:rPr>
              <w:t>/мин·(мм</w:t>
            </w:r>
            <w:r>
              <w:rPr>
                <w:spacing w:val="-32"/>
                <w:sz w:val="24"/>
                <w:vertAlign w:val="baseline"/>
              </w:rPr>
              <w:t> </w:t>
            </w:r>
            <w:r>
              <w:rPr>
                <w:spacing w:val="-8"/>
                <w:sz w:val="24"/>
                <w:vertAlign w:val="baseline"/>
              </w:rPr>
              <w:t>рт.</w:t>
            </w:r>
            <w:r>
              <w:rPr>
                <w:spacing w:val="-27"/>
                <w:sz w:val="24"/>
                <w:vertAlign w:val="baseline"/>
              </w:rPr>
              <w:t> </w:t>
            </w:r>
            <w:r>
              <w:rPr>
                <w:spacing w:val="-8"/>
                <w:sz w:val="24"/>
                <w:vertAlign w:val="baseline"/>
              </w:rPr>
              <w:t>ст.)</w:t>
            </w:r>
            <w:r>
              <w:rPr>
                <w:spacing w:val="-8"/>
                <w:sz w:val="24"/>
                <w:vertAlign w:val="superscript"/>
              </w:rPr>
              <w:t>1/2</w:t>
            </w:r>
          </w:p>
        </w:tc>
      </w:tr>
      <w:tr>
        <w:trPr>
          <w:trHeight w:val="1105" w:hRule="atLeast"/>
        </w:trPr>
        <w:tc>
          <w:tcPr>
            <w:tcW w:w="4376" w:type="dxa"/>
            <w:tcBorders>
              <w:top w:val="single" w:sz="4" w:space="0" w:color="000000"/>
              <w:bottom w:val="single" w:sz="4" w:space="0" w:color="000000"/>
              <w:right w:val="single" w:sz="4" w:space="0" w:color="000000"/>
            </w:tcBorders>
          </w:tcPr>
          <w:p>
            <w:pPr>
              <w:pStyle w:val="TableParagraph"/>
              <w:spacing w:before="1"/>
              <w:ind w:left="386" w:firstLine="439"/>
              <w:jc w:val="left"/>
              <w:rPr>
                <w:sz w:val="24"/>
              </w:rPr>
            </w:pPr>
            <w:r>
              <w:rPr>
                <w:sz w:val="24"/>
              </w:rPr>
              <w:t>Надрабатываемые пласты: скважины</w:t>
            </w:r>
            <w:r>
              <w:rPr>
                <w:spacing w:val="-14"/>
                <w:sz w:val="24"/>
              </w:rPr>
              <w:t> </w:t>
            </w:r>
            <w:r>
              <w:rPr>
                <w:sz w:val="24"/>
              </w:rPr>
              <w:t>на</w:t>
            </w:r>
            <w:r>
              <w:rPr>
                <w:spacing w:val="-14"/>
                <w:sz w:val="24"/>
              </w:rPr>
              <w:t> </w:t>
            </w:r>
            <w:r>
              <w:rPr>
                <w:sz w:val="24"/>
              </w:rPr>
              <w:t>надрабатываемый</w:t>
            </w:r>
            <w:r>
              <w:rPr>
                <w:spacing w:val="-14"/>
                <w:sz w:val="24"/>
              </w:rPr>
              <w:t> </w:t>
            </w:r>
            <w:r>
              <w:rPr>
                <w:sz w:val="24"/>
              </w:rPr>
              <w:t>пласт</w:t>
            </w:r>
          </w:p>
          <w:p>
            <w:pPr>
              <w:pStyle w:val="TableParagraph"/>
              <w:ind w:left="640"/>
              <w:jc w:val="left"/>
              <w:rPr>
                <w:sz w:val="24"/>
              </w:rPr>
            </w:pPr>
            <w:r>
              <w:rPr>
                <w:sz w:val="24"/>
              </w:rPr>
              <w:t>скважины</w:t>
            </w:r>
            <w:r>
              <w:rPr>
                <w:spacing w:val="-2"/>
                <w:sz w:val="24"/>
              </w:rPr>
              <w:t> </w:t>
            </w:r>
            <w:r>
              <w:rPr>
                <w:sz w:val="24"/>
              </w:rPr>
              <w:t>по</w:t>
            </w:r>
            <w:r>
              <w:rPr>
                <w:spacing w:val="-2"/>
                <w:sz w:val="24"/>
              </w:rPr>
              <w:t> надрабатываемому</w:t>
            </w:r>
          </w:p>
          <w:p>
            <w:pPr>
              <w:pStyle w:val="TableParagraph"/>
              <w:spacing w:line="257" w:lineRule="exact"/>
              <w:ind w:left="1842"/>
              <w:jc w:val="left"/>
              <w:rPr>
                <w:sz w:val="24"/>
              </w:rPr>
            </w:pPr>
            <w:r>
              <w:rPr>
                <w:spacing w:val="-2"/>
                <w:sz w:val="24"/>
              </w:rPr>
              <w:t>пласту</w:t>
            </w:r>
          </w:p>
        </w:tc>
        <w:tc>
          <w:tcPr>
            <w:tcW w:w="1765" w:type="dxa"/>
            <w:tcBorders>
              <w:left w:val="single" w:sz="4" w:space="0" w:color="000000"/>
              <w:bottom w:val="single" w:sz="4" w:space="0" w:color="000000"/>
              <w:right w:val="single" w:sz="4" w:space="0" w:color="000000"/>
            </w:tcBorders>
          </w:tcPr>
          <w:p>
            <w:pPr>
              <w:pStyle w:val="TableParagraph"/>
              <w:spacing w:before="1"/>
              <w:jc w:val="left"/>
              <w:rPr>
                <w:sz w:val="24"/>
              </w:rPr>
            </w:pPr>
          </w:p>
          <w:p>
            <w:pPr>
              <w:pStyle w:val="TableParagraph"/>
              <w:ind w:left="12"/>
              <w:rPr>
                <w:sz w:val="24"/>
              </w:rPr>
            </w:pPr>
            <w:r>
              <w:rPr>
                <w:spacing w:val="-2"/>
                <w:sz w:val="24"/>
              </w:rPr>
              <w:t>0,028</w:t>
            </w:r>
          </w:p>
          <w:p>
            <w:pPr>
              <w:pStyle w:val="TableParagraph"/>
              <w:ind w:left="12"/>
              <w:rPr>
                <w:sz w:val="24"/>
              </w:rPr>
            </w:pPr>
            <w:r>
              <w:rPr>
                <w:spacing w:val="-2"/>
                <w:sz w:val="24"/>
              </w:rPr>
              <w:t>0,014</w:t>
            </w:r>
          </w:p>
        </w:tc>
        <w:tc>
          <w:tcPr>
            <w:tcW w:w="3484" w:type="dxa"/>
            <w:tcBorders>
              <w:top w:val="single" w:sz="4" w:space="0" w:color="000000"/>
              <w:left w:val="single" w:sz="4" w:space="0" w:color="000000"/>
              <w:bottom w:val="single" w:sz="4" w:space="0" w:color="000000"/>
            </w:tcBorders>
          </w:tcPr>
          <w:p>
            <w:pPr>
              <w:pStyle w:val="TableParagraph"/>
              <w:spacing w:before="1"/>
              <w:jc w:val="left"/>
              <w:rPr>
                <w:sz w:val="24"/>
              </w:rPr>
            </w:pPr>
          </w:p>
          <w:p>
            <w:pPr>
              <w:pStyle w:val="TableParagraph"/>
              <w:ind w:left="13"/>
              <w:rPr>
                <w:sz w:val="24"/>
              </w:rPr>
            </w:pPr>
            <w:r>
              <w:rPr>
                <w:spacing w:val="-4"/>
                <w:sz w:val="24"/>
              </w:rPr>
              <w:t>0,01</w:t>
            </w:r>
          </w:p>
          <w:p>
            <w:pPr>
              <w:pStyle w:val="TableParagraph"/>
              <w:ind w:left="13"/>
              <w:rPr>
                <w:sz w:val="24"/>
              </w:rPr>
            </w:pPr>
            <w:r>
              <w:rPr>
                <w:spacing w:val="-2"/>
                <w:sz w:val="24"/>
              </w:rPr>
              <w:t>0,005</w:t>
            </w:r>
          </w:p>
        </w:tc>
      </w:tr>
      <w:tr>
        <w:trPr>
          <w:trHeight w:val="827" w:hRule="atLeast"/>
        </w:trPr>
        <w:tc>
          <w:tcPr>
            <w:tcW w:w="4376" w:type="dxa"/>
            <w:tcBorders>
              <w:top w:val="single" w:sz="4" w:space="0" w:color="000000"/>
              <w:bottom w:val="single" w:sz="4" w:space="0" w:color="000000"/>
              <w:right w:val="single" w:sz="4" w:space="0" w:color="000000"/>
            </w:tcBorders>
          </w:tcPr>
          <w:p>
            <w:pPr>
              <w:pStyle w:val="TableParagraph"/>
              <w:ind w:left="465" w:firstLine="225"/>
              <w:jc w:val="left"/>
              <w:rPr>
                <w:sz w:val="24"/>
              </w:rPr>
            </w:pPr>
            <w:r>
              <w:rPr>
                <w:sz w:val="24"/>
              </w:rPr>
              <w:t>Выработанное пространство: скважины</w:t>
            </w:r>
            <w:r>
              <w:rPr>
                <w:spacing w:val="-13"/>
                <w:sz w:val="24"/>
              </w:rPr>
              <w:t> </w:t>
            </w:r>
            <w:r>
              <w:rPr>
                <w:sz w:val="24"/>
              </w:rPr>
              <w:t>над</w:t>
            </w:r>
            <w:r>
              <w:rPr>
                <w:spacing w:val="-13"/>
                <w:sz w:val="24"/>
              </w:rPr>
              <w:t> </w:t>
            </w:r>
            <w:r>
              <w:rPr>
                <w:sz w:val="24"/>
              </w:rPr>
              <w:t>куполами</w:t>
            </w:r>
            <w:r>
              <w:rPr>
                <w:spacing w:val="-13"/>
                <w:sz w:val="24"/>
              </w:rPr>
              <w:t> </w:t>
            </w:r>
            <w:r>
              <w:rPr>
                <w:sz w:val="24"/>
              </w:rPr>
              <w:t>обрушения</w:t>
            </w:r>
          </w:p>
          <w:p>
            <w:pPr>
              <w:pStyle w:val="TableParagraph"/>
              <w:spacing w:line="257" w:lineRule="exact"/>
              <w:ind w:left="1058"/>
              <w:jc w:val="left"/>
              <w:rPr>
                <w:sz w:val="24"/>
              </w:rPr>
            </w:pPr>
            <w:r>
              <w:rPr>
                <w:sz w:val="24"/>
              </w:rPr>
              <w:t>вертикальные</w:t>
            </w:r>
            <w:r>
              <w:rPr>
                <w:spacing w:val="-7"/>
                <w:sz w:val="24"/>
              </w:rPr>
              <w:t> </w:t>
            </w:r>
            <w:r>
              <w:rPr>
                <w:spacing w:val="-2"/>
                <w:sz w:val="24"/>
              </w:rPr>
              <w:t>скважины</w:t>
            </w:r>
          </w:p>
        </w:tc>
        <w:tc>
          <w:tcPr>
            <w:tcW w:w="1765" w:type="dxa"/>
            <w:tcBorders>
              <w:top w:val="single" w:sz="4" w:space="0" w:color="000000"/>
              <w:left w:val="single" w:sz="4" w:space="0" w:color="000000"/>
              <w:bottom w:val="single" w:sz="4" w:space="0" w:color="000000"/>
              <w:right w:val="single" w:sz="4" w:space="0" w:color="000000"/>
            </w:tcBorders>
          </w:tcPr>
          <w:p>
            <w:pPr>
              <w:pStyle w:val="TableParagraph"/>
              <w:spacing w:before="275"/>
              <w:ind w:left="12"/>
              <w:rPr>
                <w:sz w:val="24"/>
              </w:rPr>
            </w:pPr>
            <w:r>
              <w:rPr>
                <w:spacing w:val="-4"/>
                <w:sz w:val="24"/>
              </w:rPr>
              <w:t>0,55</w:t>
            </w:r>
          </w:p>
          <w:p>
            <w:pPr>
              <w:pStyle w:val="TableParagraph"/>
              <w:spacing w:line="257" w:lineRule="exact"/>
              <w:ind w:left="12" w:right="2"/>
              <w:rPr>
                <w:sz w:val="24"/>
              </w:rPr>
            </w:pPr>
            <w:r>
              <w:rPr>
                <w:spacing w:val="-5"/>
                <w:sz w:val="24"/>
              </w:rPr>
              <w:t>28</w:t>
            </w:r>
          </w:p>
        </w:tc>
        <w:tc>
          <w:tcPr>
            <w:tcW w:w="3484" w:type="dxa"/>
            <w:tcBorders>
              <w:top w:val="single" w:sz="4" w:space="0" w:color="000000"/>
              <w:left w:val="single" w:sz="4" w:space="0" w:color="000000"/>
              <w:bottom w:val="single" w:sz="4" w:space="0" w:color="000000"/>
            </w:tcBorders>
          </w:tcPr>
          <w:p>
            <w:pPr>
              <w:pStyle w:val="TableParagraph"/>
              <w:spacing w:before="275"/>
              <w:ind w:left="13"/>
              <w:rPr>
                <w:sz w:val="24"/>
              </w:rPr>
            </w:pPr>
            <w:r>
              <w:rPr>
                <w:spacing w:val="-5"/>
                <w:sz w:val="24"/>
              </w:rPr>
              <w:t>0,2</w:t>
            </w:r>
          </w:p>
          <w:p>
            <w:pPr>
              <w:pStyle w:val="TableParagraph"/>
              <w:spacing w:line="257" w:lineRule="exact"/>
              <w:ind w:left="13" w:right="2"/>
              <w:rPr>
                <w:sz w:val="24"/>
              </w:rPr>
            </w:pPr>
            <w:r>
              <w:rPr>
                <w:spacing w:val="-5"/>
                <w:sz w:val="24"/>
              </w:rPr>
              <w:t>10</w:t>
            </w:r>
          </w:p>
        </w:tc>
      </w:tr>
    </w:tbl>
    <w:p>
      <w:pPr>
        <w:pStyle w:val="BodyText"/>
        <w:spacing w:line="367" w:lineRule="auto" w:before="241"/>
        <w:ind w:left="118" w:right="144" w:firstLine="719"/>
        <w:jc w:val="both"/>
      </w:pPr>
      <w:r>
        <w:rPr/>
        <w:t>До начала влияния горных выработок на скважины значения допустимых подсосов воздуха для всех видов скважин рекомендуется принимать равными 0,005 м</w:t>
      </w:r>
      <w:r>
        <w:rPr>
          <w:vertAlign w:val="superscript"/>
        </w:rPr>
        <w:t>3</w:t>
      </w:r>
      <w:r>
        <w:rPr>
          <w:vertAlign w:val="baseline"/>
        </w:rPr>
        <w:t>/мин</w:t>
      </w:r>
      <w:r>
        <w:rPr>
          <w:rFonts w:ascii="Arimo" w:hAnsi="Arimo" w:cs="Arimo" w:eastAsia="Arimo"/>
          <w:vertAlign w:val="baseline"/>
        </w:rPr>
        <w:t>ꞏ</w:t>
      </w:r>
      <w:r>
        <w:rPr>
          <w:vertAlign w:val="baseline"/>
        </w:rPr>
        <w:t>(мм рт. ст.)</w:t>
      </w:r>
      <w:r>
        <w:rPr>
          <w:vertAlign w:val="superscript"/>
        </w:rPr>
        <w:t>1/2</w:t>
      </w:r>
      <w:r>
        <w:rPr>
          <w:vertAlign w:val="baseline"/>
        </w:rPr>
        <w:t>.</w:t>
      </w:r>
    </w:p>
    <w:p>
      <w:pPr>
        <w:pStyle w:val="BodyText"/>
        <w:spacing w:line="319" w:lineRule="exact"/>
        <w:ind w:left="826"/>
        <w:jc w:val="both"/>
      </w:pPr>
      <w:r>
        <w:rPr/>
        <w:t>Значения</w:t>
      </w:r>
      <w:r>
        <w:rPr>
          <w:spacing w:val="7"/>
        </w:rPr>
        <w:t> </w:t>
      </w:r>
      <w:r>
        <w:rPr>
          <w:i/>
        </w:rPr>
        <w:t>B</w:t>
      </w:r>
      <w:r>
        <w:rPr>
          <w:vertAlign w:val="subscript"/>
        </w:rPr>
        <w:t>у</w:t>
      </w:r>
      <w:r>
        <w:rPr>
          <w:spacing w:val="11"/>
          <w:vertAlign w:val="baseline"/>
        </w:rPr>
        <w:t> </w:t>
      </w:r>
      <w:r>
        <w:rPr>
          <w:vertAlign w:val="baseline"/>
        </w:rPr>
        <w:t>не</w:t>
      </w:r>
      <w:r>
        <w:rPr>
          <w:spacing w:val="9"/>
          <w:vertAlign w:val="baseline"/>
        </w:rPr>
        <w:t> </w:t>
      </w:r>
      <w:r>
        <w:rPr>
          <w:vertAlign w:val="baseline"/>
        </w:rPr>
        <w:t>рекомендуется</w:t>
      </w:r>
      <w:r>
        <w:rPr>
          <w:spacing w:val="10"/>
          <w:vertAlign w:val="baseline"/>
        </w:rPr>
        <w:t> </w:t>
      </w:r>
      <w:r>
        <w:rPr>
          <w:vertAlign w:val="baseline"/>
        </w:rPr>
        <w:t>допускать</w:t>
      </w:r>
      <w:r>
        <w:rPr>
          <w:spacing w:val="11"/>
          <w:vertAlign w:val="baseline"/>
        </w:rPr>
        <w:t> </w:t>
      </w:r>
      <w:r>
        <w:rPr>
          <w:vertAlign w:val="baseline"/>
        </w:rPr>
        <w:t>меньше</w:t>
      </w:r>
      <w:r>
        <w:rPr>
          <w:spacing w:val="10"/>
          <w:vertAlign w:val="baseline"/>
        </w:rPr>
        <w:t> </w:t>
      </w:r>
      <w:r>
        <w:rPr>
          <w:vertAlign w:val="baseline"/>
        </w:rPr>
        <w:t>минимальных</w:t>
      </w:r>
      <w:r>
        <w:rPr>
          <w:spacing w:val="11"/>
          <w:vertAlign w:val="baseline"/>
        </w:rPr>
        <w:t> </w:t>
      </w:r>
      <w:r>
        <w:rPr>
          <w:spacing w:val="-2"/>
          <w:vertAlign w:val="baseline"/>
        </w:rPr>
        <w:t>значений</w:t>
      </w:r>
    </w:p>
    <w:p>
      <w:pPr>
        <w:pStyle w:val="BodyText"/>
        <w:spacing w:before="161"/>
        <w:ind w:left="118"/>
        <w:jc w:val="both"/>
      </w:pPr>
      <w:r>
        <w:rPr>
          <w:i/>
        </w:rPr>
        <w:t>B</w:t>
      </w:r>
      <w:r>
        <w:rPr>
          <w:vertAlign w:val="subscript"/>
        </w:rPr>
        <w:t>мин</w:t>
      </w:r>
      <w:r>
        <w:rPr>
          <w:vertAlign w:val="baseline"/>
        </w:rPr>
        <w:t>,</w:t>
      </w:r>
      <w:r>
        <w:rPr>
          <w:spacing w:val="-9"/>
          <w:vertAlign w:val="baseline"/>
        </w:rPr>
        <w:t> </w:t>
      </w:r>
      <w:r>
        <w:rPr>
          <w:vertAlign w:val="baseline"/>
        </w:rPr>
        <w:t>устанавливаемых</w:t>
      </w:r>
      <w:r>
        <w:rPr>
          <w:spacing w:val="-8"/>
          <w:vertAlign w:val="baseline"/>
        </w:rPr>
        <w:t> </w:t>
      </w:r>
      <w:r>
        <w:rPr>
          <w:vertAlign w:val="baseline"/>
        </w:rPr>
        <w:t>нормативно</w:t>
      </w:r>
      <w:r>
        <w:rPr>
          <w:spacing w:val="-9"/>
          <w:vertAlign w:val="baseline"/>
        </w:rPr>
        <w:t> </w:t>
      </w:r>
      <w:r>
        <w:rPr>
          <w:vertAlign w:val="baseline"/>
        </w:rPr>
        <w:t>для</w:t>
      </w:r>
      <w:r>
        <w:rPr>
          <w:spacing w:val="-5"/>
          <w:vertAlign w:val="baseline"/>
        </w:rPr>
        <w:t> </w:t>
      </w:r>
      <w:r>
        <w:rPr>
          <w:vertAlign w:val="baseline"/>
        </w:rPr>
        <w:t>каждого</w:t>
      </w:r>
      <w:r>
        <w:rPr>
          <w:spacing w:val="-5"/>
          <w:vertAlign w:val="baseline"/>
        </w:rPr>
        <w:t> </w:t>
      </w:r>
      <w:r>
        <w:rPr>
          <w:vertAlign w:val="baseline"/>
        </w:rPr>
        <w:t>способа</w:t>
      </w:r>
      <w:r>
        <w:rPr>
          <w:spacing w:val="-5"/>
          <w:vertAlign w:val="baseline"/>
        </w:rPr>
        <w:t> </w:t>
      </w:r>
      <w:r>
        <w:rPr>
          <w:spacing w:val="-2"/>
          <w:vertAlign w:val="baseline"/>
        </w:rPr>
        <w:t>дегазации:</w:t>
      </w:r>
    </w:p>
    <w:p>
      <w:pPr>
        <w:tabs>
          <w:tab w:pos="9180" w:val="left" w:leader="none"/>
        </w:tabs>
        <w:spacing w:before="163"/>
        <w:ind w:left="4365" w:right="0" w:firstLine="0"/>
        <w:jc w:val="both"/>
        <w:rPr>
          <w:sz w:val="28"/>
        </w:rPr>
      </w:pPr>
      <w:bookmarkStart w:name="_bookmark114" w:id="115"/>
      <w:bookmarkEnd w:id="115"/>
      <w:r>
        <w:rPr/>
      </w:r>
      <w:r>
        <w:rPr>
          <w:i/>
          <w:position w:val="4"/>
          <w:sz w:val="28"/>
        </w:rPr>
        <w:t>В</w:t>
      </w:r>
      <w:r>
        <w:rPr>
          <w:i/>
          <w:spacing w:val="-2"/>
          <w:position w:val="4"/>
          <w:sz w:val="28"/>
        </w:rPr>
        <w:t> </w:t>
      </w:r>
      <w:r>
        <w:rPr>
          <w:position w:val="4"/>
          <w:sz w:val="28"/>
        </w:rPr>
        <w:t>≥</w:t>
      </w:r>
      <w:r>
        <w:rPr>
          <w:spacing w:val="-1"/>
          <w:position w:val="4"/>
          <w:sz w:val="28"/>
        </w:rPr>
        <w:t> </w:t>
      </w:r>
      <w:r>
        <w:rPr>
          <w:i/>
          <w:spacing w:val="-2"/>
          <w:position w:val="4"/>
          <w:sz w:val="28"/>
        </w:rPr>
        <w:t>B</w:t>
      </w:r>
      <w:r>
        <w:rPr>
          <w:spacing w:val="-2"/>
          <w:sz w:val="18"/>
        </w:rPr>
        <w:t>мин</w:t>
      </w:r>
      <w:r>
        <w:rPr>
          <w:spacing w:val="-2"/>
          <w:position w:val="4"/>
          <w:sz w:val="28"/>
        </w:rPr>
        <w:t>.</w:t>
      </w:r>
      <w:r>
        <w:rPr>
          <w:position w:val="4"/>
          <w:sz w:val="28"/>
        </w:rPr>
        <w:tab/>
      </w:r>
      <w:r>
        <w:rPr>
          <w:spacing w:val="-2"/>
          <w:sz w:val="28"/>
        </w:rPr>
        <w:t>(117)</w:t>
      </w:r>
    </w:p>
    <w:p>
      <w:pPr>
        <w:pStyle w:val="BodyText"/>
        <w:spacing w:line="362" w:lineRule="auto" w:before="204"/>
        <w:ind w:left="118" w:right="145" w:firstLine="707"/>
        <w:jc w:val="both"/>
      </w:pPr>
      <w:r>
        <w:rPr/>
        <w:t>Приток</w:t>
      </w:r>
      <w:r>
        <w:rPr>
          <w:spacing w:val="80"/>
        </w:rPr>
        <w:t> </w:t>
      </w:r>
      <w:r>
        <w:rPr/>
        <w:t>метана</w:t>
      </w:r>
      <w:r>
        <w:rPr>
          <w:spacing w:val="80"/>
        </w:rPr>
        <w:t> </w:t>
      </w:r>
      <w:r>
        <w:rPr/>
        <w:t>из</w:t>
      </w:r>
      <w:r>
        <w:rPr>
          <w:spacing w:val="80"/>
        </w:rPr>
        <w:t> </w:t>
      </w:r>
      <w:r>
        <w:rPr/>
        <w:t>скважины</w:t>
      </w:r>
      <w:r>
        <w:rPr>
          <w:spacing w:val="80"/>
        </w:rPr>
        <w:t> </w:t>
      </w:r>
      <w:r>
        <w:rPr/>
        <w:t>рекомендуется</w:t>
      </w:r>
      <w:r>
        <w:rPr>
          <w:spacing w:val="80"/>
        </w:rPr>
        <w:t> </w:t>
      </w:r>
      <w:r>
        <w:rPr/>
        <w:t>задавать</w:t>
      </w:r>
      <w:r>
        <w:rPr>
          <w:spacing w:val="80"/>
        </w:rPr>
        <w:t> </w:t>
      </w:r>
      <w:r>
        <w:rPr/>
        <w:t>в</w:t>
      </w:r>
      <w:r>
        <w:rPr>
          <w:spacing w:val="80"/>
        </w:rPr>
        <w:t> </w:t>
      </w:r>
      <w:r>
        <w:rPr/>
        <w:t>соответствии</w:t>
      </w:r>
      <w:r>
        <w:rPr>
          <w:spacing w:val="80"/>
        </w:rPr>
        <w:t> </w:t>
      </w:r>
      <w:r>
        <w:rPr/>
        <w:t>с теоретическим расчетом или опытными данными.</w:t>
      </w:r>
    </w:p>
    <w:p>
      <w:pPr>
        <w:pStyle w:val="BodyText"/>
        <w:spacing w:line="360" w:lineRule="auto"/>
        <w:ind w:left="118" w:right="152" w:firstLine="707"/>
        <w:jc w:val="both"/>
      </w:pPr>
      <w:r>
        <w:rPr/>
        <w:t>Соотношения</w:t>
      </w:r>
      <w:r>
        <w:rPr>
          <w:spacing w:val="80"/>
        </w:rPr>
        <w:t> </w:t>
      </w:r>
      <w:r>
        <w:rPr/>
        <w:t>баланса</w:t>
      </w:r>
      <w:r>
        <w:rPr>
          <w:spacing w:val="80"/>
        </w:rPr>
        <w:t> </w:t>
      </w:r>
      <w:r>
        <w:rPr/>
        <w:t>в</w:t>
      </w:r>
      <w:r>
        <w:rPr>
          <w:spacing w:val="80"/>
        </w:rPr>
        <w:t> </w:t>
      </w:r>
      <w:r>
        <w:rPr/>
        <w:t>точках</w:t>
      </w:r>
      <w:r>
        <w:rPr>
          <w:spacing w:val="80"/>
        </w:rPr>
        <w:t> </w:t>
      </w:r>
      <w:r>
        <w:rPr/>
        <w:t>подключения</w:t>
      </w:r>
      <w:r>
        <w:rPr>
          <w:spacing w:val="80"/>
        </w:rPr>
        <w:t> </w:t>
      </w:r>
      <w:r>
        <w:rPr/>
        <w:t>дегазационных</w:t>
      </w:r>
      <w:r>
        <w:rPr>
          <w:spacing w:val="80"/>
        </w:rPr>
        <w:t> </w:t>
      </w:r>
      <w:r>
        <w:rPr/>
        <w:t>скважин к газопроводу имеют вид:</w:t>
      </w:r>
    </w:p>
    <w:p>
      <w:pPr>
        <w:spacing w:after="0" w:line="360" w:lineRule="auto"/>
        <w:jc w:val="both"/>
        <w:sectPr>
          <w:pgSz w:w="11910" w:h="16840"/>
          <w:pgMar w:header="434" w:footer="0" w:top="1000" w:bottom="280" w:left="1300" w:right="700"/>
        </w:sectPr>
      </w:pPr>
    </w:p>
    <w:p>
      <w:pPr>
        <w:pStyle w:val="BodyText"/>
      </w:pPr>
    </w:p>
    <w:p>
      <w:pPr>
        <w:pStyle w:val="BodyText"/>
      </w:pPr>
    </w:p>
    <w:p>
      <w:pPr>
        <w:pStyle w:val="BodyText"/>
      </w:pPr>
    </w:p>
    <w:p>
      <w:pPr>
        <w:pStyle w:val="BodyText"/>
      </w:pPr>
    </w:p>
    <w:p>
      <w:pPr>
        <w:pStyle w:val="BodyText"/>
        <w:spacing w:before="90"/>
      </w:pPr>
    </w:p>
    <w:p>
      <w:pPr>
        <w:pStyle w:val="BodyText"/>
        <w:spacing w:before="1"/>
        <w:ind w:left="838"/>
      </w:pPr>
      <w:r>
        <w:rPr>
          <w:spacing w:val="-4"/>
        </w:rPr>
        <w:t>где:</w:t>
      </w:r>
    </w:p>
    <w:p>
      <w:pPr>
        <w:tabs>
          <w:tab w:pos="6976" w:val="left" w:leader="none"/>
        </w:tabs>
        <w:spacing w:line="360" w:lineRule="exact" w:before="0"/>
        <w:ind w:left="1446" w:right="0" w:firstLine="0"/>
        <w:jc w:val="left"/>
        <w:rPr>
          <w:sz w:val="28"/>
        </w:rPr>
      </w:pPr>
      <w:r>
        <w:rPr/>
        <w:br w:type="column"/>
      </w:r>
      <w:r>
        <w:rPr>
          <w:i/>
          <w:position w:val="4"/>
          <w:sz w:val="28"/>
        </w:rPr>
        <w:t>Q</w:t>
      </w:r>
      <w:r>
        <w:rPr>
          <w:position w:val="1"/>
          <w:sz w:val="18"/>
        </w:rPr>
        <w:t>см+</w:t>
      </w:r>
      <w:r>
        <w:rPr>
          <w:spacing w:val="24"/>
          <w:position w:val="1"/>
          <w:sz w:val="18"/>
        </w:rPr>
        <w:t> </w:t>
      </w:r>
      <w:r>
        <w:rPr>
          <w:position w:val="4"/>
          <w:sz w:val="28"/>
        </w:rPr>
        <w:t>=</w:t>
      </w:r>
      <w:r>
        <w:rPr>
          <w:spacing w:val="-2"/>
          <w:position w:val="4"/>
          <w:sz w:val="28"/>
        </w:rPr>
        <w:t> </w:t>
      </w:r>
      <w:r>
        <w:rPr>
          <w:i/>
          <w:position w:val="4"/>
          <w:sz w:val="28"/>
        </w:rPr>
        <w:t>Q</w:t>
      </w:r>
      <w:r>
        <w:rPr>
          <w:position w:val="1"/>
          <w:sz w:val="18"/>
        </w:rPr>
        <w:t>см-</w:t>
      </w:r>
      <w:r>
        <w:rPr>
          <w:spacing w:val="23"/>
          <w:position w:val="1"/>
          <w:sz w:val="18"/>
        </w:rPr>
        <w:t> </w:t>
      </w:r>
      <w:r>
        <w:rPr>
          <w:position w:val="4"/>
          <w:sz w:val="28"/>
        </w:rPr>
        <w:t>+</w:t>
      </w:r>
      <w:r>
        <w:rPr>
          <w:spacing w:val="-3"/>
          <w:position w:val="4"/>
          <w:sz w:val="28"/>
        </w:rPr>
        <w:t> </w:t>
      </w:r>
      <w:r>
        <w:rPr>
          <w:i/>
          <w:position w:val="4"/>
          <w:sz w:val="28"/>
        </w:rPr>
        <w:t>Q</w:t>
      </w:r>
      <w:r>
        <w:rPr>
          <w:position w:val="1"/>
          <w:sz w:val="18"/>
        </w:rPr>
        <w:t>м</w:t>
      </w:r>
      <w:r>
        <w:rPr>
          <w:spacing w:val="24"/>
          <w:position w:val="1"/>
          <w:sz w:val="18"/>
        </w:rPr>
        <w:t> </w:t>
      </w:r>
      <w:r>
        <w:rPr>
          <w:position w:val="4"/>
          <w:sz w:val="28"/>
        </w:rPr>
        <w:t>+</w:t>
      </w:r>
      <w:r>
        <w:rPr>
          <w:spacing w:val="-1"/>
          <w:position w:val="4"/>
          <w:sz w:val="28"/>
        </w:rPr>
        <w:t> </w:t>
      </w:r>
      <w:r>
        <w:rPr>
          <w:spacing w:val="-5"/>
          <w:position w:val="4"/>
          <w:sz w:val="28"/>
        </w:rPr>
        <w:t>П</w:t>
      </w:r>
      <w:r>
        <w:rPr>
          <w:spacing w:val="-5"/>
          <w:position w:val="1"/>
          <w:sz w:val="18"/>
        </w:rPr>
        <w:t>с</w:t>
      </w:r>
      <w:r>
        <w:rPr>
          <w:position w:val="1"/>
          <w:sz w:val="18"/>
        </w:rPr>
        <w:tab/>
      </w:r>
      <w:r>
        <w:rPr>
          <w:spacing w:val="-2"/>
          <w:sz w:val="28"/>
        </w:rPr>
        <w:t>(118)</w:t>
      </w:r>
    </w:p>
    <w:p>
      <w:pPr>
        <w:pStyle w:val="BodyText"/>
        <w:tabs>
          <w:tab w:pos="6137" w:val="left" w:leader="none"/>
        </w:tabs>
        <w:spacing w:before="208"/>
        <w:ind w:right="112"/>
        <w:jc w:val="right"/>
      </w:pPr>
      <w:r>
        <w:rPr>
          <w:i/>
        </w:rPr>
        <w:t>C</w:t>
      </w:r>
      <w:r>
        <w:rPr>
          <w:vertAlign w:val="subscript"/>
        </w:rPr>
        <w:t>+</w:t>
      </w:r>
      <w:r>
        <w:rPr>
          <w:spacing w:val="-30"/>
          <w:vertAlign w:val="baseline"/>
        </w:rPr>
        <w:t> </w:t>
      </w:r>
      <w:r>
        <w:rPr>
          <w:vertAlign w:val="baseline"/>
        </w:rPr>
        <w:t>=</w:t>
      </w:r>
      <w:r>
        <w:rPr>
          <w:spacing w:val="-13"/>
          <w:vertAlign w:val="baseline"/>
        </w:rPr>
        <w:t> </w:t>
      </w:r>
      <w:r>
        <w:rPr>
          <w:vertAlign w:val="baseline"/>
        </w:rPr>
        <w:t>100(</w:t>
      </w:r>
      <w:r>
        <w:rPr>
          <w:i/>
          <w:vertAlign w:val="baseline"/>
        </w:rPr>
        <w:t>Q</w:t>
      </w:r>
      <w:r>
        <w:rPr>
          <w:vertAlign w:val="subscript"/>
        </w:rPr>
        <w:t>см-</w:t>
      </w:r>
      <w:r>
        <w:rPr>
          <w:vertAlign w:val="baseline"/>
        </w:rPr>
        <w:t>0,01</w:t>
      </w:r>
      <w:r>
        <w:rPr>
          <w:i/>
          <w:vertAlign w:val="baseline"/>
        </w:rPr>
        <w:t>C</w:t>
      </w:r>
      <w:r>
        <w:rPr>
          <w:vertAlign w:val="subscript"/>
        </w:rPr>
        <w:t>-</w:t>
      </w:r>
      <w:r>
        <w:rPr>
          <w:spacing w:val="-3"/>
          <w:vertAlign w:val="baseline"/>
        </w:rPr>
        <w:t> </w:t>
      </w:r>
      <w:r>
        <w:rPr>
          <w:vertAlign w:val="baseline"/>
        </w:rPr>
        <w:t>+</w:t>
      </w:r>
      <w:r>
        <w:rPr>
          <w:spacing w:val="-4"/>
          <w:vertAlign w:val="baseline"/>
        </w:rPr>
        <w:t> </w:t>
      </w:r>
      <w:r>
        <w:rPr>
          <w:i/>
          <w:vertAlign w:val="baseline"/>
        </w:rPr>
        <w:t>Q</w:t>
      </w:r>
      <w:r>
        <w:rPr>
          <w:vertAlign w:val="subscript"/>
        </w:rPr>
        <w:t>м</w:t>
      </w:r>
      <w:r>
        <w:rPr>
          <w:vertAlign w:val="baseline"/>
        </w:rPr>
        <w:t>)</w:t>
      </w:r>
      <w:r>
        <w:rPr>
          <w:spacing w:val="-11"/>
          <w:vertAlign w:val="baseline"/>
        </w:rPr>
        <w:t> </w:t>
      </w:r>
      <w:r>
        <w:rPr>
          <w:vertAlign w:val="baseline"/>
        </w:rPr>
        <w:t>/</w:t>
      </w:r>
      <w:r>
        <w:rPr>
          <w:spacing w:val="-9"/>
          <w:vertAlign w:val="baseline"/>
        </w:rPr>
        <w:t> </w:t>
      </w:r>
      <w:r>
        <w:rPr>
          <w:i/>
          <w:spacing w:val="-4"/>
          <w:vertAlign w:val="baseline"/>
        </w:rPr>
        <w:t>Q</w:t>
      </w:r>
      <w:r>
        <w:rPr>
          <w:spacing w:val="-4"/>
          <w:vertAlign w:val="subscript"/>
        </w:rPr>
        <w:t>см+</w:t>
      </w:r>
      <w:r>
        <w:rPr>
          <w:vertAlign w:val="baseline"/>
        </w:rPr>
        <w:tab/>
      </w:r>
      <w:r>
        <w:rPr>
          <w:spacing w:val="-2"/>
          <w:position w:val="-3"/>
          <w:vertAlign w:val="baseline"/>
        </w:rPr>
        <w:t>(119)</w:t>
      </w:r>
    </w:p>
    <w:p>
      <w:pPr>
        <w:tabs>
          <w:tab w:pos="5021" w:val="left" w:leader="none"/>
        </w:tabs>
        <w:spacing w:before="205"/>
        <w:ind w:left="0" w:right="112" w:firstLine="0"/>
        <w:jc w:val="right"/>
        <w:rPr>
          <w:sz w:val="28"/>
        </w:rPr>
      </w:pPr>
      <w:r>
        <w:rPr>
          <w:i/>
          <w:position w:val="4"/>
          <w:sz w:val="28"/>
        </w:rPr>
        <w:t>P</w:t>
      </w:r>
      <w:r>
        <w:rPr>
          <w:position w:val="1"/>
          <w:sz w:val="18"/>
        </w:rPr>
        <w:t>у</w:t>
      </w:r>
      <w:r>
        <w:rPr>
          <w:spacing w:val="23"/>
          <w:position w:val="1"/>
          <w:sz w:val="18"/>
        </w:rPr>
        <w:t> </w:t>
      </w:r>
      <w:r>
        <w:rPr>
          <w:position w:val="4"/>
          <w:sz w:val="28"/>
        </w:rPr>
        <w:t>=</w:t>
      </w:r>
      <w:r>
        <w:rPr>
          <w:spacing w:val="-2"/>
          <w:position w:val="4"/>
          <w:sz w:val="28"/>
        </w:rPr>
        <w:t> </w:t>
      </w:r>
      <w:r>
        <w:rPr>
          <w:i/>
          <w:position w:val="4"/>
          <w:sz w:val="28"/>
        </w:rPr>
        <w:t>P</w:t>
      </w:r>
      <w:r>
        <w:rPr>
          <w:position w:val="1"/>
          <w:sz w:val="18"/>
        </w:rPr>
        <w:t>+</w:t>
      </w:r>
      <w:r>
        <w:rPr>
          <w:spacing w:val="22"/>
          <w:position w:val="1"/>
          <w:sz w:val="18"/>
        </w:rPr>
        <w:t> </w:t>
      </w:r>
      <w:r>
        <w:rPr>
          <w:position w:val="4"/>
          <w:sz w:val="28"/>
        </w:rPr>
        <w:t>=</w:t>
      </w:r>
      <w:r>
        <w:rPr>
          <w:spacing w:val="-2"/>
          <w:position w:val="4"/>
          <w:sz w:val="28"/>
        </w:rPr>
        <w:t> </w:t>
      </w:r>
      <w:r>
        <w:rPr>
          <w:i/>
          <w:position w:val="4"/>
          <w:sz w:val="28"/>
        </w:rPr>
        <w:t>P</w:t>
      </w:r>
      <w:r>
        <w:rPr>
          <w:position w:val="1"/>
          <w:sz w:val="18"/>
        </w:rPr>
        <w:t>-</w:t>
      </w:r>
      <w:r>
        <w:rPr>
          <w:spacing w:val="-10"/>
          <w:position w:val="4"/>
          <w:sz w:val="28"/>
        </w:rPr>
        <w:t>,</w:t>
      </w:r>
      <w:r>
        <w:rPr>
          <w:position w:val="4"/>
          <w:sz w:val="28"/>
        </w:rPr>
        <w:tab/>
      </w:r>
      <w:r>
        <w:rPr>
          <w:spacing w:val="-2"/>
          <w:sz w:val="28"/>
        </w:rPr>
        <w:t>(120)</w:t>
      </w:r>
    </w:p>
    <w:p>
      <w:pPr>
        <w:spacing w:after="0"/>
        <w:jc w:val="right"/>
        <w:rPr>
          <w:sz w:val="28"/>
        </w:rPr>
        <w:sectPr>
          <w:type w:val="continuous"/>
          <w:pgSz w:w="11910" w:h="16840"/>
          <w:pgMar w:header="434" w:footer="0" w:top="340" w:bottom="280" w:left="1300" w:right="700"/>
          <w:cols w:num="2" w:equalWidth="0">
            <w:col w:w="1339" w:space="865"/>
            <w:col w:w="7706"/>
          </w:cols>
        </w:sectPr>
      </w:pPr>
    </w:p>
    <w:p>
      <w:pPr>
        <w:pStyle w:val="BodyText"/>
        <w:spacing w:line="360" w:lineRule="auto" w:before="160"/>
        <w:ind w:left="118" w:right="240" w:firstLine="719"/>
      </w:pPr>
      <w:r>
        <w:rPr>
          <w:i/>
        </w:rPr>
        <w:t>Q</w:t>
      </w:r>
      <w:r>
        <w:rPr>
          <w:vertAlign w:val="subscript"/>
        </w:rPr>
        <w:t>м-</w:t>
      </w:r>
      <w:r>
        <w:rPr>
          <w:vertAlign w:val="baseline"/>
        </w:rPr>
        <w:t>, </w:t>
      </w:r>
      <w:r>
        <w:rPr>
          <w:i/>
          <w:vertAlign w:val="baseline"/>
        </w:rPr>
        <w:t>Q</w:t>
      </w:r>
      <w:r>
        <w:rPr>
          <w:vertAlign w:val="subscript"/>
        </w:rPr>
        <w:t>см-</w:t>
      </w:r>
      <w:r>
        <w:rPr>
          <w:vertAlign w:val="baseline"/>
        </w:rPr>
        <w:t>, </w:t>
      </w:r>
      <w:r>
        <w:rPr>
          <w:i/>
          <w:vertAlign w:val="baseline"/>
        </w:rPr>
        <w:t>C</w:t>
      </w:r>
      <w:r>
        <w:rPr>
          <w:vertAlign w:val="subscript"/>
        </w:rPr>
        <w:t>-</w:t>
      </w:r>
      <w:r>
        <w:rPr>
          <w:spacing w:val="20"/>
          <w:vertAlign w:val="baseline"/>
        </w:rPr>
        <w:t> </w:t>
      </w:r>
      <w:r>
        <w:rPr>
          <w:vertAlign w:val="baseline"/>
        </w:rPr>
        <w:t>и</w:t>
      </w:r>
      <w:r>
        <w:rPr>
          <w:spacing w:val="21"/>
          <w:vertAlign w:val="baseline"/>
        </w:rPr>
        <w:t> </w:t>
      </w:r>
      <w:r>
        <w:rPr>
          <w:i/>
          <w:vertAlign w:val="baseline"/>
        </w:rPr>
        <w:t>P</w:t>
      </w:r>
      <w:r>
        <w:rPr>
          <w:vertAlign w:val="subscript"/>
        </w:rPr>
        <w:t>-</w:t>
      </w:r>
      <w:r>
        <w:rPr>
          <w:spacing w:val="20"/>
          <w:vertAlign w:val="baseline"/>
        </w:rPr>
        <w:t> </w:t>
      </w:r>
      <w:r>
        <w:rPr>
          <w:vertAlign w:val="baseline"/>
        </w:rPr>
        <w:t>–</w:t>
      </w:r>
      <w:r>
        <w:rPr>
          <w:spacing w:val="21"/>
          <w:vertAlign w:val="baseline"/>
        </w:rPr>
        <w:t> </w:t>
      </w:r>
      <w:r>
        <w:rPr>
          <w:vertAlign w:val="baseline"/>
        </w:rPr>
        <w:t>дебит метана, смеси, концентрация</w:t>
      </w:r>
      <w:r>
        <w:rPr>
          <w:spacing w:val="20"/>
          <w:vertAlign w:val="baseline"/>
        </w:rPr>
        <w:t> </w:t>
      </w:r>
      <w:r>
        <w:rPr>
          <w:vertAlign w:val="baseline"/>
        </w:rPr>
        <w:t>метана</w:t>
      </w:r>
      <w:r>
        <w:rPr>
          <w:spacing w:val="20"/>
          <w:vertAlign w:val="baseline"/>
        </w:rPr>
        <w:t> </w:t>
      </w:r>
      <w:r>
        <w:rPr>
          <w:vertAlign w:val="baseline"/>
        </w:rPr>
        <w:t>и</w:t>
      </w:r>
      <w:r>
        <w:rPr>
          <w:spacing w:val="20"/>
          <w:vertAlign w:val="baseline"/>
        </w:rPr>
        <w:t> </w:t>
      </w:r>
      <w:r>
        <w:rPr>
          <w:vertAlign w:val="baseline"/>
        </w:rPr>
        <w:t>давление в газопроводе непосредственно перед точкой подключения скважины;</w:t>
      </w:r>
    </w:p>
    <w:p>
      <w:pPr>
        <w:pStyle w:val="BodyText"/>
        <w:spacing w:line="362" w:lineRule="auto"/>
        <w:ind w:left="118" w:firstLine="707"/>
      </w:pPr>
      <w:r>
        <w:rPr>
          <w:i/>
        </w:rPr>
        <w:t>Q</w:t>
      </w:r>
      <w:r>
        <w:rPr>
          <w:vertAlign w:val="subscript"/>
        </w:rPr>
        <w:t>м+</w:t>
      </w:r>
      <w:r>
        <w:rPr>
          <w:vertAlign w:val="baseline"/>
        </w:rPr>
        <w:t>,</w:t>
      </w:r>
      <w:r>
        <w:rPr>
          <w:spacing w:val="80"/>
          <w:vertAlign w:val="baseline"/>
        </w:rPr>
        <w:t> </w:t>
      </w:r>
      <w:r>
        <w:rPr>
          <w:i/>
          <w:vertAlign w:val="baseline"/>
        </w:rPr>
        <w:t>Q</w:t>
      </w:r>
      <w:r>
        <w:rPr>
          <w:vertAlign w:val="subscript"/>
        </w:rPr>
        <w:t>см+</w:t>
      </w:r>
      <w:r>
        <w:rPr>
          <w:vertAlign w:val="baseline"/>
        </w:rPr>
        <w:t>,</w:t>
      </w:r>
      <w:r>
        <w:rPr>
          <w:spacing w:val="80"/>
          <w:vertAlign w:val="baseline"/>
        </w:rPr>
        <w:t> </w:t>
      </w:r>
      <w:r>
        <w:rPr>
          <w:i/>
          <w:vertAlign w:val="baseline"/>
        </w:rPr>
        <w:t>C</w:t>
      </w:r>
      <w:r>
        <w:rPr>
          <w:vertAlign w:val="subscript"/>
        </w:rPr>
        <w:t>+</w:t>
      </w:r>
      <w:r>
        <w:rPr>
          <w:spacing w:val="80"/>
          <w:vertAlign w:val="baseline"/>
        </w:rPr>
        <w:t> </w:t>
      </w:r>
      <w:r>
        <w:rPr>
          <w:vertAlign w:val="baseline"/>
        </w:rPr>
        <w:t>и</w:t>
      </w:r>
      <w:r>
        <w:rPr>
          <w:spacing w:val="80"/>
          <w:vertAlign w:val="baseline"/>
        </w:rPr>
        <w:t> </w:t>
      </w:r>
      <w:r>
        <w:rPr>
          <w:i/>
          <w:vertAlign w:val="baseline"/>
        </w:rPr>
        <w:t>P</w:t>
      </w:r>
      <w:r>
        <w:rPr>
          <w:vertAlign w:val="subscript"/>
        </w:rPr>
        <w:t>+</w:t>
      </w:r>
      <w:r>
        <w:rPr>
          <w:spacing w:val="80"/>
          <w:vertAlign w:val="baseline"/>
        </w:rPr>
        <w:t> </w:t>
      </w:r>
      <w:r>
        <w:rPr>
          <w:vertAlign w:val="baseline"/>
        </w:rPr>
        <w:t>–</w:t>
      </w:r>
      <w:r>
        <w:rPr>
          <w:spacing w:val="80"/>
          <w:vertAlign w:val="baseline"/>
        </w:rPr>
        <w:t> </w:t>
      </w:r>
      <w:r>
        <w:rPr>
          <w:vertAlign w:val="baseline"/>
        </w:rPr>
        <w:t>дебит</w:t>
      </w:r>
      <w:r>
        <w:rPr>
          <w:spacing w:val="80"/>
          <w:vertAlign w:val="baseline"/>
        </w:rPr>
        <w:t> </w:t>
      </w:r>
      <w:r>
        <w:rPr>
          <w:vertAlign w:val="baseline"/>
        </w:rPr>
        <w:t>метана,</w:t>
      </w:r>
      <w:r>
        <w:rPr>
          <w:spacing w:val="80"/>
          <w:vertAlign w:val="baseline"/>
        </w:rPr>
        <w:t> </w:t>
      </w:r>
      <w:r>
        <w:rPr>
          <w:vertAlign w:val="baseline"/>
        </w:rPr>
        <w:t>смеси</w:t>
      </w:r>
      <w:r>
        <w:rPr>
          <w:spacing w:val="80"/>
          <w:vertAlign w:val="baseline"/>
        </w:rPr>
        <w:t> </w:t>
      </w:r>
      <w:r>
        <w:rPr>
          <w:vertAlign w:val="baseline"/>
        </w:rPr>
        <w:t>и</w:t>
      </w:r>
      <w:r>
        <w:rPr>
          <w:spacing w:val="80"/>
          <w:vertAlign w:val="baseline"/>
        </w:rPr>
        <w:t> </w:t>
      </w:r>
      <w:r>
        <w:rPr>
          <w:vertAlign w:val="baseline"/>
        </w:rPr>
        <w:t>давление</w:t>
      </w:r>
      <w:r>
        <w:rPr>
          <w:spacing w:val="80"/>
          <w:vertAlign w:val="baseline"/>
        </w:rPr>
        <w:t> </w:t>
      </w:r>
      <w:r>
        <w:rPr>
          <w:vertAlign w:val="baseline"/>
        </w:rPr>
        <w:t>в</w:t>
      </w:r>
      <w:r>
        <w:rPr>
          <w:spacing w:val="80"/>
          <w:vertAlign w:val="baseline"/>
        </w:rPr>
        <w:t> </w:t>
      </w:r>
      <w:r>
        <w:rPr>
          <w:vertAlign w:val="baseline"/>
        </w:rPr>
        <w:t>газопроводе непосредственно за точкой подключения скважины;</w:t>
      </w:r>
    </w:p>
    <w:p>
      <w:pPr>
        <w:pStyle w:val="BodyText"/>
        <w:spacing w:line="317" w:lineRule="exact"/>
        <w:ind w:left="826"/>
      </w:pPr>
      <w:r>
        <w:rPr>
          <w:i/>
        </w:rPr>
        <w:t>Q</w:t>
      </w:r>
      <w:r>
        <w:rPr>
          <w:vertAlign w:val="subscript"/>
        </w:rPr>
        <w:t>м</w:t>
      </w:r>
      <w:r>
        <w:rPr>
          <w:spacing w:val="-2"/>
          <w:vertAlign w:val="baseline"/>
        </w:rPr>
        <w:t> </w:t>
      </w:r>
      <w:r>
        <w:rPr>
          <w:vertAlign w:val="baseline"/>
        </w:rPr>
        <w:t>+</w:t>
      </w:r>
      <w:r>
        <w:rPr>
          <w:spacing w:val="-4"/>
          <w:vertAlign w:val="baseline"/>
        </w:rPr>
        <w:t> </w:t>
      </w:r>
      <w:r>
        <w:rPr>
          <w:vertAlign w:val="baseline"/>
        </w:rPr>
        <w:t>П</w:t>
      </w:r>
      <w:r>
        <w:rPr>
          <w:vertAlign w:val="subscript"/>
        </w:rPr>
        <w:t>с</w:t>
      </w:r>
      <w:r>
        <w:rPr>
          <w:spacing w:val="-3"/>
          <w:vertAlign w:val="baseline"/>
        </w:rPr>
        <w:t> </w:t>
      </w:r>
      <w:r>
        <w:rPr>
          <w:vertAlign w:val="baseline"/>
        </w:rPr>
        <w:t>–</w:t>
      </w:r>
      <w:r>
        <w:rPr>
          <w:spacing w:val="-3"/>
          <w:vertAlign w:val="baseline"/>
        </w:rPr>
        <w:t> </w:t>
      </w:r>
      <w:r>
        <w:rPr>
          <w:vertAlign w:val="baseline"/>
        </w:rPr>
        <w:t>дебит</w:t>
      </w:r>
      <w:r>
        <w:rPr>
          <w:spacing w:val="-2"/>
          <w:vertAlign w:val="baseline"/>
        </w:rPr>
        <w:t> </w:t>
      </w:r>
      <w:r>
        <w:rPr>
          <w:vertAlign w:val="baseline"/>
        </w:rPr>
        <w:t>метана</w:t>
      </w:r>
      <w:r>
        <w:rPr>
          <w:spacing w:val="-1"/>
          <w:vertAlign w:val="baseline"/>
        </w:rPr>
        <w:t> </w:t>
      </w:r>
      <w:r>
        <w:rPr>
          <w:vertAlign w:val="baseline"/>
        </w:rPr>
        <w:t>и</w:t>
      </w:r>
      <w:r>
        <w:rPr>
          <w:spacing w:val="-1"/>
          <w:vertAlign w:val="baseline"/>
        </w:rPr>
        <w:t> </w:t>
      </w:r>
      <w:r>
        <w:rPr>
          <w:vertAlign w:val="baseline"/>
        </w:rPr>
        <w:t>воздуха</w:t>
      </w:r>
      <w:r>
        <w:rPr>
          <w:spacing w:val="-1"/>
          <w:vertAlign w:val="baseline"/>
        </w:rPr>
        <w:t> </w:t>
      </w:r>
      <w:r>
        <w:rPr>
          <w:vertAlign w:val="baseline"/>
        </w:rPr>
        <w:t>из</w:t>
      </w:r>
      <w:r>
        <w:rPr>
          <w:spacing w:val="-1"/>
          <w:vertAlign w:val="baseline"/>
        </w:rPr>
        <w:t> </w:t>
      </w:r>
      <w:r>
        <w:rPr>
          <w:spacing w:val="-2"/>
          <w:vertAlign w:val="baseline"/>
        </w:rPr>
        <w:t>скважины.</w:t>
      </w:r>
    </w:p>
    <w:p>
      <w:pPr>
        <w:pStyle w:val="BodyText"/>
        <w:spacing w:line="360" w:lineRule="auto" w:before="120"/>
        <w:ind w:left="118" w:firstLine="707"/>
      </w:pPr>
      <w:r>
        <w:rPr/>
        <w:t>В узлах дегазационной сети, то есть в местах стыковки отдельных ветвей дегазационного газопровода, выполняются следующие уравнения:</w:t>
      </w:r>
    </w:p>
    <w:p>
      <w:pPr>
        <w:spacing w:after="0" w:line="360" w:lineRule="auto"/>
        <w:sectPr>
          <w:type w:val="continuous"/>
          <w:pgSz w:w="11910" w:h="16840"/>
          <w:pgMar w:header="434" w:footer="0" w:top="340" w:bottom="280" w:left="1300" w:right="700"/>
        </w:sectPr>
      </w:pPr>
    </w:p>
    <w:p>
      <w:pPr>
        <w:spacing w:line="187" w:lineRule="exact" w:before="44"/>
        <w:ind w:left="0" w:right="0" w:firstLine="0"/>
        <w:jc w:val="right"/>
        <w:rPr>
          <w:i/>
          <w:sz w:val="28"/>
        </w:rPr>
      </w:pPr>
      <w:bookmarkStart w:name="_bookmark115" w:id="116"/>
      <w:bookmarkEnd w:id="116"/>
      <w:r>
        <w:rPr/>
      </w:r>
      <w:r>
        <w:rPr>
          <w:w w:val="105"/>
          <w:sz w:val="28"/>
        </w:rPr>
        <w:t>∑</w:t>
      </w:r>
      <w:r>
        <w:rPr>
          <w:i/>
          <w:w w:val="105"/>
          <w:sz w:val="28"/>
          <w:vertAlign w:val="superscript"/>
        </w:rPr>
        <w:t>n</w:t>
      </w:r>
      <w:r>
        <w:rPr>
          <w:i/>
          <w:spacing w:val="69"/>
          <w:w w:val="150"/>
          <w:sz w:val="28"/>
          <w:vertAlign w:val="baseline"/>
        </w:rPr>
        <w:t> </w:t>
      </w:r>
      <w:r>
        <w:rPr>
          <w:i/>
          <w:spacing w:val="-10"/>
          <w:w w:val="105"/>
          <w:sz w:val="28"/>
          <w:vertAlign w:val="baseline"/>
        </w:rPr>
        <w:t>Q</w:t>
      </w:r>
    </w:p>
    <w:p>
      <w:pPr>
        <w:spacing w:line="187" w:lineRule="exact" w:before="44"/>
        <w:ind w:left="393" w:right="0" w:firstLine="0"/>
        <w:jc w:val="left"/>
        <w:rPr>
          <w:i/>
          <w:sz w:val="28"/>
        </w:rPr>
      </w:pPr>
      <w:r>
        <w:rPr/>
        <w:br w:type="column"/>
      </w:r>
      <w:r>
        <w:rPr>
          <w:sz w:val="28"/>
        </w:rPr>
        <w:t>=</w:t>
      </w:r>
      <w:r>
        <w:rPr>
          <w:spacing w:val="-7"/>
          <w:sz w:val="28"/>
        </w:rPr>
        <w:t> </w:t>
      </w:r>
      <w:r>
        <w:rPr>
          <w:sz w:val="28"/>
        </w:rPr>
        <w:t>∑</w:t>
      </w:r>
      <w:r>
        <w:rPr>
          <w:i/>
          <w:sz w:val="28"/>
          <w:vertAlign w:val="superscript"/>
        </w:rPr>
        <w:t>m</w:t>
      </w:r>
      <w:r>
        <w:rPr>
          <w:i/>
          <w:spacing w:val="76"/>
          <w:sz w:val="28"/>
          <w:vertAlign w:val="baseline"/>
        </w:rPr>
        <w:t> </w:t>
      </w:r>
      <w:r>
        <w:rPr>
          <w:i/>
          <w:spacing w:val="-10"/>
          <w:sz w:val="28"/>
          <w:vertAlign w:val="baseline"/>
        </w:rPr>
        <w:t>Q</w:t>
      </w:r>
    </w:p>
    <w:p>
      <w:pPr>
        <w:pStyle w:val="BodyText"/>
        <w:tabs>
          <w:tab w:pos="3508" w:val="left" w:leader="none"/>
        </w:tabs>
        <w:spacing w:line="185" w:lineRule="exact" w:before="45"/>
        <w:ind w:left="390"/>
      </w:pPr>
      <w:r>
        <w:rPr/>
        <w:br w:type="column"/>
      </w:r>
      <w:r>
        <w:rPr>
          <w:spacing w:val="-10"/>
          <w:position w:val="8"/>
        </w:rPr>
        <w:t>,</w:t>
      </w:r>
      <w:r>
        <w:rPr>
          <w:position w:val="8"/>
        </w:rPr>
        <w:tab/>
      </w:r>
      <w:r>
        <w:rPr>
          <w:spacing w:val="-4"/>
        </w:rPr>
        <w:t>(121)</w:t>
      </w:r>
    </w:p>
    <w:p>
      <w:pPr>
        <w:spacing w:after="0" w:line="185" w:lineRule="exact"/>
        <w:sectPr>
          <w:type w:val="continuous"/>
          <w:pgSz w:w="11910" w:h="16840"/>
          <w:pgMar w:header="434" w:footer="0" w:top="340" w:bottom="280" w:left="1300" w:right="700"/>
          <w:cols w:num="3" w:equalWidth="0">
            <w:col w:w="4295" w:space="40"/>
            <w:col w:w="1298" w:space="39"/>
            <w:col w:w="4238"/>
          </w:cols>
        </w:sectPr>
      </w:pPr>
    </w:p>
    <w:p>
      <w:pPr>
        <w:tabs>
          <w:tab w:pos="482" w:val="left" w:leader="none"/>
        </w:tabs>
        <w:spacing w:line="221" w:lineRule="exact" w:before="0"/>
        <w:ind w:left="0" w:right="0" w:firstLine="0"/>
        <w:jc w:val="right"/>
        <w:rPr>
          <w:sz w:val="20"/>
        </w:rPr>
      </w:pPr>
      <w:r>
        <w:rPr>
          <w:i/>
          <w:spacing w:val="-5"/>
          <w:sz w:val="20"/>
        </w:rPr>
        <w:t>i</w:t>
      </w:r>
      <w:r>
        <w:rPr>
          <w:spacing w:val="-5"/>
          <w:sz w:val="20"/>
        </w:rPr>
        <w:t>=1</w:t>
      </w:r>
      <w:r>
        <w:rPr>
          <w:sz w:val="20"/>
        </w:rPr>
        <w:tab/>
      </w:r>
      <w:r>
        <w:rPr>
          <w:spacing w:val="-2"/>
          <w:sz w:val="20"/>
        </w:rPr>
        <w:t>1</w:t>
      </w:r>
      <w:r>
        <w:rPr>
          <w:i/>
          <w:spacing w:val="-2"/>
          <w:sz w:val="20"/>
        </w:rPr>
        <w:t>i</w:t>
      </w:r>
      <w:r>
        <w:rPr>
          <w:spacing w:val="-2"/>
          <w:sz w:val="20"/>
        </w:rPr>
        <w:t>.см</w:t>
      </w:r>
    </w:p>
    <w:p>
      <w:pPr>
        <w:tabs>
          <w:tab w:pos="876" w:val="left" w:leader="none"/>
        </w:tabs>
        <w:spacing w:line="221" w:lineRule="exact" w:before="0"/>
        <w:ind w:left="393" w:right="0" w:firstLine="0"/>
        <w:jc w:val="left"/>
        <w:rPr>
          <w:sz w:val="20"/>
        </w:rPr>
      </w:pPr>
      <w:r>
        <w:rPr/>
        <w:br w:type="column"/>
      </w:r>
      <w:r>
        <w:rPr>
          <w:i/>
          <w:spacing w:val="-5"/>
          <w:sz w:val="20"/>
        </w:rPr>
        <w:t>j</w:t>
      </w:r>
      <w:r>
        <w:rPr>
          <w:spacing w:val="-5"/>
          <w:sz w:val="20"/>
        </w:rPr>
        <w:t>=1</w:t>
      </w:r>
      <w:r>
        <w:rPr>
          <w:sz w:val="20"/>
        </w:rPr>
        <w:tab/>
      </w:r>
      <w:r>
        <w:rPr>
          <w:spacing w:val="-2"/>
          <w:sz w:val="20"/>
        </w:rPr>
        <w:t>2</w:t>
      </w:r>
      <w:r>
        <w:rPr>
          <w:i/>
          <w:spacing w:val="-2"/>
          <w:sz w:val="20"/>
        </w:rPr>
        <w:t>j</w:t>
      </w:r>
      <w:r>
        <w:rPr>
          <w:spacing w:val="-2"/>
          <w:sz w:val="20"/>
        </w:rPr>
        <w:t>.см</w:t>
      </w:r>
    </w:p>
    <w:p>
      <w:pPr>
        <w:spacing w:after="0" w:line="221" w:lineRule="exact"/>
        <w:jc w:val="left"/>
        <w:rPr>
          <w:sz w:val="20"/>
        </w:rPr>
        <w:sectPr>
          <w:type w:val="continuous"/>
          <w:pgSz w:w="11910" w:h="16840"/>
          <w:pgMar w:header="434" w:footer="0" w:top="340" w:bottom="280" w:left="1300" w:right="700"/>
          <w:cols w:num="2" w:equalWidth="0">
            <w:col w:w="4714" w:space="40"/>
            <w:col w:w="5156"/>
          </w:cols>
        </w:sectPr>
      </w:pPr>
    </w:p>
    <w:p>
      <w:pPr>
        <w:spacing w:line="185" w:lineRule="exact" w:before="218"/>
        <w:ind w:left="2624" w:right="0" w:firstLine="0"/>
        <w:jc w:val="left"/>
        <w:rPr>
          <w:i/>
          <w:sz w:val="28"/>
        </w:rPr>
      </w:pPr>
      <w:bookmarkStart w:name="_bookmark116" w:id="117"/>
      <w:bookmarkEnd w:id="117"/>
      <w:r>
        <w:rPr/>
      </w:r>
      <w:r>
        <w:rPr>
          <w:i/>
          <w:w w:val="110"/>
          <w:sz w:val="28"/>
        </w:rPr>
        <w:t>C</w:t>
      </w:r>
      <w:r>
        <w:rPr>
          <w:w w:val="110"/>
          <w:sz w:val="28"/>
          <w:vertAlign w:val="subscript"/>
        </w:rPr>
        <w:t>1</w:t>
      </w:r>
      <w:r>
        <w:rPr>
          <w:i/>
          <w:w w:val="110"/>
          <w:sz w:val="28"/>
          <w:vertAlign w:val="subscript"/>
        </w:rPr>
        <w:t>i</w:t>
      </w:r>
      <w:r>
        <w:rPr>
          <w:i/>
          <w:spacing w:val="-20"/>
          <w:w w:val="110"/>
          <w:sz w:val="28"/>
          <w:vertAlign w:val="baseline"/>
        </w:rPr>
        <w:t> </w:t>
      </w:r>
      <w:r>
        <w:rPr>
          <w:w w:val="110"/>
          <w:sz w:val="28"/>
          <w:vertAlign w:val="baseline"/>
        </w:rPr>
        <w:t>=</w:t>
      </w:r>
      <w:r>
        <w:rPr>
          <w:spacing w:val="-19"/>
          <w:w w:val="110"/>
          <w:sz w:val="28"/>
          <w:vertAlign w:val="baseline"/>
        </w:rPr>
        <w:t> </w:t>
      </w:r>
      <w:r>
        <w:rPr>
          <w:w w:val="110"/>
          <w:sz w:val="28"/>
          <w:vertAlign w:val="baseline"/>
        </w:rPr>
        <w:t>100</w:t>
      </w:r>
      <w:r>
        <w:rPr>
          <w:spacing w:val="-19"/>
          <w:w w:val="110"/>
          <w:sz w:val="28"/>
          <w:vertAlign w:val="baseline"/>
        </w:rPr>
        <w:t> </w:t>
      </w:r>
      <w:r>
        <w:rPr>
          <w:rFonts w:ascii="FreeSerif" w:hAnsi="FreeSerif"/>
          <w:w w:val="110"/>
          <w:sz w:val="28"/>
          <w:vertAlign w:val="baseline"/>
        </w:rPr>
        <w:t>⋅</w:t>
      </w:r>
      <w:r>
        <w:rPr>
          <w:rFonts w:ascii="FreeSerif" w:hAnsi="FreeSerif"/>
          <w:spacing w:val="6"/>
          <w:w w:val="110"/>
          <w:sz w:val="28"/>
          <w:vertAlign w:val="baseline"/>
        </w:rPr>
        <w:t> </w:t>
      </w:r>
      <w:r>
        <w:rPr>
          <w:rFonts w:ascii="FreeSerif" w:hAnsi="FreeSerif"/>
          <w:w w:val="110"/>
          <w:sz w:val="28"/>
          <w:vertAlign w:val="baseline"/>
        </w:rPr>
        <w:t>(</w:t>
      </w:r>
      <w:r>
        <w:rPr>
          <w:w w:val="110"/>
          <w:sz w:val="28"/>
          <w:vertAlign w:val="baseline"/>
        </w:rPr>
        <w:t>∑</w:t>
      </w:r>
      <w:r>
        <w:rPr>
          <w:i/>
          <w:w w:val="110"/>
          <w:sz w:val="28"/>
          <w:vertAlign w:val="superscript"/>
        </w:rPr>
        <w:t>m</w:t>
      </w:r>
      <w:r>
        <w:rPr>
          <w:i/>
          <w:spacing w:val="40"/>
          <w:w w:val="110"/>
          <w:sz w:val="28"/>
          <w:vertAlign w:val="baseline"/>
        </w:rPr>
        <w:t> </w:t>
      </w:r>
      <w:r>
        <w:rPr>
          <w:i/>
          <w:spacing w:val="-20"/>
          <w:w w:val="110"/>
          <w:sz w:val="28"/>
          <w:vertAlign w:val="baseline"/>
        </w:rPr>
        <w:t>Q</w:t>
      </w:r>
    </w:p>
    <w:p>
      <w:pPr>
        <w:spacing w:line="185" w:lineRule="exact" w:before="218"/>
        <w:ind w:left="393" w:right="0" w:firstLine="0"/>
        <w:jc w:val="left"/>
        <w:rPr>
          <w:i/>
          <w:sz w:val="28"/>
        </w:rPr>
      </w:pPr>
      <w:r>
        <w:rPr/>
        <w:br w:type="column"/>
      </w:r>
      <w:r>
        <w:rPr>
          <w:w w:val="110"/>
          <w:sz w:val="28"/>
        </w:rPr>
        <w:t>C</w:t>
      </w:r>
      <w:r>
        <w:rPr>
          <w:w w:val="110"/>
          <w:sz w:val="28"/>
          <w:vertAlign w:val="subscript"/>
        </w:rPr>
        <w:t>2</w:t>
      </w:r>
      <w:r>
        <w:rPr>
          <w:i/>
          <w:w w:val="110"/>
          <w:sz w:val="28"/>
          <w:vertAlign w:val="subscript"/>
        </w:rPr>
        <w:t>j</w:t>
      </w:r>
      <w:r>
        <w:rPr>
          <w:rFonts w:ascii="FreeSerif" w:hAnsi="FreeSerif"/>
          <w:w w:val="110"/>
          <w:sz w:val="28"/>
          <w:vertAlign w:val="baseline"/>
        </w:rPr>
        <w:t>)</w:t>
      </w:r>
      <w:r>
        <w:rPr>
          <w:rFonts w:ascii="FreeSerif" w:hAnsi="FreeSerif"/>
          <w:spacing w:val="29"/>
          <w:w w:val="110"/>
          <w:sz w:val="28"/>
          <w:vertAlign w:val="baseline"/>
        </w:rPr>
        <w:t> </w:t>
      </w:r>
      <w:r>
        <w:rPr>
          <w:w w:val="110"/>
          <w:sz w:val="28"/>
          <w:vertAlign w:val="baseline"/>
        </w:rPr>
        <w:t>/</w:t>
      </w:r>
      <w:r>
        <w:rPr>
          <w:spacing w:val="-14"/>
          <w:w w:val="110"/>
          <w:sz w:val="28"/>
          <w:vertAlign w:val="baseline"/>
        </w:rPr>
        <w:t> </w:t>
      </w:r>
      <w:r>
        <w:rPr>
          <w:w w:val="110"/>
          <w:sz w:val="28"/>
          <w:vertAlign w:val="baseline"/>
        </w:rPr>
        <w:t>∑</w:t>
      </w:r>
      <w:r>
        <w:rPr>
          <w:i/>
          <w:w w:val="110"/>
          <w:sz w:val="28"/>
          <w:vertAlign w:val="superscript"/>
        </w:rPr>
        <w:t>m</w:t>
      </w:r>
      <w:r>
        <w:rPr>
          <w:i/>
          <w:spacing w:val="57"/>
          <w:w w:val="110"/>
          <w:sz w:val="28"/>
          <w:vertAlign w:val="baseline"/>
        </w:rPr>
        <w:t> </w:t>
      </w:r>
      <w:r>
        <w:rPr>
          <w:i/>
          <w:spacing w:val="-24"/>
          <w:w w:val="110"/>
          <w:sz w:val="28"/>
          <w:vertAlign w:val="baseline"/>
        </w:rPr>
        <w:t>Q</w:t>
      </w:r>
    </w:p>
    <w:p>
      <w:pPr>
        <w:pStyle w:val="BodyText"/>
        <w:tabs>
          <w:tab w:pos="2536" w:val="left" w:leader="none"/>
        </w:tabs>
        <w:spacing w:line="186" w:lineRule="exact" w:before="216"/>
        <w:ind w:left="393"/>
      </w:pPr>
      <w:r>
        <w:rPr/>
        <w:br w:type="column"/>
      </w:r>
      <w:r>
        <w:rPr>
          <w:spacing w:val="-10"/>
          <w:position w:val="4"/>
        </w:rPr>
        <w:t>;</w:t>
      </w:r>
      <w:r>
        <w:rPr>
          <w:position w:val="4"/>
        </w:rPr>
        <w:tab/>
      </w:r>
      <w:r>
        <w:rPr>
          <w:spacing w:val="-4"/>
        </w:rPr>
        <w:t>(122)</w:t>
      </w:r>
    </w:p>
    <w:p>
      <w:pPr>
        <w:spacing w:after="0" w:line="186" w:lineRule="exact"/>
        <w:sectPr>
          <w:pgSz w:w="11910" w:h="16840"/>
          <w:pgMar w:header="434" w:footer="0" w:top="1000" w:bottom="280" w:left="1300" w:right="700"/>
          <w:cols w:num="3" w:equalWidth="0">
            <w:col w:w="4748" w:space="40"/>
            <w:col w:w="1816" w:space="39"/>
            <w:col w:w="3267"/>
          </w:cols>
        </w:sectPr>
      </w:pPr>
    </w:p>
    <w:p>
      <w:pPr>
        <w:tabs>
          <w:tab w:pos="482" w:val="left" w:leader="none"/>
        </w:tabs>
        <w:spacing w:line="221" w:lineRule="exact" w:before="0"/>
        <w:ind w:left="0" w:right="0" w:firstLine="0"/>
        <w:jc w:val="right"/>
        <w:rPr>
          <w:sz w:val="20"/>
        </w:rPr>
      </w:pPr>
      <w:r>
        <w:rPr>
          <w:i/>
          <w:spacing w:val="-5"/>
          <w:sz w:val="20"/>
        </w:rPr>
        <w:t>j</w:t>
      </w:r>
      <w:r>
        <w:rPr>
          <w:spacing w:val="-5"/>
          <w:sz w:val="20"/>
        </w:rPr>
        <w:t>=1</w:t>
      </w:r>
      <w:r>
        <w:rPr>
          <w:sz w:val="20"/>
        </w:rPr>
        <w:tab/>
      </w:r>
      <w:r>
        <w:rPr>
          <w:spacing w:val="-2"/>
          <w:sz w:val="20"/>
        </w:rPr>
        <w:t>2</w:t>
      </w:r>
      <w:r>
        <w:rPr>
          <w:i/>
          <w:spacing w:val="-2"/>
          <w:sz w:val="20"/>
        </w:rPr>
        <w:t>j</w:t>
      </w:r>
      <w:r>
        <w:rPr>
          <w:spacing w:val="-2"/>
          <w:sz w:val="20"/>
        </w:rPr>
        <w:t>.cм</w:t>
      </w:r>
    </w:p>
    <w:p>
      <w:pPr>
        <w:tabs>
          <w:tab w:pos="1394" w:val="left" w:leader="none"/>
        </w:tabs>
        <w:spacing w:line="221" w:lineRule="exact" w:before="0"/>
        <w:ind w:left="914" w:right="0" w:firstLine="0"/>
        <w:jc w:val="left"/>
        <w:rPr>
          <w:sz w:val="20"/>
        </w:rPr>
      </w:pPr>
      <w:r>
        <w:rPr/>
        <w:br w:type="column"/>
      </w:r>
      <w:r>
        <w:rPr>
          <w:i/>
          <w:spacing w:val="-5"/>
          <w:sz w:val="20"/>
        </w:rPr>
        <w:t>j</w:t>
      </w:r>
      <w:r>
        <w:rPr>
          <w:spacing w:val="-5"/>
          <w:sz w:val="20"/>
        </w:rPr>
        <w:t>=1</w:t>
      </w:r>
      <w:r>
        <w:rPr>
          <w:sz w:val="20"/>
        </w:rPr>
        <w:tab/>
      </w:r>
      <w:r>
        <w:rPr>
          <w:spacing w:val="-2"/>
          <w:sz w:val="20"/>
        </w:rPr>
        <w:t>2</w:t>
      </w:r>
      <w:r>
        <w:rPr>
          <w:i/>
          <w:spacing w:val="-2"/>
          <w:sz w:val="20"/>
        </w:rPr>
        <w:t>j</w:t>
      </w:r>
      <w:r>
        <w:rPr>
          <w:spacing w:val="-2"/>
          <w:sz w:val="20"/>
        </w:rPr>
        <w:t>.см</w:t>
      </w:r>
    </w:p>
    <w:p>
      <w:pPr>
        <w:spacing w:after="0" w:line="221" w:lineRule="exact"/>
        <w:jc w:val="left"/>
        <w:rPr>
          <w:sz w:val="20"/>
        </w:rPr>
        <w:sectPr>
          <w:type w:val="continuous"/>
          <w:pgSz w:w="11910" w:h="16840"/>
          <w:pgMar w:header="434" w:footer="0" w:top="340" w:bottom="280" w:left="1300" w:right="700"/>
          <w:cols w:num="2" w:equalWidth="0">
            <w:col w:w="5168" w:space="40"/>
            <w:col w:w="4702"/>
          </w:cols>
        </w:sectPr>
      </w:pPr>
    </w:p>
    <w:p>
      <w:pPr>
        <w:tabs>
          <w:tab w:pos="9180" w:val="left" w:leader="none"/>
        </w:tabs>
        <w:spacing w:before="248"/>
        <w:ind w:left="1148" w:right="0" w:firstLine="0"/>
        <w:jc w:val="left"/>
        <w:rPr>
          <w:sz w:val="28"/>
        </w:rPr>
      </w:pPr>
      <w:bookmarkStart w:name="_bookmark117" w:id="118"/>
      <w:bookmarkEnd w:id="118"/>
      <w:r>
        <w:rPr/>
      </w:r>
      <w:r>
        <w:rPr>
          <w:position w:val="4"/>
          <w:sz w:val="28"/>
        </w:rPr>
        <w:t>P</w:t>
      </w:r>
      <w:r>
        <w:rPr>
          <w:position w:val="1"/>
          <w:sz w:val="18"/>
        </w:rPr>
        <w:t>2</w:t>
      </w:r>
      <w:r>
        <w:rPr>
          <w:spacing w:val="-2"/>
          <w:position w:val="1"/>
          <w:sz w:val="18"/>
        </w:rPr>
        <w:t> </w:t>
      </w:r>
      <w:r>
        <w:rPr>
          <w:position w:val="1"/>
          <w:sz w:val="18"/>
        </w:rPr>
        <w:t>1</w:t>
      </w:r>
      <w:r>
        <w:rPr>
          <w:spacing w:val="26"/>
          <w:position w:val="1"/>
          <w:sz w:val="18"/>
        </w:rPr>
        <w:t> </w:t>
      </w:r>
      <w:r>
        <w:rPr>
          <w:position w:val="4"/>
          <w:sz w:val="28"/>
        </w:rPr>
        <w:t>=</w:t>
      </w:r>
      <w:r>
        <w:rPr>
          <w:spacing w:val="-1"/>
          <w:position w:val="4"/>
          <w:sz w:val="28"/>
        </w:rPr>
        <w:t> </w:t>
      </w:r>
      <w:r>
        <w:rPr>
          <w:position w:val="4"/>
          <w:sz w:val="28"/>
        </w:rPr>
        <w:t>P</w:t>
      </w:r>
      <w:r>
        <w:rPr>
          <w:position w:val="1"/>
          <w:sz w:val="18"/>
        </w:rPr>
        <w:t>2</w:t>
      </w:r>
      <w:r>
        <w:rPr>
          <w:spacing w:val="-1"/>
          <w:position w:val="1"/>
          <w:sz w:val="18"/>
        </w:rPr>
        <w:t> </w:t>
      </w:r>
      <w:r>
        <w:rPr>
          <w:position w:val="1"/>
          <w:sz w:val="18"/>
        </w:rPr>
        <w:t>2</w:t>
      </w:r>
      <w:r>
        <w:rPr>
          <w:position w:val="4"/>
          <w:sz w:val="28"/>
        </w:rPr>
        <w:t>;</w:t>
      </w:r>
      <w:r>
        <w:rPr>
          <w:spacing w:val="-2"/>
          <w:position w:val="4"/>
          <w:sz w:val="28"/>
        </w:rPr>
        <w:t> </w:t>
      </w:r>
      <w:r>
        <w:rPr>
          <w:position w:val="4"/>
          <w:sz w:val="28"/>
        </w:rPr>
        <w:t>P</w:t>
      </w:r>
      <w:r>
        <w:rPr>
          <w:position w:val="1"/>
          <w:sz w:val="18"/>
        </w:rPr>
        <w:t>2</w:t>
      </w:r>
      <w:r>
        <w:rPr>
          <w:spacing w:val="-1"/>
          <w:position w:val="1"/>
          <w:sz w:val="18"/>
        </w:rPr>
        <w:t> </w:t>
      </w:r>
      <w:r>
        <w:rPr>
          <w:position w:val="1"/>
          <w:sz w:val="18"/>
        </w:rPr>
        <w:t>2</w:t>
      </w:r>
      <w:r>
        <w:rPr>
          <w:spacing w:val="25"/>
          <w:position w:val="1"/>
          <w:sz w:val="18"/>
        </w:rPr>
        <w:t> </w:t>
      </w:r>
      <w:r>
        <w:rPr>
          <w:position w:val="4"/>
          <w:sz w:val="28"/>
        </w:rPr>
        <w:t>= P</w:t>
      </w:r>
      <w:r>
        <w:rPr>
          <w:position w:val="1"/>
          <w:sz w:val="18"/>
        </w:rPr>
        <w:t>2</w:t>
      </w:r>
      <w:r>
        <w:rPr>
          <w:spacing w:val="-2"/>
          <w:position w:val="1"/>
          <w:sz w:val="18"/>
        </w:rPr>
        <w:t> </w:t>
      </w:r>
      <w:r>
        <w:rPr>
          <w:position w:val="1"/>
          <w:sz w:val="18"/>
        </w:rPr>
        <w:t>3</w:t>
      </w:r>
      <w:r>
        <w:rPr>
          <w:position w:val="4"/>
          <w:sz w:val="28"/>
        </w:rPr>
        <w:t>;</w:t>
      </w:r>
      <w:r>
        <w:rPr>
          <w:spacing w:val="-1"/>
          <w:position w:val="4"/>
          <w:sz w:val="28"/>
        </w:rPr>
        <w:t> </w:t>
      </w:r>
      <w:r>
        <w:rPr>
          <w:position w:val="4"/>
          <w:sz w:val="28"/>
        </w:rPr>
        <w:t>P</w:t>
      </w:r>
      <w:r>
        <w:rPr>
          <w:position w:val="1"/>
          <w:sz w:val="18"/>
        </w:rPr>
        <w:t>2m-1</w:t>
      </w:r>
      <w:r>
        <w:rPr>
          <w:spacing w:val="22"/>
          <w:position w:val="1"/>
          <w:sz w:val="18"/>
        </w:rPr>
        <w:t> </w:t>
      </w:r>
      <w:r>
        <w:rPr>
          <w:position w:val="4"/>
          <w:sz w:val="28"/>
        </w:rPr>
        <w:t>= P</w:t>
      </w:r>
      <w:r>
        <w:rPr>
          <w:position w:val="1"/>
          <w:sz w:val="18"/>
        </w:rPr>
        <w:t>2m</w:t>
      </w:r>
      <w:r>
        <w:rPr>
          <w:position w:val="4"/>
          <w:sz w:val="28"/>
        </w:rPr>
        <w:t>; P</w:t>
      </w:r>
      <w:r>
        <w:rPr>
          <w:position w:val="1"/>
          <w:sz w:val="18"/>
        </w:rPr>
        <w:t>2</w:t>
      </w:r>
      <w:r>
        <w:rPr>
          <w:spacing w:val="-1"/>
          <w:position w:val="1"/>
          <w:sz w:val="18"/>
        </w:rPr>
        <w:t> </w:t>
      </w:r>
      <w:r>
        <w:rPr>
          <w:position w:val="1"/>
          <w:sz w:val="18"/>
        </w:rPr>
        <w:t>1</w:t>
      </w:r>
      <w:r>
        <w:rPr>
          <w:spacing w:val="23"/>
          <w:position w:val="1"/>
          <w:sz w:val="18"/>
        </w:rPr>
        <w:t> </w:t>
      </w:r>
      <w:r>
        <w:rPr>
          <w:position w:val="4"/>
          <w:sz w:val="28"/>
        </w:rPr>
        <w:t>= P</w:t>
      </w:r>
      <w:r>
        <w:rPr>
          <w:position w:val="1"/>
          <w:sz w:val="18"/>
        </w:rPr>
        <w:t>1 1</w:t>
      </w:r>
      <w:r>
        <w:rPr>
          <w:position w:val="4"/>
          <w:sz w:val="28"/>
        </w:rPr>
        <w:t>;</w:t>
      </w:r>
      <w:r>
        <w:rPr>
          <w:spacing w:val="1"/>
          <w:position w:val="4"/>
          <w:sz w:val="28"/>
        </w:rPr>
        <w:t> </w:t>
      </w:r>
      <w:r>
        <w:rPr>
          <w:position w:val="4"/>
          <w:sz w:val="28"/>
        </w:rPr>
        <w:t>P</w:t>
      </w:r>
      <w:r>
        <w:rPr>
          <w:position w:val="1"/>
          <w:sz w:val="18"/>
        </w:rPr>
        <w:t>1</w:t>
      </w:r>
      <w:r>
        <w:rPr>
          <w:spacing w:val="-1"/>
          <w:position w:val="1"/>
          <w:sz w:val="18"/>
        </w:rPr>
        <w:t> </w:t>
      </w:r>
      <w:r>
        <w:rPr>
          <w:position w:val="1"/>
          <w:sz w:val="18"/>
        </w:rPr>
        <w:t>1</w:t>
      </w:r>
      <w:r>
        <w:rPr>
          <w:spacing w:val="22"/>
          <w:position w:val="1"/>
          <w:sz w:val="18"/>
        </w:rPr>
        <w:t> </w:t>
      </w:r>
      <w:r>
        <w:rPr>
          <w:position w:val="4"/>
          <w:sz w:val="28"/>
        </w:rPr>
        <w:t>=</w:t>
      </w:r>
      <w:r>
        <w:rPr>
          <w:spacing w:val="-1"/>
          <w:position w:val="4"/>
          <w:sz w:val="28"/>
        </w:rPr>
        <w:t> </w:t>
      </w:r>
      <w:r>
        <w:rPr>
          <w:position w:val="4"/>
          <w:sz w:val="28"/>
        </w:rPr>
        <w:t>P</w:t>
      </w:r>
      <w:r>
        <w:rPr>
          <w:position w:val="1"/>
          <w:sz w:val="18"/>
        </w:rPr>
        <w:t>1</w:t>
      </w:r>
      <w:r>
        <w:rPr>
          <w:spacing w:val="1"/>
          <w:position w:val="1"/>
          <w:sz w:val="18"/>
        </w:rPr>
        <w:t> </w:t>
      </w:r>
      <w:r>
        <w:rPr>
          <w:position w:val="1"/>
          <w:sz w:val="18"/>
        </w:rPr>
        <w:t>2</w:t>
      </w:r>
      <w:r>
        <w:rPr>
          <w:position w:val="4"/>
          <w:sz w:val="28"/>
        </w:rPr>
        <w:t>;</w:t>
      </w:r>
      <w:r>
        <w:rPr>
          <w:spacing w:val="1"/>
          <w:position w:val="4"/>
          <w:sz w:val="28"/>
        </w:rPr>
        <w:t> </w:t>
      </w:r>
      <w:r>
        <w:rPr>
          <w:position w:val="4"/>
          <w:sz w:val="28"/>
        </w:rPr>
        <w:t>P</w:t>
      </w:r>
      <w:r>
        <w:rPr>
          <w:position w:val="1"/>
          <w:sz w:val="18"/>
        </w:rPr>
        <w:t>1n-1</w:t>
      </w:r>
      <w:r>
        <w:rPr>
          <w:spacing w:val="22"/>
          <w:position w:val="1"/>
          <w:sz w:val="18"/>
        </w:rPr>
        <w:t> </w:t>
      </w:r>
      <w:r>
        <w:rPr>
          <w:position w:val="4"/>
          <w:sz w:val="28"/>
        </w:rPr>
        <w:t>= </w:t>
      </w:r>
      <w:r>
        <w:rPr>
          <w:spacing w:val="-4"/>
          <w:position w:val="4"/>
          <w:sz w:val="28"/>
        </w:rPr>
        <w:t>P</w:t>
      </w:r>
      <w:r>
        <w:rPr>
          <w:spacing w:val="-4"/>
          <w:position w:val="1"/>
          <w:sz w:val="18"/>
        </w:rPr>
        <w:t>1n</w:t>
      </w:r>
      <w:r>
        <w:rPr>
          <w:spacing w:val="-4"/>
          <w:position w:val="4"/>
          <w:sz w:val="28"/>
        </w:rPr>
        <w:t>;</w:t>
      </w:r>
      <w:r>
        <w:rPr>
          <w:position w:val="4"/>
          <w:sz w:val="28"/>
        </w:rPr>
        <w:tab/>
      </w:r>
      <w:r>
        <w:rPr>
          <w:spacing w:val="-2"/>
          <w:sz w:val="28"/>
        </w:rPr>
        <w:t>(123)</w:t>
      </w:r>
    </w:p>
    <w:p>
      <w:pPr>
        <w:pStyle w:val="BodyText"/>
        <w:spacing w:before="204"/>
        <w:ind w:left="826"/>
      </w:pPr>
      <w:r>
        <w:rPr/>
        <w:t>В</w:t>
      </w:r>
      <w:r>
        <w:rPr>
          <w:spacing w:val="-10"/>
        </w:rPr>
        <w:t> </w:t>
      </w:r>
      <w:r>
        <w:rPr/>
        <w:t>уравнениях</w:t>
      </w:r>
      <w:r>
        <w:rPr>
          <w:spacing w:val="-5"/>
        </w:rPr>
        <w:t> </w:t>
      </w:r>
      <w:r>
        <w:rPr/>
        <w:t>(</w:t>
      </w:r>
      <w:hyperlink w:history="true" w:anchor="_bookmark115">
        <w:r>
          <w:rPr/>
          <w:t>12</w:t>
        </w:r>
      </w:hyperlink>
      <w:r>
        <w:rPr/>
        <w:t>1–123)</w:t>
      </w:r>
      <w:r>
        <w:rPr>
          <w:spacing w:val="-9"/>
        </w:rPr>
        <w:t> </w:t>
      </w:r>
      <w:r>
        <w:rPr/>
        <w:t>использованы</w:t>
      </w:r>
      <w:r>
        <w:rPr>
          <w:spacing w:val="-6"/>
        </w:rPr>
        <w:t> </w:t>
      </w:r>
      <w:r>
        <w:rPr/>
        <w:t>следующие</w:t>
      </w:r>
      <w:r>
        <w:rPr>
          <w:spacing w:val="-9"/>
        </w:rPr>
        <w:t> </w:t>
      </w:r>
      <w:r>
        <w:rPr>
          <w:spacing w:val="-2"/>
        </w:rPr>
        <w:t>обозначения:</w:t>
      </w:r>
    </w:p>
    <w:p>
      <w:pPr>
        <w:pStyle w:val="BodyText"/>
        <w:spacing w:line="360" w:lineRule="auto" w:before="160"/>
        <w:ind w:left="118" w:firstLine="719"/>
      </w:pPr>
      <w:r>
        <w:rPr>
          <w:i/>
        </w:rPr>
        <w:t>j</w:t>
      </w:r>
      <w:r>
        <w:rPr>
          <w:i/>
          <w:spacing w:val="80"/>
        </w:rPr>
        <w:t> </w:t>
      </w:r>
      <w:r>
        <w:rPr/>
        <w:t>=</w:t>
      </w:r>
      <w:r>
        <w:rPr>
          <w:spacing w:val="80"/>
        </w:rPr>
        <w:t> </w:t>
      </w:r>
      <w:r>
        <w:rPr/>
        <w:t>1…</w:t>
      </w:r>
      <w:r>
        <w:rPr>
          <w:spacing w:val="80"/>
        </w:rPr>
        <w:t> </w:t>
      </w:r>
      <w:r>
        <w:rPr>
          <w:i/>
        </w:rPr>
        <w:t>m</w:t>
      </w:r>
      <w:r>
        <w:rPr>
          <w:i/>
          <w:spacing w:val="80"/>
        </w:rPr>
        <w:t> </w:t>
      </w:r>
      <w:r>
        <w:rPr/>
        <w:t>–</w:t>
      </w:r>
      <w:r>
        <w:rPr>
          <w:spacing w:val="80"/>
        </w:rPr>
        <w:t> </w:t>
      </w:r>
      <w:r>
        <w:rPr/>
        <w:t>ветви</w:t>
      </w:r>
      <w:r>
        <w:rPr>
          <w:spacing w:val="80"/>
        </w:rPr>
        <w:t> </w:t>
      </w:r>
      <w:r>
        <w:rPr/>
        <w:t>газопровода,</w:t>
      </w:r>
      <w:r>
        <w:rPr>
          <w:spacing w:val="80"/>
        </w:rPr>
        <w:t> </w:t>
      </w:r>
      <w:r>
        <w:rPr/>
        <w:t>по</w:t>
      </w:r>
      <w:r>
        <w:rPr>
          <w:spacing w:val="80"/>
        </w:rPr>
        <w:t> </w:t>
      </w:r>
      <w:r>
        <w:rPr/>
        <w:t>которым</w:t>
      </w:r>
      <w:r>
        <w:rPr>
          <w:spacing w:val="80"/>
        </w:rPr>
        <w:t> </w:t>
      </w:r>
      <w:r>
        <w:rPr/>
        <w:t>смесь</w:t>
      </w:r>
      <w:r>
        <w:rPr>
          <w:spacing w:val="80"/>
        </w:rPr>
        <w:t> </w:t>
      </w:r>
      <w:r>
        <w:rPr/>
        <w:t>подходит</w:t>
      </w:r>
      <w:r>
        <w:rPr>
          <w:spacing w:val="80"/>
        </w:rPr>
        <w:t> </w:t>
      </w:r>
      <w:r>
        <w:rPr/>
        <w:t>к</w:t>
      </w:r>
      <w:r>
        <w:rPr>
          <w:spacing w:val="80"/>
        </w:rPr>
        <w:t> </w:t>
      </w:r>
      <w:r>
        <w:rPr/>
        <w:t>узлу (входящие в узел ветви);</w:t>
      </w:r>
    </w:p>
    <w:p>
      <w:pPr>
        <w:pStyle w:val="BodyText"/>
        <w:spacing w:line="362" w:lineRule="auto"/>
        <w:ind w:left="118" w:firstLine="719"/>
      </w:pPr>
      <w:r>
        <w:rPr>
          <w:i/>
        </w:rPr>
        <w:t>i</w:t>
      </w:r>
      <w:r>
        <w:rPr>
          <w:i/>
          <w:spacing w:val="80"/>
        </w:rPr>
        <w:t> </w:t>
      </w:r>
      <w:r>
        <w:rPr/>
        <w:t>=</w:t>
      </w:r>
      <w:r>
        <w:rPr>
          <w:spacing w:val="80"/>
        </w:rPr>
        <w:t> </w:t>
      </w:r>
      <w:r>
        <w:rPr/>
        <w:t>1…</w:t>
      </w:r>
      <w:r>
        <w:rPr>
          <w:spacing w:val="80"/>
        </w:rPr>
        <w:t> </w:t>
      </w:r>
      <w:r>
        <w:rPr>
          <w:i/>
        </w:rPr>
        <w:t>n</w:t>
      </w:r>
      <w:r>
        <w:rPr>
          <w:i/>
          <w:spacing w:val="80"/>
        </w:rPr>
        <w:t> </w:t>
      </w:r>
      <w:r>
        <w:rPr/>
        <w:t>–</w:t>
      </w:r>
      <w:r>
        <w:rPr>
          <w:spacing w:val="80"/>
        </w:rPr>
        <w:t> </w:t>
      </w:r>
      <w:r>
        <w:rPr/>
        <w:t>ветви</w:t>
      </w:r>
      <w:r>
        <w:rPr>
          <w:spacing w:val="80"/>
        </w:rPr>
        <w:t> </w:t>
      </w:r>
      <w:r>
        <w:rPr/>
        <w:t>газопровода,</w:t>
      </w:r>
      <w:r>
        <w:rPr>
          <w:spacing w:val="80"/>
        </w:rPr>
        <w:t> </w:t>
      </w:r>
      <w:r>
        <w:rPr/>
        <w:t>по</w:t>
      </w:r>
      <w:r>
        <w:rPr>
          <w:spacing w:val="80"/>
        </w:rPr>
        <w:t> </w:t>
      </w:r>
      <w:r>
        <w:rPr/>
        <w:t>которым</w:t>
      </w:r>
      <w:r>
        <w:rPr>
          <w:spacing w:val="80"/>
        </w:rPr>
        <w:t> </w:t>
      </w:r>
      <w:r>
        <w:rPr/>
        <w:t>смесь</w:t>
      </w:r>
      <w:r>
        <w:rPr>
          <w:spacing w:val="80"/>
        </w:rPr>
        <w:t> </w:t>
      </w:r>
      <w:r>
        <w:rPr/>
        <w:t>выходит</w:t>
      </w:r>
      <w:r>
        <w:rPr>
          <w:spacing w:val="80"/>
        </w:rPr>
        <w:t> </w:t>
      </w:r>
      <w:r>
        <w:rPr/>
        <w:t>из</w:t>
      </w:r>
      <w:r>
        <w:rPr>
          <w:spacing w:val="80"/>
        </w:rPr>
        <w:t> </w:t>
      </w:r>
      <w:r>
        <w:rPr/>
        <w:t>узла (исходящие из узла ветви);</w:t>
      </w:r>
    </w:p>
    <w:p>
      <w:pPr>
        <w:pStyle w:val="BodyText"/>
        <w:spacing w:line="360" w:lineRule="auto"/>
        <w:ind w:left="118" w:firstLine="719"/>
      </w:pPr>
      <w:r>
        <w:rPr>
          <w:i/>
        </w:rPr>
        <w:t>Q</w:t>
      </w:r>
      <w:r>
        <w:rPr>
          <w:vertAlign w:val="subscript"/>
        </w:rPr>
        <w:t>1</w:t>
      </w:r>
      <w:r>
        <w:rPr>
          <w:i/>
          <w:vertAlign w:val="subscript"/>
        </w:rPr>
        <w:t>j</w:t>
      </w:r>
      <w:r>
        <w:rPr>
          <w:i/>
          <w:spacing w:val="73"/>
          <w:vertAlign w:val="baseline"/>
        </w:rPr>
        <w:t> </w:t>
      </w:r>
      <w:r>
        <w:rPr>
          <w:vertAlign w:val="subscript"/>
        </w:rPr>
        <w:t>см</w:t>
      </w:r>
      <w:r>
        <w:rPr>
          <w:spacing w:val="80"/>
          <w:vertAlign w:val="baseline"/>
        </w:rPr>
        <w:t> </w:t>
      </w:r>
      <w:r>
        <w:rPr>
          <w:vertAlign w:val="baseline"/>
        </w:rPr>
        <w:t>и</w:t>
      </w:r>
      <w:r>
        <w:rPr>
          <w:spacing w:val="77"/>
          <w:w w:val="150"/>
          <w:vertAlign w:val="baseline"/>
        </w:rPr>
        <w:t> </w:t>
      </w:r>
      <w:r>
        <w:rPr>
          <w:i/>
          <w:vertAlign w:val="baseline"/>
        </w:rPr>
        <w:t>С</w:t>
      </w:r>
      <w:r>
        <w:rPr>
          <w:vertAlign w:val="subscript"/>
        </w:rPr>
        <w:t>1</w:t>
      </w:r>
      <w:r>
        <w:rPr>
          <w:i/>
          <w:vertAlign w:val="subscript"/>
        </w:rPr>
        <w:t>j</w:t>
      </w:r>
      <w:r>
        <w:rPr>
          <w:i/>
          <w:spacing w:val="77"/>
          <w:w w:val="150"/>
          <w:vertAlign w:val="baseline"/>
        </w:rPr>
        <w:t> </w:t>
      </w:r>
      <w:r>
        <w:rPr>
          <w:vertAlign w:val="baseline"/>
        </w:rPr>
        <w:t>–</w:t>
      </w:r>
      <w:r>
        <w:rPr>
          <w:spacing w:val="76"/>
          <w:w w:val="150"/>
          <w:vertAlign w:val="baseline"/>
        </w:rPr>
        <w:t> </w:t>
      </w:r>
      <w:r>
        <w:rPr>
          <w:vertAlign w:val="baseline"/>
        </w:rPr>
        <w:t>дебиты</w:t>
      </w:r>
      <w:r>
        <w:rPr>
          <w:spacing w:val="80"/>
          <w:vertAlign w:val="baseline"/>
        </w:rPr>
        <w:t> </w:t>
      </w:r>
      <w:r>
        <w:rPr>
          <w:vertAlign w:val="baseline"/>
        </w:rPr>
        <w:t>и</w:t>
      </w:r>
      <w:r>
        <w:rPr>
          <w:spacing w:val="77"/>
          <w:w w:val="150"/>
          <w:vertAlign w:val="baseline"/>
        </w:rPr>
        <w:t> </w:t>
      </w:r>
      <w:r>
        <w:rPr>
          <w:vertAlign w:val="baseline"/>
        </w:rPr>
        <w:t>концентрации</w:t>
      </w:r>
      <w:r>
        <w:rPr>
          <w:spacing w:val="77"/>
          <w:w w:val="150"/>
          <w:vertAlign w:val="baseline"/>
        </w:rPr>
        <w:t> </w:t>
      </w:r>
      <w:r>
        <w:rPr>
          <w:vertAlign w:val="baseline"/>
        </w:rPr>
        <w:t>метана</w:t>
      </w:r>
      <w:r>
        <w:rPr>
          <w:spacing w:val="76"/>
          <w:w w:val="150"/>
          <w:vertAlign w:val="baseline"/>
        </w:rPr>
        <w:t> </w:t>
      </w:r>
      <w:r>
        <w:rPr>
          <w:vertAlign w:val="baseline"/>
        </w:rPr>
        <w:t>во</w:t>
      </w:r>
      <w:r>
        <w:rPr>
          <w:spacing w:val="77"/>
          <w:w w:val="150"/>
          <w:vertAlign w:val="baseline"/>
        </w:rPr>
        <w:t> </w:t>
      </w:r>
      <w:r>
        <w:rPr>
          <w:vertAlign w:val="baseline"/>
        </w:rPr>
        <w:t>входящих</w:t>
      </w:r>
      <w:r>
        <w:rPr>
          <w:spacing w:val="77"/>
          <w:w w:val="150"/>
          <w:vertAlign w:val="baseline"/>
        </w:rPr>
        <w:t> </w:t>
      </w:r>
      <w:r>
        <w:rPr>
          <w:vertAlign w:val="baseline"/>
        </w:rPr>
        <w:t>ветвях непосредственно перед узлом;</w:t>
      </w:r>
    </w:p>
    <w:p>
      <w:pPr>
        <w:pStyle w:val="BodyText"/>
        <w:spacing w:line="362" w:lineRule="auto"/>
        <w:ind w:left="118" w:firstLine="719"/>
      </w:pPr>
      <w:r>
        <w:rPr>
          <w:i/>
        </w:rPr>
        <w:t>Q</w:t>
      </w:r>
      <w:r>
        <w:rPr>
          <w:vertAlign w:val="subscript"/>
        </w:rPr>
        <w:t>2</w:t>
      </w:r>
      <w:r>
        <w:rPr>
          <w:i/>
          <w:vertAlign w:val="subscript"/>
        </w:rPr>
        <w:t>i</w:t>
      </w:r>
      <w:r>
        <w:rPr>
          <w:i/>
          <w:spacing w:val="74"/>
          <w:vertAlign w:val="baseline"/>
        </w:rPr>
        <w:t> </w:t>
      </w:r>
      <w:r>
        <w:rPr>
          <w:vertAlign w:val="subscript"/>
        </w:rPr>
        <w:t>см</w:t>
      </w:r>
      <w:r>
        <w:rPr>
          <w:spacing w:val="80"/>
          <w:vertAlign w:val="baseline"/>
        </w:rPr>
        <w:t> </w:t>
      </w:r>
      <w:r>
        <w:rPr>
          <w:vertAlign w:val="baseline"/>
        </w:rPr>
        <w:t>и</w:t>
      </w:r>
      <w:r>
        <w:rPr>
          <w:spacing w:val="77"/>
          <w:w w:val="150"/>
          <w:vertAlign w:val="baseline"/>
        </w:rPr>
        <w:t> </w:t>
      </w:r>
      <w:r>
        <w:rPr>
          <w:i/>
          <w:vertAlign w:val="baseline"/>
        </w:rPr>
        <w:t>С</w:t>
      </w:r>
      <w:r>
        <w:rPr>
          <w:vertAlign w:val="subscript"/>
        </w:rPr>
        <w:t>2</w:t>
      </w:r>
      <w:r>
        <w:rPr>
          <w:i/>
          <w:vertAlign w:val="subscript"/>
        </w:rPr>
        <w:t>i</w:t>
      </w:r>
      <w:r>
        <w:rPr>
          <w:i/>
          <w:spacing w:val="80"/>
          <w:vertAlign w:val="baseline"/>
        </w:rPr>
        <w:t> </w:t>
      </w:r>
      <w:r>
        <w:rPr>
          <w:vertAlign w:val="baseline"/>
        </w:rPr>
        <w:t>–</w:t>
      </w:r>
      <w:r>
        <w:rPr>
          <w:spacing w:val="78"/>
          <w:w w:val="150"/>
          <w:vertAlign w:val="baseline"/>
        </w:rPr>
        <w:t> </w:t>
      </w:r>
      <w:r>
        <w:rPr>
          <w:vertAlign w:val="baseline"/>
        </w:rPr>
        <w:t>дебиты</w:t>
      </w:r>
      <w:r>
        <w:rPr>
          <w:spacing w:val="80"/>
          <w:vertAlign w:val="baseline"/>
        </w:rPr>
        <w:t> </w:t>
      </w:r>
      <w:r>
        <w:rPr>
          <w:vertAlign w:val="baseline"/>
        </w:rPr>
        <w:t>и</w:t>
      </w:r>
      <w:r>
        <w:rPr>
          <w:spacing w:val="77"/>
          <w:w w:val="150"/>
          <w:vertAlign w:val="baseline"/>
        </w:rPr>
        <w:t> </w:t>
      </w:r>
      <w:r>
        <w:rPr>
          <w:vertAlign w:val="baseline"/>
        </w:rPr>
        <w:t>концентрации</w:t>
      </w:r>
      <w:r>
        <w:rPr>
          <w:spacing w:val="77"/>
          <w:w w:val="150"/>
          <w:vertAlign w:val="baseline"/>
        </w:rPr>
        <w:t> </w:t>
      </w:r>
      <w:r>
        <w:rPr>
          <w:vertAlign w:val="baseline"/>
        </w:rPr>
        <w:t>метана</w:t>
      </w:r>
      <w:r>
        <w:rPr>
          <w:spacing w:val="76"/>
          <w:w w:val="150"/>
          <w:vertAlign w:val="baseline"/>
        </w:rPr>
        <w:t> </w:t>
      </w:r>
      <w:r>
        <w:rPr>
          <w:vertAlign w:val="baseline"/>
        </w:rPr>
        <w:t>в</w:t>
      </w:r>
      <w:r>
        <w:rPr>
          <w:spacing w:val="80"/>
          <w:vertAlign w:val="baseline"/>
        </w:rPr>
        <w:t> </w:t>
      </w:r>
      <w:r>
        <w:rPr>
          <w:vertAlign w:val="baseline"/>
        </w:rPr>
        <w:t>исходящих</w:t>
      </w:r>
      <w:r>
        <w:rPr>
          <w:spacing w:val="77"/>
          <w:w w:val="150"/>
          <w:vertAlign w:val="baseline"/>
        </w:rPr>
        <w:t> </w:t>
      </w:r>
      <w:r>
        <w:rPr>
          <w:vertAlign w:val="baseline"/>
        </w:rPr>
        <w:t>ветвях непосредственно за узлом;</w:t>
      </w:r>
    </w:p>
    <w:p>
      <w:pPr>
        <w:pStyle w:val="BodyText"/>
        <w:spacing w:line="317" w:lineRule="exact"/>
        <w:ind w:left="838"/>
      </w:pPr>
      <w:r>
        <w:rPr>
          <w:i/>
        </w:rPr>
        <w:t>P</w:t>
      </w:r>
      <w:r>
        <w:rPr>
          <w:vertAlign w:val="subscript"/>
        </w:rPr>
        <w:t>1</w:t>
      </w:r>
      <w:r>
        <w:rPr>
          <w:spacing w:val="-28"/>
          <w:vertAlign w:val="baseline"/>
        </w:rPr>
        <w:t> </w:t>
      </w:r>
      <w:r>
        <w:rPr>
          <w:i/>
          <w:vertAlign w:val="subscript"/>
        </w:rPr>
        <w:t>j</w:t>
      </w:r>
      <w:r>
        <w:rPr>
          <w:i/>
          <w:spacing w:val="-8"/>
          <w:vertAlign w:val="baseline"/>
        </w:rPr>
        <w:t> </w:t>
      </w:r>
      <w:r>
        <w:rPr>
          <w:vertAlign w:val="baseline"/>
        </w:rPr>
        <w:t>–</w:t>
      </w:r>
      <w:r>
        <w:rPr>
          <w:spacing w:val="-7"/>
          <w:vertAlign w:val="baseline"/>
        </w:rPr>
        <w:t> </w:t>
      </w:r>
      <w:r>
        <w:rPr>
          <w:vertAlign w:val="baseline"/>
        </w:rPr>
        <w:t>давление</w:t>
      </w:r>
      <w:r>
        <w:rPr>
          <w:spacing w:val="-5"/>
          <w:vertAlign w:val="baseline"/>
        </w:rPr>
        <w:t> </w:t>
      </w:r>
      <w:r>
        <w:rPr>
          <w:vertAlign w:val="baseline"/>
        </w:rPr>
        <w:t>во</w:t>
      </w:r>
      <w:r>
        <w:rPr>
          <w:spacing w:val="-4"/>
          <w:vertAlign w:val="baseline"/>
        </w:rPr>
        <w:t> </w:t>
      </w:r>
      <w:r>
        <w:rPr>
          <w:vertAlign w:val="baseline"/>
        </w:rPr>
        <w:t>входящих</w:t>
      </w:r>
      <w:r>
        <w:rPr>
          <w:spacing w:val="-4"/>
          <w:vertAlign w:val="baseline"/>
        </w:rPr>
        <w:t> </w:t>
      </w:r>
      <w:r>
        <w:rPr>
          <w:vertAlign w:val="baseline"/>
        </w:rPr>
        <w:t>ветвях</w:t>
      </w:r>
      <w:r>
        <w:rPr>
          <w:spacing w:val="-4"/>
          <w:vertAlign w:val="baseline"/>
        </w:rPr>
        <w:t> </w:t>
      </w:r>
      <w:r>
        <w:rPr>
          <w:vertAlign w:val="baseline"/>
        </w:rPr>
        <w:t>непосредственно</w:t>
      </w:r>
      <w:r>
        <w:rPr>
          <w:spacing w:val="-4"/>
          <w:vertAlign w:val="baseline"/>
        </w:rPr>
        <w:t> </w:t>
      </w:r>
      <w:r>
        <w:rPr>
          <w:vertAlign w:val="baseline"/>
        </w:rPr>
        <w:t>перед</w:t>
      </w:r>
      <w:r>
        <w:rPr>
          <w:spacing w:val="-3"/>
          <w:vertAlign w:val="baseline"/>
        </w:rPr>
        <w:t> </w:t>
      </w:r>
      <w:r>
        <w:rPr>
          <w:spacing w:val="-2"/>
          <w:vertAlign w:val="baseline"/>
        </w:rPr>
        <w:t>узлом;</w:t>
      </w:r>
    </w:p>
    <w:p>
      <w:pPr>
        <w:pStyle w:val="BodyText"/>
        <w:spacing w:before="154"/>
        <w:ind w:left="838"/>
      </w:pPr>
      <w:r>
        <w:rPr>
          <w:i/>
        </w:rPr>
        <w:t>P</w:t>
      </w:r>
      <w:r>
        <w:rPr>
          <w:vertAlign w:val="subscript"/>
        </w:rPr>
        <w:t>2</w:t>
      </w:r>
      <w:r>
        <w:rPr>
          <w:spacing w:val="-26"/>
          <w:vertAlign w:val="baseline"/>
        </w:rPr>
        <w:t> </w:t>
      </w:r>
      <w:r>
        <w:rPr>
          <w:i/>
          <w:vertAlign w:val="subscript"/>
        </w:rPr>
        <w:t>i</w:t>
      </w:r>
      <w:r>
        <w:rPr>
          <w:i/>
          <w:spacing w:val="-7"/>
          <w:vertAlign w:val="baseline"/>
        </w:rPr>
        <w:t> </w:t>
      </w:r>
      <w:r>
        <w:rPr>
          <w:vertAlign w:val="baseline"/>
        </w:rPr>
        <w:t>–</w:t>
      </w:r>
      <w:r>
        <w:rPr>
          <w:spacing w:val="-6"/>
          <w:vertAlign w:val="baseline"/>
        </w:rPr>
        <w:t> </w:t>
      </w:r>
      <w:r>
        <w:rPr>
          <w:vertAlign w:val="baseline"/>
        </w:rPr>
        <w:t>давление</w:t>
      </w:r>
      <w:r>
        <w:rPr>
          <w:spacing w:val="-4"/>
          <w:vertAlign w:val="baseline"/>
        </w:rPr>
        <w:t> </w:t>
      </w:r>
      <w:r>
        <w:rPr>
          <w:vertAlign w:val="baseline"/>
        </w:rPr>
        <w:t>в</w:t>
      </w:r>
      <w:r>
        <w:rPr>
          <w:spacing w:val="-5"/>
          <w:vertAlign w:val="baseline"/>
        </w:rPr>
        <w:t> </w:t>
      </w:r>
      <w:r>
        <w:rPr>
          <w:vertAlign w:val="baseline"/>
        </w:rPr>
        <w:t>исходящих</w:t>
      </w:r>
      <w:r>
        <w:rPr>
          <w:spacing w:val="-3"/>
          <w:vertAlign w:val="baseline"/>
        </w:rPr>
        <w:t> </w:t>
      </w:r>
      <w:r>
        <w:rPr>
          <w:vertAlign w:val="baseline"/>
        </w:rPr>
        <w:t>ветвях</w:t>
      </w:r>
      <w:r>
        <w:rPr>
          <w:spacing w:val="-3"/>
          <w:vertAlign w:val="baseline"/>
        </w:rPr>
        <w:t> </w:t>
      </w:r>
      <w:r>
        <w:rPr>
          <w:vertAlign w:val="baseline"/>
        </w:rPr>
        <w:t>непосредственно</w:t>
      </w:r>
      <w:r>
        <w:rPr>
          <w:spacing w:val="-3"/>
          <w:vertAlign w:val="baseline"/>
        </w:rPr>
        <w:t> </w:t>
      </w:r>
      <w:r>
        <w:rPr>
          <w:vertAlign w:val="baseline"/>
        </w:rPr>
        <w:t>за</w:t>
      </w:r>
      <w:r>
        <w:rPr>
          <w:spacing w:val="-4"/>
          <w:vertAlign w:val="baseline"/>
        </w:rPr>
        <w:t> </w:t>
      </w:r>
      <w:r>
        <w:rPr>
          <w:spacing w:val="-2"/>
          <w:vertAlign w:val="baseline"/>
        </w:rPr>
        <w:t>узлом.</w:t>
      </w:r>
    </w:p>
    <w:p>
      <w:pPr>
        <w:pStyle w:val="BodyText"/>
        <w:spacing w:line="360" w:lineRule="auto" w:before="160"/>
        <w:ind w:left="118" w:right="145" w:firstLine="707"/>
        <w:jc w:val="both"/>
      </w:pPr>
      <w:r>
        <w:rPr/>
        <w:t>Уравнение</w:t>
      </w:r>
      <w:r>
        <w:rPr>
          <w:spacing w:val="40"/>
        </w:rPr>
        <w:t> </w:t>
      </w:r>
      <w:r>
        <w:rPr/>
        <w:t>(</w:t>
      </w:r>
      <w:hyperlink w:history="true" w:anchor="_bookmark115">
        <w:r>
          <w:rPr/>
          <w:t>12</w:t>
        </w:r>
      </w:hyperlink>
      <w:r>
        <w:rPr/>
        <w:t>1)</w:t>
      </w:r>
      <w:r>
        <w:rPr>
          <w:spacing w:val="40"/>
        </w:rPr>
        <w:t> </w:t>
      </w:r>
      <w:r>
        <w:rPr/>
        <w:t>выражает</w:t>
      </w:r>
      <w:r>
        <w:rPr>
          <w:spacing w:val="40"/>
        </w:rPr>
        <w:t> </w:t>
      </w:r>
      <w:r>
        <w:rPr/>
        <w:t>закон</w:t>
      </w:r>
      <w:r>
        <w:rPr>
          <w:spacing w:val="40"/>
        </w:rPr>
        <w:t> </w:t>
      </w:r>
      <w:r>
        <w:rPr/>
        <w:t>сохранения</w:t>
      </w:r>
      <w:r>
        <w:rPr>
          <w:spacing w:val="40"/>
        </w:rPr>
        <w:t> </w:t>
      </w:r>
      <w:r>
        <w:rPr/>
        <w:t>массы</w:t>
      </w:r>
      <w:r>
        <w:rPr>
          <w:spacing w:val="40"/>
        </w:rPr>
        <w:t> </w:t>
      </w:r>
      <w:r>
        <w:rPr/>
        <w:t>для</w:t>
      </w:r>
      <w:r>
        <w:rPr>
          <w:spacing w:val="40"/>
        </w:rPr>
        <w:t> </w:t>
      </w:r>
      <w:r>
        <w:rPr/>
        <w:t>смеси, уравнение</w:t>
      </w:r>
      <w:r>
        <w:rPr>
          <w:spacing w:val="-3"/>
        </w:rPr>
        <w:t> </w:t>
      </w:r>
      <w:r>
        <w:rPr/>
        <w:t>(</w:t>
      </w:r>
      <w:hyperlink w:history="true" w:anchor="_bookmark116">
        <w:r>
          <w:rPr/>
          <w:t>122</w:t>
        </w:r>
      </w:hyperlink>
      <w:r>
        <w:rPr/>
        <w:t>)</w:t>
      </w:r>
      <w:r>
        <w:rPr>
          <w:spacing w:val="-17"/>
        </w:rPr>
        <w:t> </w:t>
      </w:r>
      <w:r>
        <w:rPr/>
        <w:t>закон</w:t>
      </w:r>
      <w:r>
        <w:rPr>
          <w:spacing w:val="-17"/>
        </w:rPr>
        <w:t> </w:t>
      </w:r>
      <w:r>
        <w:rPr/>
        <w:t>сохранения</w:t>
      </w:r>
      <w:r>
        <w:rPr>
          <w:spacing w:val="-17"/>
        </w:rPr>
        <w:t> </w:t>
      </w:r>
      <w:r>
        <w:rPr/>
        <w:t>массы</w:t>
      </w:r>
      <w:r>
        <w:rPr>
          <w:spacing w:val="-17"/>
        </w:rPr>
        <w:t> </w:t>
      </w:r>
      <w:r>
        <w:rPr/>
        <w:t>для</w:t>
      </w:r>
      <w:r>
        <w:rPr>
          <w:spacing w:val="-17"/>
        </w:rPr>
        <w:t> </w:t>
      </w:r>
      <w:r>
        <w:rPr/>
        <w:t>метана,</w:t>
      </w:r>
      <w:r>
        <w:rPr>
          <w:spacing w:val="-18"/>
        </w:rPr>
        <w:t> </w:t>
      </w:r>
      <w:r>
        <w:rPr/>
        <w:t>а</w:t>
      </w:r>
      <w:r>
        <w:rPr>
          <w:spacing w:val="-17"/>
        </w:rPr>
        <w:t> </w:t>
      </w:r>
      <w:r>
        <w:rPr/>
        <w:t>уравнения</w:t>
      </w:r>
      <w:r>
        <w:rPr>
          <w:spacing w:val="-17"/>
        </w:rPr>
        <w:t> </w:t>
      </w:r>
      <w:r>
        <w:rPr/>
        <w:t>(</w:t>
      </w:r>
      <w:hyperlink w:history="true" w:anchor="_bookmark117">
        <w:r>
          <w:rPr/>
          <w:t>123</w:t>
        </w:r>
      </w:hyperlink>
      <w:r>
        <w:rPr/>
        <w:t>)</w:t>
      </w:r>
      <w:r>
        <w:rPr>
          <w:spacing w:val="-17"/>
        </w:rPr>
        <w:t> </w:t>
      </w:r>
      <w:r>
        <w:rPr/>
        <w:t>отражают факт</w:t>
      </w:r>
      <w:r>
        <w:rPr>
          <w:spacing w:val="80"/>
        </w:rPr>
        <w:t> </w:t>
      </w:r>
      <w:r>
        <w:rPr/>
        <w:t>равенства</w:t>
      </w:r>
      <w:r>
        <w:rPr>
          <w:spacing w:val="80"/>
        </w:rPr>
        <w:t> </w:t>
      </w:r>
      <w:r>
        <w:rPr/>
        <w:t>давлений</w:t>
      </w:r>
      <w:r>
        <w:rPr>
          <w:spacing w:val="77"/>
          <w:w w:val="150"/>
        </w:rPr>
        <w:t> </w:t>
      </w:r>
      <w:r>
        <w:rPr/>
        <w:t>во</w:t>
      </w:r>
      <w:r>
        <w:rPr>
          <w:spacing w:val="80"/>
        </w:rPr>
        <w:t> </w:t>
      </w:r>
      <w:r>
        <w:rPr/>
        <w:t>всех</w:t>
      </w:r>
      <w:r>
        <w:rPr>
          <w:spacing w:val="77"/>
          <w:w w:val="150"/>
        </w:rPr>
        <w:t> </w:t>
      </w:r>
      <w:r>
        <w:rPr/>
        <w:t>точках</w:t>
      </w:r>
      <w:r>
        <w:rPr>
          <w:spacing w:val="77"/>
          <w:w w:val="150"/>
        </w:rPr>
        <w:t> </w:t>
      </w:r>
      <w:r>
        <w:rPr/>
        <w:t>ветвей,</w:t>
      </w:r>
      <w:r>
        <w:rPr>
          <w:spacing w:val="80"/>
        </w:rPr>
        <w:t> </w:t>
      </w:r>
      <w:r>
        <w:rPr/>
        <w:t>образующих</w:t>
      </w:r>
      <w:r>
        <w:rPr>
          <w:spacing w:val="80"/>
        </w:rPr>
        <w:t> </w:t>
      </w:r>
      <w:r>
        <w:rPr/>
        <w:t>один</w:t>
      </w:r>
      <w:r>
        <w:rPr>
          <w:spacing w:val="80"/>
        </w:rPr>
        <w:t> </w:t>
      </w:r>
      <w:r>
        <w:rPr/>
        <w:t>узел.</w:t>
      </w:r>
      <w:r>
        <w:rPr>
          <w:spacing w:val="40"/>
        </w:rPr>
        <w:t> </w:t>
      </w:r>
      <w:r>
        <w:rPr/>
        <w:t>В каждом узле общее число уравнений (</w:t>
      </w:r>
      <w:hyperlink w:history="true" w:anchor="_bookmark117">
        <w:r>
          <w:rPr/>
          <w:t>123</w:t>
        </w:r>
      </w:hyperlink>
      <w:r>
        <w:rPr/>
        <w:t>) на единицу меньше количества точек, образующих узел: </w:t>
      </w:r>
      <w:r>
        <w:rPr>
          <w:i/>
        </w:rPr>
        <w:t>n </w:t>
      </w:r>
      <w:r>
        <w:rPr/>
        <w:t>+ </w:t>
      </w:r>
      <w:r>
        <w:rPr>
          <w:i/>
        </w:rPr>
        <w:t>m </w:t>
      </w:r>
      <w:r>
        <w:rPr/>
        <w:t>– 1.</w:t>
      </w:r>
    </w:p>
    <w:p>
      <w:pPr>
        <w:pStyle w:val="BodyText"/>
        <w:spacing w:before="163"/>
      </w:pPr>
    </w:p>
    <w:p>
      <w:pPr>
        <w:pStyle w:val="Heading1"/>
        <w:ind w:left="3186" w:hanging="2468"/>
      </w:pPr>
      <w:r>
        <w:rPr/>
        <w:t>РЕКОМЕНДУЕМЫЙ</w:t>
      </w:r>
      <w:r>
        <w:rPr>
          <w:spacing w:val="-6"/>
        </w:rPr>
        <w:t> </w:t>
      </w:r>
      <w:r>
        <w:rPr/>
        <w:t>АЛГОРИТМ</w:t>
      </w:r>
      <w:r>
        <w:rPr>
          <w:spacing w:val="-9"/>
        </w:rPr>
        <w:t> </w:t>
      </w:r>
      <w:r>
        <w:rPr/>
        <w:t>ПОДХОДА</w:t>
      </w:r>
      <w:r>
        <w:rPr>
          <w:spacing w:val="-6"/>
        </w:rPr>
        <w:t> </w:t>
      </w:r>
      <w:r>
        <w:rPr/>
        <w:t>К</w:t>
      </w:r>
      <w:r>
        <w:rPr>
          <w:spacing w:val="-6"/>
        </w:rPr>
        <w:t> </w:t>
      </w:r>
      <w:r>
        <w:rPr/>
        <w:t>ПАРАМЕТРАМ ДЕГАЗАЦИОННОЙ СЕТИ</w:t>
      </w:r>
    </w:p>
    <w:p>
      <w:pPr>
        <w:pStyle w:val="ListParagraph"/>
        <w:numPr>
          <w:ilvl w:val="0"/>
          <w:numId w:val="2"/>
        </w:numPr>
        <w:tabs>
          <w:tab w:pos="1385" w:val="left" w:leader="none"/>
        </w:tabs>
        <w:spacing w:line="360" w:lineRule="auto" w:before="119" w:after="0"/>
        <w:ind w:left="118" w:right="145" w:firstLine="707"/>
        <w:jc w:val="left"/>
        <w:rPr>
          <w:sz w:val="28"/>
        </w:rPr>
      </w:pPr>
      <w:r>
        <w:rPr>
          <w:sz w:val="28"/>
        </w:rPr>
        <w:t>Приведенные</w:t>
      </w:r>
      <w:r>
        <w:rPr>
          <w:spacing w:val="40"/>
          <w:sz w:val="28"/>
        </w:rPr>
        <w:t> </w:t>
      </w:r>
      <w:r>
        <w:rPr>
          <w:sz w:val="28"/>
        </w:rPr>
        <w:t>выше</w:t>
      </w:r>
      <w:r>
        <w:rPr>
          <w:spacing w:val="40"/>
          <w:sz w:val="28"/>
        </w:rPr>
        <w:t> </w:t>
      </w:r>
      <w:r>
        <w:rPr>
          <w:sz w:val="28"/>
        </w:rPr>
        <w:t>уравнения</w:t>
      </w:r>
      <w:r>
        <w:rPr>
          <w:spacing w:val="40"/>
          <w:sz w:val="28"/>
        </w:rPr>
        <w:t> </w:t>
      </w:r>
      <w:r>
        <w:rPr>
          <w:sz w:val="28"/>
        </w:rPr>
        <w:t>(110–116),</w:t>
      </w:r>
      <w:r>
        <w:rPr>
          <w:spacing w:val="40"/>
          <w:sz w:val="28"/>
        </w:rPr>
        <w:t> </w:t>
      </w:r>
      <w:r>
        <w:rPr>
          <w:sz w:val="28"/>
        </w:rPr>
        <w:t>(118–120)</w:t>
      </w:r>
      <w:r>
        <w:rPr>
          <w:spacing w:val="40"/>
          <w:sz w:val="28"/>
        </w:rPr>
        <w:t> </w:t>
      </w:r>
      <w:r>
        <w:rPr>
          <w:sz w:val="28"/>
        </w:rPr>
        <w:t>позволяют</w:t>
      </w:r>
      <w:r>
        <w:rPr>
          <w:spacing w:val="40"/>
          <w:sz w:val="28"/>
        </w:rPr>
        <w:t> </w:t>
      </w:r>
      <w:r>
        <w:rPr>
          <w:sz w:val="28"/>
        </w:rPr>
        <w:t>для каждой ветви дегазационного газопровода найти зависимости:</w:t>
      </w:r>
    </w:p>
    <w:p>
      <w:pPr>
        <w:spacing w:before="7"/>
        <w:ind w:left="3817" w:right="0" w:firstLine="0"/>
        <w:jc w:val="left"/>
        <w:rPr>
          <w:sz w:val="28"/>
        </w:rPr>
      </w:pPr>
      <w:bookmarkStart w:name="_bookmark118" w:id="119"/>
      <w:bookmarkEnd w:id="119"/>
      <w:r>
        <w:rPr/>
      </w:r>
      <w:r>
        <w:rPr>
          <w:i/>
          <w:sz w:val="28"/>
        </w:rPr>
        <w:t>Q</w:t>
      </w:r>
      <w:r>
        <w:rPr>
          <w:sz w:val="28"/>
          <w:vertAlign w:val="subscript"/>
        </w:rPr>
        <w:t>2</w:t>
      </w:r>
      <w:r>
        <w:rPr>
          <w:spacing w:val="-4"/>
          <w:sz w:val="28"/>
          <w:vertAlign w:val="baseline"/>
        </w:rPr>
        <w:t> </w:t>
      </w:r>
      <w:r>
        <w:rPr>
          <w:sz w:val="28"/>
          <w:vertAlign w:val="baseline"/>
        </w:rPr>
        <w:t>=</w:t>
      </w:r>
      <w:r>
        <w:rPr>
          <w:spacing w:val="-1"/>
          <w:sz w:val="28"/>
          <w:vertAlign w:val="baseline"/>
        </w:rPr>
        <w:t> </w:t>
      </w:r>
      <w:r>
        <w:rPr>
          <w:sz w:val="28"/>
          <w:vertAlign w:val="baseline"/>
        </w:rPr>
        <w:t>φ(</w:t>
      </w:r>
      <w:r>
        <w:rPr>
          <w:i/>
          <w:sz w:val="28"/>
          <w:vertAlign w:val="baseline"/>
        </w:rPr>
        <w:t>P</w:t>
      </w:r>
      <w:r>
        <w:rPr>
          <w:sz w:val="28"/>
          <w:vertAlign w:val="subscript"/>
        </w:rPr>
        <w:t>1</w:t>
      </w:r>
      <w:r>
        <w:rPr>
          <w:sz w:val="28"/>
          <w:vertAlign w:val="baseline"/>
        </w:rPr>
        <w:t>,</w:t>
      </w:r>
      <w:r>
        <w:rPr>
          <w:spacing w:val="-10"/>
          <w:sz w:val="28"/>
          <w:vertAlign w:val="baseline"/>
        </w:rPr>
        <w:t> </w:t>
      </w:r>
      <w:r>
        <w:rPr>
          <w:i/>
          <w:sz w:val="28"/>
          <w:vertAlign w:val="baseline"/>
        </w:rPr>
        <w:t>Q</w:t>
      </w:r>
      <w:r>
        <w:rPr>
          <w:sz w:val="28"/>
          <w:vertAlign w:val="subscript"/>
        </w:rPr>
        <w:t>1</w:t>
      </w:r>
      <w:r>
        <w:rPr>
          <w:sz w:val="28"/>
          <w:vertAlign w:val="baseline"/>
        </w:rPr>
        <w:t>,</w:t>
      </w:r>
      <w:r>
        <w:rPr>
          <w:spacing w:val="-9"/>
          <w:sz w:val="28"/>
          <w:vertAlign w:val="baseline"/>
        </w:rPr>
        <w:t> </w:t>
      </w:r>
      <w:r>
        <w:rPr>
          <w:i/>
          <w:spacing w:val="-4"/>
          <w:sz w:val="28"/>
          <w:vertAlign w:val="baseline"/>
        </w:rPr>
        <w:t>С</w:t>
      </w:r>
      <w:r>
        <w:rPr>
          <w:spacing w:val="-4"/>
          <w:sz w:val="28"/>
          <w:vertAlign w:val="subscript"/>
        </w:rPr>
        <w:t>1</w:t>
      </w:r>
      <w:r>
        <w:rPr>
          <w:spacing w:val="-4"/>
          <w:sz w:val="28"/>
          <w:vertAlign w:val="baseline"/>
        </w:rPr>
        <w:t>);</w:t>
      </w:r>
    </w:p>
    <w:p>
      <w:pPr>
        <w:pStyle w:val="BodyText"/>
        <w:spacing w:before="6"/>
        <w:rPr>
          <w:sz w:val="13"/>
        </w:rPr>
      </w:pPr>
    </w:p>
    <w:p>
      <w:pPr>
        <w:spacing w:after="0"/>
        <w:rPr>
          <w:sz w:val="13"/>
        </w:rPr>
        <w:sectPr>
          <w:type w:val="continuous"/>
          <w:pgSz w:w="11910" w:h="16840"/>
          <w:pgMar w:header="434" w:footer="0" w:top="340" w:bottom="280" w:left="1300" w:right="700"/>
        </w:sectPr>
      </w:pPr>
    </w:p>
    <w:p>
      <w:pPr>
        <w:pStyle w:val="BodyText"/>
      </w:pPr>
    </w:p>
    <w:p>
      <w:pPr>
        <w:pStyle w:val="BodyText"/>
      </w:pPr>
    </w:p>
    <w:p>
      <w:pPr>
        <w:pStyle w:val="BodyText"/>
        <w:spacing w:before="256"/>
      </w:pPr>
    </w:p>
    <w:p>
      <w:pPr>
        <w:pStyle w:val="BodyText"/>
        <w:ind w:left="838"/>
      </w:pPr>
      <w:r>
        <w:rPr>
          <w:spacing w:val="-4"/>
        </w:rPr>
        <w:t>где:</w:t>
      </w:r>
    </w:p>
    <w:p>
      <w:pPr>
        <w:spacing w:before="89"/>
        <w:ind w:left="865" w:right="0" w:firstLine="0"/>
        <w:jc w:val="left"/>
        <w:rPr>
          <w:sz w:val="28"/>
        </w:rPr>
      </w:pPr>
      <w:r>
        <w:rPr/>
        <w:br w:type="column"/>
      </w:r>
      <w:r>
        <w:rPr>
          <w:i/>
          <w:sz w:val="28"/>
        </w:rPr>
        <w:t>P</w:t>
      </w:r>
      <w:r>
        <w:rPr>
          <w:sz w:val="28"/>
          <w:vertAlign w:val="subscript"/>
        </w:rPr>
        <w:t>2</w:t>
      </w:r>
      <w:r>
        <w:rPr>
          <w:spacing w:val="-4"/>
          <w:sz w:val="28"/>
          <w:vertAlign w:val="baseline"/>
        </w:rPr>
        <w:t> </w:t>
      </w:r>
      <w:r>
        <w:rPr>
          <w:sz w:val="28"/>
          <w:vertAlign w:val="baseline"/>
        </w:rPr>
        <w:t>=</w:t>
      </w:r>
      <w:r>
        <w:rPr>
          <w:spacing w:val="-1"/>
          <w:sz w:val="28"/>
          <w:vertAlign w:val="baseline"/>
        </w:rPr>
        <w:t> </w:t>
      </w:r>
      <w:r>
        <w:rPr>
          <w:sz w:val="28"/>
          <w:vertAlign w:val="baseline"/>
        </w:rPr>
        <w:t>θ(</w:t>
      </w:r>
      <w:r>
        <w:rPr>
          <w:i/>
          <w:sz w:val="28"/>
          <w:vertAlign w:val="baseline"/>
        </w:rPr>
        <w:t>P</w:t>
      </w:r>
      <w:r>
        <w:rPr>
          <w:sz w:val="28"/>
          <w:vertAlign w:val="subscript"/>
        </w:rPr>
        <w:t>1</w:t>
      </w:r>
      <w:r>
        <w:rPr>
          <w:sz w:val="28"/>
          <w:vertAlign w:val="baseline"/>
        </w:rPr>
        <w:t>,</w:t>
      </w:r>
      <w:r>
        <w:rPr>
          <w:spacing w:val="-2"/>
          <w:sz w:val="28"/>
          <w:vertAlign w:val="baseline"/>
        </w:rPr>
        <w:t> </w:t>
      </w:r>
      <w:r>
        <w:rPr>
          <w:i/>
          <w:sz w:val="28"/>
          <w:vertAlign w:val="baseline"/>
        </w:rPr>
        <w:t>Q</w:t>
      </w:r>
      <w:r>
        <w:rPr>
          <w:sz w:val="28"/>
          <w:vertAlign w:val="subscript"/>
        </w:rPr>
        <w:t>1</w:t>
      </w:r>
      <w:r>
        <w:rPr>
          <w:sz w:val="28"/>
          <w:vertAlign w:val="baseline"/>
        </w:rPr>
        <w:t>,</w:t>
      </w:r>
      <w:r>
        <w:rPr>
          <w:spacing w:val="-2"/>
          <w:sz w:val="28"/>
          <w:vertAlign w:val="baseline"/>
        </w:rPr>
        <w:t> </w:t>
      </w:r>
      <w:r>
        <w:rPr>
          <w:i/>
          <w:spacing w:val="-4"/>
          <w:sz w:val="28"/>
          <w:vertAlign w:val="baseline"/>
        </w:rPr>
        <w:t>С</w:t>
      </w:r>
      <w:r>
        <w:rPr>
          <w:spacing w:val="-4"/>
          <w:sz w:val="28"/>
          <w:vertAlign w:val="subscript"/>
        </w:rPr>
        <w:t>1</w:t>
      </w:r>
      <w:r>
        <w:rPr>
          <w:spacing w:val="-4"/>
          <w:sz w:val="28"/>
          <w:vertAlign w:val="baseline"/>
        </w:rPr>
        <w:t>);</w:t>
      </w:r>
    </w:p>
    <w:p>
      <w:pPr>
        <w:spacing w:before="247"/>
        <w:ind w:left="838" w:right="0" w:firstLine="0"/>
        <w:jc w:val="left"/>
        <w:rPr>
          <w:sz w:val="28"/>
        </w:rPr>
      </w:pPr>
      <w:r>
        <w:rPr>
          <w:i/>
          <w:sz w:val="28"/>
        </w:rPr>
        <w:t>С</w:t>
      </w:r>
      <w:r>
        <w:rPr>
          <w:sz w:val="28"/>
          <w:vertAlign w:val="subscript"/>
        </w:rPr>
        <w:t>2</w:t>
      </w:r>
      <w:r>
        <w:rPr>
          <w:spacing w:val="-4"/>
          <w:sz w:val="28"/>
          <w:vertAlign w:val="baseline"/>
        </w:rPr>
        <w:t> </w:t>
      </w:r>
      <w:r>
        <w:rPr>
          <w:sz w:val="28"/>
          <w:vertAlign w:val="baseline"/>
        </w:rPr>
        <w:t>=</w:t>
      </w:r>
      <w:r>
        <w:rPr>
          <w:spacing w:val="-1"/>
          <w:sz w:val="28"/>
          <w:vertAlign w:val="baseline"/>
        </w:rPr>
        <w:t> </w:t>
      </w:r>
      <w:r>
        <w:rPr>
          <w:sz w:val="28"/>
          <w:vertAlign w:val="baseline"/>
        </w:rPr>
        <w:t>ψ(</w:t>
      </w:r>
      <w:r>
        <w:rPr>
          <w:i/>
          <w:sz w:val="28"/>
          <w:vertAlign w:val="baseline"/>
        </w:rPr>
        <w:t>P</w:t>
      </w:r>
      <w:r>
        <w:rPr>
          <w:sz w:val="28"/>
          <w:vertAlign w:val="subscript"/>
        </w:rPr>
        <w:t>1</w:t>
      </w:r>
      <w:r>
        <w:rPr>
          <w:sz w:val="28"/>
          <w:vertAlign w:val="baseline"/>
        </w:rPr>
        <w:t>,</w:t>
      </w:r>
      <w:r>
        <w:rPr>
          <w:spacing w:val="-2"/>
          <w:sz w:val="28"/>
          <w:vertAlign w:val="baseline"/>
        </w:rPr>
        <w:t> </w:t>
      </w:r>
      <w:r>
        <w:rPr>
          <w:i/>
          <w:sz w:val="28"/>
          <w:vertAlign w:val="baseline"/>
        </w:rPr>
        <w:t>Q</w:t>
      </w:r>
      <w:r>
        <w:rPr>
          <w:sz w:val="28"/>
          <w:vertAlign w:val="subscript"/>
        </w:rPr>
        <w:t>1</w:t>
      </w:r>
      <w:r>
        <w:rPr>
          <w:sz w:val="28"/>
          <w:vertAlign w:val="baseline"/>
        </w:rPr>
        <w:t>,</w:t>
      </w:r>
      <w:r>
        <w:rPr>
          <w:spacing w:val="-2"/>
          <w:sz w:val="28"/>
          <w:vertAlign w:val="baseline"/>
        </w:rPr>
        <w:t> </w:t>
      </w:r>
      <w:r>
        <w:rPr>
          <w:i/>
          <w:spacing w:val="-4"/>
          <w:sz w:val="28"/>
          <w:vertAlign w:val="baseline"/>
        </w:rPr>
        <w:t>С</w:t>
      </w:r>
      <w:r>
        <w:rPr>
          <w:spacing w:val="-4"/>
          <w:sz w:val="28"/>
          <w:vertAlign w:val="subscript"/>
        </w:rPr>
        <w:t>1</w:t>
      </w:r>
      <w:r>
        <w:rPr>
          <w:spacing w:val="-4"/>
          <w:sz w:val="28"/>
          <w:vertAlign w:val="baseline"/>
        </w:rPr>
        <w:t>),</w:t>
      </w:r>
    </w:p>
    <w:p>
      <w:pPr>
        <w:pStyle w:val="BodyText"/>
        <w:spacing w:before="127"/>
        <w:ind w:left="838"/>
      </w:pPr>
      <w:r>
        <w:rPr/>
        <w:br w:type="column"/>
      </w:r>
      <w:r>
        <w:rPr>
          <w:spacing w:val="-2"/>
        </w:rPr>
        <w:t>(124)</w:t>
      </w:r>
    </w:p>
    <w:p>
      <w:pPr>
        <w:spacing w:after="0"/>
        <w:sectPr>
          <w:type w:val="continuous"/>
          <w:pgSz w:w="11910" w:h="16840"/>
          <w:pgMar w:header="434" w:footer="0" w:top="340" w:bottom="280" w:left="1300" w:right="700"/>
          <w:cols w:num="3" w:equalWidth="0">
            <w:col w:w="1339" w:space="1671"/>
            <w:col w:w="3000" w:space="2332"/>
            <w:col w:w="1568"/>
          </w:cols>
        </w:sectPr>
      </w:pPr>
    </w:p>
    <w:p>
      <w:pPr>
        <w:pStyle w:val="BodyText"/>
        <w:spacing w:line="360" w:lineRule="auto" w:before="160"/>
        <w:ind w:left="118" w:firstLine="719"/>
      </w:pPr>
      <w:r>
        <w:rPr>
          <w:i/>
        </w:rPr>
        <w:t>P</w:t>
      </w:r>
      <w:r>
        <w:rPr>
          <w:vertAlign w:val="subscript"/>
        </w:rPr>
        <w:t>1</w:t>
      </w:r>
      <w:r>
        <w:rPr>
          <w:vertAlign w:val="baseline"/>
        </w:rPr>
        <w:t>,</w:t>
      </w:r>
      <w:r>
        <w:rPr>
          <w:spacing w:val="-7"/>
          <w:vertAlign w:val="baseline"/>
        </w:rPr>
        <w:t> </w:t>
      </w:r>
      <w:r>
        <w:rPr>
          <w:i/>
          <w:vertAlign w:val="baseline"/>
        </w:rPr>
        <w:t>Q</w:t>
      </w:r>
      <w:r>
        <w:rPr>
          <w:vertAlign w:val="subscript"/>
        </w:rPr>
        <w:t>1</w:t>
      </w:r>
      <w:r>
        <w:rPr>
          <w:vertAlign w:val="baseline"/>
        </w:rPr>
        <w:t>,</w:t>
      </w:r>
      <w:r>
        <w:rPr>
          <w:spacing w:val="-4"/>
          <w:vertAlign w:val="baseline"/>
        </w:rPr>
        <w:t> </w:t>
      </w:r>
      <w:r>
        <w:rPr>
          <w:i/>
          <w:vertAlign w:val="baseline"/>
        </w:rPr>
        <w:t>С</w:t>
      </w:r>
      <w:r>
        <w:rPr>
          <w:vertAlign w:val="subscript"/>
        </w:rPr>
        <w:t>1</w:t>
      </w:r>
      <w:r>
        <w:rPr>
          <w:spacing w:val="-5"/>
          <w:vertAlign w:val="baseline"/>
        </w:rPr>
        <w:t> </w:t>
      </w:r>
      <w:r>
        <w:rPr>
          <w:vertAlign w:val="baseline"/>
        </w:rPr>
        <w:t>–</w:t>
      </w:r>
      <w:r>
        <w:rPr>
          <w:spacing w:val="-3"/>
          <w:vertAlign w:val="baseline"/>
        </w:rPr>
        <w:t> </w:t>
      </w:r>
      <w:r>
        <w:rPr>
          <w:vertAlign w:val="baseline"/>
        </w:rPr>
        <w:t>давление,</w:t>
      </w:r>
      <w:r>
        <w:rPr>
          <w:spacing w:val="-4"/>
          <w:vertAlign w:val="baseline"/>
        </w:rPr>
        <w:t> </w:t>
      </w:r>
      <w:r>
        <w:rPr>
          <w:vertAlign w:val="baseline"/>
        </w:rPr>
        <w:t>расход</w:t>
      </w:r>
      <w:r>
        <w:rPr>
          <w:spacing w:val="-2"/>
          <w:vertAlign w:val="baseline"/>
        </w:rPr>
        <w:t> </w:t>
      </w:r>
      <w:r>
        <w:rPr>
          <w:vertAlign w:val="baseline"/>
        </w:rPr>
        <w:t>смеси</w:t>
      </w:r>
      <w:r>
        <w:rPr>
          <w:spacing w:val="-3"/>
          <w:vertAlign w:val="baseline"/>
        </w:rPr>
        <w:t> </w:t>
      </w:r>
      <w:r>
        <w:rPr>
          <w:vertAlign w:val="baseline"/>
        </w:rPr>
        <w:t>и</w:t>
      </w:r>
      <w:r>
        <w:rPr>
          <w:spacing w:val="-6"/>
          <w:vertAlign w:val="baseline"/>
        </w:rPr>
        <w:t> </w:t>
      </w:r>
      <w:r>
        <w:rPr>
          <w:vertAlign w:val="baseline"/>
        </w:rPr>
        <w:t>концентрация</w:t>
      </w:r>
      <w:r>
        <w:rPr>
          <w:spacing w:val="-3"/>
          <w:vertAlign w:val="baseline"/>
        </w:rPr>
        <w:t> </w:t>
      </w:r>
      <w:r>
        <w:rPr>
          <w:vertAlign w:val="baseline"/>
        </w:rPr>
        <w:t>метана</w:t>
      </w:r>
      <w:r>
        <w:rPr>
          <w:spacing w:val="-6"/>
          <w:vertAlign w:val="baseline"/>
        </w:rPr>
        <w:t> </w:t>
      </w:r>
      <w:r>
        <w:rPr>
          <w:vertAlign w:val="baseline"/>
        </w:rPr>
        <w:t>в</w:t>
      </w:r>
      <w:r>
        <w:rPr>
          <w:spacing w:val="-4"/>
          <w:vertAlign w:val="baseline"/>
        </w:rPr>
        <w:t> </w:t>
      </w:r>
      <w:r>
        <w:rPr>
          <w:vertAlign w:val="baseline"/>
        </w:rPr>
        <w:t>начальной</w:t>
      </w:r>
      <w:r>
        <w:rPr>
          <w:spacing w:val="-3"/>
          <w:vertAlign w:val="baseline"/>
        </w:rPr>
        <w:t> </w:t>
      </w:r>
      <w:r>
        <w:rPr>
          <w:vertAlign w:val="baseline"/>
        </w:rPr>
        <w:t>по ходу движения газа точке ветви;</w:t>
      </w:r>
    </w:p>
    <w:p>
      <w:pPr>
        <w:spacing w:after="0" w:line="360" w:lineRule="auto"/>
        <w:sectPr>
          <w:type w:val="continuous"/>
          <w:pgSz w:w="11910" w:h="16840"/>
          <w:pgMar w:header="434" w:footer="0" w:top="340" w:bottom="280" w:left="1300" w:right="700"/>
        </w:sectPr>
      </w:pPr>
    </w:p>
    <w:p>
      <w:pPr>
        <w:pStyle w:val="BodyText"/>
        <w:spacing w:line="362" w:lineRule="auto" w:before="124"/>
        <w:ind w:left="118" w:right="154" w:firstLine="719"/>
        <w:jc w:val="both"/>
      </w:pPr>
      <w:r>
        <w:rPr>
          <w:i/>
        </w:rPr>
        <w:t>P</w:t>
      </w:r>
      <w:r>
        <w:rPr>
          <w:vertAlign w:val="subscript"/>
        </w:rPr>
        <w:t>2</w:t>
      </w:r>
      <w:r>
        <w:rPr>
          <w:vertAlign w:val="baseline"/>
        </w:rPr>
        <w:t>, </w:t>
      </w:r>
      <w:r>
        <w:rPr>
          <w:i/>
          <w:vertAlign w:val="baseline"/>
        </w:rPr>
        <w:t>Q</w:t>
      </w:r>
      <w:r>
        <w:rPr>
          <w:vertAlign w:val="subscript"/>
        </w:rPr>
        <w:t>2</w:t>
      </w:r>
      <w:r>
        <w:rPr>
          <w:vertAlign w:val="baseline"/>
        </w:rPr>
        <w:t>, </w:t>
      </w:r>
      <w:r>
        <w:rPr>
          <w:i/>
          <w:vertAlign w:val="baseline"/>
        </w:rPr>
        <w:t>С</w:t>
      </w:r>
      <w:r>
        <w:rPr>
          <w:vertAlign w:val="subscript"/>
        </w:rPr>
        <w:t>2</w:t>
      </w:r>
      <w:r>
        <w:rPr>
          <w:vertAlign w:val="baseline"/>
        </w:rPr>
        <w:t> – давление, расход смеси и концентрация метана в конечной по ходу движения газа точке ветви.</w:t>
      </w:r>
    </w:p>
    <w:p>
      <w:pPr>
        <w:pStyle w:val="BodyText"/>
        <w:spacing w:line="360" w:lineRule="auto"/>
        <w:ind w:left="118" w:right="150" w:firstLine="707"/>
        <w:jc w:val="both"/>
      </w:pPr>
      <w:r>
        <w:rPr/>
        <w:t>В общем случае эти зависимости находятся численно и могут быть представлены в форме таблиц.</w:t>
      </w:r>
    </w:p>
    <w:p>
      <w:pPr>
        <w:pStyle w:val="BodyText"/>
        <w:spacing w:line="360" w:lineRule="auto"/>
        <w:ind w:left="118" w:right="143" w:firstLine="707"/>
        <w:jc w:val="both"/>
      </w:pPr>
      <w:r>
        <w:rPr/>
        <w:t>В</w:t>
      </w:r>
      <w:r>
        <w:rPr>
          <w:spacing w:val="38"/>
        </w:rPr>
        <w:t> </w:t>
      </w:r>
      <w:r>
        <w:rPr/>
        <w:t>начальных</w:t>
      </w:r>
      <w:r>
        <w:rPr>
          <w:spacing w:val="39"/>
        </w:rPr>
        <w:t> </w:t>
      </w:r>
      <w:r>
        <w:rPr/>
        <w:t>точках</w:t>
      </w:r>
      <w:r>
        <w:rPr>
          <w:spacing w:val="40"/>
        </w:rPr>
        <w:t> </w:t>
      </w:r>
      <w:r>
        <w:rPr/>
        <w:t>тупиковых</w:t>
      </w:r>
      <w:r>
        <w:rPr>
          <w:spacing w:val="39"/>
        </w:rPr>
        <w:t> </w:t>
      </w:r>
      <w:r>
        <w:rPr/>
        <w:t>ветвей</w:t>
      </w:r>
      <w:r>
        <w:rPr>
          <w:spacing w:val="37"/>
        </w:rPr>
        <w:t> </w:t>
      </w:r>
      <w:r>
        <w:rPr/>
        <w:t>газопровода</w:t>
      </w:r>
      <w:r>
        <w:rPr>
          <w:spacing w:val="38"/>
        </w:rPr>
        <w:t> </w:t>
      </w:r>
      <w:r>
        <w:rPr/>
        <w:t>(то</w:t>
      </w:r>
      <w:r>
        <w:rPr>
          <w:spacing w:val="40"/>
        </w:rPr>
        <w:t> </w:t>
      </w:r>
      <w:r>
        <w:rPr/>
        <w:t>есть</w:t>
      </w:r>
      <w:r>
        <w:rPr>
          <w:spacing w:val="38"/>
        </w:rPr>
        <w:t> </w:t>
      </w:r>
      <w:r>
        <w:rPr/>
        <w:t>тех</w:t>
      </w:r>
      <w:r>
        <w:rPr>
          <w:spacing w:val="39"/>
        </w:rPr>
        <w:t> </w:t>
      </w:r>
      <w:r>
        <w:rPr/>
        <w:t>ветвей, в которые смесь не поступает из других ветвей) дебиты смеси и концентрации метана равны нулю:</w:t>
      </w:r>
    </w:p>
    <w:p>
      <w:pPr>
        <w:tabs>
          <w:tab w:pos="9180" w:val="left" w:leader="none"/>
        </w:tabs>
        <w:spacing w:line="360" w:lineRule="exact" w:before="0"/>
        <w:ind w:left="4518" w:right="0" w:firstLine="0"/>
        <w:jc w:val="both"/>
        <w:rPr>
          <w:sz w:val="28"/>
        </w:rPr>
      </w:pPr>
      <w:bookmarkStart w:name="_bookmark119" w:id="120"/>
      <w:bookmarkEnd w:id="120"/>
      <w:r>
        <w:rPr/>
      </w:r>
      <w:r>
        <w:rPr>
          <w:i/>
          <w:position w:val="4"/>
          <w:sz w:val="28"/>
        </w:rPr>
        <w:t>Q</w:t>
      </w:r>
      <w:r>
        <w:rPr>
          <w:position w:val="1"/>
          <w:sz w:val="18"/>
        </w:rPr>
        <w:t>1 </w:t>
      </w:r>
      <w:r>
        <w:rPr>
          <w:position w:val="4"/>
          <w:sz w:val="28"/>
        </w:rPr>
        <w:t>=</w:t>
      </w:r>
      <w:r>
        <w:rPr>
          <w:spacing w:val="-1"/>
          <w:position w:val="4"/>
          <w:sz w:val="28"/>
        </w:rPr>
        <w:t> </w:t>
      </w:r>
      <w:r>
        <w:rPr>
          <w:spacing w:val="-10"/>
          <w:position w:val="4"/>
          <w:sz w:val="28"/>
        </w:rPr>
        <w:t>0</w:t>
      </w:r>
      <w:r>
        <w:rPr>
          <w:position w:val="4"/>
          <w:sz w:val="28"/>
        </w:rPr>
        <w:tab/>
      </w:r>
      <w:r>
        <w:rPr>
          <w:spacing w:val="-2"/>
          <w:sz w:val="28"/>
        </w:rPr>
        <w:t>(125)</w:t>
      </w:r>
    </w:p>
    <w:p>
      <w:pPr>
        <w:tabs>
          <w:tab w:pos="9180" w:val="left" w:leader="none"/>
        </w:tabs>
        <w:spacing w:before="207"/>
        <w:ind w:left="4528" w:right="0" w:firstLine="0"/>
        <w:jc w:val="both"/>
        <w:rPr>
          <w:sz w:val="28"/>
        </w:rPr>
      </w:pPr>
      <w:bookmarkStart w:name="_bookmark120" w:id="121"/>
      <w:bookmarkEnd w:id="121"/>
      <w:r>
        <w:rPr/>
      </w:r>
      <w:r>
        <w:rPr>
          <w:i/>
          <w:position w:val="4"/>
          <w:sz w:val="28"/>
        </w:rPr>
        <w:t>С</w:t>
      </w:r>
      <w:r>
        <w:rPr>
          <w:position w:val="1"/>
          <w:sz w:val="18"/>
        </w:rPr>
        <w:t>1 </w:t>
      </w:r>
      <w:r>
        <w:rPr>
          <w:position w:val="4"/>
          <w:sz w:val="28"/>
        </w:rPr>
        <w:t>= </w:t>
      </w:r>
      <w:r>
        <w:rPr>
          <w:spacing w:val="-10"/>
          <w:position w:val="4"/>
          <w:sz w:val="28"/>
        </w:rPr>
        <w:t>0</w:t>
      </w:r>
      <w:r>
        <w:rPr>
          <w:position w:val="4"/>
          <w:sz w:val="28"/>
        </w:rPr>
        <w:tab/>
      </w:r>
      <w:r>
        <w:rPr>
          <w:spacing w:val="-2"/>
          <w:sz w:val="28"/>
        </w:rPr>
        <w:t>(126)</w:t>
      </w:r>
    </w:p>
    <w:p>
      <w:pPr>
        <w:pStyle w:val="BodyText"/>
        <w:spacing w:line="360" w:lineRule="auto" w:before="204"/>
        <w:ind w:left="118" w:right="145" w:firstLine="707"/>
        <w:jc w:val="both"/>
      </w:pPr>
      <w:r>
        <w:rPr/>
        <w:t>Пусть дегазационная сеть состоит из </w:t>
      </w:r>
      <w:r>
        <w:rPr>
          <w:i/>
        </w:rPr>
        <w:t>p </w:t>
      </w:r>
      <w:r>
        <w:rPr/>
        <w:t>ветвей. Конечная точка последней ветви</w:t>
      </w:r>
      <w:r>
        <w:rPr>
          <w:spacing w:val="-3"/>
        </w:rPr>
        <w:t> </w:t>
      </w:r>
      <w:r>
        <w:rPr/>
        <w:t>является</w:t>
      </w:r>
      <w:r>
        <w:rPr>
          <w:spacing w:val="-3"/>
        </w:rPr>
        <w:t> </w:t>
      </w:r>
      <w:r>
        <w:rPr/>
        <w:t>входом</w:t>
      </w:r>
      <w:r>
        <w:rPr>
          <w:spacing w:val="-3"/>
        </w:rPr>
        <w:t> </w:t>
      </w:r>
      <w:r>
        <w:rPr/>
        <w:t>в</w:t>
      </w:r>
      <w:r>
        <w:rPr>
          <w:spacing w:val="-5"/>
        </w:rPr>
        <w:t> </w:t>
      </w:r>
      <w:r>
        <w:rPr/>
        <w:t>вакуум-насос.</w:t>
      </w:r>
      <w:r>
        <w:rPr>
          <w:spacing w:val="-7"/>
        </w:rPr>
        <w:t> </w:t>
      </w:r>
      <w:r>
        <w:rPr/>
        <w:t>Общее</w:t>
      </w:r>
      <w:r>
        <w:rPr>
          <w:spacing w:val="-3"/>
        </w:rPr>
        <w:t> </w:t>
      </w:r>
      <w:r>
        <w:rPr/>
        <w:t>количество</w:t>
      </w:r>
      <w:r>
        <w:rPr>
          <w:spacing w:val="-6"/>
        </w:rPr>
        <w:t> </w:t>
      </w:r>
      <w:r>
        <w:rPr/>
        <w:t>уравнений,</w:t>
      </w:r>
      <w:r>
        <w:rPr>
          <w:spacing w:val="-4"/>
        </w:rPr>
        <w:t> </w:t>
      </w:r>
      <w:r>
        <w:rPr/>
        <w:t>задающих движение смеси в дегазационном газопроводе, сравнивается с количеством переменных. В каждой ветви в соответствии с приведенными выше соотношениями имеется 6 переменных: </w:t>
      </w:r>
      <w:r>
        <w:rPr>
          <w:i/>
        </w:rPr>
        <w:t>P</w:t>
      </w:r>
      <w:r>
        <w:rPr>
          <w:vertAlign w:val="subscript"/>
        </w:rPr>
        <w:t>1</w:t>
      </w:r>
      <w:r>
        <w:rPr>
          <w:vertAlign w:val="baseline"/>
        </w:rPr>
        <w:t>, </w:t>
      </w:r>
      <w:r>
        <w:rPr>
          <w:i/>
          <w:vertAlign w:val="baseline"/>
        </w:rPr>
        <w:t>Q</w:t>
      </w:r>
      <w:r>
        <w:rPr>
          <w:vertAlign w:val="subscript"/>
        </w:rPr>
        <w:t>1</w:t>
      </w:r>
      <w:r>
        <w:rPr>
          <w:vertAlign w:val="baseline"/>
        </w:rPr>
        <w:t>, </w:t>
      </w:r>
      <w:r>
        <w:rPr>
          <w:i/>
          <w:vertAlign w:val="baseline"/>
        </w:rPr>
        <w:t>С</w:t>
      </w:r>
      <w:r>
        <w:rPr>
          <w:vertAlign w:val="subscript"/>
        </w:rPr>
        <w:t>1</w:t>
      </w:r>
      <w:r>
        <w:rPr>
          <w:vertAlign w:val="baseline"/>
        </w:rPr>
        <w:t> – давление, расход смеси, концентрация метана в начальной точке и </w:t>
      </w:r>
      <w:r>
        <w:rPr>
          <w:i/>
          <w:vertAlign w:val="baseline"/>
        </w:rPr>
        <w:t>P</w:t>
      </w:r>
      <w:r>
        <w:rPr>
          <w:vertAlign w:val="subscript"/>
        </w:rPr>
        <w:t>2</w:t>
      </w:r>
      <w:r>
        <w:rPr>
          <w:vertAlign w:val="baseline"/>
        </w:rPr>
        <w:t>, </w:t>
      </w:r>
      <w:r>
        <w:rPr>
          <w:i/>
          <w:vertAlign w:val="baseline"/>
        </w:rPr>
        <w:t>Q</w:t>
      </w:r>
      <w:r>
        <w:rPr>
          <w:vertAlign w:val="subscript"/>
        </w:rPr>
        <w:t>2</w:t>
      </w:r>
      <w:r>
        <w:rPr>
          <w:vertAlign w:val="baseline"/>
        </w:rPr>
        <w:t>, </w:t>
      </w:r>
      <w:r>
        <w:rPr>
          <w:i/>
          <w:vertAlign w:val="baseline"/>
        </w:rPr>
        <w:t>С</w:t>
      </w:r>
      <w:r>
        <w:rPr>
          <w:vertAlign w:val="subscript"/>
        </w:rPr>
        <w:t>2</w:t>
      </w:r>
      <w:r>
        <w:rPr>
          <w:vertAlign w:val="baseline"/>
        </w:rPr>
        <w:t> – давление, расход смеси, концентрация метана в конечной точке. Таким образом, общее количество переменных равно 6</w:t>
      </w:r>
      <w:r>
        <w:rPr>
          <w:i/>
          <w:vertAlign w:val="baseline"/>
        </w:rPr>
        <w:t>p</w:t>
      </w:r>
      <w:r>
        <w:rPr>
          <w:vertAlign w:val="baseline"/>
        </w:rPr>
        <w:t>.</w:t>
      </w:r>
    </w:p>
    <w:p>
      <w:pPr>
        <w:pStyle w:val="BodyText"/>
        <w:spacing w:line="360" w:lineRule="auto"/>
        <w:ind w:left="118" w:right="143" w:firstLine="707"/>
        <w:jc w:val="both"/>
      </w:pPr>
      <w:r>
        <w:rPr/>
        <w:t>В начальной точке каждой ветви задано соотношение, определяющее концентрацию метана в смеси на входе в ветвь, – это либо соотношение (</w:t>
      </w:r>
      <w:hyperlink w:history="true" w:anchor="_bookmark116">
        <w:r>
          <w:rPr/>
          <w:t>12</w:t>
        </w:r>
      </w:hyperlink>
      <w:r>
        <w:rPr/>
        <w:t>2) (если ветвь не является тупиковой), либо соотношение (</w:t>
      </w:r>
      <w:hyperlink w:history="true" w:anchor="_bookmark120">
        <w:r>
          <w:rPr/>
          <w:t>126</w:t>
        </w:r>
      </w:hyperlink>
      <w:r>
        <w:rPr/>
        <w:t>) (для тупиковых ветвей). Следовательно, общее количество таких уравнений равно </w:t>
      </w:r>
      <w:r>
        <w:rPr>
          <w:i/>
        </w:rPr>
        <w:t>p</w:t>
      </w:r>
      <w:r>
        <w:rPr/>
        <w:t>.</w:t>
      </w:r>
    </w:p>
    <w:p>
      <w:pPr>
        <w:pStyle w:val="BodyText"/>
        <w:spacing w:line="360" w:lineRule="auto"/>
        <w:ind w:left="118" w:right="144" w:firstLine="707"/>
        <w:jc w:val="both"/>
      </w:pPr>
      <w:r>
        <w:rPr/>
        <w:t>В</w:t>
      </w:r>
      <w:r>
        <w:rPr>
          <w:spacing w:val="-13"/>
        </w:rPr>
        <w:t> </w:t>
      </w:r>
      <w:r>
        <w:rPr/>
        <w:t>каждом</w:t>
      </w:r>
      <w:r>
        <w:rPr>
          <w:spacing w:val="-13"/>
        </w:rPr>
        <w:t> </w:t>
      </w:r>
      <w:r>
        <w:rPr/>
        <w:t>узле</w:t>
      </w:r>
      <w:r>
        <w:rPr>
          <w:spacing w:val="-15"/>
        </w:rPr>
        <w:t> </w:t>
      </w:r>
      <w:r>
        <w:rPr/>
        <w:t>дегазационной</w:t>
      </w:r>
      <w:r>
        <w:rPr>
          <w:spacing w:val="-14"/>
        </w:rPr>
        <w:t> </w:t>
      </w:r>
      <w:r>
        <w:rPr/>
        <w:t>сети</w:t>
      </w:r>
      <w:r>
        <w:rPr>
          <w:spacing w:val="-14"/>
        </w:rPr>
        <w:t> </w:t>
      </w:r>
      <w:r>
        <w:rPr/>
        <w:t>заданы</w:t>
      </w:r>
      <w:r>
        <w:rPr>
          <w:spacing w:val="-12"/>
        </w:rPr>
        <w:t> </w:t>
      </w:r>
      <w:r>
        <w:rPr/>
        <w:t>уравнения</w:t>
      </w:r>
      <w:r>
        <w:rPr>
          <w:spacing w:val="-14"/>
        </w:rPr>
        <w:t> </w:t>
      </w:r>
      <w:r>
        <w:rPr/>
        <w:t>(</w:t>
      </w:r>
      <w:hyperlink w:history="true" w:anchor="_bookmark117">
        <w:r>
          <w:rPr/>
          <w:t>12</w:t>
        </w:r>
      </w:hyperlink>
      <w:r>
        <w:rPr/>
        <w:t>3)</w:t>
      </w:r>
      <w:r>
        <w:rPr>
          <w:spacing w:val="-12"/>
        </w:rPr>
        <w:t> </w:t>
      </w:r>
      <w:r>
        <w:rPr/>
        <w:t>в</w:t>
      </w:r>
      <w:r>
        <w:rPr>
          <w:spacing w:val="-16"/>
        </w:rPr>
        <w:t> </w:t>
      </w:r>
      <w:r>
        <w:rPr/>
        <w:t>количестве</w:t>
      </w:r>
      <w:r>
        <w:rPr>
          <w:spacing w:val="-15"/>
        </w:rPr>
        <w:t> </w:t>
      </w:r>
      <w:r>
        <w:rPr/>
        <w:t>на единицу</w:t>
      </w:r>
      <w:r>
        <w:rPr>
          <w:spacing w:val="-2"/>
        </w:rPr>
        <w:t> </w:t>
      </w:r>
      <w:r>
        <w:rPr/>
        <w:t>меньшем</w:t>
      </w:r>
      <w:r>
        <w:rPr>
          <w:spacing w:val="-7"/>
        </w:rPr>
        <w:t> </w:t>
      </w:r>
      <w:r>
        <w:rPr/>
        <w:t>количества</w:t>
      </w:r>
      <w:r>
        <w:rPr>
          <w:spacing w:val="-4"/>
        </w:rPr>
        <w:t> </w:t>
      </w:r>
      <w:r>
        <w:rPr/>
        <w:t>точек,</w:t>
      </w:r>
      <w:r>
        <w:rPr>
          <w:spacing w:val="-4"/>
        </w:rPr>
        <w:t> </w:t>
      </w:r>
      <w:r>
        <w:rPr/>
        <w:t>образующих</w:t>
      </w:r>
      <w:r>
        <w:rPr>
          <w:spacing w:val="-6"/>
        </w:rPr>
        <w:t> </w:t>
      </w:r>
      <w:r>
        <w:rPr/>
        <w:t>узел</w:t>
      </w:r>
      <w:r>
        <w:rPr>
          <w:spacing w:val="-5"/>
        </w:rPr>
        <w:t> </w:t>
      </w:r>
      <w:r>
        <w:rPr/>
        <w:t>и</w:t>
      </w:r>
      <w:r>
        <w:rPr>
          <w:spacing w:val="-2"/>
        </w:rPr>
        <w:t> </w:t>
      </w:r>
      <w:r>
        <w:rPr/>
        <w:t>уравнение</w:t>
      </w:r>
      <w:r>
        <w:rPr>
          <w:spacing w:val="-6"/>
        </w:rPr>
        <w:t> </w:t>
      </w:r>
      <w:r>
        <w:rPr/>
        <w:t>(</w:t>
      </w:r>
      <w:hyperlink w:history="true" w:anchor="_bookmark116">
        <w:r>
          <w:rPr/>
          <w:t>121</w:t>
        </w:r>
      </w:hyperlink>
      <w:r>
        <w:rPr/>
        <w:t>).</w:t>
      </w:r>
      <w:r>
        <w:rPr>
          <w:spacing w:val="-7"/>
        </w:rPr>
        <w:t> </w:t>
      </w:r>
      <w:r>
        <w:rPr/>
        <w:t>Таким образом, общее количество уравнений (</w:t>
      </w:r>
      <w:hyperlink w:history="true" w:anchor="_bookmark116">
        <w:r>
          <w:rPr/>
          <w:t>12</w:t>
        </w:r>
      </w:hyperlink>
      <w:r>
        <w:rPr/>
        <w:t>2) и (</w:t>
      </w:r>
      <w:hyperlink w:history="true" w:anchor="_bookmark117">
        <w:r>
          <w:rPr/>
          <w:t>12</w:t>
        </w:r>
      </w:hyperlink>
      <w:r>
        <w:rPr/>
        <w:t>3) для узла равно количеству конечных и начальных точек ветвей, входящих в него. Следовательно, на каждую точку, входящую в узел, приходится одно уравнение. Все точки, не входящие</w:t>
      </w:r>
      <w:r>
        <w:rPr>
          <w:spacing w:val="-18"/>
        </w:rPr>
        <w:t> </w:t>
      </w:r>
      <w:r>
        <w:rPr/>
        <w:t>в</w:t>
      </w:r>
      <w:r>
        <w:rPr>
          <w:spacing w:val="-17"/>
        </w:rPr>
        <w:t> </w:t>
      </w:r>
      <w:r>
        <w:rPr/>
        <w:t>узлы,</w:t>
      </w:r>
      <w:r>
        <w:rPr>
          <w:spacing w:val="-18"/>
        </w:rPr>
        <w:t> </w:t>
      </w:r>
      <w:r>
        <w:rPr/>
        <w:t>–</w:t>
      </w:r>
      <w:r>
        <w:rPr>
          <w:spacing w:val="-17"/>
        </w:rPr>
        <w:t> </w:t>
      </w:r>
      <w:r>
        <w:rPr/>
        <w:t>это</w:t>
      </w:r>
      <w:r>
        <w:rPr>
          <w:spacing w:val="-18"/>
        </w:rPr>
        <w:t> </w:t>
      </w:r>
      <w:r>
        <w:rPr/>
        <w:t>либо</w:t>
      </w:r>
      <w:r>
        <w:rPr>
          <w:spacing w:val="-17"/>
        </w:rPr>
        <w:t> </w:t>
      </w:r>
      <w:r>
        <w:rPr/>
        <w:t>начальные</w:t>
      </w:r>
      <w:r>
        <w:rPr>
          <w:spacing w:val="-18"/>
        </w:rPr>
        <w:t> </w:t>
      </w:r>
      <w:r>
        <w:rPr/>
        <w:t>точки</w:t>
      </w:r>
      <w:r>
        <w:rPr>
          <w:spacing w:val="-17"/>
        </w:rPr>
        <w:t> </w:t>
      </w:r>
      <w:r>
        <w:rPr/>
        <w:t>тупиковых</w:t>
      </w:r>
      <w:r>
        <w:rPr>
          <w:spacing w:val="-18"/>
        </w:rPr>
        <w:t> </w:t>
      </w:r>
      <w:r>
        <w:rPr/>
        <w:t>ветвей</w:t>
      </w:r>
      <w:r>
        <w:rPr>
          <w:spacing w:val="-14"/>
        </w:rPr>
        <w:t> </w:t>
      </w:r>
      <w:r>
        <w:rPr/>
        <w:t>–</w:t>
      </w:r>
      <w:r>
        <w:rPr>
          <w:spacing w:val="-17"/>
        </w:rPr>
        <w:t> </w:t>
      </w:r>
      <w:r>
        <w:rPr/>
        <w:t>для</w:t>
      </w:r>
      <w:r>
        <w:rPr>
          <w:spacing w:val="-18"/>
        </w:rPr>
        <w:t> </w:t>
      </w:r>
      <w:r>
        <w:rPr/>
        <w:t>них</w:t>
      </w:r>
      <w:r>
        <w:rPr>
          <w:spacing w:val="-16"/>
        </w:rPr>
        <w:t> </w:t>
      </w:r>
      <w:r>
        <w:rPr/>
        <w:t>заданы соотношения</w:t>
      </w:r>
      <w:r>
        <w:rPr>
          <w:spacing w:val="71"/>
          <w:w w:val="150"/>
        </w:rPr>
        <w:t>  </w:t>
      </w:r>
      <w:r>
        <w:rPr/>
        <w:t>(</w:t>
      </w:r>
      <w:hyperlink w:history="true" w:anchor="_bookmark119">
        <w:r>
          <w:rPr/>
          <w:t>124</w:t>
        </w:r>
      </w:hyperlink>
      <w:r>
        <w:rPr/>
        <w:t>),</w:t>
      </w:r>
      <w:r>
        <w:rPr>
          <w:spacing w:val="70"/>
          <w:w w:val="150"/>
        </w:rPr>
        <w:t>  </w:t>
      </w:r>
      <w:r>
        <w:rPr/>
        <w:t>либо</w:t>
      </w:r>
      <w:r>
        <w:rPr>
          <w:spacing w:val="71"/>
          <w:w w:val="150"/>
        </w:rPr>
        <w:t>  </w:t>
      </w:r>
      <w:r>
        <w:rPr/>
        <w:t>конечная</w:t>
      </w:r>
      <w:r>
        <w:rPr>
          <w:spacing w:val="71"/>
          <w:w w:val="150"/>
        </w:rPr>
        <w:t>  </w:t>
      </w:r>
      <w:r>
        <w:rPr/>
        <w:t>точка</w:t>
      </w:r>
      <w:r>
        <w:rPr>
          <w:spacing w:val="70"/>
          <w:w w:val="150"/>
        </w:rPr>
        <w:t>  </w:t>
      </w:r>
      <w:r>
        <w:rPr/>
        <w:t>последней</w:t>
      </w:r>
      <w:r>
        <w:rPr>
          <w:spacing w:val="71"/>
          <w:w w:val="150"/>
        </w:rPr>
        <w:t>  </w:t>
      </w:r>
      <w:r>
        <w:rPr/>
        <w:t>ветви</w:t>
      </w:r>
      <w:r>
        <w:rPr>
          <w:spacing w:val="71"/>
          <w:w w:val="150"/>
        </w:rPr>
        <w:t>  </w:t>
      </w:r>
      <w:r>
        <w:rPr/>
        <w:t>(вход в</w:t>
      </w:r>
      <w:r>
        <w:rPr>
          <w:spacing w:val="40"/>
        </w:rPr>
        <w:t> </w:t>
      </w:r>
      <w:r>
        <w:rPr/>
        <w:t>вакуум-насос)</w:t>
      </w:r>
      <w:r>
        <w:rPr>
          <w:spacing w:val="60"/>
        </w:rPr>
        <w:t> </w:t>
      </w:r>
      <w:r>
        <w:rPr/>
        <w:t>–</w:t>
      </w:r>
      <w:r>
        <w:rPr>
          <w:spacing w:val="40"/>
        </w:rPr>
        <w:t> </w:t>
      </w:r>
      <w:r>
        <w:rPr/>
        <w:t>для</w:t>
      </w:r>
      <w:r>
        <w:rPr>
          <w:spacing w:val="60"/>
        </w:rPr>
        <w:t> </w:t>
      </w:r>
      <w:r>
        <w:rPr/>
        <w:t>нее</w:t>
      </w:r>
      <w:r>
        <w:rPr>
          <w:spacing w:val="40"/>
        </w:rPr>
        <w:t> </w:t>
      </w:r>
      <w:r>
        <w:rPr/>
        <w:t>не</w:t>
      </w:r>
      <w:r>
        <w:rPr>
          <w:spacing w:val="60"/>
        </w:rPr>
        <w:t> </w:t>
      </w:r>
      <w:r>
        <w:rPr/>
        <w:t>задано</w:t>
      </w:r>
      <w:r>
        <w:rPr>
          <w:spacing w:val="40"/>
        </w:rPr>
        <w:t> </w:t>
      </w:r>
      <w:r>
        <w:rPr/>
        <w:t>никаких</w:t>
      </w:r>
      <w:r>
        <w:rPr>
          <w:spacing w:val="60"/>
        </w:rPr>
        <w:t> </w:t>
      </w:r>
      <w:r>
        <w:rPr/>
        <w:t>соотношений.</w:t>
      </w:r>
      <w:r>
        <w:rPr>
          <w:spacing w:val="40"/>
        </w:rPr>
        <w:t> </w:t>
      </w:r>
      <w:r>
        <w:rPr/>
        <w:t>Таким</w:t>
      </w:r>
      <w:r>
        <w:rPr>
          <w:spacing w:val="40"/>
        </w:rPr>
        <w:t> </w:t>
      </w:r>
      <w:r>
        <w:rPr/>
        <w:t>образом,</w:t>
      </w:r>
    </w:p>
    <w:p>
      <w:pPr>
        <w:spacing w:after="0" w:line="360" w:lineRule="auto"/>
        <w:jc w:val="both"/>
        <w:sectPr>
          <w:pgSz w:w="11910" w:h="16840"/>
          <w:pgMar w:header="434" w:footer="0" w:top="1000" w:bottom="280" w:left="1300" w:right="700"/>
        </w:sectPr>
      </w:pPr>
    </w:p>
    <w:p>
      <w:pPr>
        <w:pStyle w:val="BodyText"/>
        <w:spacing w:line="362" w:lineRule="auto" w:before="124"/>
        <w:ind w:left="118" w:right="144"/>
        <w:jc w:val="both"/>
      </w:pPr>
      <w:r>
        <w:rPr/>
        <w:t>общее число уравнений (</w:t>
      </w:r>
      <w:hyperlink w:history="true" w:anchor="_bookmark116">
        <w:r>
          <w:rPr/>
          <w:t>121</w:t>
        </w:r>
      </w:hyperlink>
      <w:r>
        <w:rPr/>
        <w:t>), (</w:t>
      </w:r>
      <w:hyperlink w:history="true" w:anchor="_bookmark116">
        <w:r>
          <w:rPr/>
          <w:t>122</w:t>
        </w:r>
      </w:hyperlink>
      <w:r>
        <w:rPr/>
        <w:t>) и (</w:t>
      </w:r>
      <w:hyperlink w:history="true" w:anchor="_bookmark119">
        <w:r>
          <w:rPr/>
          <w:t>124</w:t>
        </w:r>
      </w:hyperlink>
      <w:r>
        <w:rPr/>
        <w:t>) на единицу меньше общего количества конечных и начальных ветвей: оно равно 2</w:t>
      </w:r>
      <w:r>
        <w:rPr>
          <w:i/>
        </w:rPr>
        <w:t>p </w:t>
      </w:r>
      <w:r>
        <w:rPr/>
        <w:t>– 1.</w:t>
      </w:r>
    </w:p>
    <w:p>
      <w:pPr>
        <w:pStyle w:val="BodyText"/>
        <w:spacing w:line="317" w:lineRule="exact"/>
        <w:ind w:left="826"/>
        <w:jc w:val="both"/>
      </w:pPr>
      <w:r>
        <w:rPr/>
        <w:t>Общее</w:t>
      </w:r>
      <w:r>
        <w:rPr>
          <w:spacing w:val="-6"/>
        </w:rPr>
        <w:t> </w:t>
      </w:r>
      <w:r>
        <w:rPr/>
        <w:t>количество</w:t>
      </w:r>
      <w:r>
        <w:rPr>
          <w:spacing w:val="-6"/>
        </w:rPr>
        <w:t> </w:t>
      </w:r>
      <w:r>
        <w:rPr/>
        <w:t>уравнений</w:t>
      </w:r>
      <w:r>
        <w:rPr>
          <w:spacing w:val="-4"/>
        </w:rPr>
        <w:t> </w:t>
      </w:r>
      <w:r>
        <w:rPr/>
        <w:t>(</w:t>
      </w:r>
      <w:hyperlink w:history="true" w:anchor="_bookmark115">
        <w:r>
          <w:rPr/>
          <w:t>12</w:t>
        </w:r>
      </w:hyperlink>
      <w:r>
        <w:rPr/>
        <w:t>1–</w:t>
      </w:r>
      <w:hyperlink w:history="true" w:anchor="_bookmark117">
        <w:r>
          <w:rPr/>
          <w:t>12</w:t>
        </w:r>
      </w:hyperlink>
      <w:r>
        <w:rPr/>
        <w:t>3),</w:t>
      </w:r>
      <w:r>
        <w:rPr>
          <w:spacing w:val="-6"/>
        </w:rPr>
        <w:t> </w:t>
      </w:r>
      <w:r>
        <w:rPr/>
        <w:t>(</w:t>
      </w:r>
      <w:hyperlink w:history="true" w:anchor="_bookmark119">
        <w:r>
          <w:rPr/>
          <w:t>12</w:t>
        </w:r>
      </w:hyperlink>
      <w:r>
        <w:rPr/>
        <w:t>5),</w:t>
      </w:r>
      <w:r>
        <w:rPr>
          <w:spacing w:val="-5"/>
        </w:rPr>
        <w:t> </w:t>
      </w:r>
      <w:r>
        <w:rPr/>
        <w:t>(126)</w:t>
      </w:r>
      <w:r>
        <w:rPr>
          <w:spacing w:val="-6"/>
        </w:rPr>
        <w:t> </w:t>
      </w:r>
      <w:r>
        <w:rPr/>
        <w:t>равно</w:t>
      </w:r>
      <w:r>
        <w:rPr>
          <w:spacing w:val="-3"/>
        </w:rPr>
        <w:t> </w:t>
      </w:r>
      <w:r>
        <w:rPr/>
        <w:t>3</w:t>
      </w:r>
      <w:r>
        <w:rPr>
          <w:i/>
        </w:rPr>
        <w:t>p</w:t>
      </w:r>
      <w:r>
        <w:rPr>
          <w:i/>
          <w:spacing w:val="-3"/>
        </w:rPr>
        <w:t> </w:t>
      </w:r>
      <w:r>
        <w:rPr/>
        <w:t>–</w:t>
      </w:r>
      <w:r>
        <w:rPr>
          <w:spacing w:val="-5"/>
        </w:rPr>
        <w:t> 1.</w:t>
      </w:r>
    </w:p>
    <w:p>
      <w:pPr>
        <w:pStyle w:val="BodyText"/>
        <w:spacing w:line="360" w:lineRule="auto" w:before="161"/>
        <w:ind w:left="118" w:right="148" w:firstLine="707"/>
        <w:jc w:val="both"/>
      </w:pPr>
      <w:r>
        <w:rPr/>
        <w:t>Количество</w:t>
      </w:r>
      <w:r>
        <w:rPr>
          <w:spacing w:val="-6"/>
        </w:rPr>
        <w:t> </w:t>
      </w:r>
      <w:r>
        <w:rPr/>
        <w:t>уравнений</w:t>
      </w:r>
      <w:r>
        <w:rPr>
          <w:spacing w:val="-6"/>
        </w:rPr>
        <w:t> </w:t>
      </w:r>
      <w:r>
        <w:rPr/>
        <w:t>(</w:t>
      </w:r>
      <w:hyperlink w:history="true" w:anchor="_bookmark118">
        <w:r>
          <w:rPr/>
          <w:t>12</w:t>
        </w:r>
      </w:hyperlink>
      <w:r>
        <w:rPr/>
        <w:t>4)</w:t>
      </w:r>
      <w:r>
        <w:rPr>
          <w:spacing w:val="-6"/>
        </w:rPr>
        <w:t> </w:t>
      </w:r>
      <w:r>
        <w:rPr/>
        <w:t>равно</w:t>
      </w:r>
      <w:r>
        <w:rPr>
          <w:spacing w:val="-6"/>
        </w:rPr>
        <w:t> </w:t>
      </w:r>
      <w:r>
        <w:rPr/>
        <w:t>утроенному</w:t>
      </w:r>
      <w:r>
        <w:rPr>
          <w:spacing w:val="-6"/>
        </w:rPr>
        <w:t> </w:t>
      </w:r>
      <w:r>
        <w:rPr/>
        <w:t>количеству</w:t>
      </w:r>
      <w:r>
        <w:rPr>
          <w:spacing w:val="-8"/>
        </w:rPr>
        <w:t> </w:t>
      </w:r>
      <w:r>
        <w:rPr/>
        <w:t>ветвей</w:t>
      </w:r>
      <w:r>
        <w:rPr>
          <w:spacing w:val="-6"/>
        </w:rPr>
        <w:t> </w:t>
      </w:r>
      <w:r>
        <w:rPr/>
        <w:t>(так</w:t>
      </w:r>
      <w:r>
        <w:rPr>
          <w:spacing w:val="-6"/>
        </w:rPr>
        <w:t> </w:t>
      </w:r>
      <w:r>
        <w:rPr/>
        <w:t>как для каждой ветви имеется 3 уравнения). Следовательно общее количество уравнений равно 6</w:t>
      </w:r>
      <w:r>
        <w:rPr>
          <w:i/>
        </w:rPr>
        <w:t>p </w:t>
      </w:r>
      <w:r>
        <w:rPr/>
        <w:t>– 1.</w:t>
      </w:r>
    </w:p>
    <w:p>
      <w:pPr>
        <w:pStyle w:val="BodyText"/>
        <w:spacing w:line="360" w:lineRule="auto"/>
        <w:ind w:left="118" w:right="142" w:firstLine="707"/>
        <w:jc w:val="both"/>
      </w:pPr>
      <w:r>
        <w:rPr/>
        <w:t>Поскольку количество независимых уравнений на единицу меньше количества</w:t>
      </w:r>
      <w:r>
        <w:rPr>
          <w:spacing w:val="40"/>
        </w:rPr>
        <w:t> </w:t>
      </w:r>
      <w:r>
        <w:rPr/>
        <w:t>переменных,</w:t>
      </w:r>
      <w:r>
        <w:rPr>
          <w:spacing w:val="40"/>
        </w:rPr>
        <w:t> </w:t>
      </w:r>
      <w:r>
        <w:rPr/>
        <w:t>то</w:t>
      </w:r>
      <w:r>
        <w:rPr>
          <w:spacing w:val="40"/>
        </w:rPr>
        <w:t> </w:t>
      </w:r>
      <w:r>
        <w:rPr/>
        <w:t>все</w:t>
      </w:r>
      <w:r>
        <w:rPr>
          <w:spacing w:val="40"/>
        </w:rPr>
        <w:t> </w:t>
      </w:r>
      <w:r>
        <w:rPr/>
        <w:t>переменные,</w:t>
      </w:r>
      <w:r>
        <w:rPr>
          <w:spacing w:val="40"/>
        </w:rPr>
        <w:t> </w:t>
      </w:r>
      <w:r>
        <w:rPr/>
        <w:t>определяющие</w:t>
      </w:r>
      <w:r>
        <w:rPr>
          <w:spacing w:val="40"/>
        </w:rPr>
        <w:t> </w:t>
      </w:r>
      <w:r>
        <w:rPr/>
        <w:t>движение</w:t>
      </w:r>
      <w:r>
        <w:rPr>
          <w:spacing w:val="40"/>
        </w:rPr>
        <w:t> </w:t>
      </w:r>
      <w:r>
        <w:rPr/>
        <w:t>смеси</w:t>
      </w:r>
      <w:r>
        <w:rPr>
          <w:spacing w:val="40"/>
        </w:rPr>
        <w:t> </w:t>
      </w:r>
      <w:r>
        <w:rPr/>
        <w:t>в дегазационном газопроводе, можно выразить через одну. В качестве переменной,</w:t>
      </w:r>
      <w:r>
        <w:rPr>
          <w:spacing w:val="-13"/>
        </w:rPr>
        <w:t> </w:t>
      </w:r>
      <w:r>
        <w:rPr/>
        <w:t>через</w:t>
      </w:r>
      <w:r>
        <w:rPr>
          <w:spacing w:val="-13"/>
        </w:rPr>
        <w:t> </w:t>
      </w:r>
      <w:r>
        <w:rPr/>
        <w:t>которую</w:t>
      </w:r>
      <w:r>
        <w:rPr>
          <w:spacing w:val="-11"/>
        </w:rPr>
        <w:t> </w:t>
      </w:r>
      <w:r>
        <w:rPr/>
        <w:t>могут</w:t>
      </w:r>
      <w:r>
        <w:rPr>
          <w:spacing w:val="-13"/>
        </w:rPr>
        <w:t> </w:t>
      </w:r>
      <w:r>
        <w:rPr/>
        <w:t>быть</w:t>
      </w:r>
      <w:r>
        <w:rPr>
          <w:spacing w:val="-15"/>
        </w:rPr>
        <w:t> </w:t>
      </w:r>
      <w:r>
        <w:rPr/>
        <w:t>выражены</w:t>
      </w:r>
      <w:r>
        <w:rPr>
          <w:spacing w:val="-12"/>
        </w:rPr>
        <w:t> </w:t>
      </w:r>
      <w:r>
        <w:rPr/>
        <w:t>все</w:t>
      </w:r>
      <w:r>
        <w:rPr>
          <w:spacing w:val="-13"/>
        </w:rPr>
        <w:t> </w:t>
      </w:r>
      <w:r>
        <w:rPr/>
        <w:t>остальные,</w:t>
      </w:r>
      <w:r>
        <w:rPr>
          <w:spacing w:val="-10"/>
        </w:rPr>
        <w:t> </w:t>
      </w:r>
      <w:r>
        <w:rPr/>
        <w:t>рекомендуется взять давление в конечной точке последней ветви газопровода. В дальнейшем это давление обозначается через </w:t>
      </w:r>
      <w:r>
        <w:rPr>
          <w:i/>
        </w:rPr>
        <w:t>P</w:t>
      </w:r>
      <w:r>
        <w:rPr>
          <w:vertAlign w:val="subscript"/>
        </w:rPr>
        <w:t>вых</w:t>
      </w:r>
      <w:r>
        <w:rPr>
          <w:vertAlign w:val="baseline"/>
        </w:rPr>
        <w:t>. Дебит смеси в этой точке, то есть дебит смеси из дегазационного газопровода обозначается </w:t>
      </w:r>
      <w:r>
        <w:rPr>
          <w:i/>
          <w:vertAlign w:val="baseline"/>
        </w:rPr>
        <w:t>Q</w:t>
      </w:r>
      <w:r>
        <w:rPr>
          <w:vertAlign w:val="subscript"/>
        </w:rPr>
        <w:t>вых</w:t>
      </w:r>
      <w:r>
        <w:rPr>
          <w:vertAlign w:val="baseline"/>
        </w:rPr>
        <w:t>. Зависимость </w:t>
      </w:r>
      <w:r>
        <w:rPr>
          <w:i/>
          <w:vertAlign w:val="baseline"/>
        </w:rPr>
        <w:t>Q</w:t>
      </w:r>
      <w:r>
        <w:rPr>
          <w:vertAlign w:val="subscript"/>
        </w:rPr>
        <w:t>вых</w:t>
      </w:r>
      <w:r>
        <w:rPr>
          <w:vertAlign w:val="baseline"/>
        </w:rPr>
        <w:t>(</w:t>
      </w:r>
      <w:r>
        <w:rPr>
          <w:i/>
          <w:vertAlign w:val="baseline"/>
        </w:rPr>
        <w:t>P</w:t>
      </w:r>
      <w:r>
        <w:rPr>
          <w:vertAlign w:val="subscript"/>
        </w:rPr>
        <w:t>вых</w:t>
      </w:r>
      <w:r>
        <w:rPr>
          <w:vertAlign w:val="baseline"/>
        </w:rPr>
        <w:t>) является основой расчета рабочей точки вакуум-насоса.</w:t>
      </w:r>
    </w:p>
    <w:p>
      <w:pPr>
        <w:pStyle w:val="BodyText"/>
        <w:spacing w:line="360" w:lineRule="auto" w:before="1"/>
        <w:ind w:left="118" w:right="145" w:firstLine="707"/>
        <w:jc w:val="both"/>
      </w:pPr>
      <w:r>
        <w:rPr/>
        <w:t>Полученное решение рекомендуется проверить на соответствие ограничениям</w:t>
      </w:r>
      <w:r>
        <w:rPr>
          <w:spacing w:val="-15"/>
        </w:rPr>
        <w:t> </w:t>
      </w:r>
      <w:r>
        <w:rPr/>
        <w:t>(</w:t>
      </w:r>
      <w:hyperlink w:history="true" w:anchor="_bookmark110">
        <w:r>
          <w:rPr/>
          <w:t>11</w:t>
        </w:r>
      </w:hyperlink>
      <w:r>
        <w:rPr/>
        <w:t>1)</w:t>
      </w:r>
      <w:r>
        <w:rPr>
          <w:spacing w:val="-15"/>
        </w:rPr>
        <w:t> </w:t>
      </w:r>
      <w:r>
        <w:rPr/>
        <w:t>и</w:t>
      </w:r>
      <w:r>
        <w:rPr>
          <w:spacing w:val="-14"/>
        </w:rPr>
        <w:t> </w:t>
      </w:r>
      <w:r>
        <w:rPr/>
        <w:t>(</w:t>
      </w:r>
      <w:hyperlink w:history="true" w:anchor="_bookmark114">
        <w:r>
          <w:rPr/>
          <w:t>11</w:t>
        </w:r>
      </w:hyperlink>
      <w:r>
        <w:rPr/>
        <w:t>7),</w:t>
      </w:r>
      <w:r>
        <w:rPr>
          <w:spacing w:val="-15"/>
        </w:rPr>
        <w:t> </w:t>
      </w:r>
      <w:r>
        <w:rPr/>
        <w:t>и</w:t>
      </w:r>
      <w:r>
        <w:rPr>
          <w:spacing w:val="-14"/>
        </w:rPr>
        <w:t> </w:t>
      </w:r>
      <w:r>
        <w:rPr/>
        <w:t>область</w:t>
      </w:r>
      <w:r>
        <w:rPr>
          <w:spacing w:val="-16"/>
        </w:rPr>
        <w:t> </w:t>
      </w:r>
      <w:r>
        <w:rPr/>
        <w:t>определения</w:t>
      </w:r>
      <w:r>
        <w:rPr>
          <w:spacing w:val="-14"/>
        </w:rPr>
        <w:t> </w:t>
      </w:r>
      <w:r>
        <w:rPr/>
        <w:t>зависимости</w:t>
      </w:r>
      <w:r>
        <w:rPr>
          <w:spacing w:val="-14"/>
        </w:rPr>
        <w:t> </w:t>
      </w:r>
      <w:r>
        <w:rPr/>
        <w:t>всех</w:t>
      </w:r>
      <w:r>
        <w:rPr>
          <w:spacing w:val="-14"/>
        </w:rPr>
        <w:t> </w:t>
      </w:r>
      <w:r>
        <w:rPr/>
        <w:t>параметров от</w:t>
      </w:r>
      <w:r>
        <w:rPr>
          <w:spacing w:val="21"/>
        </w:rPr>
        <w:t> </w:t>
      </w:r>
      <w:r>
        <w:rPr>
          <w:i/>
        </w:rPr>
        <w:t>P</w:t>
      </w:r>
      <w:r>
        <w:rPr>
          <w:vertAlign w:val="subscript"/>
        </w:rPr>
        <w:t>вых</w:t>
      </w:r>
      <w:r>
        <w:rPr>
          <w:spacing w:val="27"/>
          <w:vertAlign w:val="baseline"/>
        </w:rPr>
        <w:t> </w:t>
      </w:r>
      <w:r>
        <w:rPr>
          <w:vertAlign w:val="baseline"/>
        </w:rPr>
        <w:t>рекомендуется</w:t>
      </w:r>
      <w:r>
        <w:rPr>
          <w:spacing w:val="27"/>
          <w:vertAlign w:val="baseline"/>
        </w:rPr>
        <w:t> </w:t>
      </w:r>
      <w:r>
        <w:rPr>
          <w:vertAlign w:val="baseline"/>
        </w:rPr>
        <w:t>сузить</w:t>
      </w:r>
      <w:r>
        <w:rPr>
          <w:spacing w:val="25"/>
          <w:vertAlign w:val="baseline"/>
        </w:rPr>
        <w:t> </w:t>
      </w:r>
      <w:r>
        <w:rPr>
          <w:vertAlign w:val="baseline"/>
        </w:rPr>
        <w:t>до</w:t>
      </w:r>
      <w:r>
        <w:rPr>
          <w:spacing w:val="24"/>
          <w:vertAlign w:val="baseline"/>
        </w:rPr>
        <w:t> </w:t>
      </w:r>
      <w:r>
        <w:rPr>
          <w:vertAlign w:val="baseline"/>
        </w:rPr>
        <w:t>области,</w:t>
      </w:r>
      <w:r>
        <w:rPr>
          <w:spacing w:val="25"/>
          <w:vertAlign w:val="baseline"/>
        </w:rPr>
        <w:t> </w:t>
      </w:r>
      <w:r>
        <w:rPr>
          <w:vertAlign w:val="baseline"/>
        </w:rPr>
        <w:t>в</w:t>
      </w:r>
      <w:r>
        <w:rPr>
          <w:spacing w:val="25"/>
          <w:vertAlign w:val="baseline"/>
        </w:rPr>
        <w:t> </w:t>
      </w:r>
      <w:r>
        <w:rPr>
          <w:vertAlign w:val="baseline"/>
        </w:rPr>
        <w:t>которой</w:t>
      </w:r>
      <w:r>
        <w:rPr>
          <w:spacing w:val="25"/>
          <w:vertAlign w:val="baseline"/>
        </w:rPr>
        <w:t> </w:t>
      </w:r>
      <w:r>
        <w:rPr>
          <w:vertAlign w:val="baseline"/>
        </w:rPr>
        <w:t>выполняются</w:t>
      </w:r>
      <w:r>
        <w:rPr>
          <w:spacing w:val="23"/>
          <w:vertAlign w:val="baseline"/>
        </w:rPr>
        <w:t> </w:t>
      </w:r>
      <w:r>
        <w:rPr>
          <w:spacing w:val="-2"/>
          <w:vertAlign w:val="baseline"/>
        </w:rPr>
        <w:t>неравенства</w:t>
      </w:r>
    </w:p>
    <w:p>
      <w:pPr>
        <w:pStyle w:val="BodyText"/>
        <w:spacing w:line="360" w:lineRule="auto"/>
        <w:ind w:left="118" w:right="147"/>
        <w:jc w:val="both"/>
      </w:pPr>
      <w:r>
        <w:rPr/>
        <w:t>(</w:t>
      </w:r>
      <w:hyperlink w:history="true" w:anchor="_bookmark110">
        <w:r>
          <w:rPr/>
          <w:t>111</w:t>
        </w:r>
      </w:hyperlink>
      <w:r>
        <w:rPr/>
        <w:t>) и (</w:t>
      </w:r>
      <w:hyperlink w:history="true" w:anchor="_bookmark114">
        <w:r>
          <w:rPr/>
          <w:t>11</w:t>
        </w:r>
      </w:hyperlink>
      <w:r>
        <w:rPr/>
        <w:t>7). Сам численный метод решения может включать такую проверку, выполняемую по ходу вычислений, и обеспечивать получение решения, заведомо удовлетворяющего неравенствам (</w:t>
      </w:r>
      <w:hyperlink w:history="true" w:anchor="_bookmark110">
        <w:r>
          <w:rPr/>
          <w:t>11</w:t>
        </w:r>
      </w:hyperlink>
      <w:r>
        <w:rPr/>
        <w:t>1) и (</w:t>
      </w:r>
      <w:hyperlink w:history="true" w:anchor="_bookmark114">
        <w:r>
          <w:rPr/>
          <w:t>11</w:t>
        </w:r>
      </w:hyperlink>
      <w:r>
        <w:rPr/>
        <w:t>7).</w:t>
      </w:r>
    </w:p>
    <w:p>
      <w:pPr>
        <w:pStyle w:val="BodyText"/>
        <w:spacing w:line="360" w:lineRule="auto"/>
        <w:ind w:left="118" w:right="143" w:firstLine="707"/>
        <w:jc w:val="right"/>
      </w:pPr>
      <w:r>
        <w:rPr/>
        <w:t>Если</w:t>
      </w:r>
      <w:r>
        <w:rPr>
          <w:spacing w:val="80"/>
        </w:rPr>
        <w:t> </w:t>
      </w:r>
      <w:r>
        <w:rPr/>
        <w:t>область</w:t>
      </w:r>
      <w:r>
        <w:rPr>
          <w:spacing w:val="80"/>
        </w:rPr>
        <w:t> </w:t>
      </w:r>
      <w:r>
        <w:rPr/>
        <w:t>определения</w:t>
      </w:r>
      <w:r>
        <w:rPr>
          <w:spacing w:val="80"/>
        </w:rPr>
        <w:t> </w:t>
      </w:r>
      <w:r>
        <w:rPr/>
        <w:t>каких-либо</w:t>
      </w:r>
      <w:r>
        <w:rPr>
          <w:spacing w:val="80"/>
        </w:rPr>
        <w:t> </w:t>
      </w:r>
      <w:r>
        <w:rPr/>
        <w:t>переменных</w:t>
      </w:r>
      <w:r>
        <w:rPr>
          <w:spacing w:val="80"/>
        </w:rPr>
        <w:t> </w:t>
      </w:r>
      <w:r>
        <w:rPr/>
        <w:t>от</w:t>
      </w:r>
      <w:r>
        <w:rPr>
          <w:spacing w:val="80"/>
        </w:rPr>
        <w:t> </w:t>
      </w:r>
      <w:r>
        <w:rPr>
          <w:i/>
        </w:rPr>
        <w:t>P</w:t>
      </w:r>
      <w:r>
        <w:rPr>
          <w:vertAlign w:val="subscript"/>
        </w:rPr>
        <w:t>вых</w:t>
      </w:r>
      <w:r>
        <w:rPr>
          <w:spacing w:val="80"/>
          <w:vertAlign w:val="baseline"/>
        </w:rPr>
        <w:t> </w:t>
      </w:r>
      <w:r>
        <w:rPr>
          <w:vertAlign w:val="baseline"/>
        </w:rPr>
        <w:t>окажется пустой,</w:t>
      </w:r>
      <w:r>
        <w:rPr>
          <w:spacing w:val="40"/>
          <w:vertAlign w:val="baseline"/>
        </w:rPr>
        <w:t> </w:t>
      </w:r>
      <w:r>
        <w:rPr>
          <w:vertAlign w:val="baseline"/>
        </w:rPr>
        <w:t>то</w:t>
      </w:r>
      <w:r>
        <w:rPr>
          <w:spacing w:val="40"/>
          <w:vertAlign w:val="baseline"/>
        </w:rPr>
        <w:t> </w:t>
      </w:r>
      <w:r>
        <w:rPr>
          <w:vertAlign w:val="baseline"/>
        </w:rPr>
        <w:t>это</w:t>
      </w:r>
      <w:r>
        <w:rPr>
          <w:spacing w:val="40"/>
          <w:vertAlign w:val="baseline"/>
        </w:rPr>
        <w:t> </w:t>
      </w:r>
      <w:r>
        <w:rPr>
          <w:vertAlign w:val="baseline"/>
        </w:rPr>
        <w:t>будет</w:t>
      </w:r>
      <w:r>
        <w:rPr>
          <w:spacing w:val="40"/>
          <w:vertAlign w:val="baseline"/>
        </w:rPr>
        <w:t> </w:t>
      </w:r>
      <w:r>
        <w:rPr>
          <w:vertAlign w:val="baseline"/>
        </w:rPr>
        <w:t>означать</w:t>
      </w:r>
      <w:r>
        <w:rPr>
          <w:spacing w:val="40"/>
          <w:vertAlign w:val="baseline"/>
        </w:rPr>
        <w:t> </w:t>
      </w:r>
      <w:r>
        <w:rPr>
          <w:vertAlign w:val="baseline"/>
        </w:rPr>
        <w:t>с</w:t>
      </w:r>
      <w:r>
        <w:rPr>
          <w:spacing w:val="40"/>
          <w:vertAlign w:val="baseline"/>
        </w:rPr>
        <w:t> </w:t>
      </w:r>
      <w:r>
        <w:rPr>
          <w:vertAlign w:val="baseline"/>
        </w:rPr>
        <w:t>содержательной</w:t>
      </w:r>
      <w:r>
        <w:rPr>
          <w:spacing w:val="40"/>
          <w:vertAlign w:val="baseline"/>
        </w:rPr>
        <w:t> </w:t>
      </w:r>
      <w:r>
        <w:rPr>
          <w:vertAlign w:val="baseline"/>
        </w:rPr>
        <w:t>точки</w:t>
      </w:r>
      <w:r>
        <w:rPr>
          <w:spacing w:val="40"/>
          <w:vertAlign w:val="baseline"/>
        </w:rPr>
        <w:t> </w:t>
      </w:r>
      <w:r>
        <w:rPr>
          <w:vertAlign w:val="baseline"/>
        </w:rPr>
        <w:t>зрения,</w:t>
      </w:r>
      <w:r>
        <w:rPr>
          <w:spacing w:val="40"/>
          <w:vertAlign w:val="baseline"/>
        </w:rPr>
        <w:t> </w:t>
      </w:r>
      <w:r>
        <w:rPr>
          <w:vertAlign w:val="baseline"/>
        </w:rPr>
        <w:t>что</w:t>
      </w:r>
      <w:r>
        <w:rPr>
          <w:spacing w:val="40"/>
          <w:vertAlign w:val="baseline"/>
        </w:rPr>
        <w:t> </w:t>
      </w:r>
      <w:r>
        <w:rPr>
          <w:vertAlign w:val="baseline"/>
        </w:rPr>
        <w:t>прокачка смеси</w:t>
      </w:r>
      <w:r>
        <w:rPr>
          <w:spacing w:val="40"/>
          <w:vertAlign w:val="baseline"/>
        </w:rPr>
        <w:t> </w:t>
      </w:r>
      <w:r>
        <w:rPr>
          <w:vertAlign w:val="baseline"/>
        </w:rPr>
        <w:t>при</w:t>
      </w:r>
      <w:r>
        <w:rPr>
          <w:spacing w:val="40"/>
          <w:vertAlign w:val="baseline"/>
        </w:rPr>
        <w:t> </w:t>
      </w:r>
      <w:r>
        <w:rPr>
          <w:vertAlign w:val="baseline"/>
        </w:rPr>
        <w:t>заданных</w:t>
      </w:r>
      <w:r>
        <w:rPr>
          <w:spacing w:val="40"/>
          <w:vertAlign w:val="baseline"/>
        </w:rPr>
        <w:t> </w:t>
      </w:r>
      <w:r>
        <w:rPr>
          <w:vertAlign w:val="baseline"/>
        </w:rPr>
        <w:t>диаметрах</w:t>
      </w:r>
      <w:r>
        <w:rPr>
          <w:spacing w:val="40"/>
          <w:vertAlign w:val="baseline"/>
        </w:rPr>
        <w:t> </w:t>
      </w:r>
      <w:r>
        <w:rPr>
          <w:vertAlign w:val="baseline"/>
        </w:rPr>
        <w:t>и</w:t>
      </w:r>
      <w:r>
        <w:rPr>
          <w:spacing w:val="40"/>
          <w:vertAlign w:val="baseline"/>
        </w:rPr>
        <w:t> </w:t>
      </w:r>
      <w:r>
        <w:rPr>
          <w:vertAlign w:val="baseline"/>
        </w:rPr>
        <w:t>длинах</w:t>
      </w:r>
      <w:r>
        <w:rPr>
          <w:spacing w:val="40"/>
          <w:vertAlign w:val="baseline"/>
        </w:rPr>
        <w:t> </w:t>
      </w:r>
      <w:r>
        <w:rPr>
          <w:vertAlign w:val="baseline"/>
        </w:rPr>
        <w:t>каких-либо</w:t>
      </w:r>
      <w:r>
        <w:rPr>
          <w:spacing w:val="40"/>
          <w:vertAlign w:val="baseline"/>
        </w:rPr>
        <w:t> </w:t>
      </w:r>
      <w:r>
        <w:rPr>
          <w:vertAlign w:val="baseline"/>
        </w:rPr>
        <w:t>ветвей</w:t>
      </w:r>
      <w:r>
        <w:rPr>
          <w:spacing w:val="40"/>
          <w:vertAlign w:val="baseline"/>
        </w:rPr>
        <w:t> </w:t>
      </w:r>
      <w:r>
        <w:rPr>
          <w:vertAlign w:val="baseline"/>
        </w:rPr>
        <w:t>или</w:t>
      </w:r>
      <w:r>
        <w:rPr>
          <w:spacing w:val="40"/>
          <w:vertAlign w:val="baseline"/>
        </w:rPr>
        <w:t> </w:t>
      </w:r>
      <w:r>
        <w:rPr>
          <w:vertAlign w:val="baseline"/>
        </w:rPr>
        <w:t>физически</w:t>
      </w:r>
      <w:r>
        <w:rPr>
          <w:spacing w:val="40"/>
          <w:vertAlign w:val="baseline"/>
        </w:rPr>
        <w:t> </w:t>
      </w:r>
      <w:r>
        <w:rPr>
          <w:vertAlign w:val="baseline"/>
        </w:rPr>
        <w:t>невозможна,</w:t>
      </w:r>
      <w:r>
        <w:rPr>
          <w:spacing w:val="40"/>
          <w:vertAlign w:val="baseline"/>
        </w:rPr>
        <w:t> </w:t>
      </w:r>
      <w:r>
        <w:rPr>
          <w:vertAlign w:val="baseline"/>
        </w:rPr>
        <w:t>или</w:t>
      </w:r>
      <w:r>
        <w:rPr>
          <w:spacing w:val="40"/>
          <w:vertAlign w:val="baseline"/>
        </w:rPr>
        <w:t> </w:t>
      </w:r>
      <w:r>
        <w:rPr>
          <w:vertAlign w:val="baseline"/>
        </w:rPr>
        <w:t>не</w:t>
      </w:r>
      <w:r>
        <w:rPr>
          <w:spacing w:val="40"/>
          <w:vertAlign w:val="baseline"/>
        </w:rPr>
        <w:t> </w:t>
      </w:r>
      <w:r>
        <w:rPr>
          <w:vertAlign w:val="baseline"/>
        </w:rPr>
        <w:t>выполняется</w:t>
      </w:r>
      <w:r>
        <w:rPr>
          <w:spacing w:val="40"/>
          <w:vertAlign w:val="baseline"/>
        </w:rPr>
        <w:t> </w:t>
      </w:r>
      <w:r>
        <w:rPr>
          <w:vertAlign w:val="baseline"/>
        </w:rPr>
        <w:t>неравенство</w:t>
      </w:r>
      <w:r>
        <w:rPr>
          <w:spacing w:val="40"/>
          <w:vertAlign w:val="baseline"/>
        </w:rPr>
        <w:t> </w:t>
      </w:r>
      <w:r>
        <w:rPr>
          <w:vertAlign w:val="baseline"/>
        </w:rPr>
        <w:t>(</w:t>
      </w:r>
      <w:hyperlink w:history="true" w:anchor="_bookmark114">
        <w:r>
          <w:rPr>
            <w:vertAlign w:val="baseline"/>
          </w:rPr>
          <w:t>11</w:t>
        </w:r>
      </w:hyperlink>
      <w:r>
        <w:rPr>
          <w:vertAlign w:val="baseline"/>
        </w:rPr>
        <w:t>7)</w:t>
      </w:r>
      <w:r>
        <w:rPr>
          <w:spacing w:val="40"/>
          <w:vertAlign w:val="baseline"/>
        </w:rPr>
        <w:t> </w:t>
      </w:r>
      <w:r>
        <w:rPr>
          <w:vertAlign w:val="baseline"/>
        </w:rPr>
        <w:t>на</w:t>
      </w:r>
      <w:r>
        <w:rPr>
          <w:spacing w:val="40"/>
          <w:vertAlign w:val="baseline"/>
        </w:rPr>
        <w:t> </w:t>
      </w:r>
      <w:r>
        <w:rPr>
          <w:vertAlign w:val="baseline"/>
        </w:rPr>
        <w:t>разрежения</w:t>
      </w:r>
      <w:r>
        <w:rPr>
          <w:spacing w:val="40"/>
          <w:vertAlign w:val="baseline"/>
        </w:rPr>
        <w:t> </w:t>
      </w:r>
      <w:r>
        <w:rPr>
          <w:vertAlign w:val="baseline"/>
        </w:rPr>
        <w:t>в</w:t>
      </w:r>
      <w:r>
        <w:rPr>
          <w:spacing w:val="40"/>
          <w:vertAlign w:val="baseline"/>
        </w:rPr>
        <w:t> </w:t>
      </w:r>
      <w:r>
        <w:rPr>
          <w:vertAlign w:val="baseline"/>
        </w:rPr>
        <w:t>устьях скважин.</w:t>
      </w:r>
      <w:r>
        <w:rPr>
          <w:spacing w:val="-7"/>
          <w:vertAlign w:val="baseline"/>
        </w:rPr>
        <w:t> </w:t>
      </w:r>
      <w:r>
        <w:rPr>
          <w:vertAlign w:val="baseline"/>
        </w:rPr>
        <w:t>В</w:t>
      </w:r>
      <w:r>
        <w:rPr>
          <w:spacing w:val="-6"/>
          <w:vertAlign w:val="baseline"/>
        </w:rPr>
        <w:t> </w:t>
      </w:r>
      <w:r>
        <w:rPr>
          <w:vertAlign w:val="baseline"/>
        </w:rPr>
        <w:t>этом</w:t>
      </w:r>
      <w:r>
        <w:rPr>
          <w:spacing w:val="-9"/>
          <w:vertAlign w:val="baseline"/>
        </w:rPr>
        <w:t> </w:t>
      </w:r>
      <w:r>
        <w:rPr>
          <w:vertAlign w:val="baseline"/>
        </w:rPr>
        <w:t>случае</w:t>
      </w:r>
      <w:r>
        <w:rPr>
          <w:spacing w:val="-6"/>
          <w:vertAlign w:val="baseline"/>
        </w:rPr>
        <w:t> </w:t>
      </w:r>
      <w:r>
        <w:rPr>
          <w:vertAlign w:val="baseline"/>
        </w:rPr>
        <w:t>рекомендуется</w:t>
      </w:r>
      <w:r>
        <w:rPr>
          <w:spacing w:val="-7"/>
          <w:vertAlign w:val="baseline"/>
        </w:rPr>
        <w:t> </w:t>
      </w:r>
      <w:r>
        <w:rPr>
          <w:vertAlign w:val="baseline"/>
        </w:rPr>
        <w:t>увеличить</w:t>
      </w:r>
      <w:r>
        <w:rPr>
          <w:spacing w:val="-9"/>
          <w:vertAlign w:val="baseline"/>
        </w:rPr>
        <w:t> </w:t>
      </w:r>
      <w:r>
        <w:rPr>
          <w:vertAlign w:val="baseline"/>
        </w:rPr>
        <w:t>диаметры</w:t>
      </w:r>
      <w:r>
        <w:rPr>
          <w:spacing w:val="-10"/>
          <w:vertAlign w:val="baseline"/>
        </w:rPr>
        <w:t> </w:t>
      </w:r>
      <w:r>
        <w:rPr>
          <w:vertAlign w:val="baseline"/>
        </w:rPr>
        <w:t>ветвей</w:t>
      </w:r>
      <w:r>
        <w:rPr>
          <w:spacing w:val="-6"/>
          <w:vertAlign w:val="baseline"/>
        </w:rPr>
        <w:t> </w:t>
      </w:r>
      <w:r>
        <w:rPr>
          <w:vertAlign w:val="baseline"/>
        </w:rPr>
        <w:t>газопровода. Рабочая точка вакуум-насосной станции определяется точкой пересечения найденной</w:t>
      </w:r>
      <w:r>
        <w:rPr>
          <w:spacing w:val="8"/>
          <w:vertAlign w:val="baseline"/>
        </w:rPr>
        <w:t> </w:t>
      </w:r>
      <w:r>
        <w:rPr>
          <w:vertAlign w:val="baseline"/>
        </w:rPr>
        <w:t>зависимости</w:t>
      </w:r>
      <w:r>
        <w:rPr>
          <w:spacing w:val="12"/>
          <w:vertAlign w:val="baseline"/>
        </w:rPr>
        <w:t> </w:t>
      </w:r>
      <w:r>
        <w:rPr>
          <w:i/>
          <w:vertAlign w:val="baseline"/>
        </w:rPr>
        <w:t>Q</w:t>
      </w:r>
      <w:r>
        <w:rPr>
          <w:vertAlign w:val="subscript"/>
        </w:rPr>
        <w:t>вых</w:t>
      </w:r>
      <w:r>
        <w:rPr>
          <w:vertAlign w:val="baseline"/>
        </w:rPr>
        <w:t>(</w:t>
      </w:r>
      <w:r>
        <w:rPr>
          <w:i/>
          <w:vertAlign w:val="baseline"/>
        </w:rPr>
        <w:t>P</w:t>
      </w:r>
      <w:r>
        <w:rPr>
          <w:vertAlign w:val="subscript"/>
        </w:rPr>
        <w:t>вых</w:t>
      </w:r>
      <w:r>
        <w:rPr>
          <w:vertAlign w:val="baseline"/>
        </w:rPr>
        <w:t>)</w:t>
      </w:r>
      <w:r>
        <w:rPr>
          <w:spacing w:val="10"/>
          <w:vertAlign w:val="baseline"/>
        </w:rPr>
        <w:t> </w:t>
      </w:r>
      <w:r>
        <w:rPr>
          <w:vertAlign w:val="baseline"/>
        </w:rPr>
        <w:t>с</w:t>
      </w:r>
      <w:r>
        <w:rPr>
          <w:spacing w:val="8"/>
          <w:vertAlign w:val="baseline"/>
        </w:rPr>
        <w:t> </w:t>
      </w:r>
      <w:r>
        <w:rPr>
          <w:vertAlign w:val="baseline"/>
        </w:rPr>
        <w:t>характеристикой</w:t>
      </w:r>
      <w:r>
        <w:rPr>
          <w:spacing w:val="10"/>
          <w:vertAlign w:val="baseline"/>
        </w:rPr>
        <w:t> </w:t>
      </w:r>
      <w:r>
        <w:rPr>
          <w:vertAlign w:val="baseline"/>
        </w:rPr>
        <w:t>вакуум-насосной</w:t>
      </w:r>
      <w:r>
        <w:rPr>
          <w:spacing w:val="11"/>
          <w:vertAlign w:val="baseline"/>
        </w:rPr>
        <w:t> </w:t>
      </w:r>
      <w:r>
        <w:rPr>
          <w:spacing w:val="-2"/>
          <w:vertAlign w:val="baseline"/>
        </w:rPr>
        <w:t>станции</w:t>
      </w:r>
    </w:p>
    <w:p>
      <w:pPr>
        <w:pStyle w:val="BodyText"/>
        <w:spacing w:line="360" w:lineRule="auto" w:before="1"/>
        <w:ind w:right="146"/>
        <w:jc w:val="right"/>
      </w:pPr>
      <w:r>
        <w:rPr>
          <w:i/>
        </w:rPr>
        <w:t>Q(P)</w:t>
      </w:r>
      <w:r>
        <w:rPr/>
        <w:t>.</w:t>
      </w:r>
      <w:r>
        <w:rPr>
          <w:spacing w:val="80"/>
        </w:rPr>
        <w:t> </w:t>
      </w:r>
      <w:r>
        <w:rPr/>
        <w:t>Если</w:t>
      </w:r>
      <w:r>
        <w:rPr>
          <w:spacing w:val="80"/>
        </w:rPr>
        <w:t> </w:t>
      </w:r>
      <w:r>
        <w:rPr/>
        <w:t>точка</w:t>
      </w:r>
      <w:r>
        <w:rPr>
          <w:spacing w:val="80"/>
        </w:rPr>
        <w:t> </w:t>
      </w:r>
      <w:r>
        <w:rPr/>
        <w:t>пересечения</w:t>
      </w:r>
      <w:r>
        <w:rPr>
          <w:spacing w:val="80"/>
        </w:rPr>
        <w:t> </w:t>
      </w:r>
      <w:r>
        <w:rPr/>
        <w:t>отсутствует</w:t>
      </w:r>
      <w:r>
        <w:rPr>
          <w:spacing w:val="80"/>
        </w:rPr>
        <w:t> </w:t>
      </w:r>
      <w:r>
        <w:rPr/>
        <w:t>или</w:t>
      </w:r>
      <w:r>
        <w:rPr>
          <w:spacing w:val="80"/>
        </w:rPr>
        <w:t> </w:t>
      </w:r>
      <w:r>
        <w:rPr/>
        <w:t>лежит</w:t>
      </w:r>
      <w:r>
        <w:rPr>
          <w:spacing w:val="80"/>
        </w:rPr>
        <w:t> </w:t>
      </w:r>
      <w:r>
        <w:rPr/>
        <w:t>вне</w:t>
      </w:r>
      <w:r>
        <w:rPr>
          <w:spacing w:val="80"/>
        </w:rPr>
        <w:t> </w:t>
      </w:r>
      <w:r>
        <w:rPr/>
        <w:t>рекомендуемого диапазона</w:t>
      </w:r>
      <w:r>
        <w:rPr>
          <w:spacing w:val="14"/>
        </w:rPr>
        <w:t> </w:t>
      </w:r>
      <w:r>
        <w:rPr/>
        <w:t>работы</w:t>
      </w:r>
      <w:r>
        <w:rPr>
          <w:spacing w:val="15"/>
        </w:rPr>
        <w:t> </w:t>
      </w:r>
      <w:r>
        <w:rPr/>
        <w:t>вакуум-насосной</w:t>
      </w:r>
      <w:r>
        <w:rPr>
          <w:spacing w:val="15"/>
        </w:rPr>
        <w:t> </w:t>
      </w:r>
      <w:r>
        <w:rPr/>
        <w:t>станции,</w:t>
      </w:r>
      <w:r>
        <w:rPr>
          <w:spacing w:val="17"/>
        </w:rPr>
        <w:t> </w:t>
      </w:r>
      <w:r>
        <w:rPr/>
        <w:t>то</w:t>
      </w:r>
      <w:r>
        <w:rPr>
          <w:spacing w:val="13"/>
        </w:rPr>
        <w:t> </w:t>
      </w:r>
      <w:r>
        <w:rPr/>
        <w:t>рекомендуется</w:t>
      </w:r>
      <w:r>
        <w:rPr>
          <w:spacing w:val="16"/>
        </w:rPr>
        <w:t> </w:t>
      </w:r>
      <w:r>
        <w:rPr/>
        <w:t>увеличить</w:t>
      </w:r>
      <w:r>
        <w:rPr>
          <w:spacing w:val="13"/>
        </w:rPr>
        <w:t> </w:t>
      </w:r>
      <w:r>
        <w:rPr>
          <w:spacing w:val="-4"/>
        </w:rPr>
        <w:t>либо</w:t>
      </w:r>
    </w:p>
    <w:p>
      <w:pPr>
        <w:spacing w:after="0" w:line="360" w:lineRule="auto"/>
        <w:jc w:val="right"/>
        <w:sectPr>
          <w:pgSz w:w="11910" w:h="16840"/>
          <w:pgMar w:header="434" w:footer="0" w:top="1000" w:bottom="280" w:left="1300" w:right="700"/>
        </w:sectPr>
      </w:pPr>
    </w:p>
    <w:p>
      <w:pPr>
        <w:pStyle w:val="BodyText"/>
        <w:spacing w:line="362" w:lineRule="auto" w:before="124"/>
        <w:ind w:left="118" w:right="149"/>
      </w:pPr>
      <w:r>
        <w:rPr/>
        <w:t>диаметры ветвей дегазационного газопровода, либо мощность вакуум-насосной </w:t>
      </w:r>
      <w:r>
        <w:rPr>
          <w:spacing w:val="-2"/>
        </w:rPr>
        <w:t>станции.</w:t>
      </w:r>
    </w:p>
    <w:p>
      <w:pPr>
        <w:pStyle w:val="BodyText"/>
        <w:spacing w:before="156"/>
      </w:pPr>
    </w:p>
    <w:p>
      <w:pPr>
        <w:pStyle w:val="Heading1"/>
        <w:ind w:left="183" w:right="209" w:hanging="6"/>
        <w:jc w:val="center"/>
      </w:pPr>
      <w:r>
        <w:rPr/>
        <w:t>РЕКОМЕНДУЕМЫЙ АЛГОРИТМ ЧИСЛЕННОГО ОПРЕДЕЛЕНИЯ ПАРАМЕТРОВ СМЕСИ И ДАВЛЕНИЯ В КОНЕЧНОЙ ТОЧКЕ ВЕТВИ ПО</w:t>
      </w:r>
      <w:r>
        <w:rPr>
          <w:spacing w:val="-5"/>
        </w:rPr>
        <w:t> </w:t>
      </w:r>
      <w:r>
        <w:rPr/>
        <w:t>ЗАДАННЫМ</w:t>
      </w:r>
      <w:r>
        <w:rPr>
          <w:spacing w:val="-7"/>
        </w:rPr>
        <w:t> </w:t>
      </w:r>
      <w:r>
        <w:rPr/>
        <w:t>ЗНАЧЕНИЯМ</w:t>
      </w:r>
      <w:r>
        <w:rPr>
          <w:spacing w:val="-6"/>
        </w:rPr>
        <w:t> </w:t>
      </w:r>
      <w:r>
        <w:rPr/>
        <w:t>ПАРАМЕТРОВ</w:t>
      </w:r>
      <w:r>
        <w:rPr>
          <w:spacing w:val="-5"/>
        </w:rPr>
        <w:t> </w:t>
      </w:r>
      <w:r>
        <w:rPr/>
        <w:t>В</w:t>
      </w:r>
      <w:r>
        <w:rPr>
          <w:spacing w:val="-4"/>
        </w:rPr>
        <w:t> </w:t>
      </w:r>
      <w:r>
        <w:rPr/>
        <w:t>НАЧАЛЬНОЙ</w:t>
      </w:r>
      <w:r>
        <w:rPr>
          <w:spacing w:val="-5"/>
        </w:rPr>
        <w:t> </w:t>
      </w:r>
      <w:r>
        <w:rPr/>
        <w:t>ТОЧКЕ</w:t>
      </w:r>
    </w:p>
    <w:p>
      <w:pPr>
        <w:pStyle w:val="ListParagraph"/>
        <w:numPr>
          <w:ilvl w:val="0"/>
          <w:numId w:val="2"/>
        </w:numPr>
        <w:tabs>
          <w:tab w:pos="1385" w:val="left" w:leader="none"/>
        </w:tabs>
        <w:spacing w:line="360" w:lineRule="auto" w:before="121" w:after="0"/>
        <w:ind w:left="118" w:right="145" w:firstLine="707"/>
        <w:jc w:val="both"/>
        <w:rPr>
          <w:sz w:val="28"/>
        </w:rPr>
      </w:pPr>
      <w:r>
        <w:rPr>
          <w:sz w:val="28"/>
        </w:rPr>
        <w:t>Соотношения (</w:t>
      </w:r>
      <w:hyperlink w:history="true" w:anchor="_bookmark118">
        <w:r>
          <w:rPr>
            <w:sz w:val="28"/>
          </w:rPr>
          <w:t>12</w:t>
        </w:r>
      </w:hyperlink>
      <w:r>
        <w:rPr>
          <w:sz w:val="28"/>
        </w:rPr>
        <w:t>4) определяются методом конечных разностей. Рекомендуемый шаг конечно-разностной схемы Δ</w:t>
      </w:r>
      <w:r>
        <w:rPr>
          <w:i/>
          <w:sz w:val="28"/>
        </w:rPr>
        <w:t>l </w:t>
      </w:r>
      <w:r>
        <w:rPr>
          <w:sz w:val="28"/>
        </w:rPr>
        <w:t>= 1 м. Расчет рекомендуется выполнять от начальной точки ветви (точки входа смеси</w:t>
      </w:r>
      <w:r>
        <w:rPr>
          <w:spacing w:val="40"/>
          <w:sz w:val="28"/>
        </w:rPr>
        <w:t> </w:t>
      </w:r>
      <w:r>
        <w:rPr>
          <w:sz w:val="28"/>
        </w:rPr>
        <w:t>в ветвь) к конечной точке ветви</w:t>
      </w:r>
      <w:r>
        <w:rPr>
          <w:spacing w:val="40"/>
          <w:sz w:val="28"/>
        </w:rPr>
        <w:t> </w:t>
      </w:r>
      <w:r>
        <w:rPr>
          <w:sz w:val="28"/>
        </w:rPr>
        <w:t>(точке выхода смеси из ветви).</w:t>
      </w:r>
    </w:p>
    <w:p>
      <w:pPr>
        <w:pStyle w:val="BodyText"/>
        <w:spacing w:line="360" w:lineRule="auto" w:before="1"/>
        <w:ind w:left="118" w:right="142" w:firstLine="707"/>
        <w:jc w:val="both"/>
      </w:pPr>
      <w:r>
        <w:rPr/>
        <w:t>Каждую</w:t>
      </w:r>
      <w:r>
        <w:rPr>
          <w:spacing w:val="-8"/>
        </w:rPr>
        <w:t> </w:t>
      </w:r>
      <w:r>
        <w:rPr/>
        <w:t>ветвь</w:t>
      </w:r>
      <w:r>
        <w:rPr>
          <w:spacing w:val="-8"/>
        </w:rPr>
        <w:t> </w:t>
      </w:r>
      <w:r>
        <w:rPr/>
        <w:t>газопровода</w:t>
      </w:r>
      <w:r>
        <w:rPr>
          <w:spacing w:val="-6"/>
        </w:rPr>
        <w:t> </w:t>
      </w:r>
      <w:r>
        <w:rPr/>
        <w:t>рекомендуется</w:t>
      </w:r>
      <w:r>
        <w:rPr>
          <w:spacing w:val="-5"/>
        </w:rPr>
        <w:t> </w:t>
      </w:r>
      <w:r>
        <w:rPr/>
        <w:t>делить</w:t>
      </w:r>
      <w:r>
        <w:rPr>
          <w:spacing w:val="-9"/>
        </w:rPr>
        <w:t> </w:t>
      </w:r>
      <w:r>
        <w:rPr/>
        <w:t>на</w:t>
      </w:r>
      <w:r>
        <w:rPr>
          <w:spacing w:val="-7"/>
        </w:rPr>
        <w:t> </w:t>
      </w:r>
      <w:r>
        <w:rPr>
          <w:i/>
        </w:rPr>
        <w:t>g</w:t>
      </w:r>
      <w:r>
        <w:rPr>
          <w:i/>
          <w:spacing w:val="-6"/>
        </w:rPr>
        <w:t> </w:t>
      </w:r>
      <w:r>
        <w:rPr/>
        <w:t>отрезков</w:t>
      </w:r>
      <w:r>
        <w:rPr>
          <w:spacing w:val="-8"/>
        </w:rPr>
        <w:t> </w:t>
      </w:r>
      <w:r>
        <w:rPr/>
        <w:t>длиной</w:t>
      </w:r>
      <w:r>
        <w:rPr>
          <w:spacing w:val="-7"/>
        </w:rPr>
        <w:t> </w:t>
      </w:r>
      <w:r>
        <w:rPr/>
        <w:t>Δ</w:t>
      </w:r>
      <w:r>
        <w:rPr>
          <w:i/>
        </w:rPr>
        <w:t>l</w:t>
      </w:r>
      <w:r>
        <w:rPr/>
        <w:t>, </w:t>
      </w:r>
      <w:r>
        <w:rPr>
          <w:spacing w:val="-4"/>
        </w:rPr>
        <w:t>причем</w:t>
      </w:r>
      <w:r>
        <w:rPr>
          <w:spacing w:val="-12"/>
        </w:rPr>
        <w:t> </w:t>
      </w:r>
      <w:r>
        <w:rPr>
          <w:spacing w:val="-4"/>
        </w:rPr>
        <w:t>Δ</w:t>
      </w:r>
      <w:r>
        <w:rPr>
          <w:i/>
          <w:spacing w:val="-4"/>
        </w:rPr>
        <w:t>l‧g</w:t>
      </w:r>
      <w:r>
        <w:rPr>
          <w:i/>
          <w:spacing w:val="-11"/>
        </w:rPr>
        <w:t> </w:t>
      </w:r>
      <w:r>
        <w:rPr>
          <w:i/>
          <w:spacing w:val="-4"/>
        </w:rPr>
        <w:t>=</w:t>
      </w:r>
      <w:r>
        <w:rPr>
          <w:i/>
          <w:spacing w:val="-12"/>
        </w:rPr>
        <w:t> </w:t>
      </w:r>
      <w:r>
        <w:rPr>
          <w:i/>
          <w:spacing w:val="-4"/>
        </w:rPr>
        <w:t>l.</w:t>
      </w:r>
      <w:r>
        <w:rPr>
          <w:i/>
          <w:spacing w:val="-13"/>
        </w:rPr>
        <w:t> </w:t>
      </w:r>
      <w:r>
        <w:rPr>
          <w:spacing w:val="-4"/>
        </w:rPr>
        <w:t>Точки</w:t>
      </w:r>
      <w:r>
        <w:rPr>
          <w:spacing w:val="-11"/>
        </w:rPr>
        <w:t> </w:t>
      </w:r>
      <w:r>
        <w:rPr>
          <w:spacing w:val="-4"/>
        </w:rPr>
        <w:t>деления</w:t>
      </w:r>
      <w:r>
        <w:rPr>
          <w:spacing w:val="-12"/>
        </w:rPr>
        <w:t> </w:t>
      </w:r>
      <w:r>
        <w:rPr>
          <w:spacing w:val="-4"/>
        </w:rPr>
        <w:t>называются</w:t>
      </w:r>
      <w:r>
        <w:rPr>
          <w:spacing w:val="-12"/>
        </w:rPr>
        <w:t> </w:t>
      </w:r>
      <w:r>
        <w:rPr>
          <w:spacing w:val="-4"/>
        </w:rPr>
        <w:t>узлами</w:t>
      </w:r>
      <w:r>
        <w:rPr>
          <w:spacing w:val="-14"/>
        </w:rPr>
        <w:t> </w:t>
      </w:r>
      <w:r>
        <w:rPr>
          <w:spacing w:val="-4"/>
        </w:rPr>
        <w:t>разностной</w:t>
      </w:r>
      <w:r>
        <w:rPr>
          <w:spacing w:val="-11"/>
        </w:rPr>
        <w:t> </w:t>
      </w:r>
      <w:r>
        <w:rPr>
          <w:spacing w:val="-4"/>
        </w:rPr>
        <w:t>схемы.</w:t>
      </w:r>
      <w:r>
        <w:rPr>
          <w:spacing w:val="-13"/>
        </w:rPr>
        <w:t> </w:t>
      </w:r>
      <w:r>
        <w:rPr>
          <w:spacing w:val="-4"/>
        </w:rPr>
        <w:t>Скважины </w:t>
      </w:r>
      <w:r>
        <w:rPr/>
        <w:t>рекомендуется размещать в узлах. Началом </w:t>
      </w:r>
      <w:r>
        <w:rPr>
          <w:i/>
        </w:rPr>
        <w:t>i</w:t>
      </w:r>
      <w:r>
        <w:rPr/>
        <w:t>-го отрезка является точка </w:t>
      </w:r>
      <w:r>
        <w:rPr>
          <w:i/>
        </w:rPr>
        <w:t>l</w:t>
      </w:r>
      <w:r>
        <w:rPr>
          <w:i/>
          <w:vertAlign w:val="subscript"/>
        </w:rPr>
        <w:t>i-</w:t>
      </w:r>
      <w:r>
        <w:rPr>
          <w:vertAlign w:val="subscript"/>
        </w:rPr>
        <w:t>1</w:t>
      </w:r>
      <w:r>
        <w:rPr>
          <w:vertAlign w:val="baseline"/>
        </w:rPr>
        <w:t>, концом</w:t>
      </w:r>
      <w:r>
        <w:rPr>
          <w:spacing w:val="-16"/>
          <w:vertAlign w:val="baseline"/>
        </w:rPr>
        <w:t> </w:t>
      </w:r>
      <w:r>
        <w:rPr>
          <w:vertAlign w:val="baseline"/>
        </w:rPr>
        <w:t>–</w:t>
      </w:r>
      <w:r>
        <w:rPr>
          <w:spacing w:val="-15"/>
          <w:vertAlign w:val="baseline"/>
        </w:rPr>
        <w:t> </w:t>
      </w:r>
      <w:r>
        <w:rPr>
          <w:vertAlign w:val="baseline"/>
        </w:rPr>
        <w:t>точка</w:t>
      </w:r>
      <w:r>
        <w:rPr>
          <w:spacing w:val="-16"/>
          <w:vertAlign w:val="baseline"/>
        </w:rPr>
        <w:t> </w:t>
      </w:r>
      <w:r>
        <w:rPr>
          <w:i/>
          <w:vertAlign w:val="baseline"/>
        </w:rPr>
        <w:t>l</w:t>
      </w:r>
      <w:r>
        <w:rPr>
          <w:i/>
          <w:vertAlign w:val="subscript"/>
        </w:rPr>
        <w:t>i</w:t>
      </w:r>
      <w:r>
        <w:rPr>
          <w:vertAlign w:val="baseline"/>
        </w:rPr>
        <w:t>.</w:t>
      </w:r>
      <w:r>
        <w:rPr>
          <w:spacing w:val="-17"/>
          <w:vertAlign w:val="baseline"/>
        </w:rPr>
        <w:t> </w:t>
      </w:r>
      <w:r>
        <w:rPr>
          <w:vertAlign w:val="baseline"/>
        </w:rPr>
        <w:t>Давление,</w:t>
      </w:r>
      <w:r>
        <w:rPr>
          <w:spacing w:val="-17"/>
          <w:vertAlign w:val="baseline"/>
        </w:rPr>
        <w:t> </w:t>
      </w:r>
      <w:r>
        <w:rPr>
          <w:vertAlign w:val="baseline"/>
        </w:rPr>
        <w:t>дебит</w:t>
      </w:r>
      <w:r>
        <w:rPr>
          <w:spacing w:val="-17"/>
          <w:vertAlign w:val="baseline"/>
        </w:rPr>
        <w:t> </w:t>
      </w:r>
      <w:r>
        <w:rPr>
          <w:vertAlign w:val="baseline"/>
        </w:rPr>
        <w:t>и</w:t>
      </w:r>
      <w:r>
        <w:rPr>
          <w:spacing w:val="-16"/>
          <w:vertAlign w:val="baseline"/>
        </w:rPr>
        <w:t> </w:t>
      </w:r>
      <w:r>
        <w:rPr>
          <w:vertAlign w:val="baseline"/>
        </w:rPr>
        <w:t>концентрацию</w:t>
      </w:r>
      <w:r>
        <w:rPr>
          <w:spacing w:val="-17"/>
          <w:vertAlign w:val="baseline"/>
        </w:rPr>
        <w:t> </w:t>
      </w:r>
      <w:r>
        <w:rPr>
          <w:vertAlign w:val="baseline"/>
        </w:rPr>
        <w:t>метана</w:t>
      </w:r>
      <w:r>
        <w:rPr>
          <w:spacing w:val="-16"/>
          <w:vertAlign w:val="baseline"/>
        </w:rPr>
        <w:t> </w:t>
      </w:r>
      <w:r>
        <w:rPr>
          <w:vertAlign w:val="baseline"/>
        </w:rPr>
        <w:t>в</w:t>
      </w:r>
      <w:r>
        <w:rPr>
          <w:spacing w:val="-17"/>
          <w:vertAlign w:val="baseline"/>
        </w:rPr>
        <w:t> </w:t>
      </w:r>
      <w:r>
        <w:rPr>
          <w:vertAlign w:val="baseline"/>
        </w:rPr>
        <w:t>точке</w:t>
      </w:r>
      <w:r>
        <w:rPr>
          <w:spacing w:val="-10"/>
          <w:vertAlign w:val="baseline"/>
        </w:rPr>
        <w:t> </w:t>
      </w:r>
      <w:r>
        <w:rPr>
          <w:i/>
          <w:vertAlign w:val="baseline"/>
        </w:rPr>
        <w:t>i</w:t>
      </w:r>
      <w:r>
        <w:rPr>
          <w:i/>
          <w:spacing w:val="-2"/>
          <w:vertAlign w:val="baseline"/>
        </w:rPr>
        <w:t> </w:t>
      </w:r>
      <w:r>
        <w:rPr>
          <w:vertAlign w:val="baseline"/>
        </w:rPr>
        <w:t>обозначается как </w:t>
      </w:r>
      <w:r>
        <w:rPr>
          <w:i/>
          <w:vertAlign w:val="baseline"/>
        </w:rPr>
        <w:t>P</w:t>
      </w:r>
      <w:r>
        <w:rPr>
          <w:i/>
          <w:vertAlign w:val="subscript"/>
        </w:rPr>
        <w:t>i</w:t>
      </w:r>
      <w:r>
        <w:rPr>
          <w:vertAlign w:val="baseline"/>
        </w:rPr>
        <w:t>, </w:t>
      </w:r>
      <w:r>
        <w:rPr>
          <w:i/>
          <w:vertAlign w:val="baseline"/>
        </w:rPr>
        <w:t>Q</w:t>
      </w:r>
      <w:r>
        <w:rPr>
          <w:i/>
          <w:vertAlign w:val="subscript"/>
        </w:rPr>
        <w:t>i</w:t>
      </w:r>
      <w:r>
        <w:rPr>
          <w:vertAlign w:val="baseline"/>
        </w:rPr>
        <w:t>, </w:t>
      </w:r>
      <w:r>
        <w:rPr>
          <w:i/>
          <w:vertAlign w:val="baseline"/>
        </w:rPr>
        <w:t>C</w:t>
      </w:r>
      <w:r>
        <w:rPr>
          <w:i/>
          <w:vertAlign w:val="subscript"/>
        </w:rPr>
        <w:t>i.</w:t>
      </w:r>
      <w:r>
        <w:rPr>
          <w:vertAlign w:val="baseline"/>
        </w:rPr>
        <w:t>.</w:t>
      </w:r>
    </w:p>
    <w:p>
      <w:pPr>
        <w:pStyle w:val="BodyText"/>
        <w:spacing w:line="360" w:lineRule="auto"/>
        <w:ind w:left="118" w:right="146" w:firstLine="707"/>
        <w:jc w:val="both"/>
      </w:pPr>
      <w:r>
        <w:rPr/>
        <w:t>В соответствии с уравнениями (</w:t>
      </w:r>
      <w:hyperlink w:history="true" w:anchor="_bookmark109">
        <w:r>
          <w:rPr/>
          <w:t>1</w:t>
        </w:r>
      </w:hyperlink>
      <w:r>
        <w:rPr/>
        <w:t>10–115) конечно-разностные уравнения будут иметь вид:</w:t>
      </w:r>
    </w:p>
    <w:p>
      <w:pPr>
        <w:pStyle w:val="BodyText"/>
        <w:spacing w:before="4"/>
        <w:ind w:left="4225"/>
        <w:jc w:val="both"/>
      </w:pPr>
      <w:r>
        <w:rPr>
          <w:i/>
        </w:rPr>
        <w:t>Q</w:t>
      </w:r>
      <w:r>
        <w:rPr>
          <w:vertAlign w:val="subscript"/>
        </w:rPr>
        <w:t>п</w:t>
      </w:r>
      <w:r>
        <w:rPr>
          <w:spacing w:val="-2"/>
          <w:vertAlign w:val="baseline"/>
        </w:rPr>
        <w:t> </w:t>
      </w:r>
      <w:r>
        <w:rPr>
          <w:vertAlign w:val="baseline"/>
        </w:rPr>
        <w:t>=</w:t>
      </w:r>
      <w:r>
        <w:rPr>
          <w:spacing w:val="-1"/>
          <w:vertAlign w:val="baseline"/>
        </w:rPr>
        <w:t> </w:t>
      </w:r>
      <w:r>
        <w:rPr>
          <w:spacing w:val="-2"/>
          <w:vertAlign w:val="baseline"/>
        </w:rPr>
        <w:t>0,001Δ</w:t>
      </w:r>
      <w:r>
        <w:rPr>
          <w:i/>
          <w:spacing w:val="-2"/>
          <w:vertAlign w:val="baseline"/>
        </w:rPr>
        <w:t>l</w:t>
      </w:r>
      <w:r>
        <w:rPr>
          <w:spacing w:val="-2"/>
          <w:vertAlign w:val="baseline"/>
        </w:rPr>
        <w:t>;</w:t>
      </w:r>
    </w:p>
    <w:p>
      <w:pPr>
        <w:spacing w:line="424" w:lineRule="auto" w:before="246"/>
        <w:ind w:left="3985" w:right="3872" w:firstLine="208"/>
        <w:jc w:val="both"/>
        <w:rPr>
          <w:sz w:val="28"/>
        </w:rPr>
      </w:pPr>
      <w:r>
        <w:rPr>
          <w:i/>
          <w:sz w:val="28"/>
        </w:rPr>
        <w:t>Q</w:t>
      </w:r>
      <w:r>
        <w:rPr>
          <w:sz w:val="28"/>
          <w:vertAlign w:val="subscript"/>
        </w:rPr>
        <w:t>i</w:t>
      </w:r>
      <w:r>
        <w:rPr>
          <w:sz w:val="28"/>
          <w:vertAlign w:val="baseline"/>
        </w:rPr>
        <w:t> = </w:t>
      </w:r>
      <w:r>
        <w:rPr>
          <w:i/>
          <w:sz w:val="28"/>
          <w:vertAlign w:val="baseline"/>
        </w:rPr>
        <w:t>Q</w:t>
      </w:r>
      <w:r>
        <w:rPr>
          <w:i/>
          <w:sz w:val="28"/>
          <w:vertAlign w:val="subscript"/>
        </w:rPr>
        <w:t>i</w:t>
      </w:r>
      <w:r>
        <w:rPr>
          <w:sz w:val="28"/>
          <w:vertAlign w:val="subscript"/>
        </w:rPr>
        <w:t>-1</w:t>
      </w:r>
      <w:r>
        <w:rPr>
          <w:sz w:val="28"/>
          <w:vertAlign w:val="baseline"/>
        </w:rPr>
        <w:t> + </w:t>
      </w:r>
      <w:r>
        <w:rPr>
          <w:i/>
          <w:sz w:val="28"/>
          <w:vertAlign w:val="baseline"/>
        </w:rPr>
        <w:t>Q</w:t>
      </w:r>
      <w:r>
        <w:rPr>
          <w:sz w:val="28"/>
          <w:vertAlign w:val="subscript"/>
        </w:rPr>
        <w:t>п</w:t>
      </w:r>
      <w:r>
        <w:rPr>
          <w:sz w:val="28"/>
          <w:vertAlign w:val="baseline"/>
        </w:rPr>
        <w:t>; </w:t>
      </w:r>
      <w:r>
        <w:rPr>
          <w:i/>
          <w:sz w:val="28"/>
          <w:vertAlign w:val="baseline"/>
        </w:rPr>
        <w:t>С</w:t>
      </w:r>
      <w:r>
        <w:rPr>
          <w:sz w:val="28"/>
          <w:vertAlign w:val="subscript"/>
        </w:rPr>
        <w:t>i</w:t>
      </w:r>
      <w:r>
        <w:rPr>
          <w:spacing w:val="-3"/>
          <w:sz w:val="28"/>
          <w:vertAlign w:val="baseline"/>
        </w:rPr>
        <w:t> </w:t>
      </w:r>
      <w:r>
        <w:rPr>
          <w:sz w:val="28"/>
          <w:vertAlign w:val="baseline"/>
        </w:rPr>
        <w:t>=</w:t>
      </w:r>
      <w:r>
        <w:rPr>
          <w:spacing w:val="-1"/>
          <w:sz w:val="28"/>
          <w:vertAlign w:val="baseline"/>
        </w:rPr>
        <w:t> </w:t>
      </w:r>
      <w:r>
        <w:rPr>
          <w:sz w:val="28"/>
          <w:vertAlign w:val="baseline"/>
        </w:rPr>
        <w:t>(</w:t>
      </w:r>
      <w:r>
        <w:rPr>
          <w:i/>
          <w:sz w:val="28"/>
          <w:vertAlign w:val="baseline"/>
        </w:rPr>
        <w:t>Q</w:t>
      </w:r>
      <w:r>
        <w:rPr>
          <w:sz w:val="28"/>
          <w:vertAlign w:val="subscript"/>
        </w:rPr>
        <w:t>i-1</w:t>
      </w:r>
      <w:r>
        <w:rPr>
          <w:i/>
          <w:sz w:val="28"/>
          <w:vertAlign w:val="baseline"/>
        </w:rPr>
        <w:t>С</w:t>
      </w:r>
      <w:r>
        <w:rPr>
          <w:sz w:val="28"/>
          <w:vertAlign w:val="subscript"/>
        </w:rPr>
        <w:t>i-1</w:t>
      </w:r>
      <w:r>
        <w:rPr>
          <w:sz w:val="28"/>
          <w:vertAlign w:val="baseline"/>
        </w:rPr>
        <w:t>)</w:t>
      </w:r>
      <w:r>
        <w:rPr>
          <w:spacing w:val="-11"/>
          <w:sz w:val="28"/>
          <w:vertAlign w:val="baseline"/>
        </w:rPr>
        <w:t> </w:t>
      </w:r>
      <w:r>
        <w:rPr>
          <w:sz w:val="28"/>
          <w:vertAlign w:val="baseline"/>
        </w:rPr>
        <w:t>/</w:t>
      </w:r>
      <w:r>
        <w:rPr>
          <w:spacing w:val="-9"/>
          <w:sz w:val="28"/>
          <w:vertAlign w:val="baseline"/>
        </w:rPr>
        <w:t> </w:t>
      </w:r>
      <w:r>
        <w:rPr>
          <w:i/>
          <w:spacing w:val="-5"/>
          <w:sz w:val="28"/>
          <w:vertAlign w:val="baseline"/>
        </w:rPr>
        <w:t>Q</w:t>
      </w:r>
      <w:r>
        <w:rPr>
          <w:spacing w:val="-5"/>
          <w:sz w:val="28"/>
          <w:vertAlign w:val="subscript"/>
        </w:rPr>
        <w:t>i</w:t>
      </w:r>
      <w:r>
        <w:rPr>
          <w:spacing w:val="-5"/>
          <w:sz w:val="28"/>
          <w:vertAlign w:val="baseline"/>
        </w:rPr>
        <w:t>;</w:t>
      </w:r>
    </w:p>
    <w:p>
      <w:pPr>
        <w:tabs>
          <w:tab w:pos="9180" w:val="left" w:leader="none"/>
        </w:tabs>
        <w:spacing w:line="356" w:lineRule="exact" w:before="0"/>
        <w:ind w:left="3729" w:right="0" w:firstLine="0"/>
        <w:jc w:val="both"/>
        <w:rPr>
          <w:sz w:val="28"/>
        </w:rPr>
      </w:pPr>
      <w:bookmarkStart w:name="_bookmark121" w:id="122"/>
      <w:bookmarkEnd w:id="122"/>
      <w:r>
        <w:rPr/>
      </w:r>
      <w:r>
        <w:rPr>
          <w:i/>
          <w:position w:val="4"/>
          <w:sz w:val="28"/>
        </w:rPr>
        <w:t>С</w:t>
      </w:r>
      <w:r>
        <w:rPr>
          <w:sz w:val="18"/>
        </w:rPr>
        <w:t>ср</w:t>
      </w:r>
      <w:r>
        <w:rPr>
          <w:spacing w:val="-1"/>
          <w:sz w:val="18"/>
        </w:rPr>
        <w:t> </w:t>
      </w:r>
      <w:r>
        <w:rPr>
          <w:i/>
          <w:sz w:val="18"/>
        </w:rPr>
        <w:t>i</w:t>
      </w:r>
      <w:r>
        <w:rPr>
          <w:i/>
          <w:spacing w:val="24"/>
          <w:sz w:val="18"/>
        </w:rPr>
        <w:t> </w:t>
      </w:r>
      <w:r>
        <w:rPr>
          <w:position w:val="4"/>
          <w:sz w:val="28"/>
        </w:rPr>
        <w:t>=</w:t>
      </w:r>
      <w:r>
        <w:rPr>
          <w:spacing w:val="-2"/>
          <w:position w:val="4"/>
          <w:sz w:val="28"/>
        </w:rPr>
        <w:t> </w:t>
      </w:r>
      <w:r>
        <w:rPr>
          <w:position w:val="4"/>
          <w:sz w:val="28"/>
        </w:rPr>
        <w:t>0,5(</w:t>
      </w:r>
      <w:r>
        <w:rPr>
          <w:i/>
          <w:position w:val="4"/>
          <w:sz w:val="28"/>
        </w:rPr>
        <w:t>С</w:t>
      </w:r>
      <w:r>
        <w:rPr>
          <w:i/>
          <w:sz w:val="18"/>
        </w:rPr>
        <w:t>i</w:t>
      </w:r>
      <w:r>
        <w:rPr>
          <w:i/>
          <w:spacing w:val="23"/>
          <w:sz w:val="18"/>
        </w:rPr>
        <w:t> </w:t>
      </w:r>
      <w:r>
        <w:rPr>
          <w:position w:val="4"/>
          <w:sz w:val="28"/>
        </w:rPr>
        <w:t>+</w:t>
      </w:r>
      <w:r>
        <w:rPr>
          <w:spacing w:val="-1"/>
          <w:position w:val="4"/>
          <w:sz w:val="28"/>
        </w:rPr>
        <w:t> </w:t>
      </w:r>
      <w:r>
        <w:rPr>
          <w:i/>
          <w:position w:val="4"/>
          <w:sz w:val="28"/>
        </w:rPr>
        <w:t>С</w:t>
      </w:r>
      <w:r>
        <w:rPr>
          <w:i/>
          <w:sz w:val="18"/>
        </w:rPr>
        <w:t>i</w:t>
      </w:r>
      <w:r>
        <w:rPr>
          <w:sz w:val="18"/>
        </w:rPr>
        <w:t>-</w:t>
      </w:r>
      <w:r>
        <w:rPr>
          <w:spacing w:val="-5"/>
          <w:sz w:val="18"/>
        </w:rPr>
        <w:t>1</w:t>
      </w:r>
      <w:r>
        <w:rPr>
          <w:spacing w:val="-5"/>
          <w:position w:val="4"/>
          <w:sz w:val="28"/>
        </w:rPr>
        <w:t>);</w:t>
      </w:r>
      <w:r>
        <w:rPr>
          <w:position w:val="4"/>
          <w:sz w:val="28"/>
        </w:rPr>
        <w:tab/>
      </w:r>
      <w:r>
        <w:rPr>
          <w:spacing w:val="-2"/>
          <w:sz w:val="28"/>
        </w:rPr>
        <w:t>(127)</w:t>
      </w:r>
    </w:p>
    <w:p>
      <w:pPr>
        <w:pStyle w:val="BodyText"/>
        <w:spacing w:line="405" w:lineRule="auto" w:before="189"/>
        <w:ind w:left="3138" w:right="3025" w:firstLine="156"/>
        <w:jc w:val="both"/>
      </w:pPr>
      <w:r>
        <w:rPr>
          <w:rFonts w:ascii="Symbol" w:hAnsi="Symbol"/>
          <w:w w:val="105"/>
        </w:rPr>
        <w:t></w:t>
      </w:r>
      <w:r>
        <w:rPr>
          <w:w w:val="105"/>
          <w:vertAlign w:val="subscript"/>
        </w:rPr>
        <w:t>ср</w:t>
      </w:r>
      <w:r>
        <w:rPr>
          <w:spacing w:val="-19"/>
          <w:w w:val="105"/>
          <w:vertAlign w:val="baseline"/>
        </w:rPr>
        <w:t> </w:t>
      </w:r>
      <w:r>
        <w:rPr>
          <w:i/>
          <w:w w:val="105"/>
          <w:vertAlign w:val="subscript"/>
        </w:rPr>
        <w:t>i</w:t>
      </w:r>
      <w:r>
        <w:rPr>
          <w:i/>
          <w:spacing w:val="-18"/>
          <w:w w:val="105"/>
          <w:vertAlign w:val="baseline"/>
        </w:rPr>
        <w:t> </w:t>
      </w:r>
      <w:r>
        <w:rPr>
          <w:w w:val="105"/>
          <w:vertAlign w:val="baseline"/>
        </w:rPr>
        <w:t>=</w:t>
      </w:r>
      <w:r>
        <w:rPr>
          <w:spacing w:val="-8"/>
          <w:w w:val="105"/>
          <w:vertAlign w:val="baseline"/>
        </w:rPr>
        <w:t> </w:t>
      </w:r>
      <w:r>
        <w:rPr>
          <w:w w:val="105"/>
          <w:vertAlign w:val="baseline"/>
        </w:rPr>
        <w:t>5,37</w:t>
      </w:r>
      <w:r>
        <w:rPr>
          <w:spacing w:val="-10"/>
          <w:w w:val="105"/>
          <w:vertAlign w:val="baseline"/>
        </w:rPr>
        <w:t> </w:t>
      </w:r>
      <w:r>
        <w:rPr>
          <w:w w:val="105"/>
          <w:vertAlign w:val="baseline"/>
        </w:rPr>
        <w:t>·</w:t>
      </w:r>
      <w:r>
        <w:rPr>
          <w:spacing w:val="-8"/>
          <w:w w:val="105"/>
          <w:vertAlign w:val="baseline"/>
        </w:rPr>
        <w:t> </w:t>
      </w:r>
      <w:r>
        <w:rPr>
          <w:w w:val="105"/>
          <w:vertAlign w:val="baseline"/>
        </w:rPr>
        <w:t>10</w:t>
      </w:r>
      <w:r>
        <w:rPr>
          <w:w w:val="105"/>
          <w:vertAlign w:val="superscript"/>
        </w:rPr>
        <w:t>-3</w:t>
      </w:r>
      <w:r>
        <w:rPr>
          <w:spacing w:val="-19"/>
          <w:w w:val="105"/>
          <w:vertAlign w:val="baseline"/>
        </w:rPr>
        <w:t> </w:t>
      </w:r>
      <w:r>
        <w:rPr>
          <w:w w:val="105"/>
          <w:vertAlign w:val="baseline"/>
        </w:rPr>
        <w:t>·</w:t>
      </w:r>
      <w:r>
        <w:rPr>
          <w:spacing w:val="-8"/>
          <w:w w:val="105"/>
          <w:vertAlign w:val="baseline"/>
        </w:rPr>
        <w:t> </w:t>
      </w:r>
      <w:r>
        <w:rPr>
          <w:w w:val="105"/>
          <w:vertAlign w:val="baseline"/>
        </w:rPr>
        <w:t>(224 –</w:t>
      </w:r>
      <w:r>
        <w:rPr>
          <w:spacing w:val="-2"/>
          <w:w w:val="105"/>
          <w:vertAlign w:val="baseline"/>
        </w:rPr>
        <w:t> </w:t>
      </w:r>
      <w:r>
        <w:rPr>
          <w:i/>
          <w:w w:val="105"/>
          <w:vertAlign w:val="baseline"/>
        </w:rPr>
        <w:t>С</w:t>
      </w:r>
      <w:r>
        <w:rPr>
          <w:w w:val="105"/>
          <w:vertAlign w:val="subscript"/>
        </w:rPr>
        <w:t>ср</w:t>
      </w:r>
      <w:r>
        <w:rPr>
          <w:spacing w:val="-19"/>
          <w:w w:val="105"/>
          <w:vertAlign w:val="baseline"/>
        </w:rPr>
        <w:t> </w:t>
      </w:r>
      <w:r>
        <w:rPr>
          <w:i/>
          <w:w w:val="105"/>
          <w:vertAlign w:val="subscript"/>
        </w:rPr>
        <w:t>i</w:t>
      </w:r>
      <w:r>
        <w:rPr>
          <w:w w:val="105"/>
          <w:vertAlign w:val="baseline"/>
        </w:rPr>
        <w:t>); α</w:t>
      </w:r>
      <w:r>
        <w:rPr>
          <w:i/>
          <w:w w:val="105"/>
          <w:vertAlign w:val="subscript"/>
        </w:rPr>
        <w:t>i</w:t>
      </w:r>
      <w:r>
        <w:rPr>
          <w:i/>
          <w:w w:val="105"/>
          <w:vertAlign w:val="baseline"/>
        </w:rPr>
        <w:t> </w:t>
      </w:r>
      <w:r>
        <w:rPr>
          <w:w w:val="105"/>
          <w:vertAlign w:val="baseline"/>
        </w:rPr>
        <w:t>= 4,8 · 10</w:t>
      </w:r>
      <w:r>
        <w:rPr>
          <w:w w:val="105"/>
          <w:vertAlign w:val="superscript"/>
        </w:rPr>
        <w:t>-5</w:t>
      </w:r>
      <w:r>
        <w:rPr>
          <w:spacing w:val="-19"/>
          <w:w w:val="105"/>
          <w:vertAlign w:val="baseline"/>
        </w:rPr>
        <w:t> </w:t>
      </w:r>
      <w:r>
        <w:rPr>
          <w:w w:val="105"/>
          <w:vertAlign w:val="baseline"/>
        </w:rPr>
        <w:t>· 1.1 · </w:t>
      </w:r>
      <w:r>
        <w:rPr>
          <w:rFonts w:ascii="Symbol" w:hAnsi="Symbol"/>
          <w:w w:val="105"/>
          <w:vertAlign w:val="baseline"/>
        </w:rPr>
        <w:t></w:t>
      </w:r>
      <w:r>
        <w:rPr>
          <w:w w:val="105"/>
          <w:vertAlign w:val="subscript"/>
        </w:rPr>
        <w:t>ср</w:t>
      </w:r>
      <w:r>
        <w:rPr>
          <w:spacing w:val="-15"/>
          <w:w w:val="105"/>
          <w:vertAlign w:val="baseline"/>
        </w:rPr>
        <w:t> </w:t>
      </w:r>
      <w:r>
        <w:rPr>
          <w:i/>
          <w:w w:val="105"/>
          <w:vertAlign w:val="subscript"/>
        </w:rPr>
        <w:t>i</w:t>
      </w:r>
      <w:r>
        <w:rPr>
          <w:i/>
          <w:w w:val="105"/>
          <w:vertAlign w:val="baseline"/>
        </w:rPr>
        <w:t> </w:t>
      </w:r>
      <w:r>
        <w:rPr>
          <w:w w:val="105"/>
          <w:vertAlign w:val="baseline"/>
        </w:rPr>
        <w:t>/ </w:t>
      </w:r>
      <w:r>
        <w:rPr>
          <w:i/>
          <w:w w:val="105"/>
          <w:vertAlign w:val="baseline"/>
        </w:rPr>
        <w:t>d</w:t>
      </w:r>
      <w:r>
        <w:rPr>
          <w:i/>
          <w:spacing w:val="-19"/>
          <w:w w:val="105"/>
          <w:vertAlign w:val="baseline"/>
        </w:rPr>
        <w:t> </w:t>
      </w:r>
      <w:r>
        <w:rPr>
          <w:w w:val="105"/>
          <w:vertAlign w:val="superscript"/>
        </w:rPr>
        <w:t>5,33</w:t>
      </w:r>
      <w:r>
        <w:rPr>
          <w:w w:val="105"/>
          <w:vertAlign w:val="baseline"/>
        </w:rPr>
        <w:t>; </w:t>
      </w:r>
      <w:r>
        <w:rPr>
          <w:i/>
          <w:vertAlign w:val="baseline"/>
        </w:rPr>
        <w:t>P</w:t>
      </w:r>
      <w:r>
        <w:rPr>
          <w:vertAlign w:val="superscript"/>
        </w:rPr>
        <w:t>2</w:t>
      </w:r>
      <w:r>
        <w:rPr>
          <w:i/>
          <w:vertAlign w:val="subscript"/>
        </w:rPr>
        <w:t>i</w:t>
      </w:r>
      <w:r>
        <w:rPr>
          <w:i/>
          <w:spacing w:val="-3"/>
          <w:vertAlign w:val="baseline"/>
        </w:rPr>
        <w:t> </w:t>
      </w:r>
      <w:r>
        <w:rPr>
          <w:vertAlign w:val="baseline"/>
        </w:rPr>
        <w:t>=</w:t>
      </w:r>
      <w:r>
        <w:rPr>
          <w:spacing w:val="-2"/>
          <w:vertAlign w:val="baseline"/>
        </w:rPr>
        <w:t> </w:t>
      </w:r>
      <w:r>
        <w:rPr>
          <w:i/>
          <w:vertAlign w:val="baseline"/>
        </w:rPr>
        <w:t>P</w:t>
      </w:r>
      <w:r>
        <w:rPr>
          <w:vertAlign w:val="superscript"/>
        </w:rPr>
        <w:t>2</w:t>
      </w:r>
      <w:r>
        <w:rPr>
          <w:i/>
          <w:vertAlign w:val="subscript"/>
        </w:rPr>
        <w:t>i</w:t>
      </w:r>
      <w:r>
        <w:rPr>
          <w:vertAlign w:val="subscript"/>
        </w:rPr>
        <w:t>-1</w:t>
      </w:r>
      <w:r>
        <w:rPr>
          <w:spacing w:val="-2"/>
          <w:vertAlign w:val="baseline"/>
        </w:rPr>
        <w:t> </w:t>
      </w:r>
      <w:r>
        <w:rPr>
          <w:vertAlign w:val="baseline"/>
        </w:rPr>
        <w:t>–</w:t>
      </w:r>
      <w:r>
        <w:rPr>
          <w:spacing w:val="-3"/>
          <w:vertAlign w:val="baseline"/>
        </w:rPr>
        <w:t> </w:t>
      </w:r>
      <w:r>
        <w:rPr>
          <w:vertAlign w:val="baseline"/>
        </w:rPr>
        <w:t>α</w:t>
      </w:r>
      <w:r>
        <w:rPr>
          <w:i/>
          <w:vertAlign w:val="subscript"/>
        </w:rPr>
        <w:t>i</w:t>
      </w:r>
      <w:r>
        <w:rPr>
          <w:i/>
          <w:spacing w:val="-24"/>
          <w:vertAlign w:val="baseline"/>
        </w:rPr>
        <w:t> </w:t>
      </w:r>
      <w:r>
        <w:rPr>
          <w:vertAlign w:val="baseline"/>
        </w:rPr>
        <w:t>Δ</w:t>
      </w:r>
      <w:r>
        <w:rPr>
          <w:i/>
          <w:vertAlign w:val="baseline"/>
        </w:rPr>
        <w:t>l</w:t>
      </w:r>
      <w:r>
        <w:rPr>
          <w:vertAlign w:val="baseline"/>
        </w:rPr>
        <w:t>(</w:t>
      </w:r>
      <w:r>
        <w:rPr>
          <w:i/>
          <w:vertAlign w:val="baseline"/>
        </w:rPr>
        <w:t>Q</w:t>
      </w:r>
      <w:r>
        <w:rPr>
          <w:i/>
          <w:vertAlign w:val="subscript"/>
        </w:rPr>
        <w:t>i</w:t>
      </w:r>
      <w:r>
        <w:rPr>
          <w:i/>
          <w:vertAlign w:val="baseline"/>
        </w:rPr>
        <w:t>Q</w:t>
      </w:r>
      <w:r>
        <w:rPr>
          <w:i/>
          <w:vertAlign w:val="subscript"/>
        </w:rPr>
        <w:t>i</w:t>
      </w:r>
      <w:r>
        <w:rPr>
          <w:vertAlign w:val="subscript"/>
        </w:rPr>
        <w:t>-1</w:t>
      </w:r>
      <w:r>
        <w:rPr>
          <w:spacing w:val="-31"/>
          <w:vertAlign w:val="baseline"/>
        </w:rPr>
        <w:t> </w:t>
      </w:r>
      <w:r>
        <w:rPr>
          <w:vertAlign w:val="baseline"/>
        </w:rPr>
        <w:t>+</w:t>
      </w:r>
      <w:r>
        <w:rPr>
          <w:spacing w:val="-2"/>
          <w:vertAlign w:val="baseline"/>
        </w:rPr>
        <w:t> </w:t>
      </w:r>
      <w:r>
        <w:rPr>
          <w:i/>
          <w:vertAlign w:val="baseline"/>
        </w:rPr>
        <w:t>Q</w:t>
      </w:r>
      <w:r>
        <w:rPr>
          <w:vertAlign w:val="superscript"/>
        </w:rPr>
        <w:t>2</w:t>
      </w:r>
      <w:r>
        <w:rPr>
          <w:vertAlign w:val="subscript"/>
        </w:rPr>
        <w:t>п</w:t>
      </w:r>
      <w:r>
        <w:rPr>
          <w:spacing w:val="-32"/>
          <w:vertAlign w:val="baseline"/>
        </w:rPr>
        <w:t> </w:t>
      </w:r>
      <w:r>
        <w:rPr>
          <w:vertAlign w:val="baseline"/>
        </w:rPr>
        <w:t>/</w:t>
      </w:r>
      <w:r>
        <w:rPr>
          <w:spacing w:val="-9"/>
          <w:vertAlign w:val="baseline"/>
        </w:rPr>
        <w:t> </w:t>
      </w:r>
      <w:r>
        <w:rPr>
          <w:spacing w:val="-5"/>
          <w:vertAlign w:val="baseline"/>
        </w:rPr>
        <w:t>3),</w:t>
      </w:r>
    </w:p>
    <w:p>
      <w:pPr>
        <w:pStyle w:val="BodyText"/>
        <w:spacing w:before="18"/>
        <w:ind w:left="826"/>
        <w:jc w:val="both"/>
      </w:pPr>
      <w:r>
        <w:rPr/>
        <w:t>где</w:t>
      </w:r>
      <w:r>
        <w:rPr>
          <w:spacing w:val="-2"/>
        </w:rPr>
        <w:t> </w:t>
      </w:r>
      <w:r>
        <w:rPr>
          <w:i/>
        </w:rPr>
        <w:t>d</w:t>
      </w:r>
      <w:r>
        <w:rPr>
          <w:i/>
          <w:spacing w:val="-3"/>
        </w:rPr>
        <w:t> </w:t>
      </w:r>
      <w:r>
        <w:rPr/>
        <w:t>–</w:t>
      </w:r>
      <w:r>
        <w:rPr>
          <w:spacing w:val="-1"/>
        </w:rPr>
        <w:t> </w:t>
      </w:r>
      <w:r>
        <w:rPr/>
        <w:t>диаметр </w:t>
      </w:r>
      <w:r>
        <w:rPr>
          <w:spacing w:val="-2"/>
        </w:rPr>
        <w:t>газопровода.</w:t>
      </w:r>
    </w:p>
    <w:p>
      <w:pPr>
        <w:pStyle w:val="BodyText"/>
        <w:spacing w:line="360" w:lineRule="auto" w:before="160"/>
        <w:ind w:left="118" w:right="148" w:firstLine="707"/>
        <w:jc w:val="both"/>
      </w:pPr>
      <w:r>
        <w:rPr/>
        <w:t>Переменные</w:t>
      </w:r>
      <w:r>
        <w:rPr>
          <w:spacing w:val="40"/>
        </w:rPr>
        <w:t> </w:t>
      </w:r>
      <w:r>
        <w:rPr>
          <w:i/>
        </w:rPr>
        <w:t>Q</w:t>
      </w:r>
      <w:r>
        <w:rPr>
          <w:vertAlign w:val="subscript"/>
        </w:rPr>
        <w:t>п</w:t>
      </w:r>
      <w:r>
        <w:rPr>
          <w:vertAlign w:val="baseline"/>
        </w:rPr>
        <w:t>,</w:t>
      </w:r>
      <w:r>
        <w:rPr>
          <w:spacing w:val="40"/>
          <w:vertAlign w:val="baseline"/>
        </w:rPr>
        <w:t> </w:t>
      </w:r>
      <w:r>
        <w:rPr>
          <w:i/>
          <w:vertAlign w:val="baseline"/>
        </w:rPr>
        <w:t>С</w:t>
      </w:r>
      <w:r>
        <w:rPr>
          <w:i/>
          <w:spacing w:val="14"/>
          <w:vertAlign w:val="baseline"/>
        </w:rPr>
        <w:t> </w:t>
      </w:r>
      <w:r>
        <w:rPr>
          <w:vertAlign w:val="subscript"/>
        </w:rPr>
        <w:t>ср</w:t>
      </w:r>
      <w:r>
        <w:rPr>
          <w:spacing w:val="18"/>
          <w:vertAlign w:val="baseline"/>
        </w:rPr>
        <w:t> </w:t>
      </w:r>
      <w:r>
        <w:rPr>
          <w:i/>
          <w:vertAlign w:val="subscript"/>
        </w:rPr>
        <w:t>i</w:t>
      </w:r>
      <w:r>
        <w:rPr>
          <w:i/>
          <w:vertAlign w:val="baseline"/>
        </w:rPr>
        <w:t>,</w:t>
      </w:r>
      <w:r>
        <w:rPr>
          <w:i/>
          <w:spacing w:val="40"/>
          <w:vertAlign w:val="baseline"/>
        </w:rPr>
        <w:t> </w:t>
      </w:r>
      <w:r>
        <w:rPr>
          <w:rFonts w:ascii="Symbol" w:hAnsi="Symbol"/>
          <w:vertAlign w:val="baseline"/>
        </w:rPr>
        <w:t></w:t>
      </w:r>
      <w:r>
        <w:rPr>
          <w:vertAlign w:val="subscript"/>
        </w:rPr>
        <w:t>ср</w:t>
      </w:r>
      <w:r>
        <w:rPr>
          <w:spacing w:val="18"/>
          <w:vertAlign w:val="baseline"/>
        </w:rPr>
        <w:t> </w:t>
      </w:r>
      <w:r>
        <w:rPr>
          <w:i/>
          <w:vertAlign w:val="subscript"/>
        </w:rPr>
        <w:t>i</w:t>
      </w:r>
      <w:r>
        <w:rPr>
          <w:i/>
          <w:spacing w:val="40"/>
          <w:vertAlign w:val="baseline"/>
        </w:rPr>
        <w:t> </w:t>
      </w:r>
      <w:r>
        <w:rPr>
          <w:vertAlign w:val="baseline"/>
        </w:rPr>
        <w:t>имеют</w:t>
      </w:r>
      <w:r>
        <w:rPr>
          <w:spacing w:val="40"/>
          <w:vertAlign w:val="baseline"/>
        </w:rPr>
        <w:t> </w:t>
      </w:r>
      <w:r>
        <w:rPr>
          <w:vertAlign w:val="baseline"/>
        </w:rPr>
        <w:t>смысл</w:t>
      </w:r>
      <w:r>
        <w:rPr>
          <w:spacing w:val="40"/>
          <w:vertAlign w:val="baseline"/>
        </w:rPr>
        <w:t>  </w:t>
      </w:r>
      <w:r>
        <w:rPr>
          <w:vertAlign w:val="baseline"/>
        </w:rPr>
        <w:t>суммарного</w:t>
      </w:r>
      <w:r>
        <w:rPr>
          <w:spacing w:val="40"/>
          <w:vertAlign w:val="baseline"/>
        </w:rPr>
        <w:t> </w:t>
      </w:r>
      <w:r>
        <w:rPr>
          <w:vertAlign w:val="baseline"/>
        </w:rPr>
        <w:t>подсоса</w:t>
      </w:r>
      <w:r>
        <w:rPr>
          <w:spacing w:val="40"/>
          <w:vertAlign w:val="baseline"/>
        </w:rPr>
        <w:t> </w:t>
      </w:r>
      <w:r>
        <w:rPr>
          <w:vertAlign w:val="baseline"/>
        </w:rPr>
        <w:t>воздуха</w:t>
      </w:r>
      <w:r>
        <w:rPr>
          <w:spacing w:val="40"/>
          <w:vertAlign w:val="baseline"/>
        </w:rPr>
        <w:t> </w:t>
      </w:r>
      <w:r>
        <w:rPr>
          <w:vertAlign w:val="baseline"/>
        </w:rPr>
        <w:t>в</w:t>
      </w:r>
      <w:r>
        <w:rPr>
          <w:spacing w:val="72"/>
          <w:w w:val="150"/>
          <w:vertAlign w:val="baseline"/>
        </w:rPr>
        <w:t> </w:t>
      </w:r>
      <w:r>
        <w:rPr>
          <w:vertAlign w:val="baseline"/>
        </w:rPr>
        <w:t>отрезок</w:t>
      </w:r>
      <w:r>
        <w:rPr>
          <w:spacing w:val="73"/>
          <w:w w:val="150"/>
          <w:vertAlign w:val="baseline"/>
        </w:rPr>
        <w:t> </w:t>
      </w:r>
      <w:r>
        <w:rPr>
          <w:vertAlign w:val="baseline"/>
        </w:rPr>
        <w:t>газопровода</w:t>
      </w:r>
      <w:r>
        <w:rPr>
          <w:spacing w:val="80"/>
          <w:vertAlign w:val="baseline"/>
        </w:rPr>
        <w:t> </w:t>
      </w:r>
      <w:r>
        <w:rPr>
          <w:vertAlign w:val="baseline"/>
        </w:rPr>
        <w:t>длиной</w:t>
      </w:r>
      <w:r>
        <w:rPr>
          <w:spacing w:val="73"/>
          <w:w w:val="150"/>
          <w:vertAlign w:val="baseline"/>
        </w:rPr>
        <w:t> </w:t>
      </w:r>
      <w:r>
        <w:rPr>
          <w:vertAlign w:val="baseline"/>
        </w:rPr>
        <w:t>Δ</w:t>
      </w:r>
      <w:r>
        <w:rPr>
          <w:i/>
          <w:vertAlign w:val="baseline"/>
        </w:rPr>
        <w:t>l</w:t>
      </w:r>
      <w:r>
        <w:rPr>
          <w:vertAlign w:val="baseline"/>
        </w:rPr>
        <w:t>,</w:t>
      </w:r>
      <w:r>
        <w:rPr>
          <w:spacing w:val="72"/>
          <w:w w:val="150"/>
          <w:vertAlign w:val="baseline"/>
        </w:rPr>
        <w:t> </w:t>
      </w:r>
      <w:r>
        <w:rPr>
          <w:vertAlign w:val="baseline"/>
        </w:rPr>
        <w:t>средней</w:t>
      </w:r>
      <w:r>
        <w:rPr>
          <w:spacing w:val="73"/>
          <w:w w:val="150"/>
          <w:vertAlign w:val="baseline"/>
        </w:rPr>
        <w:t> </w:t>
      </w:r>
      <w:r>
        <w:rPr>
          <w:vertAlign w:val="baseline"/>
        </w:rPr>
        <w:t>концентрации</w:t>
      </w:r>
      <w:r>
        <w:rPr>
          <w:spacing w:val="73"/>
          <w:w w:val="150"/>
          <w:vertAlign w:val="baseline"/>
        </w:rPr>
        <w:t> </w:t>
      </w:r>
      <w:r>
        <w:rPr>
          <w:vertAlign w:val="baseline"/>
        </w:rPr>
        <w:t>метана</w:t>
      </w:r>
      <w:r>
        <w:rPr>
          <w:spacing w:val="73"/>
          <w:w w:val="150"/>
          <w:vertAlign w:val="baseline"/>
        </w:rPr>
        <w:t> </w:t>
      </w:r>
      <w:r>
        <w:rPr>
          <w:vertAlign w:val="baseline"/>
        </w:rPr>
        <w:t>в</w:t>
      </w:r>
      <w:r>
        <w:rPr>
          <w:spacing w:val="72"/>
          <w:w w:val="150"/>
          <w:vertAlign w:val="baseline"/>
        </w:rPr>
        <w:t> </w:t>
      </w:r>
      <w:r>
        <w:rPr>
          <w:vertAlign w:val="baseline"/>
        </w:rPr>
        <w:t>смеси и среднего объемного веса смеси на этом отрезке.</w:t>
      </w:r>
    </w:p>
    <w:p>
      <w:pPr>
        <w:spacing w:after="0" w:line="360" w:lineRule="auto"/>
        <w:jc w:val="both"/>
        <w:sectPr>
          <w:pgSz w:w="11910" w:h="16840"/>
          <w:pgMar w:header="434" w:footer="0" w:top="1000" w:bottom="280" w:left="1300" w:right="700"/>
        </w:sectPr>
      </w:pPr>
    </w:p>
    <w:p>
      <w:pPr>
        <w:pStyle w:val="BodyText"/>
        <w:spacing w:line="362" w:lineRule="auto" w:before="124"/>
        <w:ind w:left="118" w:right="145" w:firstLine="707"/>
        <w:jc w:val="both"/>
      </w:pPr>
      <w:r>
        <w:rPr/>
        <w:t>Если</w:t>
      </w:r>
      <w:r>
        <w:rPr>
          <w:spacing w:val="-15"/>
        </w:rPr>
        <w:t> </w:t>
      </w:r>
      <w:r>
        <w:rPr/>
        <w:t>в</w:t>
      </w:r>
      <w:r>
        <w:rPr>
          <w:spacing w:val="-13"/>
        </w:rPr>
        <w:t> </w:t>
      </w:r>
      <w:r>
        <w:rPr/>
        <w:t>узле</w:t>
      </w:r>
      <w:r>
        <w:rPr>
          <w:spacing w:val="-14"/>
        </w:rPr>
        <w:t> </w:t>
      </w:r>
      <w:r>
        <w:rPr>
          <w:i/>
        </w:rPr>
        <w:t>i</w:t>
      </w:r>
      <w:r>
        <w:rPr>
          <w:i/>
          <w:spacing w:val="-14"/>
        </w:rPr>
        <w:t> </w:t>
      </w:r>
      <w:r>
        <w:rPr/>
        <w:t>размещена</w:t>
      </w:r>
      <w:r>
        <w:rPr>
          <w:spacing w:val="-12"/>
        </w:rPr>
        <w:t> </w:t>
      </w:r>
      <w:r>
        <w:rPr/>
        <w:t>скважина</w:t>
      </w:r>
      <w:r>
        <w:rPr>
          <w:spacing w:val="-12"/>
        </w:rPr>
        <w:t> </w:t>
      </w:r>
      <w:r>
        <w:rPr/>
        <w:t>с</w:t>
      </w:r>
      <w:r>
        <w:rPr>
          <w:spacing w:val="-15"/>
        </w:rPr>
        <w:t> </w:t>
      </w:r>
      <w:r>
        <w:rPr/>
        <w:t>дебитом</w:t>
      </w:r>
      <w:r>
        <w:rPr>
          <w:spacing w:val="-13"/>
        </w:rPr>
        <w:t> </w:t>
      </w:r>
      <w:r>
        <w:rPr/>
        <w:t>метана</w:t>
      </w:r>
      <w:r>
        <w:rPr>
          <w:spacing w:val="-14"/>
        </w:rPr>
        <w:t> </w:t>
      </w:r>
      <w:r>
        <w:rPr>
          <w:i/>
        </w:rPr>
        <w:t>Q</w:t>
      </w:r>
      <w:r>
        <w:rPr>
          <w:vertAlign w:val="subscript"/>
        </w:rPr>
        <w:t>м</w:t>
      </w:r>
      <w:r>
        <w:rPr>
          <w:vertAlign w:val="baseline"/>
        </w:rPr>
        <w:t>,</w:t>
      </w:r>
      <w:r>
        <w:rPr>
          <w:spacing w:val="-13"/>
          <w:vertAlign w:val="baseline"/>
        </w:rPr>
        <w:t> </w:t>
      </w:r>
      <w:r>
        <w:rPr>
          <w:vertAlign w:val="baseline"/>
        </w:rPr>
        <w:t>то</w:t>
      </w:r>
      <w:r>
        <w:rPr>
          <w:spacing w:val="-14"/>
          <w:vertAlign w:val="baseline"/>
        </w:rPr>
        <w:t> </w:t>
      </w:r>
      <w:r>
        <w:rPr>
          <w:vertAlign w:val="baseline"/>
        </w:rPr>
        <w:t>при</w:t>
      </w:r>
      <w:r>
        <w:rPr>
          <w:spacing w:val="-12"/>
          <w:vertAlign w:val="baseline"/>
        </w:rPr>
        <w:t> </w:t>
      </w:r>
      <w:r>
        <w:rPr>
          <w:vertAlign w:val="baseline"/>
        </w:rPr>
        <w:t>вычислении соотношений (</w:t>
      </w:r>
      <w:hyperlink w:history="true" w:anchor="_bookmark121">
        <w:r>
          <w:rPr>
            <w:vertAlign w:val="baseline"/>
          </w:rPr>
          <w:t>12</w:t>
        </w:r>
      </w:hyperlink>
      <w:r>
        <w:rPr>
          <w:vertAlign w:val="baseline"/>
        </w:rPr>
        <w:t>7) для </w:t>
      </w:r>
      <w:r>
        <w:rPr>
          <w:i/>
          <w:vertAlign w:val="baseline"/>
        </w:rPr>
        <w:t>i</w:t>
      </w:r>
      <w:r>
        <w:rPr>
          <w:vertAlign w:val="baseline"/>
        </w:rPr>
        <w:t>+1 узла вместо </w:t>
      </w:r>
      <w:r>
        <w:rPr>
          <w:i/>
          <w:vertAlign w:val="baseline"/>
        </w:rPr>
        <w:t>Q</w:t>
      </w:r>
      <w:r>
        <w:rPr>
          <w:i/>
          <w:vertAlign w:val="subscript"/>
        </w:rPr>
        <w:t>i</w:t>
      </w:r>
      <w:r>
        <w:rPr>
          <w:i/>
          <w:spacing w:val="40"/>
          <w:vertAlign w:val="baseline"/>
        </w:rPr>
        <w:t> </w:t>
      </w:r>
      <w:r>
        <w:rPr>
          <w:vertAlign w:val="baseline"/>
        </w:rPr>
        <w:t>и </w:t>
      </w:r>
      <w:r>
        <w:rPr>
          <w:i/>
          <w:vertAlign w:val="baseline"/>
        </w:rPr>
        <w:t>С</w:t>
      </w:r>
      <w:r>
        <w:rPr>
          <w:i/>
          <w:vertAlign w:val="subscript"/>
        </w:rPr>
        <w:t>i</w:t>
      </w:r>
      <w:r>
        <w:rPr>
          <w:i/>
          <w:vertAlign w:val="baseline"/>
        </w:rPr>
        <w:t> </w:t>
      </w:r>
      <w:r>
        <w:rPr>
          <w:vertAlign w:val="baseline"/>
        </w:rPr>
        <w:t>нужно использовать значения:</w:t>
      </w:r>
    </w:p>
    <w:p>
      <w:pPr>
        <w:spacing w:line="317" w:lineRule="exact" w:before="0"/>
        <w:ind w:left="678" w:right="0" w:firstLine="0"/>
        <w:jc w:val="center"/>
        <w:rPr>
          <w:sz w:val="28"/>
        </w:rPr>
      </w:pPr>
      <w:r>
        <w:rPr>
          <w:i/>
          <w:sz w:val="28"/>
        </w:rPr>
        <w:t>Q</w:t>
      </w:r>
      <w:r>
        <w:rPr>
          <w:i/>
          <w:sz w:val="28"/>
          <w:vertAlign w:val="subscript"/>
        </w:rPr>
        <w:t>i</w:t>
      </w:r>
      <w:r>
        <w:rPr>
          <w:i/>
          <w:sz w:val="28"/>
          <w:vertAlign w:val="baseline"/>
        </w:rPr>
        <w:t> +</w:t>
      </w:r>
      <w:r>
        <w:rPr>
          <w:i/>
          <w:spacing w:val="-2"/>
          <w:sz w:val="28"/>
          <w:vertAlign w:val="baseline"/>
        </w:rPr>
        <w:t> </w:t>
      </w:r>
      <w:r>
        <w:rPr>
          <w:i/>
          <w:sz w:val="28"/>
          <w:vertAlign w:val="baseline"/>
        </w:rPr>
        <w:t>Q</w:t>
      </w:r>
      <w:r>
        <w:rPr>
          <w:sz w:val="28"/>
          <w:vertAlign w:val="subscript"/>
        </w:rPr>
        <w:t>м</w:t>
      </w:r>
      <w:r>
        <w:rPr>
          <w:spacing w:val="1"/>
          <w:sz w:val="28"/>
          <w:vertAlign w:val="baseline"/>
        </w:rPr>
        <w:t> </w:t>
      </w:r>
      <w:r>
        <w:rPr>
          <w:i/>
          <w:sz w:val="28"/>
          <w:vertAlign w:val="baseline"/>
        </w:rPr>
        <w:t>+</w:t>
      </w:r>
      <w:r>
        <w:rPr>
          <w:i/>
          <w:spacing w:val="-2"/>
          <w:sz w:val="28"/>
          <w:vertAlign w:val="baseline"/>
        </w:rPr>
        <w:t> </w:t>
      </w:r>
      <w:r>
        <w:rPr>
          <w:spacing w:val="-5"/>
          <w:sz w:val="28"/>
          <w:vertAlign w:val="baseline"/>
        </w:rPr>
        <w:t>П</w:t>
      </w:r>
      <w:r>
        <w:rPr>
          <w:spacing w:val="-5"/>
          <w:sz w:val="28"/>
          <w:vertAlign w:val="subscript"/>
        </w:rPr>
        <w:t>с</w:t>
      </w:r>
      <w:r>
        <w:rPr>
          <w:spacing w:val="-5"/>
          <w:sz w:val="28"/>
          <w:vertAlign w:val="baseline"/>
        </w:rPr>
        <w:t>;</w:t>
      </w:r>
    </w:p>
    <w:p>
      <w:pPr>
        <w:spacing w:before="161"/>
        <w:ind w:left="2867" w:right="0" w:firstLine="0"/>
        <w:jc w:val="both"/>
        <w:rPr>
          <w:sz w:val="28"/>
        </w:rPr>
      </w:pPr>
      <w:r>
        <w:rPr>
          <w:sz w:val="28"/>
        </w:rPr>
        <w:t>100(</w:t>
      </w:r>
      <w:r>
        <w:rPr>
          <w:i/>
          <w:sz w:val="28"/>
        </w:rPr>
        <w:t>Q</w:t>
      </w:r>
      <w:r>
        <w:rPr>
          <w:i/>
          <w:sz w:val="28"/>
          <w:vertAlign w:val="subscript"/>
        </w:rPr>
        <w:t>i</w:t>
      </w:r>
      <w:r>
        <w:rPr>
          <w:i/>
          <w:spacing w:val="-29"/>
          <w:sz w:val="28"/>
          <w:vertAlign w:val="baseline"/>
        </w:rPr>
        <w:t> </w:t>
      </w:r>
      <w:r>
        <w:rPr>
          <w:sz w:val="28"/>
          <w:vertAlign w:val="baseline"/>
        </w:rPr>
        <w:t>0,01</w:t>
      </w:r>
      <w:r>
        <w:rPr>
          <w:i/>
          <w:sz w:val="28"/>
          <w:vertAlign w:val="baseline"/>
        </w:rPr>
        <w:t>С</w:t>
      </w:r>
      <w:r>
        <w:rPr>
          <w:i/>
          <w:sz w:val="28"/>
          <w:vertAlign w:val="subscript"/>
        </w:rPr>
        <w:t>i</w:t>
      </w:r>
      <w:r>
        <w:rPr>
          <w:i/>
          <w:spacing w:val="-27"/>
          <w:sz w:val="28"/>
          <w:vertAlign w:val="baseline"/>
        </w:rPr>
        <w:t> </w:t>
      </w:r>
      <w:r>
        <w:rPr>
          <w:i/>
          <w:sz w:val="28"/>
          <w:vertAlign w:val="baseline"/>
        </w:rPr>
        <w:t>+</w:t>
      </w:r>
      <w:r>
        <w:rPr>
          <w:i/>
          <w:spacing w:val="-5"/>
          <w:sz w:val="28"/>
          <w:vertAlign w:val="baseline"/>
        </w:rPr>
        <w:t> </w:t>
      </w:r>
      <w:r>
        <w:rPr>
          <w:i/>
          <w:sz w:val="28"/>
          <w:vertAlign w:val="baseline"/>
        </w:rPr>
        <w:t>Q</w:t>
      </w:r>
      <w:r>
        <w:rPr>
          <w:sz w:val="28"/>
          <w:vertAlign w:val="subscript"/>
        </w:rPr>
        <w:t>м</w:t>
      </w:r>
      <w:r>
        <w:rPr>
          <w:spacing w:val="-1"/>
          <w:sz w:val="28"/>
          <w:vertAlign w:val="baseline"/>
        </w:rPr>
        <w:t> </w:t>
      </w:r>
      <w:r>
        <w:rPr>
          <w:i/>
          <w:sz w:val="28"/>
          <w:vertAlign w:val="baseline"/>
        </w:rPr>
        <w:t>+</w:t>
      </w:r>
      <w:r>
        <w:rPr>
          <w:i/>
          <w:spacing w:val="-4"/>
          <w:sz w:val="28"/>
          <w:vertAlign w:val="baseline"/>
        </w:rPr>
        <w:t> </w:t>
      </w:r>
      <w:r>
        <w:rPr>
          <w:sz w:val="28"/>
          <w:vertAlign w:val="baseline"/>
        </w:rPr>
        <w:t>П</w:t>
      </w:r>
      <w:r>
        <w:rPr>
          <w:sz w:val="28"/>
          <w:vertAlign w:val="subscript"/>
        </w:rPr>
        <w:t>с</w:t>
      </w:r>
      <w:r>
        <w:rPr>
          <w:sz w:val="28"/>
          <w:vertAlign w:val="baseline"/>
        </w:rPr>
        <w:t>)</w:t>
      </w:r>
      <w:r>
        <w:rPr>
          <w:spacing w:val="-2"/>
          <w:sz w:val="28"/>
          <w:vertAlign w:val="baseline"/>
        </w:rPr>
        <w:t> </w:t>
      </w:r>
      <w:r>
        <w:rPr>
          <w:i/>
          <w:sz w:val="28"/>
          <w:vertAlign w:val="baseline"/>
        </w:rPr>
        <w:t>/ </w:t>
      </w:r>
      <w:r>
        <w:rPr>
          <w:sz w:val="28"/>
          <w:vertAlign w:val="baseline"/>
        </w:rPr>
        <w:t>(</w:t>
      </w:r>
      <w:r>
        <w:rPr>
          <w:i/>
          <w:sz w:val="28"/>
          <w:vertAlign w:val="baseline"/>
        </w:rPr>
        <w:t>Q</w:t>
      </w:r>
      <w:r>
        <w:rPr>
          <w:i/>
          <w:sz w:val="28"/>
          <w:vertAlign w:val="subscript"/>
        </w:rPr>
        <w:t>i</w:t>
      </w:r>
      <w:r>
        <w:rPr>
          <w:i/>
          <w:spacing w:val="-1"/>
          <w:sz w:val="28"/>
          <w:vertAlign w:val="baseline"/>
        </w:rPr>
        <w:t> </w:t>
      </w:r>
      <w:r>
        <w:rPr>
          <w:i/>
          <w:sz w:val="28"/>
          <w:vertAlign w:val="baseline"/>
        </w:rPr>
        <w:t>+</w:t>
      </w:r>
      <w:r>
        <w:rPr>
          <w:i/>
          <w:spacing w:val="-2"/>
          <w:sz w:val="28"/>
          <w:vertAlign w:val="baseline"/>
        </w:rPr>
        <w:t> </w:t>
      </w:r>
      <w:r>
        <w:rPr>
          <w:i/>
          <w:sz w:val="28"/>
          <w:vertAlign w:val="baseline"/>
        </w:rPr>
        <w:t>Q</w:t>
      </w:r>
      <w:r>
        <w:rPr>
          <w:sz w:val="28"/>
          <w:vertAlign w:val="subscript"/>
        </w:rPr>
        <w:t>м</w:t>
      </w:r>
      <w:r>
        <w:rPr>
          <w:spacing w:val="-1"/>
          <w:sz w:val="28"/>
          <w:vertAlign w:val="baseline"/>
        </w:rPr>
        <w:t> </w:t>
      </w:r>
      <w:r>
        <w:rPr>
          <w:i/>
          <w:sz w:val="28"/>
          <w:vertAlign w:val="baseline"/>
        </w:rPr>
        <w:t>+</w:t>
      </w:r>
      <w:r>
        <w:rPr>
          <w:i/>
          <w:spacing w:val="-3"/>
          <w:sz w:val="28"/>
          <w:vertAlign w:val="baseline"/>
        </w:rPr>
        <w:t> </w:t>
      </w:r>
      <w:r>
        <w:rPr>
          <w:spacing w:val="-4"/>
          <w:sz w:val="28"/>
          <w:vertAlign w:val="baseline"/>
        </w:rPr>
        <w:t>П</w:t>
      </w:r>
      <w:r>
        <w:rPr>
          <w:spacing w:val="-4"/>
          <w:sz w:val="28"/>
          <w:vertAlign w:val="subscript"/>
        </w:rPr>
        <w:t>с</w:t>
      </w:r>
      <w:r>
        <w:rPr>
          <w:spacing w:val="-4"/>
          <w:sz w:val="28"/>
          <w:vertAlign w:val="baseline"/>
        </w:rPr>
        <w:t>),</w:t>
      </w:r>
    </w:p>
    <w:p>
      <w:pPr>
        <w:pStyle w:val="BodyText"/>
        <w:spacing w:line="362" w:lineRule="auto" w:before="160"/>
        <w:ind w:left="118" w:right="147" w:firstLine="719"/>
        <w:jc w:val="both"/>
      </w:pPr>
      <w:r>
        <w:rPr/>
        <w:t>где</w:t>
      </w:r>
      <w:r>
        <w:rPr>
          <w:spacing w:val="28"/>
        </w:rPr>
        <w:t> </w:t>
      </w:r>
      <w:r>
        <w:rPr/>
        <w:t>П</w:t>
      </w:r>
      <w:r>
        <w:rPr>
          <w:vertAlign w:val="subscript"/>
        </w:rPr>
        <w:t>с</w:t>
      </w:r>
      <w:r>
        <w:rPr>
          <w:spacing w:val="30"/>
          <w:vertAlign w:val="baseline"/>
        </w:rPr>
        <w:t> </w:t>
      </w:r>
      <w:r>
        <w:rPr>
          <w:vertAlign w:val="baseline"/>
        </w:rPr>
        <w:t>вычисляется</w:t>
      </w:r>
      <w:r>
        <w:rPr>
          <w:spacing w:val="26"/>
          <w:vertAlign w:val="baseline"/>
        </w:rPr>
        <w:t> </w:t>
      </w:r>
      <w:r>
        <w:rPr>
          <w:vertAlign w:val="baseline"/>
        </w:rPr>
        <w:t>по</w:t>
      </w:r>
      <w:r>
        <w:rPr>
          <w:spacing w:val="31"/>
          <w:vertAlign w:val="baseline"/>
        </w:rPr>
        <w:t> </w:t>
      </w:r>
      <w:r>
        <w:rPr>
          <w:vertAlign w:val="baseline"/>
        </w:rPr>
        <w:t>формуле</w:t>
      </w:r>
      <w:r>
        <w:rPr>
          <w:spacing w:val="28"/>
          <w:vertAlign w:val="baseline"/>
        </w:rPr>
        <w:t> </w:t>
      </w:r>
      <w:r>
        <w:rPr>
          <w:vertAlign w:val="baseline"/>
        </w:rPr>
        <w:t>(</w:t>
      </w:r>
      <w:hyperlink w:history="true" w:anchor="_bookmark112">
        <w:r>
          <w:rPr>
            <w:vertAlign w:val="baseline"/>
          </w:rPr>
          <w:t>11</w:t>
        </w:r>
      </w:hyperlink>
      <w:r>
        <w:rPr>
          <w:vertAlign w:val="baseline"/>
        </w:rPr>
        <w:t>6)</w:t>
      </w:r>
      <w:r>
        <w:rPr>
          <w:spacing w:val="28"/>
          <w:vertAlign w:val="baseline"/>
        </w:rPr>
        <w:t> </w:t>
      </w:r>
      <w:r>
        <w:rPr>
          <w:vertAlign w:val="baseline"/>
        </w:rPr>
        <w:t>при</w:t>
      </w:r>
      <w:r>
        <w:rPr>
          <w:spacing w:val="30"/>
          <w:vertAlign w:val="baseline"/>
        </w:rPr>
        <w:t> </w:t>
      </w:r>
      <w:r>
        <w:rPr>
          <w:i/>
          <w:vertAlign w:val="baseline"/>
        </w:rPr>
        <w:t>B</w:t>
      </w:r>
      <w:r>
        <w:rPr>
          <w:vertAlign w:val="subscript"/>
        </w:rPr>
        <w:t>у</w:t>
      </w:r>
      <w:r>
        <w:rPr>
          <w:i/>
          <w:vertAlign w:val="baseline"/>
        </w:rPr>
        <w:t>,</w:t>
      </w:r>
      <w:r>
        <w:rPr>
          <w:i/>
          <w:spacing w:val="28"/>
          <w:vertAlign w:val="baseline"/>
        </w:rPr>
        <w:t> </w:t>
      </w:r>
      <w:r>
        <w:rPr>
          <w:vertAlign w:val="baseline"/>
        </w:rPr>
        <w:t>равном</w:t>
      </w:r>
      <w:r>
        <w:rPr>
          <w:spacing w:val="28"/>
          <w:vertAlign w:val="baseline"/>
        </w:rPr>
        <w:t> </w:t>
      </w:r>
      <w:r>
        <w:rPr>
          <w:vertAlign w:val="baseline"/>
        </w:rPr>
        <w:t>разности</w:t>
      </w:r>
      <w:r>
        <w:rPr>
          <w:spacing w:val="29"/>
          <w:vertAlign w:val="baseline"/>
        </w:rPr>
        <w:t> </w:t>
      </w:r>
      <w:r>
        <w:rPr>
          <w:vertAlign w:val="baseline"/>
        </w:rPr>
        <w:t>давления в выработке и </w:t>
      </w:r>
      <w:r>
        <w:rPr>
          <w:i/>
          <w:vertAlign w:val="baseline"/>
        </w:rPr>
        <w:t>P</w:t>
      </w:r>
      <w:r>
        <w:rPr>
          <w:i/>
          <w:vertAlign w:val="subscript"/>
        </w:rPr>
        <w:t>i</w:t>
      </w:r>
      <w:r>
        <w:rPr>
          <w:i/>
          <w:vertAlign w:val="baseline"/>
        </w:rPr>
        <w:t> </w:t>
      </w:r>
      <w:r>
        <w:rPr>
          <w:vertAlign w:val="baseline"/>
        </w:rPr>
        <w:t>– давления в месте подключения скважины к газопроводу.</w:t>
      </w:r>
    </w:p>
    <w:p>
      <w:pPr>
        <w:pStyle w:val="BodyText"/>
        <w:spacing w:line="360" w:lineRule="auto"/>
        <w:ind w:left="118" w:right="143" w:firstLine="707"/>
        <w:jc w:val="both"/>
      </w:pPr>
      <w:r>
        <w:rPr/>
        <w:t>Производя последовательные вычисления в узлах разностной схемы (двигаясь</w:t>
      </w:r>
      <w:r>
        <w:rPr>
          <w:spacing w:val="80"/>
        </w:rPr>
        <w:t> </w:t>
      </w:r>
      <w:r>
        <w:rPr/>
        <w:t>от</w:t>
      </w:r>
      <w:r>
        <w:rPr>
          <w:spacing w:val="80"/>
        </w:rPr>
        <w:t> </w:t>
      </w:r>
      <w:r>
        <w:rPr/>
        <w:t>начальной</w:t>
      </w:r>
      <w:r>
        <w:rPr>
          <w:spacing w:val="80"/>
        </w:rPr>
        <w:t> </w:t>
      </w:r>
      <w:r>
        <w:rPr/>
        <w:t>точки</w:t>
      </w:r>
      <w:r>
        <w:rPr>
          <w:spacing w:val="80"/>
        </w:rPr>
        <w:t> </w:t>
      </w:r>
      <w:r>
        <w:rPr/>
        <w:t>ветви</w:t>
      </w:r>
      <w:r>
        <w:rPr>
          <w:spacing w:val="80"/>
        </w:rPr>
        <w:t> </w:t>
      </w:r>
      <w:r>
        <w:rPr/>
        <w:t>к</w:t>
      </w:r>
      <w:r>
        <w:rPr>
          <w:spacing w:val="80"/>
        </w:rPr>
        <w:t> </w:t>
      </w:r>
      <w:r>
        <w:rPr/>
        <w:t>конечной)</w:t>
      </w:r>
      <w:r>
        <w:rPr>
          <w:spacing w:val="80"/>
        </w:rPr>
        <w:t> </w:t>
      </w:r>
      <w:r>
        <w:rPr/>
        <w:t>через</w:t>
      </w:r>
      <w:r>
        <w:rPr>
          <w:spacing w:val="80"/>
        </w:rPr>
        <w:t> </w:t>
      </w:r>
      <w:r>
        <w:rPr>
          <w:i/>
        </w:rPr>
        <w:t>g</w:t>
      </w:r>
      <w:r>
        <w:rPr>
          <w:i/>
          <w:spacing w:val="80"/>
        </w:rPr>
        <w:t> </w:t>
      </w:r>
      <w:r>
        <w:rPr/>
        <w:t>шагов</w:t>
      </w:r>
      <w:r>
        <w:rPr>
          <w:spacing w:val="80"/>
        </w:rPr>
        <w:t> </w:t>
      </w:r>
      <w:r>
        <w:rPr/>
        <w:t>(каждый шаг – это вычисление по формулам (</w:t>
      </w:r>
      <w:hyperlink w:history="true" w:anchor="_bookmark121">
        <w:r>
          <w:rPr/>
          <w:t>12</w:t>
        </w:r>
      </w:hyperlink>
      <w:r>
        <w:rPr/>
        <w:t>7)), найдем значения давления, дебита смеси и концентрации метана в конечной точке ветви.</w:t>
      </w:r>
    </w:p>
    <w:p>
      <w:pPr>
        <w:pStyle w:val="BodyText"/>
        <w:ind w:left="826"/>
        <w:jc w:val="both"/>
      </w:pPr>
      <w:r>
        <w:rPr/>
        <w:t>При</w:t>
      </w:r>
      <w:r>
        <w:rPr>
          <w:spacing w:val="-2"/>
        </w:rPr>
        <w:t> значении:</w:t>
      </w:r>
    </w:p>
    <w:p>
      <w:pPr>
        <w:spacing w:before="155"/>
        <w:ind w:left="3508" w:right="0" w:firstLine="0"/>
        <w:jc w:val="both"/>
        <w:rPr>
          <w:sz w:val="28"/>
        </w:rPr>
      </w:pPr>
      <w:r>
        <w:rPr>
          <w:i/>
          <w:sz w:val="28"/>
        </w:rPr>
        <w:t>P</w:t>
      </w:r>
      <w:r>
        <w:rPr>
          <w:sz w:val="28"/>
          <w:vertAlign w:val="superscript"/>
        </w:rPr>
        <w:t>2</w:t>
      </w:r>
      <w:r>
        <w:rPr>
          <w:i/>
          <w:sz w:val="28"/>
          <w:vertAlign w:val="subscript"/>
        </w:rPr>
        <w:t>i-</w:t>
      </w:r>
      <w:r>
        <w:rPr>
          <w:sz w:val="28"/>
          <w:vertAlign w:val="subscript"/>
        </w:rPr>
        <w:t>1</w:t>
      </w:r>
      <w:r>
        <w:rPr>
          <w:spacing w:val="-3"/>
          <w:sz w:val="28"/>
          <w:vertAlign w:val="baseline"/>
        </w:rPr>
        <w:t> </w:t>
      </w:r>
      <w:r>
        <w:rPr>
          <w:sz w:val="28"/>
          <w:vertAlign w:val="baseline"/>
        </w:rPr>
        <w:t>–</w:t>
      </w:r>
      <w:r>
        <w:rPr>
          <w:spacing w:val="-2"/>
          <w:sz w:val="28"/>
          <w:vertAlign w:val="baseline"/>
        </w:rPr>
        <w:t> </w:t>
      </w:r>
      <w:r>
        <w:rPr>
          <w:i/>
          <w:sz w:val="28"/>
          <w:vertAlign w:val="baseline"/>
        </w:rPr>
        <w:t>α</w:t>
      </w:r>
      <w:r>
        <w:rPr>
          <w:i/>
          <w:sz w:val="28"/>
          <w:vertAlign w:val="subscript"/>
        </w:rPr>
        <w:t>i</w:t>
      </w:r>
      <w:r>
        <w:rPr>
          <w:i/>
          <w:spacing w:val="-24"/>
          <w:sz w:val="28"/>
          <w:vertAlign w:val="baseline"/>
        </w:rPr>
        <w:t> </w:t>
      </w:r>
      <w:r>
        <w:rPr>
          <w:sz w:val="28"/>
          <w:vertAlign w:val="baseline"/>
        </w:rPr>
        <w:t>Δ</w:t>
      </w:r>
      <w:r>
        <w:rPr>
          <w:i/>
          <w:sz w:val="28"/>
          <w:vertAlign w:val="baseline"/>
        </w:rPr>
        <w:t>l</w:t>
      </w:r>
      <w:r>
        <w:rPr>
          <w:sz w:val="28"/>
          <w:vertAlign w:val="baseline"/>
        </w:rPr>
        <w:t>(</w:t>
      </w:r>
      <w:r>
        <w:rPr>
          <w:i/>
          <w:sz w:val="28"/>
          <w:vertAlign w:val="baseline"/>
        </w:rPr>
        <w:t>Q</w:t>
      </w:r>
      <w:r>
        <w:rPr>
          <w:i/>
          <w:sz w:val="28"/>
          <w:vertAlign w:val="subscript"/>
        </w:rPr>
        <w:t>i</w:t>
      </w:r>
      <w:r>
        <w:rPr>
          <w:i/>
          <w:spacing w:val="-27"/>
          <w:sz w:val="28"/>
          <w:vertAlign w:val="baseline"/>
        </w:rPr>
        <w:t> </w:t>
      </w:r>
      <w:r>
        <w:rPr>
          <w:i/>
          <w:sz w:val="28"/>
          <w:vertAlign w:val="baseline"/>
        </w:rPr>
        <w:t>Q</w:t>
      </w:r>
      <w:r>
        <w:rPr>
          <w:i/>
          <w:sz w:val="28"/>
          <w:vertAlign w:val="subscript"/>
        </w:rPr>
        <w:t>i-</w:t>
      </w:r>
      <w:r>
        <w:rPr>
          <w:sz w:val="28"/>
          <w:vertAlign w:val="subscript"/>
        </w:rPr>
        <w:t>1</w:t>
      </w:r>
      <w:r>
        <w:rPr>
          <w:spacing w:val="-1"/>
          <w:sz w:val="28"/>
          <w:vertAlign w:val="baseline"/>
        </w:rPr>
        <w:t> </w:t>
      </w:r>
      <w:r>
        <w:rPr>
          <w:i/>
          <w:sz w:val="28"/>
          <w:vertAlign w:val="baseline"/>
        </w:rPr>
        <w:t>+</w:t>
      </w:r>
      <w:r>
        <w:rPr>
          <w:i/>
          <w:spacing w:val="-4"/>
          <w:sz w:val="28"/>
          <w:vertAlign w:val="baseline"/>
        </w:rPr>
        <w:t> </w:t>
      </w:r>
      <w:r>
        <w:rPr>
          <w:i/>
          <w:sz w:val="28"/>
          <w:vertAlign w:val="baseline"/>
        </w:rPr>
        <w:t>Q</w:t>
      </w:r>
      <w:r>
        <w:rPr>
          <w:sz w:val="28"/>
          <w:vertAlign w:val="superscript"/>
        </w:rPr>
        <w:t>2</w:t>
      </w:r>
      <w:r>
        <w:rPr>
          <w:sz w:val="28"/>
          <w:vertAlign w:val="subscript"/>
        </w:rPr>
        <w:t>п</w:t>
      </w:r>
      <w:r>
        <w:rPr>
          <w:sz w:val="28"/>
          <w:vertAlign w:val="baseline"/>
        </w:rPr>
        <w:t>/3)</w:t>
      </w:r>
      <w:r>
        <w:rPr>
          <w:spacing w:val="-1"/>
          <w:sz w:val="28"/>
          <w:vertAlign w:val="baseline"/>
        </w:rPr>
        <w:t> </w:t>
      </w:r>
      <w:r>
        <w:rPr>
          <w:rFonts w:ascii="Symbol" w:hAnsi="Symbol"/>
          <w:sz w:val="28"/>
          <w:vertAlign w:val="baseline"/>
        </w:rPr>
        <w:t></w:t>
      </w:r>
      <w:r>
        <w:rPr>
          <w:spacing w:val="-5"/>
          <w:sz w:val="28"/>
          <w:vertAlign w:val="baseline"/>
        </w:rPr>
        <w:t> 0,</w:t>
      </w:r>
    </w:p>
    <w:p>
      <w:pPr>
        <w:pStyle w:val="BodyText"/>
        <w:spacing w:line="362" w:lineRule="auto" w:before="172"/>
        <w:ind w:left="118" w:right="144"/>
        <w:jc w:val="both"/>
      </w:pPr>
      <w:r>
        <w:rPr/>
        <w:t>прокачка</w:t>
      </w:r>
      <w:r>
        <w:rPr>
          <w:spacing w:val="-18"/>
        </w:rPr>
        <w:t> </w:t>
      </w:r>
      <w:r>
        <w:rPr/>
        <w:t>смеси</w:t>
      </w:r>
      <w:r>
        <w:rPr>
          <w:spacing w:val="-17"/>
        </w:rPr>
        <w:t> </w:t>
      </w:r>
      <w:r>
        <w:rPr/>
        <w:t>по</w:t>
      </w:r>
      <w:r>
        <w:rPr>
          <w:spacing w:val="-17"/>
        </w:rPr>
        <w:t> </w:t>
      </w:r>
      <w:r>
        <w:rPr/>
        <w:t>ветви</w:t>
      </w:r>
      <w:r>
        <w:rPr>
          <w:spacing w:val="-17"/>
        </w:rPr>
        <w:t> </w:t>
      </w:r>
      <w:r>
        <w:rPr/>
        <w:t>при</w:t>
      </w:r>
      <w:r>
        <w:rPr>
          <w:spacing w:val="-17"/>
        </w:rPr>
        <w:t> </w:t>
      </w:r>
      <w:r>
        <w:rPr/>
        <w:t>заданных</w:t>
      </w:r>
      <w:r>
        <w:rPr>
          <w:spacing w:val="-17"/>
        </w:rPr>
        <w:t> </w:t>
      </w:r>
      <w:r>
        <w:rPr/>
        <w:t>в</w:t>
      </w:r>
      <w:r>
        <w:rPr>
          <w:spacing w:val="-18"/>
        </w:rPr>
        <w:t> </w:t>
      </w:r>
      <w:r>
        <w:rPr/>
        <w:t>начальной</w:t>
      </w:r>
      <w:r>
        <w:rPr>
          <w:spacing w:val="-17"/>
        </w:rPr>
        <w:t> </w:t>
      </w:r>
      <w:r>
        <w:rPr/>
        <w:t>точке</w:t>
      </w:r>
      <w:r>
        <w:rPr>
          <w:spacing w:val="-17"/>
        </w:rPr>
        <w:t> </w:t>
      </w:r>
      <w:r>
        <w:rPr/>
        <w:t>давления,</w:t>
      </w:r>
      <w:r>
        <w:rPr>
          <w:spacing w:val="-18"/>
        </w:rPr>
        <w:t> </w:t>
      </w:r>
      <w:r>
        <w:rPr/>
        <w:t>дебите</w:t>
      </w:r>
      <w:r>
        <w:rPr>
          <w:spacing w:val="-11"/>
        </w:rPr>
        <w:t> </w:t>
      </w:r>
      <w:r>
        <w:rPr/>
        <w:t>смеси и концентрации метана невозможна.</w:t>
      </w:r>
    </w:p>
    <w:p>
      <w:pPr>
        <w:pStyle w:val="BodyText"/>
        <w:spacing w:line="360" w:lineRule="auto"/>
        <w:ind w:left="118" w:right="143" w:firstLine="707"/>
        <w:jc w:val="both"/>
      </w:pPr>
      <w:r>
        <w:rPr/>
        <w:t>Если результаты расчета не подтверждают неравенство (</w:t>
      </w:r>
      <w:hyperlink w:history="true" w:anchor="_bookmark114">
        <w:r>
          <w:rPr/>
          <w:t>11</w:t>
        </w:r>
      </w:hyperlink>
      <w:r>
        <w:rPr/>
        <w:t>7), это будет означать, что не выполнено условие по минимальному разрежению на устье </w:t>
      </w:r>
      <w:r>
        <w:rPr>
          <w:spacing w:val="-2"/>
        </w:rPr>
        <w:t>скважины.</w:t>
      </w:r>
    </w:p>
    <w:p>
      <w:pPr>
        <w:pStyle w:val="BodyText"/>
        <w:spacing w:line="360" w:lineRule="auto"/>
        <w:ind w:left="118" w:right="141" w:firstLine="707"/>
        <w:jc w:val="both"/>
      </w:pPr>
      <w:r>
        <w:rPr/>
        <w:t>Таким образом, в процессе вычислений контролируется как физическая возможность</w:t>
      </w:r>
      <w:r>
        <w:rPr>
          <w:spacing w:val="-18"/>
        </w:rPr>
        <w:t> </w:t>
      </w:r>
      <w:r>
        <w:rPr/>
        <w:t>прокачки</w:t>
      </w:r>
      <w:r>
        <w:rPr>
          <w:spacing w:val="-17"/>
        </w:rPr>
        <w:t> </w:t>
      </w:r>
      <w:r>
        <w:rPr/>
        <w:t>смеси</w:t>
      </w:r>
      <w:r>
        <w:rPr>
          <w:spacing w:val="-18"/>
        </w:rPr>
        <w:t> </w:t>
      </w:r>
      <w:r>
        <w:rPr/>
        <w:t>по</w:t>
      </w:r>
      <w:r>
        <w:rPr>
          <w:spacing w:val="-17"/>
        </w:rPr>
        <w:t> </w:t>
      </w:r>
      <w:r>
        <w:rPr/>
        <w:t>ветви,</w:t>
      </w:r>
      <w:r>
        <w:rPr>
          <w:spacing w:val="-18"/>
        </w:rPr>
        <w:t> </w:t>
      </w:r>
      <w:r>
        <w:rPr/>
        <w:t>так</w:t>
      </w:r>
      <w:r>
        <w:rPr>
          <w:spacing w:val="-17"/>
        </w:rPr>
        <w:t> </w:t>
      </w:r>
      <w:r>
        <w:rPr/>
        <w:t>и</w:t>
      </w:r>
      <w:r>
        <w:rPr>
          <w:spacing w:val="-18"/>
        </w:rPr>
        <w:t> </w:t>
      </w:r>
      <w:r>
        <w:rPr/>
        <w:t>выполнение</w:t>
      </w:r>
      <w:r>
        <w:rPr>
          <w:spacing w:val="-17"/>
        </w:rPr>
        <w:t> </w:t>
      </w:r>
      <w:r>
        <w:rPr/>
        <w:t>условия</w:t>
      </w:r>
      <w:r>
        <w:rPr>
          <w:spacing w:val="-18"/>
        </w:rPr>
        <w:t> </w:t>
      </w:r>
      <w:r>
        <w:rPr/>
        <w:t>по</w:t>
      </w:r>
      <w:r>
        <w:rPr>
          <w:spacing w:val="-17"/>
        </w:rPr>
        <w:t> </w:t>
      </w:r>
      <w:r>
        <w:rPr/>
        <w:t>разрежению на устье скважин.</w:t>
      </w:r>
    </w:p>
    <w:p>
      <w:pPr>
        <w:pStyle w:val="BodyText"/>
        <w:spacing w:before="181"/>
      </w:pPr>
    </w:p>
    <w:p>
      <w:pPr>
        <w:pStyle w:val="Heading1"/>
        <w:ind w:left="608" w:right="641" w:firstLine="1"/>
        <w:jc w:val="center"/>
      </w:pPr>
      <w:r>
        <w:rPr/>
        <w:t>РЕКОМЕНДУЕМЫЙ АЛГОРИТМ ЧИСЛЕННОГО РАСЧЕТА ЗАВИСИМОСТИ</w:t>
      </w:r>
      <w:r>
        <w:rPr>
          <w:spacing w:val="-8"/>
        </w:rPr>
        <w:t> </w:t>
      </w:r>
      <w:r>
        <w:rPr/>
        <w:t>ДЕБИТА</w:t>
      </w:r>
      <w:r>
        <w:rPr>
          <w:spacing w:val="-8"/>
        </w:rPr>
        <w:t> </w:t>
      </w:r>
      <w:r>
        <w:rPr/>
        <w:t>СМЕСИ</w:t>
      </w:r>
      <w:r>
        <w:rPr>
          <w:spacing w:val="-5"/>
        </w:rPr>
        <w:t> </w:t>
      </w:r>
      <w:r>
        <w:rPr/>
        <w:t>ИЗ</w:t>
      </w:r>
      <w:r>
        <w:rPr>
          <w:spacing w:val="-5"/>
        </w:rPr>
        <w:t> </w:t>
      </w:r>
      <w:r>
        <w:rPr/>
        <w:t>ДЕГАЗАЦИОННОЙ</w:t>
      </w:r>
      <w:r>
        <w:rPr>
          <w:spacing w:val="-5"/>
        </w:rPr>
        <w:t> </w:t>
      </w:r>
      <w:r>
        <w:rPr/>
        <w:t>СЕТИ</w:t>
      </w:r>
    </w:p>
    <w:p>
      <w:pPr>
        <w:spacing w:before="0"/>
        <w:ind w:left="162" w:right="191" w:firstLine="0"/>
        <w:jc w:val="center"/>
        <w:rPr>
          <w:b/>
          <w:sz w:val="28"/>
        </w:rPr>
      </w:pPr>
      <w:r>
        <w:rPr>
          <w:b/>
          <w:sz w:val="28"/>
        </w:rPr>
        <w:t>ДРЕВОВИДНОЙ</w:t>
      </w:r>
      <w:r>
        <w:rPr>
          <w:b/>
          <w:spacing w:val="-7"/>
          <w:sz w:val="28"/>
        </w:rPr>
        <w:t> </w:t>
      </w:r>
      <w:r>
        <w:rPr>
          <w:b/>
          <w:sz w:val="28"/>
        </w:rPr>
        <w:t>ТОПОЛОГИИ</w:t>
      </w:r>
      <w:r>
        <w:rPr>
          <w:b/>
          <w:spacing w:val="-7"/>
          <w:sz w:val="28"/>
        </w:rPr>
        <w:t> </w:t>
      </w:r>
      <w:r>
        <w:rPr>
          <w:b/>
          <w:sz w:val="28"/>
        </w:rPr>
        <w:t>ОТ</w:t>
      </w:r>
      <w:r>
        <w:rPr>
          <w:b/>
          <w:spacing w:val="-7"/>
          <w:sz w:val="28"/>
        </w:rPr>
        <w:t> </w:t>
      </w:r>
      <w:r>
        <w:rPr>
          <w:b/>
          <w:sz w:val="28"/>
        </w:rPr>
        <w:t>ДАВЛЕНИЯ</w:t>
      </w:r>
      <w:r>
        <w:rPr>
          <w:b/>
          <w:spacing w:val="-3"/>
          <w:sz w:val="28"/>
        </w:rPr>
        <w:t> </w:t>
      </w:r>
      <w:r>
        <w:rPr>
          <w:b/>
          <w:sz w:val="28"/>
        </w:rPr>
        <w:t>НА</w:t>
      </w:r>
      <w:r>
        <w:rPr>
          <w:b/>
          <w:spacing w:val="-3"/>
          <w:sz w:val="28"/>
        </w:rPr>
        <w:t> </w:t>
      </w:r>
      <w:r>
        <w:rPr>
          <w:b/>
          <w:sz w:val="28"/>
        </w:rPr>
        <w:t>ВХОДЕ</w:t>
      </w:r>
      <w:r>
        <w:rPr>
          <w:b/>
          <w:spacing w:val="-4"/>
          <w:sz w:val="28"/>
        </w:rPr>
        <w:t> </w:t>
      </w:r>
      <w:r>
        <w:rPr>
          <w:b/>
          <w:sz w:val="28"/>
        </w:rPr>
        <w:t>В</w:t>
      </w:r>
      <w:r>
        <w:rPr>
          <w:b/>
          <w:spacing w:val="-6"/>
          <w:sz w:val="28"/>
        </w:rPr>
        <w:t> </w:t>
      </w:r>
      <w:r>
        <w:rPr>
          <w:b/>
          <w:sz w:val="28"/>
        </w:rPr>
        <w:t>ВАКУУМ- НАСОСНУЮ УСТАНОВКУ</w:t>
      </w:r>
    </w:p>
    <w:p>
      <w:pPr>
        <w:pStyle w:val="ListParagraph"/>
        <w:numPr>
          <w:ilvl w:val="0"/>
          <w:numId w:val="2"/>
        </w:numPr>
        <w:tabs>
          <w:tab w:pos="1385" w:val="left" w:leader="none"/>
        </w:tabs>
        <w:spacing w:line="362" w:lineRule="auto" w:before="119" w:after="0"/>
        <w:ind w:left="118" w:right="144" w:firstLine="707"/>
        <w:jc w:val="left"/>
        <w:rPr>
          <w:sz w:val="28"/>
        </w:rPr>
      </w:pPr>
      <w:r>
        <w:rPr>
          <w:sz w:val="28"/>
        </w:rPr>
        <w:t>Дегазационная</w:t>
      </w:r>
      <w:r>
        <w:rPr>
          <w:spacing w:val="40"/>
          <w:sz w:val="28"/>
        </w:rPr>
        <w:t> </w:t>
      </w:r>
      <w:r>
        <w:rPr>
          <w:sz w:val="28"/>
        </w:rPr>
        <w:t>сеть</w:t>
      </w:r>
      <w:r>
        <w:rPr>
          <w:spacing w:val="40"/>
          <w:sz w:val="28"/>
        </w:rPr>
        <w:t> </w:t>
      </w:r>
      <w:r>
        <w:rPr>
          <w:sz w:val="28"/>
        </w:rPr>
        <w:t>древовидной</w:t>
      </w:r>
      <w:r>
        <w:rPr>
          <w:spacing w:val="40"/>
          <w:sz w:val="28"/>
        </w:rPr>
        <w:t> </w:t>
      </w:r>
      <w:r>
        <w:rPr>
          <w:sz w:val="28"/>
        </w:rPr>
        <w:t>топологии</w:t>
      </w:r>
      <w:r>
        <w:rPr>
          <w:spacing w:val="40"/>
          <w:sz w:val="28"/>
        </w:rPr>
        <w:t> </w:t>
      </w:r>
      <w:r>
        <w:rPr>
          <w:sz w:val="28"/>
        </w:rPr>
        <w:t>–</w:t>
      </w:r>
      <w:r>
        <w:rPr>
          <w:spacing w:val="40"/>
          <w:sz w:val="28"/>
        </w:rPr>
        <w:t> </w:t>
      </w:r>
      <w:r>
        <w:rPr>
          <w:sz w:val="28"/>
        </w:rPr>
        <w:t>дегазационная</w:t>
      </w:r>
      <w:r>
        <w:rPr>
          <w:spacing w:val="40"/>
          <w:sz w:val="28"/>
        </w:rPr>
        <w:t> </w:t>
      </w:r>
      <w:r>
        <w:rPr>
          <w:sz w:val="28"/>
        </w:rPr>
        <w:t>сеть,</w:t>
      </w:r>
      <w:r>
        <w:rPr>
          <w:spacing w:val="80"/>
          <w:sz w:val="28"/>
        </w:rPr>
        <w:t> </w:t>
      </w:r>
      <w:r>
        <w:rPr>
          <w:sz w:val="28"/>
        </w:rPr>
        <w:t>в которой к каждому узлу газопровода подключена одна исходящая ветвь.</w:t>
      </w:r>
    </w:p>
    <w:p>
      <w:pPr>
        <w:pStyle w:val="BodyText"/>
        <w:spacing w:line="360" w:lineRule="auto"/>
        <w:ind w:left="118" w:firstLine="707"/>
      </w:pPr>
      <w:r>
        <w:rPr/>
        <w:t>Пример</w:t>
      </w:r>
      <w:r>
        <w:rPr>
          <w:spacing w:val="80"/>
        </w:rPr>
        <w:t> </w:t>
      </w:r>
      <w:r>
        <w:rPr/>
        <w:t>дегазационной</w:t>
      </w:r>
      <w:r>
        <w:rPr>
          <w:spacing w:val="80"/>
        </w:rPr>
        <w:t> </w:t>
      </w:r>
      <w:r>
        <w:rPr/>
        <w:t>сети</w:t>
      </w:r>
      <w:r>
        <w:rPr>
          <w:spacing w:val="80"/>
        </w:rPr>
        <w:t> </w:t>
      </w:r>
      <w:r>
        <w:rPr/>
        <w:t>с</w:t>
      </w:r>
      <w:r>
        <w:rPr>
          <w:spacing w:val="80"/>
        </w:rPr>
        <w:t> </w:t>
      </w:r>
      <w:r>
        <w:rPr/>
        <w:t>древовидной</w:t>
      </w:r>
      <w:r>
        <w:rPr>
          <w:spacing w:val="80"/>
        </w:rPr>
        <w:t> </w:t>
      </w:r>
      <w:r>
        <w:rPr/>
        <w:t>топологией</w:t>
      </w:r>
      <w:r>
        <w:rPr>
          <w:spacing w:val="80"/>
        </w:rPr>
        <w:t> </w:t>
      </w:r>
      <w:r>
        <w:rPr/>
        <w:t>приведен</w:t>
      </w:r>
      <w:r>
        <w:rPr>
          <w:spacing w:val="80"/>
        </w:rPr>
        <w:t> </w:t>
      </w:r>
      <w:r>
        <w:rPr/>
        <w:t>на </w:t>
      </w:r>
      <w:hyperlink w:history="true" w:anchor="_bookmark122">
        <w:r>
          <w:rPr/>
          <w:t>рисунке 62</w:t>
        </w:r>
      </w:hyperlink>
      <w:r>
        <w:rPr/>
        <w:t>.</w:t>
      </w:r>
    </w:p>
    <w:p>
      <w:pPr>
        <w:pStyle w:val="BodyText"/>
        <w:tabs>
          <w:tab w:pos="2215" w:val="left" w:leader="none"/>
          <w:tab w:pos="3120" w:val="left" w:leader="none"/>
          <w:tab w:pos="4606" w:val="left" w:leader="none"/>
          <w:tab w:pos="5510" w:val="left" w:leader="none"/>
          <w:tab w:pos="6401" w:val="left" w:leader="none"/>
          <w:tab w:pos="8690" w:val="left" w:leader="none"/>
        </w:tabs>
        <w:spacing w:line="362" w:lineRule="auto"/>
        <w:ind w:left="118" w:right="146" w:firstLine="707"/>
      </w:pPr>
      <w:r>
        <w:rPr>
          <w:spacing w:val="-2"/>
        </w:rPr>
        <w:t>Конечная</w:t>
      </w:r>
      <w:r>
        <w:rPr/>
        <w:tab/>
      </w:r>
      <w:r>
        <w:rPr>
          <w:spacing w:val="-4"/>
        </w:rPr>
        <w:t>точка</w:t>
      </w:r>
      <w:r>
        <w:rPr/>
        <w:tab/>
      </w:r>
      <w:r>
        <w:rPr>
          <w:spacing w:val="-2"/>
        </w:rPr>
        <w:t>последней</w:t>
      </w:r>
      <w:r>
        <w:rPr/>
        <w:tab/>
      </w:r>
      <w:r>
        <w:rPr>
          <w:spacing w:val="-4"/>
        </w:rPr>
        <w:t>ветви</w:t>
      </w:r>
      <w:r>
        <w:rPr/>
        <w:tab/>
      </w:r>
      <w:r>
        <w:rPr>
          <w:spacing w:val="-2"/>
        </w:rPr>
        <w:t>(вход</w:t>
      </w:r>
      <w:r>
        <w:rPr/>
        <w:tab/>
      </w:r>
      <w:r>
        <w:rPr>
          <w:spacing w:val="-2"/>
        </w:rPr>
        <w:t>вакуум-насосной</w:t>
      </w:r>
      <w:r>
        <w:rPr/>
        <w:tab/>
      </w:r>
      <w:r>
        <w:rPr>
          <w:spacing w:val="-2"/>
        </w:rPr>
        <w:t>станции) </w:t>
      </w:r>
      <w:r>
        <w:rPr/>
        <w:t>обозначена в приведенном примере дегазационной сети цифрой </w:t>
      </w:r>
      <w:r>
        <w:rPr>
          <w:i/>
        </w:rPr>
        <w:t>7</w:t>
      </w:r>
      <w:r>
        <w:rPr/>
        <w:t>.</w:t>
      </w:r>
    </w:p>
    <w:p>
      <w:pPr>
        <w:spacing w:after="0" w:line="362" w:lineRule="auto"/>
        <w:sectPr>
          <w:pgSz w:w="11910" w:h="16840"/>
          <w:pgMar w:header="434" w:footer="0" w:top="1000" w:bottom="280" w:left="1300" w:right="700"/>
        </w:sectPr>
      </w:pPr>
    </w:p>
    <w:p>
      <w:pPr>
        <w:pStyle w:val="BodyText"/>
        <w:spacing w:line="362" w:lineRule="auto" w:before="124"/>
        <w:ind w:left="118" w:firstLine="707"/>
      </w:pPr>
      <w:r>
        <w:rPr/>
        <w:t>Количество</w:t>
      </w:r>
      <w:r>
        <w:rPr>
          <w:spacing w:val="80"/>
        </w:rPr>
        <w:t> </w:t>
      </w:r>
      <w:r>
        <w:rPr/>
        <w:t>ветвей,</w:t>
      </w:r>
      <w:r>
        <w:rPr>
          <w:spacing w:val="80"/>
        </w:rPr>
        <w:t> </w:t>
      </w:r>
      <w:r>
        <w:rPr/>
        <w:t>отделяющих</w:t>
      </w:r>
      <w:r>
        <w:rPr>
          <w:spacing w:val="80"/>
        </w:rPr>
        <w:t> </w:t>
      </w:r>
      <w:r>
        <w:rPr/>
        <w:t>какой-либо</w:t>
      </w:r>
      <w:r>
        <w:rPr>
          <w:spacing w:val="80"/>
        </w:rPr>
        <w:t> </w:t>
      </w:r>
      <w:r>
        <w:rPr/>
        <w:t>узел</w:t>
      </w:r>
      <w:r>
        <w:rPr>
          <w:spacing w:val="80"/>
        </w:rPr>
        <w:t> </w:t>
      </w:r>
      <w:r>
        <w:rPr/>
        <w:t>от</w:t>
      </w:r>
      <w:r>
        <w:rPr>
          <w:spacing w:val="80"/>
        </w:rPr>
        <w:t> </w:t>
      </w:r>
      <w:r>
        <w:rPr/>
        <w:t>конечной</w:t>
      </w:r>
      <w:r>
        <w:rPr>
          <w:spacing w:val="80"/>
        </w:rPr>
        <w:t> </w:t>
      </w:r>
      <w:r>
        <w:rPr/>
        <w:t>точки газопровода (в нашем примере – от узла </w:t>
      </w:r>
      <w:r>
        <w:rPr>
          <w:i/>
        </w:rPr>
        <w:t>7</w:t>
      </w:r>
      <w:r>
        <w:rPr/>
        <w:t>) определяется уровнем узла.</w:t>
      </w:r>
    </w:p>
    <w:p>
      <w:pPr>
        <w:pStyle w:val="BodyText"/>
        <w:tabs>
          <w:tab w:pos="1239" w:val="left" w:leader="none"/>
          <w:tab w:pos="3047" w:val="left" w:leader="none"/>
          <w:tab w:pos="4277" w:val="left" w:leader="none"/>
          <w:tab w:pos="5080" w:val="left" w:leader="none"/>
          <w:tab w:pos="7075" w:val="left" w:leader="none"/>
          <w:tab w:pos="8051" w:val="left" w:leader="none"/>
          <w:tab w:pos="9478" w:val="left" w:leader="none"/>
        </w:tabs>
        <w:spacing w:line="360" w:lineRule="auto"/>
        <w:ind w:left="118" w:right="150" w:firstLine="707"/>
      </w:pPr>
      <w:r>
        <w:rPr>
          <w:spacing w:val="-10"/>
        </w:rPr>
        <w:t>В</w:t>
      </w:r>
      <w:r>
        <w:rPr/>
        <w:tab/>
      </w:r>
      <w:r>
        <w:rPr>
          <w:spacing w:val="-2"/>
        </w:rPr>
        <w:t>приведенном</w:t>
      </w:r>
      <w:r>
        <w:rPr/>
        <w:tab/>
      </w:r>
      <w:r>
        <w:rPr>
          <w:spacing w:val="-2"/>
        </w:rPr>
        <w:t>примере</w:t>
      </w:r>
      <w:r>
        <w:rPr/>
        <w:tab/>
      </w:r>
      <w:r>
        <w:rPr>
          <w:spacing w:val="-4"/>
        </w:rPr>
        <w:t>узлы</w:t>
      </w:r>
      <w:r>
        <w:rPr/>
        <w:tab/>
      </w:r>
      <w:r>
        <w:rPr>
          <w:spacing w:val="-2"/>
        </w:rPr>
        <w:t>дегазационной</w:t>
      </w:r>
      <w:r>
        <w:rPr/>
        <w:tab/>
      </w:r>
      <w:r>
        <w:rPr>
          <w:spacing w:val="-2"/>
        </w:rPr>
        <w:t>схемы</w:t>
      </w:r>
      <w:r>
        <w:rPr/>
        <w:tab/>
      </w:r>
      <w:r>
        <w:rPr>
          <w:spacing w:val="-2"/>
        </w:rPr>
        <w:t>находятся</w:t>
      </w:r>
      <w:r>
        <w:rPr/>
        <w:tab/>
      </w:r>
      <w:r>
        <w:rPr>
          <w:spacing w:val="-6"/>
        </w:rPr>
        <w:t>на </w:t>
      </w:r>
      <w:r>
        <w:rPr/>
        <w:t>следующих уровнях:</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8"/>
        <w:gridCol w:w="2057"/>
        <w:gridCol w:w="2530"/>
        <w:gridCol w:w="2213"/>
      </w:tblGrid>
      <w:tr>
        <w:trPr>
          <w:trHeight w:val="299" w:hRule="atLeast"/>
        </w:trPr>
        <w:tc>
          <w:tcPr>
            <w:tcW w:w="2828" w:type="dxa"/>
          </w:tcPr>
          <w:p>
            <w:pPr>
              <w:pStyle w:val="TableParagraph"/>
              <w:spacing w:line="272" w:lineRule="exact"/>
              <w:ind w:left="8" w:right="2"/>
              <w:rPr>
                <w:sz w:val="24"/>
              </w:rPr>
            </w:pPr>
            <w:r>
              <w:rPr>
                <w:sz w:val="24"/>
              </w:rPr>
              <w:t>Номера</w:t>
            </w:r>
            <w:r>
              <w:rPr>
                <w:spacing w:val="-4"/>
                <w:sz w:val="24"/>
              </w:rPr>
              <w:t> </w:t>
            </w:r>
            <w:r>
              <w:rPr>
                <w:spacing w:val="-2"/>
                <w:sz w:val="24"/>
              </w:rPr>
              <w:t>узлов</w:t>
            </w:r>
          </w:p>
        </w:tc>
        <w:tc>
          <w:tcPr>
            <w:tcW w:w="2057" w:type="dxa"/>
          </w:tcPr>
          <w:p>
            <w:pPr>
              <w:pStyle w:val="TableParagraph"/>
              <w:spacing w:line="272" w:lineRule="exact"/>
              <w:ind w:left="6" w:right="1"/>
              <w:rPr>
                <w:sz w:val="24"/>
              </w:rPr>
            </w:pPr>
            <w:r>
              <w:rPr>
                <w:spacing w:val="-2"/>
                <w:sz w:val="24"/>
              </w:rPr>
              <w:t>Уровень</w:t>
            </w:r>
          </w:p>
        </w:tc>
        <w:tc>
          <w:tcPr>
            <w:tcW w:w="2530" w:type="dxa"/>
          </w:tcPr>
          <w:p>
            <w:pPr>
              <w:pStyle w:val="TableParagraph"/>
              <w:spacing w:line="272" w:lineRule="exact"/>
              <w:ind w:left="4" w:right="3"/>
              <w:rPr>
                <w:sz w:val="24"/>
              </w:rPr>
            </w:pPr>
            <w:r>
              <w:rPr>
                <w:sz w:val="24"/>
              </w:rPr>
              <w:t>Номера</w:t>
            </w:r>
            <w:r>
              <w:rPr>
                <w:spacing w:val="-4"/>
                <w:sz w:val="24"/>
              </w:rPr>
              <w:t> </w:t>
            </w:r>
            <w:r>
              <w:rPr>
                <w:spacing w:val="-2"/>
                <w:sz w:val="24"/>
              </w:rPr>
              <w:t>узлов</w:t>
            </w:r>
          </w:p>
        </w:tc>
        <w:tc>
          <w:tcPr>
            <w:tcW w:w="2213" w:type="dxa"/>
          </w:tcPr>
          <w:p>
            <w:pPr>
              <w:pStyle w:val="TableParagraph"/>
              <w:spacing w:line="272" w:lineRule="exact"/>
              <w:ind w:left="9" w:right="1"/>
              <w:rPr>
                <w:sz w:val="24"/>
              </w:rPr>
            </w:pPr>
            <w:r>
              <w:rPr>
                <w:spacing w:val="-2"/>
                <w:sz w:val="24"/>
              </w:rPr>
              <w:t>Уровень</w:t>
            </w:r>
          </w:p>
        </w:tc>
      </w:tr>
      <w:tr>
        <w:trPr>
          <w:trHeight w:val="275" w:hRule="atLeast"/>
        </w:trPr>
        <w:tc>
          <w:tcPr>
            <w:tcW w:w="2828" w:type="dxa"/>
          </w:tcPr>
          <w:p>
            <w:pPr>
              <w:pStyle w:val="TableParagraph"/>
              <w:spacing w:line="256" w:lineRule="exact"/>
              <w:ind w:left="8"/>
              <w:rPr>
                <w:sz w:val="24"/>
              </w:rPr>
            </w:pPr>
            <w:r>
              <w:rPr>
                <w:spacing w:val="-10"/>
                <w:sz w:val="24"/>
              </w:rPr>
              <w:t>7</w:t>
            </w:r>
          </w:p>
        </w:tc>
        <w:tc>
          <w:tcPr>
            <w:tcW w:w="2057" w:type="dxa"/>
          </w:tcPr>
          <w:p>
            <w:pPr>
              <w:pStyle w:val="TableParagraph"/>
              <w:spacing w:line="256" w:lineRule="exact"/>
              <w:ind w:left="6"/>
              <w:rPr>
                <w:sz w:val="24"/>
              </w:rPr>
            </w:pPr>
            <w:r>
              <w:rPr>
                <w:spacing w:val="-10"/>
                <w:sz w:val="24"/>
              </w:rPr>
              <w:t>0</w:t>
            </w:r>
          </w:p>
        </w:tc>
        <w:tc>
          <w:tcPr>
            <w:tcW w:w="2530" w:type="dxa"/>
          </w:tcPr>
          <w:p>
            <w:pPr>
              <w:pStyle w:val="TableParagraph"/>
              <w:spacing w:line="256" w:lineRule="exact"/>
              <w:ind w:left="4"/>
              <w:rPr>
                <w:sz w:val="24"/>
              </w:rPr>
            </w:pPr>
            <w:r>
              <w:rPr>
                <w:sz w:val="24"/>
              </w:rPr>
              <w:t>4, </w:t>
            </w:r>
            <w:r>
              <w:rPr>
                <w:spacing w:val="-5"/>
                <w:sz w:val="24"/>
              </w:rPr>
              <w:t>12</w:t>
            </w:r>
          </w:p>
        </w:tc>
        <w:tc>
          <w:tcPr>
            <w:tcW w:w="2213" w:type="dxa"/>
          </w:tcPr>
          <w:p>
            <w:pPr>
              <w:pStyle w:val="TableParagraph"/>
              <w:spacing w:line="256" w:lineRule="exact"/>
              <w:ind w:left="9"/>
              <w:rPr>
                <w:sz w:val="24"/>
              </w:rPr>
            </w:pPr>
            <w:r>
              <w:rPr>
                <w:spacing w:val="-10"/>
                <w:sz w:val="24"/>
              </w:rPr>
              <w:t>3</w:t>
            </w:r>
          </w:p>
        </w:tc>
      </w:tr>
      <w:tr>
        <w:trPr>
          <w:trHeight w:val="275" w:hRule="atLeast"/>
        </w:trPr>
        <w:tc>
          <w:tcPr>
            <w:tcW w:w="2828" w:type="dxa"/>
          </w:tcPr>
          <w:p>
            <w:pPr>
              <w:pStyle w:val="TableParagraph"/>
              <w:spacing w:line="256" w:lineRule="exact"/>
              <w:ind w:left="8"/>
              <w:rPr>
                <w:sz w:val="24"/>
              </w:rPr>
            </w:pPr>
            <w:r>
              <w:rPr>
                <w:spacing w:val="-10"/>
                <w:sz w:val="24"/>
              </w:rPr>
              <w:t>6</w:t>
            </w:r>
          </w:p>
        </w:tc>
        <w:tc>
          <w:tcPr>
            <w:tcW w:w="2057" w:type="dxa"/>
          </w:tcPr>
          <w:p>
            <w:pPr>
              <w:pStyle w:val="TableParagraph"/>
              <w:spacing w:line="256" w:lineRule="exact"/>
              <w:ind w:left="6"/>
              <w:rPr>
                <w:sz w:val="24"/>
              </w:rPr>
            </w:pPr>
            <w:r>
              <w:rPr>
                <w:spacing w:val="-10"/>
                <w:sz w:val="24"/>
              </w:rPr>
              <w:t>1</w:t>
            </w:r>
          </w:p>
        </w:tc>
        <w:tc>
          <w:tcPr>
            <w:tcW w:w="2530" w:type="dxa"/>
          </w:tcPr>
          <w:p>
            <w:pPr>
              <w:pStyle w:val="TableParagraph"/>
              <w:spacing w:line="256" w:lineRule="exact"/>
              <w:ind w:left="4"/>
              <w:rPr>
                <w:sz w:val="24"/>
              </w:rPr>
            </w:pPr>
            <w:r>
              <w:rPr>
                <w:sz w:val="24"/>
              </w:rPr>
              <w:t>3, 2, 10, </w:t>
            </w:r>
            <w:r>
              <w:rPr>
                <w:spacing w:val="-5"/>
                <w:sz w:val="24"/>
              </w:rPr>
              <w:t>13</w:t>
            </w:r>
          </w:p>
        </w:tc>
        <w:tc>
          <w:tcPr>
            <w:tcW w:w="2213" w:type="dxa"/>
          </w:tcPr>
          <w:p>
            <w:pPr>
              <w:pStyle w:val="TableParagraph"/>
              <w:spacing w:line="256" w:lineRule="exact"/>
              <w:ind w:left="9"/>
              <w:rPr>
                <w:sz w:val="24"/>
              </w:rPr>
            </w:pPr>
            <w:r>
              <w:rPr>
                <w:spacing w:val="-10"/>
                <w:sz w:val="24"/>
              </w:rPr>
              <w:t>4</w:t>
            </w:r>
          </w:p>
        </w:tc>
      </w:tr>
      <w:tr>
        <w:trPr>
          <w:trHeight w:val="275" w:hRule="atLeast"/>
        </w:trPr>
        <w:tc>
          <w:tcPr>
            <w:tcW w:w="2828" w:type="dxa"/>
          </w:tcPr>
          <w:p>
            <w:pPr>
              <w:pStyle w:val="TableParagraph"/>
              <w:spacing w:line="256" w:lineRule="exact"/>
              <w:ind w:left="8"/>
              <w:rPr>
                <w:sz w:val="24"/>
              </w:rPr>
            </w:pPr>
            <w:r>
              <w:rPr>
                <w:spacing w:val="-10"/>
                <w:sz w:val="24"/>
              </w:rPr>
              <w:t>5</w:t>
            </w:r>
          </w:p>
        </w:tc>
        <w:tc>
          <w:tcPr>
            <w:tcW w:w="2057" w:type="dxa"/>
          </w:tcPr>
          <w:p>
            <w:pPr>
              <w:pStyle w:val="TableParagraph"/>
              <w:spacing w:line="256" w:lineRule="exact"/>
              <w:ind w:left="6"/>
              <w:rPr>
                <w:sz w:val="24"/>
              </w:rPr>
            </w:pPr>
            <w:r>
              <w:rPr>
                <w:spacing w:val="-10"/>
                <w:sz w:val="24"/>
              </w:rPr>
              <w:t>2</w:t>
            </w:r>
          </w:p>
        </w:tc>
        <w:tc>
          <w:tcPr>
            <w:tcW w:w="2530" w:type="dxa"/>
          </w:tcPr>
          <w:p>
            <w:pPr>
              <w:pStyle w:val="TableParagraph"/>
              <w:spacing w:line="256" w:lineRule="exact"/>
              <w:ind w:left="4"/>
              <w:rPr>
                <w:sz w:val="24"/>
              </w:rPr>
            </w:pPr>
            <w:r>
              <w:rPr>
                <w:sz w:val="24"/>
              </w:rPr>
              <w:t>1, 8, 9, </w:t>
            </w:r>
            <w:r>
              <w:rPr>
                <w:spacing w:val="-5"/>
                <w:sz w:val="24"/>
              </w:rPr>
              <w:t>11</w:t>
            </w:r>
          </w:p>
        </w:tc>
        <w:tc>
          <w:tcPr>
            <w:tcW w:w="2213" w:type="dxa"/>
          </w:tcPr>
          <w:p>
            <w:pPr>
              <w:pStyle w:val="TableParagraph"/>
              <w:spacing w:line="256" w:lineRule="exact"/>
              <w:ind w:left="9"/>
              <w:rPr>
                <w:sz w:val="24"/>
              </w:rPr>
            </w:pPr>
            <w:r>
              <w:rPr>
                <w:spacing w:val="-10"/>
                <w:sz w:val="24"/>
              </w:rPr>
              <w:t>5</w:t>
            </w:r>
          </w:p>
        </w:tc>
      </w:tr>
    </w:tbl>
    <w:p>
      <w:pPr>
        <w:pStyle w:val="BodyText"/>
        <w:spacing w:line="362" w:lineRule="auto" w:before="236"/>
        <w:ind w:left="118" w:firstLine="707"/>
      </w:pPr>
      <w:r>
        <w:rPr/>
        <w:t>Все</w:t>
      </w:r>
      <w:r>
        <w:rPr>
          <w:spacing w:val="68"/>
        </w:rPr>
        <w:t> </w:t>
      </w:r>
      <w:r>
        <w:rPr/>
        <w:t>узлы</w:t>
      </w:r>
      <w:r>
        <w:rPr>
          <w:spacing w:val="68"/>
        </w:rPr>
        <w:t> </w:t>
      </w:r>
      <w:r>
        <w:rPr/>
        <w:t>верхнего</w:t>
      </w:r>
      <w:r>
        <w:rPr>
          <w:spacing w:val="66"/>
        </w:rPr>
        <w:t> </w:t>
      </w:r>
      <w:r>
        <w:rPr/>
        <w:t>уровня</w:t>
      </w:r>
      <w:r>
        <w:rPr>
          <w:spacing w:val="68"/>
        </w:rPr>
        <w:t> </w:t>
      </w:r>
      <w:r>
        <w:rPr/>
        <w:t>(в</w:t>
      </w:r>
      <w:r>
        <w:rPr>
          <w:spacing w:val="67"/>
        </w:rPr>
        <w:t> </w:t>
      </w:r>
      <w:r>
        <w:rPr/>
        <w:t>данном</w:t>
      </w:r>
      <w:r>
        <w:rPr>
          <w:spacing w:val="65"/>
        </w:rPr>
        <w:t> </w:t>
      </w:r>
      <w:r>
        <w:rPr/>
        <w:t>случае</w:t>
      </w:r>
      <w:r>
        <w:rPr>
          <w:spacing w:val="68"/>
        </w:rPr>
        <w:t> </w:t>
      </w:r>
      <w:r>
        <w:rPr/>
        <w:t>1,</w:t>
      </w:r>
      <w:r>
        <w:rPr>
          <w:spacing w:val="67"/>
        </w:rPr>
        <w:t> </w:t>
      </w:r>
      <w:r>
        <w:rPr/>
        <w:t>8,</w:t>
      </w:r>
      <w:r>
        <w:rPr>
          <w:spacing w:val="67"/>
        </w:rPr>
        <w:t> </w:t>
      </w:r>
      <w:r>
        <w:rPr/>
        <w:t>9,</w:t>
      </w:r>
      <w:r>
        <w:rPr>
          <w:spacing w:val="67"/>
        </w:rPr>
        <w:t> </w:t>
      </w:r>
      <w:r>
        <w:rPr/>
        <w:t>11)</w:t>
      </w:r>
      <w:r>
        <w:rPr>
          <w:spacing w:val="77"/>
        </w:rPr>
        <w:t> </w:t>
      </w:r>
      <w:r>
        <w:rPr/>
        <w:t>–</w:t>
      </w:r>
      <w:r>
        <w:rPr>
          <w:spacing w:val="69"/>
        </w:rPr>
        <w:t> </w:t>
      </w:r>
      <w:r>
        <w:rPr/>
        <w:t>это</w:t>
      </w:r>
      <w:r>
        <w:rPr>
          <w:spacing w:val="68"/>
        </w:rPr>
        <w:t> </w:t>
      </w:r>
      <w:r>
        <w:rPr/>
        <w:t>всегда начальные точки тупиковых ветвей.</w:t>
      </w: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1" simplePos="0" relativeHeight="487718912">
            <wp:simplePos x="0" y="0"/>
            <wp:positionH relativeFrom="page">
              <wp:posOffset>2133600</wp:posOffset>
            </wp:positionH>
            <wp:positionV relativeFrom="paragraph">
              <wp:posOffset>163341</wp:posOffset>
            </wp:positionV>
            <wp:extent cx="3678900" cy="3300222"/>
            <wp:effectExtent l="0" t="0" r="0" b="0"/>
            <wp:wrapTopAndBottom/>
            <wp:docPr id="767" name="Image 767"/>
            <wp:cNvGraphicFramePr>
              <a:graphicFrameLocks/>
            </wp:cNvGraphicFramePr>
            <a:graphic>
              <a:graphicData uri="http://schemas.openxmlformats.org/drawingml/2006/picture">
                <pic:pic>
                  <pic:nvPicPr>
                    <pic:cNvPr id="767" name="Image 767"/>
                    <pic:cNvPicPr/>
                  </pic:nvPicPr>
                  <pic:blipFill>
                    <a:blip r:embed="rId84" cstate="print"/>
                    <a:stretch>
                      <a:fillRect/>
                    </a:stretch>
                  </pic:blipFill>
                  <pic:spPr>
                    <a:xfrm>
                      <a:off x="0" y="0"/>
                      <a:ext cx="3678900" cy="3300222"/>
                    </a:xfrm>
                    <a:prstGeom prst="rect">
                      <a:avLst/>
                    </a:prstGeom>
                  </pic:spPr>
                </pic:pic>
              </a:graphicData>
            </a:graphic>
          </wp:anchor>
        </w:drawing>
      </w:r>
    </w:p>
    <w:p>
      <w:pPr>
        <w:spacing w:before="158"/>
        <w:ind w:left="783" w:right="0" w:firstLine="0"/>
        <w:jc w:val="left"/>
        <w:rPr>
          <w:sz w:val="28"/>
        </w:rPr>
      </w:pPr>
      <w:bookmarkStart w:name="_bookmark122" w:id="123"/>
      <w:bookmarkEnd w:id="123"/>
      <w:r>
        <w:rPr/>
      </w:r>
      <w:r>
        <w:rPr>
          <w:b/>
          <w:sz w:val="28"/>
        </w:rPr>
        <w:t>Рисунок</w:t>
      </w:r>
      <w:r>
        <w:rPr>
          <w:b/>
          <w:spacing w:val="-9"/>
          <w:sz w:val="28"/>
        </w:rPr>
        <w:t> </w:t>
      </w:r>
      <w:r>
        <w:rPr>
          <w:b/>
          <w:sz w:val="28"/>
        </w:rPr>
        <w:t>62</w:t>
      </w:r>
      <w:r>
        <w:rPr>
          <w:b/>
          <w:spacing w:val="-5"/>
          <w:sz w:val="28"/>
        </w:rPr>
        <w:t> </w:t>
      </w:r>
      <w:r>
        <w:rPr>
          <w:b/>
          <w:sz w:val="28"/>
        </w:rPr>
        <w:t>–</w:t>
      </w:r>
      <w:r>
        <w:rPr>
          <w:b/>
          <w:spacing w:val="-6"/>
          <w:sz w:val="28"/>
        </w:rPr>
        <w:t> </w:t>
      </w:r>
      <w:r>
        <w:rPr>
          <w:sz w:val="28"/>
        </w:rPr>
        <w:t>Пример</w:t>
      </w:r>
      <w:r>
        <w:rPr>
          <w:spacing w:val="-4"/>
          <w:sz w:val="28"/>
        </w:rPr>
        <w:t> </w:t>
      </w:r>
      <w:r>
        <w:rPr>
          <w:sz w:val="28"/>
        </w:rPr>
        <w:t>дегазационной</w:t>
      </w:r>
      <w:r>
        <w:rPr>
          <w:spacing w:val="-5"/>
          <w:sz w:val="28"/>
        </w:rPr>
        <w:t> </w:t>
      </w:r>
      <w:r>
        <w:rPr>
          <w:sz w:val="28"/>
        </w:rPr>
        <w:t>сети</w:t>
      </w:r>
      <w:r>
        <w:rPr>
          <w:spacing w:val="-4"/>
          <w:sz w:val="28"/>
        </w:rPr>
        <w:t> </w:t>
      </w:r>
      <w:r>
        <w:rPr>
          <w:sz w:val="28"/>
        </w:rPr>
        <w:t>с</w:t>
      </w:r>
      <w:r>
        <w:rPr>
          <w:spacing w:val="-5"/>
          <w:sz w:val="28"/>
        </w:rPr>
        <w:t> </w:t>
      </w:r>
      <w:r>
        <w:rPr>
          <w:sz w:val="28"/>
        </w:rPr>
        <w:t>древовидной</w:t>
      </w:r>
      <w:r>
        <w:rPr>
          <w:spacing w:val="-4"/>
          <w:sz w:val="28"/>
        </w:rPr>
        <w:t> </w:t>
      </w:r>
      <w:r>
        <w:rPr>
          <w:spacing w:val="-2"/>
          <w:sz w:val="28"/>
        </w:rPr>
        <w:t>топологией</w:t>
      </w:r>
    </w:p>
    <w:p>
      <w:pPr>
        <w:pStyle w:val="BodyText"/>
        <w:spacing w:before="161"/>
      </w:pPr>
    </w:p>
    <w:p>
      <w:pPr>
        <w:pStyle w:val="BodyText"/>
        <w:tabs>
          <w:tab w:pos="1382" w:val="left" w:leader="none"/>
          <w:tab w:pos="4386" w:val="left" w:leader="none"/>
          <w:tab w:pos="5411" w:val="left" w:leader="none"/>
          <w:tab w:pos="7423" w:val="left" w:leader="none"/>
          <w:tab w:pos="8859" w:val="left" w:leader="none"/>
        </w:tabs>
        <w:spacing w:line="242" w:lineRule="auto"/>
        <w:ind w:left="118" w:right="148"/>
      </w:pPr>
      <w:bookmarkStart w:name="_bookmark123" w:id="124"/>
      <w:bookmarkEnd w:id="124"/>
      <w:r>
        <w:rPr/>
      </w:r>
      <w:r>
        <w:rPr>
          <w:spacing w:val="-2"/>
        </w:rPr>
        <w:t>Таблица</w:t>
      </w:r>
      <w:r>
        <w:rPr/>
        <w:tab/>
        <w:t>№ 28 – Рекомендуемая</w:t>
        <w:tab/>
      </w:r>
      <w:r>
        <w:rPr>
          <w:spacing w:val="-4"/>
        </w:rPr>
        <w:t>форма</w:t>
      </w:r>
      <w:r>
        <w:rPr/>
        <w:tab/>
      </w:r>
      <w:r>
        <w:rPr>
          <w:spacing w:val="-2"/>
        </w:rPr>
        <w:t>представления</w:t>
      </w:r>
      <w:r>
        <w:rPr/>
        <w:tab/>
      </w:r>
      <w:r>
        <w:rPr>
          <w:spacing w:val="-2"/>
        </w:rPr>
        <w:t>исходных</w:t>
      </w:r>
      <w:r>
        <w:rPr/>
        <w:tab/>
      </w:r>
      <w:r>
        <w:rPr>
          <w:spacing w:val="-2"/>
        </w:rPr>
        <w:t>данных </w:t>
      </w:r>
      <w:r>
        <w:rPr/>
        <w:t>и результатов расчета по каждой ветви</w:t>
      </w:r>
    </w:p>
    <w:p>
      <w:pPr>
        <w:pStyle w:val="BodyText"/>
        <w:rPr>
          <w:sz w:val="1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4"/>
        <w:gridCol w:w="1138"/>
        <w:gridCol w:w="2406"/>
        <w:gridCol w:w="1191"/>
        <w:gridCol w:w="1138"/>
        <w:gridCol w:w="2403"/>
      </w:tblGrid>
      <w:tr>
        <w:trPr>
          <w:trHeight w:val="275" w:hRule="atLeast"/>
        </w:trPr>
        <w:tc>
          <w:tcPr>
            <w:tcW w:w="4898" w:type="dxa"/>
            <w:gridSpan w:val="3"/>
          </w:tcPr>
          <w:p>
            <w:pPr>
              <w:pStyle w:val="TableParagraph"/>
              <w:spacing w:line="256" w:lineRule="exact"/>
              <w:ind w:left="1012"/>
              <w:jc w:val="left"/>
              <w:rPr>
                <w:sz w:val="24"/>
              </w:rPr>
            </w:pPr>
            <w:r>
              <w:rPr>
                <w:sz w:val="24"/>
              </w:rPr>
              <w:t>Параметры</w:t>
            </w:r>
            <w:r>
              <w:rPr>
                <w:spacing w:val="-1"/>
                <w:sz w:val="24"/>
              </w:rPr>
              <w:t> </w:t>
            </w:r>
            <w:r>
              <w:rPr>
                <w:sz w:val="24"/>
              </w:rPr>
              <w:t>на</w:t>
            </w:r>
            <w:r>
              <w:rPr>
                <w:spacing w:val="-1"/>
                <w:sz w:val="24"/>
              </w:rPr>
              <w:t> </w:t>
            </w:r>
            <w:r>
              <w:rPr>
                <w:sz w:val="24"/>
              </w:rPr>
              <w:t>входе</w:t>
            </w:r>
            <w:r>
              <w:rPr>
                <w:spacing w:val="-3"/>
                <w:sz w:val="24"/>
              </w:rPr>
              <w:t> </w:t>
            </w:r>
            <w:r>
              <w:rPr>
                <w:sz w:val="24"/>
              </w:rPr>
              <w:t>в</w:t>
            </w:r>
            <w:r>
              <w:rPr>
                <w:spacing w:val="-1"/>
                <w:sz w:val="24"/>
              </w:rPr>
              <w:t> </w:t>
            </w:r>
            <w:r>
              <w:rPr>
                <w:spacing w:val="-2"/>
                <w:sz w:val="24"/>
              </w:rPr>
              <w:t>ветвь</w:t>
            </w:r>
          </w:p>
        </w:tc>
        <w:tc>
          <w:tcPr>
            <w:tcW w:w="4732" w:type="dxa"/>
            <w:gridSpan w:val="3"/>
          </w:tcPr>
          <w:p>
            <w:pPr>
              <w:pStyle w:val="TableParagraph"/>
              <w:spacing w:line="256" w:lineRule="exact"/>
              <w:ind w:left="783"/>
              <w:jc w:val="left"/>
              <w:rPr>
                <w:sz w:val="24"/>
              </w:rPr>
            </w:pPr>
            <w:r>
              <w:rPr>
                <w:sz w:val="24"/>
              </w:rPr>
              <w:t>Параметры на</w:t>
            </w:r>
            <w:r>
              <w:rPr>
                <w:spacing w:val="-1"/>
                <w:sz w:val="24"/>
              </w:rPr>
              <w:t> </w:t>
            </w:r>
            <w:r>
              <w:rPr>
                <w:sz w:val="24"/>
              </w:rPr>
              <w:t>выходе</w:t>
            </w:r>
            <w:r>
              <w:rPr>
                <w:spacing w:val="-1"/>
                <w:sz w:val="24"/>
              </w:rPr>
              <w:t> </w:t>
            </w:r>
            <w:r>
              <w:rPr>
                <w:sz w:val="24"/>
              </w:rPr>
              <w:t>из </w:t>
            </w:r>
            <w:r>
              <w:rPr>
                <w:spacing w:val="-2"/>
                <w:sz w:val="24"/>
              </w:rPr>
              <w:t>ветви</w:t>
            </w:r>
          </w:p>
        </w:tc>
      </w:tr>
      <w:tr>
        <w:trPr>
          <w:trHeight w:val="827" w:hRule="atLeast"/>
        </w:trPr>
        <w:tc>
          <w:tcPr>
            <w:tcW w:w="1354" w:type="dxa"/>
          </w:tcPr>
          <w:p>
            <w:pPr>
              <w:pStyle w:val="TableParagraph"/>
              <w:spacing w:line="276" w:lineRule="exact" w:before="135"/>
              <w:ind w:left="11" w:right="4"/>
              <w:rPr>
                <w:sz w:val="24"/>
              </w:rPr>
            </w:pPr>
            <w:r>
              <w:rPr>
                <w:spacing w:val="-2"/>
                <w:sz w:val="24"/>
              </w:rPr>
              <w:t>Давление</w:t>
            </w:r>
          </w:p>
          <w:p>
            <w:pPr>
              <w:pStyle w:val="TableParagraph"/>
              <w:spacing w:line="278" w:lineRule="exact"/>
              <w:ind w:left="11"/>
              <w:rPr>
                <w:sz w:val="16"/>
              </w:rPr>
            </w:pPr>
            <w:r>
              <w:rPr>
                <w:i/>
                <w:spacing w:val="-5"/>
                <w:position w:val="2"/>
                <w:sz w:val="24"/>
              </w:rPr>
              <w:t>P</w:t>
            </w:r>
            <w:r>
              <w:rPr>
                <w:spacing w:val="-5"/>
                <w:sz w:val="16"/>
              </w:rPr>
              <w:t>вх</w:t>
            </w:r>
          </w:p>
        </w:tc>
        <w:tc>
          <w:tcPr>
            <w:tcW w:w="1138" w:type="dxa"/>
          </w:tcPr>
          <w:p>
            <w:pPr>
              <w:pStyle w:val="TableParagraph"/>
              <w:ind w:left="253" w:right="246"/>
              <w:rPr>
                <w:sz w:val="24"/>
              </w:rPr>
            </w:pPr>
            <w:r>
              <w:rPr>
                <w:spacing w:val="-2"/>
                <w:sz w:val="24"/>
              </w:rPr>
              <w:t>Дебит смеси</w:t>
            </w:r>
          </w:p>
          <w:p>
            <w:pPr>
              <w:pStyle w:val="TableParagraph"/>
              <w:spacing w:line="257" w:lineRule="exact"/>
              <w:ind w:left="8" w:right="1"/>
              <w:rPr>
                <w:sz w:val="16"/>
              </w:rPr>
            </w:pPr>
            <w:r>
              <w:rPr>
                <w:i/>
                <w:spacing w:val="-5"/>
                <w:position w:val="2"/>
                <w:sz w:val="24"/>
              </w:rPr>
              <w:t>Q</w:t>
            </w:r>
            <w:r>
              <w:rPr>
                <w:spacing w:val="-5"/>
                <w:sz w:val="16"/>
              </w:rPr>
              <w:t>вх</w:t>
            </w:r>
          </w:p>
        </w:tc>
        <w:tc>
          <w:tcPr>
            <w:tcW w:w="2406" w:type="dxa"/>
          </w:tcPr>
          <w:p>
            <w:pPr>
              <w:pStyle w:val="TableParagraph"/>
              <w:ind w:left="431" w:right="428" w:firstLine="5"/>
              <w:rPr>
                <w:sz w:val="24"/>
              </w:rPr>
            </w:pPr>
            <w:r>
              <w:rPr>
                <w:spacing w:val="-2"/>
                <w:sz w:val="24"/>
              </w:rPr>
              <w:t>Концентрация </w:t>
            </w:r>
            <w:r>
              <w:rPr>
                <w:sz w:val="24"/>
              </w:rPr>
              <w:t>метана</w:t>
            </w:r>
            <w:r>
              <w:rPr>
                <w:spacing w:val="-3"/>
                <w:sz w:val="24"/>
              </w:rPr>
              <w:t> </w:t>
            </w:r>
            <w:r>
              <w:rPr>
                <w:sz w:val="24"/>
              </w:rPr>
              <w:t>в</w:t>
            </w:r>
            <w:r>
              <w:rPr>
                <w:spacing w:val="-3"/>
                <w:sz w:val="24"/>
              </w:rPr>
              <w:t> </w:t>
            </w:r>
            <w:r>
              <w:rPr>
                <w:spacing w:val="-2"/>
                <w:sz w:val="24"/>
              </w:rPr>
              <w:t>смеси</w:t>
            </w:r>
          </w:p>
          <w:p>
            <w:pPr>
              <w:pStyle w:val="TableParagraph"/>
              <w:spacing w:line="257" w:lineRule="exact"/>
              <w:ind w:left="9"/>
              <w:rPr>
                <w:sz w:val="16"/>
              </w:rPr>
            </w:pPr>
            <w:r>
              <w:rPr>
                <w:i/>
                <w:spacing w:val="-5"/>
                <w:position w:val="2"/>
                <w:sz w:val="24"/>
              </w:rPr>
              <w:t>С</w:t>
            </w:r>
            <w:r>
              <w:rPr>
                <w:spacing w:val="-5"/>
                <w:sz w:val="16"/>
              </w:rPr>
              <w:t>вх</w:t>
            </w:r>
          </w:p>
        </w:tc>
        <w:tc>
          <w:tcPr>
            <w:tcW w:w="1191" w:type="dxa"/>
          </w:tcPr>
          <w:p>
            <w:pPr>
              <w:pStyle w:val="TableParagraph"/>
              <w:spacing w:line="276" w:lineRule="exact" w:before="135"/>
              <w:ind w:left="6" w:right="2"/>
              <w:rPr>
                <w:sz w:val="24"/>
              </w:rPr>
            </w:pPr>
            <w:r>
              <w:rPr>
                <w:spacing w:val="-2"/>
                <w:sz w:val="24"/>
              </w:rPr>
              <w:t>Давление</w:t>
            </w:r>
          </w:p>
          <w:p>
            <w:pPr>
              <w:pStyle w:val="TableParagraph"/>
              <w:spacing w:line="278" w:lineRule="exact"/>
              <w:ind w:left="6" w:right="1"/>
              <w:rPr>
                <w:sz w:val="16"/>
              </w:rPr>
            </w:pPr>
            <w:r>
              <w:rPr>
                <w:i/>
                <w:spacing w:val="-4"/>
                <w:position w:val="2"/>
                <w:sz w:val="24"/>
              </w:rPr>
              <w:t>P</w:t>
            </w:r>
            <w:r>
              <w:rPr>
                <w:spacing w:val="-4"/>
                <w:sz w:val="16"/>
              </w:rPr>
              <w:t>вых</w:t>
            </w:r>
          </w:p>
        </w:tc>
        <w:tc>
          <w:tcPr>
            <w:tcW w:w="1138" w:type="dxa"/>
          </w:tcPr>
          <w:p>
            <w:pPr>
              <w:pStyle w:val="TableParagraph"/>
              <w:ind w:left="266" w:right="241" w:hanging="15"/>
              <w:jc w:val="left"/>
              <w:rPr>
                <w:sz w:val="24"/>
              </w:rPr>
            </w:pPr>
            <w:r>
              <w:rPr>
                <w:spacing w:val="-2"/>
                <w:sz w:val="24"/>
              </w:rPr>
              <w:t>Дебит смеси</w:t>
            </w:r>
          </w:p>
          <w:p>
            <w:pPr>
              <w:pStyle w:val="TableParagraph"/>
              <w:spacing w:line="257" w:lineRule="exact"/>
              <w:ind w:left="348"/>
              <w:jc w:val="left"/>
              <w:rPr>
                <w:sz w:val="16"/>
              </w:rPr>
            </w:pPr>
            <w:r>
              <w:rPr>
                <w:i/>
                <w:spacing w:val="-4"/>
                <w:position w:val="2"/>
                <w:sz w:val="24"/>
              </w:rPr>
              <w:t>Q</w:t>
            </w:r>
            <w:r>
              <w:rPr>
                <w:spacing w:val="-4"/>
                <w:sz w:val="16"/>
              </w:rPr>
              <w:t>вых</w:t>
            </w:r>
          </w:p>
        </w:tc>
        <w:tc>
          <w:tcPr>
            <w:tcW w:w="2403" w:type="dxa"/>
          </w:tcPr>
          <w:p>
            <w:pPr>
              <w:pStyle w:val="TableParagraph"/>
              <w:ind w:left="141" w:right="139"/>
              <w:rPr>
                <w:sz w:val="24"/>
              </w:rPr>
            </w:pPr>
            <w:r>
              <w:rPr>
                <w:spacing w:val="-2"/>
                <w:sz w:val="24"/>
              </w:rPr>
              <w:t>Концентрация </w:t>
            </w:r>
            <w:r>
              <w:rPr>
                <w:sz w:val="24"/>
              </w:rPr>
              <w:t>метана</w:t>
            </w:r>
            <w:r>
              <w:rPr>
                <w:spacing w:val="-3"/>
                <w:sz w:val="24"/>
              </w:rPr>
              <w:t> </w:t>
            </w:r>
            <w:r>
              <w:rPr>
                <w:sz w:val="24"/>
              </w:rPr>
              <w:t>в</w:t>
            </w:r>
            <w:r>
              <w:rPr>
                <w:spacing w:val="-3"/>
                <w:sz w:val="24"/>
              </w:rPr>
              <w:t> </w:t>
            </w:r>
            <w:r>
              <w:rPr>
                <w:spacing w:val="-2"/>
                <w:sz w:val="24"/>
              </w:rPr>
              <w:t>смеси</w:t>
            </w:r>
          </w:p>
          <w:p>
            <w:pPr>
              <w:pStyle w:val="TableParagraph"/>
              <w:spacing w:line="257" w:lineRule="exact"/>
              <w:ind w:left="143" w:right="139"/>
              <w:rPr>
                <w:sz w:val="16"/>
              </w:rPr>
            </w:pPr>
            <w:r>
              <w:rPr>
                <w:i/>
                <w:spacing w:val="-4"/>
                <w:position w:val="2"/>
                <w:sz w:val="24"/>
              </w:rPr>
              <w:t>С</w:t>
            </w:r>
            <w:r>
              <w:rPr>
                <w:spacing w:val="-4"/>
                <w:sz w:val="16"/>
              </w:rPr>
              <w:t>вых</w:t>
            </w:r>
          </w:p>
        </w:tc>
      </w:tr>
      <w:tr>
        <w:trPr>
          <w:trHeight w:val="275" w:hRule="atLeast"/>
        </w:trPr>
        <w:tc>
          <w:tcPr>
            <w:tcW w:w="1354" w:type="dxa"/>
          </w:tcPr>
          <w:p>
            <w:pPr>
              <w:pStyle w:val="TableParagraph"/>
              <w:spacing w:line="256" w:lineRule="exact"/>
              <w:ind w:left="11" w:right="2"/>
              <w:rPr>
                <w:sz w:val="24"/>
              </w:rPr>
            </w:pPr>
            <w:r>
              <w:rPr>
                <w:spacing w:val="-10"/>
                <w:sz w:val="24"/>
              </w:rPr>
              <w:t>1</w:t>
            </w:r>
          </w:p>
        </w:tc>
        <w:tc>
          <w:tcPr>
            <w:tcW w:w="1138" w:type="dxa"/>
          </w:tcPr>
          <w:p>
            <w:pPr>
              <w:pStyle w:val="TableParagraph"/>
              <w:spacing w:line="256" w:lineRule="exact"/>
              <w:ind w:left="8"/>
              <w:rPr>
                <w:sz w:val="24"/>
              </w:rPr>
            </w:pPr>
            <w:r>
              <w:rPr>
                <w:spacing w:val="-10"/>
                <w:sz w:val="24"/>
              </w:rPr>
              <w:t>2</w:t>
            </w:r>
          </w:p>
        </w:tc>
        <w:tc>
          <w:tcPr>
            <w:tcW w:w="2406" w:type="dxa"/>
          </w:tcPr>
          <w:p>
            <w:pPr>
              <w:pStyle w:val="TableParagraph"/>
              <w:spacing w:line="256" w:lineRule="exact"/>
              <w:ind w:left="9" w:right="2"/>
              <w:rPr>
                <w:sz w:val="24"/>
              </w:rPr>
            </w:pPr>
            <w:r>
              <w:rPr>
                <w:spacing w:val="-10"/>
                <w:sz w:val="24"/>
              </w:rPr>
              <w:t>3</w:t>
            </w:r>
          </w:p>
        </w:tc>
        <w:tc>
          <w:tcPr>
            <w:tcW w:w="1191" w:type="dxa"/>
          </w:tcPr>
          <w:p>
            <w:pPr>
              <w:pStyle w:val="TableParagraph"/>
              <w:spacing w:line="256" w:lineRule="exact"/>
              <w:ind w:left="6"/>
              <w:rPr>
                <w:sz w:val="24"/>
              </w:rPr>
            </w:pPr>
            <w:r>
              <w:rPr>
                <w:spacing w:val="-10"/>
                <w:sz w:val="24"/>
              </w:rPr>
              <w:t>4</w:t>
            </w:r>
          </w:p>
        </w:tc>
        <w:tc>
          <w:tcPr>
            <w:tcW w:w="1138" w:type="dxa"/>
          </w:tcPr>
          <w:p>
            <w:pPr>
              <w:pStyle w:val="TableParagraph"/>
              <w:spacing w:line="256" w:lineRule="exact"/>
              <w:ind w:left="8" w:right="3"/>
              <w:rPr>
                <w:sz w:val="24"/>
              </w:rPr>
            </w:pPr>
            <w:r>
              <w:rPr>
                <w:spacing w:val="-10"/>
                <w:sz w:val="24"/>
              </w:rPr>
              <w:t>6</w:t>
            </w:r>
          </w:p>
        </w:tc>
        <w:tc>
          <w:tcPr>
            <w:tcW w:w="2403" w:type="dxa"/>
          </w:tcPr>
          <w:p>
            <w:pPr>
              <w:pStyle w:val="TableParagraph"/>
              <w:spacing w:line="256" w:lineRule="exact"/>
              <w:ind w:left="142" w:right="139"/>
              <w:rPr>
                <w:sz w:val="24"/>
              </w:rPr>
            </w:pPr>
            <w:r>
              <w:rPr>
                <w:spacing w:val="-10"/>
                <w:sz w:val="24"/>
              </w:rPr>
              <w:t>7</w:t>
            </w:r>
          </w:p>
        </w:tc>
      </w:tr>
    </w:tbl>
    <w:p>
      <w:pPr>
        <w:pStyle w:val="BodyText"/>
        <w:spacing w:line="362" w:lineRule="auto" w:before="241"/>
        <w:ind w:left="118" w:right="149" w:firstLine="707"/>
      </w:pPr>
      <w:r>
        <w:rPr/>
        <w:t>В</w:t>
      </w:r>
      <w:r>
        <w:rPr>
          <w:spacing w:val="80"/>
        </w:rPr>
        <w:t> </w:t>
      </w:r>
      <w:r>
        <w:rPr/>
        <w:t>левую</w:t>
      </w:r>
      <w:r>
        <w:rPr>
          <w:spacing w:val="80"/>
        </w:rPr>
        <w:t> </w:t>
      </w:r>
      <w:r>
        <w:rPr/>
        <w:t>часть</w:t>
      </w:r>
      <w:r>
        <w:rPr>
          <w:spacing w:val="80"/>
        </w:rPr>
        <w:t> </w:t>
      </w:r>
      <w:hyperlink w:history="true" w:anchor="_bookmark123">
        <w:r>
          <w:rPr/>
          <w:t>таблицы</w:t>
        </w:r>
        <w:r>
          <w:rPr>
            <w:spacing w:val="80"/>
          </w:rPr>
          <w:t> </w:t>
        </w:r>
        <w:r>
          <w:rPr/>
          <w:t>№</w:t>
        </w:r>
        <w:r>
          <w:rPr>
            <w:spacing w:val="80"/>
          </w:rPr>
          <w:t> </w:t>
        </w:r>
        <w:r>
          <w:rPr/>
          <w:t>28</w:t>
        </w:r>
      </w:hyperlink>
      <w:r>
        <w:rPr>
          <w:spacing w:val="80"/>
        </w:rPr>
        <w:t> </w:t>
      </w:r>
      <w:r>
        <w:rPr/>
        <w:t>(столбцы</w:t>
      </w:r>
      <w:r>
        <w:rPr>
          <w:spacing w:val="80"/>
        </w:rPr>
        <w:t> </w:t>
      </w:r>
      <w:r>
        <w:rPr>
          <w:i/>
        </w:rPr>
        <w:t>P</w:t>
      </w:r>
      <w:r>
        <w:rPr>
          <w:vertAlign w:val="subscript"/>
        </w:rPr>
        <w:t>вх</w:t>
      </w:r>
      <w:r>
        <w:rPr>
          <w:vertAlign w:val="baseline"/>
        </w:rPr>
        <w:t>,</w:t>
      </w:r>
      <w:r>
        <w:rPr>
          <w:spacing w:val="80"/>
          <w:vertAlign w:val="baseline"/>
        </w:rPr>
        <w:t> </w:t>
      </w:r>
      <w:r>
        <w:rPr>
          <w:i/>
          <w:vertAlign w:val="baseline"/>
        </w:rPr>
        <w:t>Q</w:t>
      </w:r>
      <w:r>
        <w:rPr>
          <w:vertAlign w:val="subscript"/>
        </w:rPr>
        <w:t>вх</w:t>
      </w:r>
      <w:r>
        <w:rPr>
          <w:vertAlign w:val="baseline"/>
        </w:rPr>
        <w:t>,</w:t>
      </w:r>
      <w:r>
        <w:rPr>
          <w:spacing w:val="80"/>
          <w:vertAlign w:val="baseline"/>
        </w:rPr>
        <w:t> </w:t>
      </w:r>
      <w:r>
        <w:rPr>
          <w:i/>
          <w:vertAlign w:val="baseline"/>
        </w:rPr>
        <w:t>С</w:t>
      </w:r>
      <w:r>
        <w:rPr>
          <w:vertAlign w:val="subscript"/>
        </w:rPr>
        <w:t>вх</w:t>
      </w:r>
      <w:r>
        <w:rPr>
          <w:vertAlign w:val="baseline"/>
        </w:rPr>
        <w:t>)</w:t>
      </w:r>
      <w:r>
        <w:rPr>
          <w:spacing w:val="80"/>
          <w:vertAlign w:val="baseline"/>
        </w:rPr>
        <w:t> </w:t>
      </w:r>
      <w:r>
        <w:rPr>
          <w:vertAlign w:val="baseline"/>
        </w:rPr>
        <w:t>рекомендуется заносить исходные данные для расчета, в правую – результаты расчета.</w:t>
      </w:r>
    </w:p>
    <w:p>
      <w:pPr>
        <w:spacing w:after="0" w:line="362" w:lineRule="auto"/>
        <w:sectPr>
          <w:pgSz w:w="11910" w:h="16840"/>
          <w:pgMar w:header="434" w:footer="0" w:top="1000" w:bottom="280" w:left="1300" w:right="700"/>
        </w:sectPr>
      </w:pPr>
    </w:p>
    <w:p>
      <w:pPr>
        <w:pStyle w:val="BodyText"/>
        <w:spacing w:line="362" w:lineRule="auto" w:before="124"/>
        <w:ind w:left="118" w:right="240" w:firstLine="707"/>
      </w:pPr>
      <w:r>
        <w:rPr/>
        <w:t>Пример</w:t>
      </w:r>
      <w:r>
        <w:rPr>
          <w:spacing w:val="80"/>
        </w:rPr>
        <w:t> </w:t>
      </w:r>
      <w:r>
        <w:rPr/>
        <w:t>заполнения</w:t>
      </w:r>
      <w:r>
        <w:rPr>
          <w:spacing w:val="80"/>
        </w:rPr>
        <w:t> </w:t>
      </w:r>
      <w:hyperlink w:history="true" w:anchor="_bookmark123">
        <w:r>
          <w:rPr/>
          <w:t>таблицы</w:t>
        </w:r>
        <w:r>
          <w:rPr>
            <w:spacing w:val="80"/>
          </w:rPr>
          <w:t> </w:t>
        </w:r>
        <w:r>
          <w:rPr/>
          <w:t>№</w:t>
        </w:r>
        <w:r>
          <w:rPr>
            <w:spacing w:val="80"/>
          </w:rPr>
          <w:t> </w:t>
        </w:r>
        <w:r>
          <w:rPr/>
          <w:t>28</w:t>
        </w:r>
      </w:hyperlink>
      <w:r>
        <w:rPr>
          <w:spacing w:val="80"/>
        </w:rPr>
        <w:t> </w:t>
      </w:r>
      <w:r>
        <w:rPr/>
        <w:t>для</w:t>
      </w:r>
      <w:r>
        <w:rPr>
          <w:spacing w:val="80"/>
        </w:rPr>
        <w:t> </w:t>
      </w:r>
      <w:r>
        <w:rPr/>
        <w:t>тупиковых</w:t>
      </w:r>
      <w:r>
        <w:rPr>
          <w:spacing w:val="80"/>
        </w:rPr>
        <w:t> </w:t>
      </w:r>
      <w:r>
        <w:rPr/>
        <w:t>ветвей.</w:t>
      </w:r>
      <w:r>
        <w:rPr>
          <w:spacing w:val="80"/>
        </w:rPr>
        <w:t> </w:t>
      </w:r>
      <w:r>
        <w:rPr/>
        <w:t>На</w:t>
      </w:r>
      <w:r>
        <w:rPr>
          <w:spacing w:val="80"/>
        </w:rPr>
        <w:t> </w:t>
      </w:r>
      <w:r>
        <w:rPr/>
        <w:t>входе в тупиковую ветвь рекомендуется задавать ряд давлений с шагом 0,1 мм рт. ст.</w:t>
      </w:r>
    </w:p>
    <w:p>
      <w:pPr>
        <w:spacing w:line="360" w:lineRule="auto" w:before="0"/>
        <w:ind w:left="3388" w:right="3338" w:firstLine="175"/>
        <w:jc w:val="left"/>
        <w:rPr>
          <w:sz w:val="28"/>
        </w:rPr>
      </w:pPr>
      <w:r>
        <w:rPr>
          <w:sz w:val="28"/>
        </w:rPr>
        <w:t>от </w:t>
      </w:r>
      <w:r>
        <w:rPr>
          <w:i/>
          <w:sz w:val="28"/>
        </w:rPr>
        <w:t>P</w:t>
      </w:r>
      <w:r>
        <w:rPr>
          <w:sz w:val="28"/>
          <w:vertAlign w:val="subscript"/>
        </w:rPr>
        <w:t>min</w:t>
      </w:r>
      <w:r>
        <w:rPr>
          <w:sz w:val="28"/>
          <w:vertAlign w:val="baseline"/>
        </w:rPr>
        <w:t> </w:t>
      </w:r>
      <w:r>
        <w:rPr>
          <w:i/>
          <w:sz w:val="28"/>
          <w:vertAlign w:val="baseline"/>
        </w:rPr>
        <w:t>= 300 </w:t>
      </w:r>
      <w:r>
        <w:rPr>
          <w:sz w:val="28"/>
          <w:vertAlign w:val="baseline"/>
        </w:rPr>
        <w:t>мм рт. ст. до</w:t>
      </w:r>
      <w:r>
        <w:rPr>
          <w:spacing w:val="-7"/>
          <w:sz w:val="28"/>
          <w:vertAlign w:val="baseline"/>
        </w:rPr>
        <w:t> </w:t>
      </w:r>
      <w:r>
        <w:rPr>
          <w:i/>
          <w:sz w:val="28"/>
          <w:vertAlign w:val="baseline"/>
        </w:rPr>
        <w:t>P</w:t>
      </w:r>
      <w:r>
        <w:rPr>
          <w:sz w:val="28"/>
          <w:vertAlign w:val="subscript"/>
        </w:rPr>
        <w:t>max</w:t>
      </w:r>
      <w:r>
        <w:rPr>
          <w:spacing w:val="-5"/>
          <w:sz w:val="28"/>
          <w:vertAlign w:val="baseline"/>
        </w:rPr>
        <w:t> </w:t>
      </w:r>
      <w:r>
        <w:rPr>
          <w:i/>
          <w:sz w:val="28"/>
          <w:vertAlign w:val="baseline"/>
        </w:rPr>
        <w:t>=</w:t>
      </w:r>
      <w:r>
        <w:rPr>
          <w:i/>
          <w:spacing w:val="-5"/>
          <w:sz w:val="28"/>
          <w:vertAlign w:val="baseline"/>
        </w:rPr>
        <w:t> </w:t>
      </w:r>
      <w:r>
        <w:rPr>
          <w:i/>
          <w:sz w:val="28"/>
          <w:vertAlign w:val="baseline"/>
        </w:rPr>
        <w:t>P</w:t>
      </w:r>
      <w:r>
        <w:rPr>
          <w:sz w:val="28"/>
          <w:vertAlign w:val="subscript"/>
        </w:rPr>
        <w:t>выр</w:t>
      </w:r>
      <w:r>
        <w:rPr>
          <w:spacing w:val="-7"/>
          <w:sz w:val="28"/>
          <w:vertAlign w:val="baseline"/>
        </w:rPr>
        <w:t> </w:t>
      </w:r>
      <w:r>
        <w:rPr>
          <w:i/>
          <w:sz w:val="28"/>
          <w:vertAlign w:val="baseline"/>
        </w:rPr>
        <w:t>–</w:t>
      </w:r>
      <w:r>
        <w:rPr>
          <w:i/>
          <w:spacing w:val="-5"/>
          <w:sz w:val="28"/>
          <w:vertAlign w:val="baseline"/>
        </w:rPr>
        <w:t> </w:t>
      </w:r>
      <w:r>
        <w:rPr>
          <w:sz w:val="28"/>
          <w:vertAlign w:val="baseline"/>
        </w:rPr>
        <w:t>max(</w:t>
      </w:r>
      <w:r>
        <w:rPr>
          <w:i/>
          <w:sz w:val="28"/>
          <w:vertAlign w:val="baseline"/>
        </w:rPr>
        <w:t>B</w:t>
      </w:r>
      <w:r>
        <w:rPr>
          <w:sz w:val="28"/>
          <w:vertAlign w:val="subscript"/>
        </w:rPr>
        <w:t>min</w:t>
      </w:r>
      <w:r>
        <w:rPr>
          <w:sz w:val="28"/>
          <w:vertAlign w:val="baseline"/>
        </w:rPr>
        <w:t>),</w:t>
      </w:r>
    </w:p>
    <w:p>
      <w:pPr>
        <w:pStyle w:val="BodyText"/>
        <w:spacing w:line="317" w:lineRule="exact"/>
        <w:ind w:left="838"/>
      </w:pPr>
      <w:r>
        <w:rPr>
          <w:spacing w:val="-4"/>
        </w:rPr>
        <w:t>где:</w:t>
      </w:r>
    </w:p>
    <w:p>
      <w:pPr>
        <w:pStyle w:val="BodyText"/>
        <w:spacing w:before="163"/>
        <w:ind w:left="838"/>
        <w:jc w:val="both"/>
      </w:pPr>
      <w:r>
        <w:rPr>
          <w:i/>
        </w:rPr>
        <w:t>P</w:t>
      </w:r>
      <w:r>
        <w:rPr>
          <w:vertAlign w:val="subscript"/>
        </w:rPr>
        <w:t>выр</w:t>
      </w:r>
      <w:r>
        <w:rPr>
          <w:spacing w:val="-6"/>
          <w:vertAlign w:val="baseline"/>
        </w:rPr>
        <w:t> </w:t>
      </w:r>
      <w:r>
        <w:rPr>
          <w:vertAlign w:val="baseline"/>
        </w:rPr>
        <w:t>–</w:t>
      </w:r>
      <w:r>
        <w:rPr>
          <w:spacing w:val="-4"/>
          <w:vertAlign w:val="baseline"/>
        </w:rPr>
        <w:t> </w:t>
      </w:r>
      <w:r>
        <w:rPr>
          <w:vertAlign w:val="baseline"/>
        </w:rPr>
        <w:t>давление</w:t>
      </w:r>
      <w:r>
        <w:rPr>
          <w:spacing w:val="-4"/>
          <w:vertAlign w:val="baseline"/>
        </w:rPr>
        <w:t> </w:t>
      </w:r>
      <w:r>
        <w:rPr>
          <w:vertAlign w:val="baseline"/>
        </w:rPr>
        <w:t>в</w:t>
      </w:r>
      <w:r>
        <w:rPr>
          <w:spacing w:val="-5"/>
          <w:vertAlign w:val="baseline"/>
        </w:rPr>
        <w:t> </w:t>
      </w:r>
      <w:r>
        <w:rPr>
          <w:vertAlign w:val="baseline"/>
        </w:rPr>
        <w:t>выработке,</w:t>
      </w:r>
      <w:r>
        <w:rPr>
          <w:spacing w:val="-3"/>
          <w:vertAlign w:val="baseline"/>
        </w:rPr>
        <w:t> </w:t>
      </w:r>
      <w:r>
        <w:rPr>
          <w:vertAlign w:val="baseline"/>
        </w:rPr>
        <w:t>по</w:t>
      </w:r>
      <w:r>
        <w:rPr>
          <w:spacing w:val="-3"/>
          <w:vertAlign w:val="baseline"/>
        </w:rPr>
        <w:t> </w:t>
      </w:r>
      <w:r>
        <w:rPr>
          <w:vertAlign w:val="baseline"/>
        </w:rPr>
        <w:t>которой</w:t>
      </w:r>
      <w:r>
        <w:rPr>
          <w:spacing w:val="-6"/>
          <w:vertAlign w:val="baseline"/>
        </w:rPr>
        <w:t> </w:t>
      </w:r>
      <w:r>
        <w:rPr>
          <w:vertAlign w:val="baseline"/>
        </w:rPr>
        <w:t>проложен</w:t>
      </w:r>
      <w:r>
        <w:rPr>
          <w:spacing w:val="-2"/>
          <w:vertAlign w:val="baseline"/>
        </w:rPr>
        <w:t> газопровод;</w:t>
      </w:r>
    </w:p>
    <w:p>
      <w:pPr>
        <w:pStyle w:val="BodyText"/>
        <w:spacing w:line="360" w:lineRule="auto" w:before="160"/>
        <w:ind w:left="118" w:right="151" w:firstLine="719"/>
        <w:jc w:val="both"/>
      </w:pPr>
      <w:r>
        <w:rPr/>
        <w:t>max(</w:t>
      </w:r>
      <w:r>
        <w:rPr>
          <w:i/>
        </w:rPr>
        <w:t>B</w:t>
      </w:r>
      <w:r>
        <w:rPr>
          <w:vertAlign w:val="subscript"/>
        </w:rPr>
        <w:t>min</w:t>
      </w:r>
      <w:r>
        <w:rPr>
          <w:vertAlign w:val="baseline"/>
        </w:rPr>
        <w:t>) – максимальное из значений минимально допустимых разрежений на устье скважин (</w:t>
      </w:r>
      <w:hyperlink w:history="true" w:anchor="_bookmark113">
        <w:r>
          <w:rPr>
            <w:vertAlign w:val="baseline"/>
          </w:rPr>
          <w:t>таблица № 27</w:t>
        </w:r>
      </w:hyperlink>
      <w:r>
        <w:rPr>
          <w:vertAlign w:val="baseline"/>
        </w:rPr>
        <w:t>).</w:t>
      </w:r>
    </w:p>
    <w:p>
      <w:pPr>
        <w:pStyle w:val="BodyText"/>
        <w:spacing w:line="360" w:lineRule="auto"/>
        <w:ind w:left="118" w:right="142" w:firstLine="707"/>
        <w:jc w:val="both"/>
      </w:pPr>
      <w:r>
        <w:rPr/>
        <w:t>Давлениями из этого ряда заполняется столбец </w:t>
      </w:r>
      <w:r>
        <w:rPr>
          <w:i/>
        </w:rPr>
        <w:t>P</w:t>
      </w:r>
      <w:r>
        <w:rPr>
          <w:vertAlign w:val="subscript"/>
        </w:rPr>
        <w:t>вх</w:t>
      </w:r>
      <w:r>
        <w:rPr>
          <w:vertAlign w:val="baseline"/>
        </w:rPr>
        <w:t> </w:t>
      </w:r>
      <w:hyperlink w:history="true" w:anchor="_bookmark123">
        <w:r>
          <w:rPr>
            <w:vertAlign w:val="baseline"/>
          </w:rPr>
          <w:t>таблицы №</w:t>
        </w:r>
        <w:r>
          <w:rPr>
            <w:spacing w:val="-2"/>
            <w:vertAlign w:val="baseline"/>
          </w:rPr>
          <w:t> </w:t>
        </w:r>
        <w:r>
          <w:rPr>
            <w:vertAlign w:val="baseline"/>
          </w:rPr>
          <w:t>28</w:t>
        </w:r>
      </w:hyperlink>
      <w:r>
        <w:rPr>
          <w:vertAlign w:val="baseline"/>
        </w:rPr>
        <w:t>. Поскольку дебит смеси и концентрация метана на входе в тупиковую ветвь равны нулю, столбцы </w:t>
      </w:r>
      <w:r>
        <w:rPr>
          <w:i/>
          <w:vertAlign w:val="baseline"/>
        </w:rPr>
        <w:t>Q</w:t>
      </w:r>
      <w:r>
        <w:rPr>
          <w:vertAlign w:val="subscript"/>
        </w:rPr>
        <w:t>вх</w:t>
      </w:r>
      <w:r>
        <w:rPr>
          <w:vertAlign w:val="baseline"/>
        </w:rPr>
        <w:t> и </w:t>
      </w:r>
      <w:r>
        <w:rPr>
          <w:i/>
          <w:vertAlign w:val="baseline"/>
        </w:rPr>
        <w:t>С</w:t>
      </w:r>
      <w:r>
        <w:rPr>
          <w:vertAlign w:val="subscript"/>
        </w:rPr>
        <w:t>вх</w:t>
      </w:r>
      <w:r>
        <w:rPr>
          <w:vertAlign w:val="baseline"/>
        </w:rPr>
        <w:t> заполняются нулями.</w:t>
      </w:r>
    </w:p>
    <w:p>
      <w:pPr>
        <w:pStyle w:val="BodyText"/>
        <w:spacing w:line="360" w:lineRule="auto"/>
        <w:ind w:left="118" w:right="145" w:firstLine="707"/>
        <w:jc w:val="both"/>
      </w:pPr>
      <w:r>
        <w:rPr/>
        <w:t>В результате будет заполнена левая часть таблицы, то есть определены исходные данные для расчета параметров на выходе из тупиковых ветвей.</w:t>
      </w:r>
    </w:p>
    <w:p>
      <w:pPr>
        <w:pStyle w:val="BodyText"/>
        <w:spacing w:line="360" w:lineRule="auto" w:before="1"/>
        <w:ind w:left="118" w:right="144" w:firstLine="707"/>
        <w:jc w:val="both"/>
      </w:pPr>
      <w:r>
        <w:rPr/>
        <w:t>Вычисление выходных параметров рекомендуется выполнять по алгоритму,</w:t>
      </w:r>
      <w:r>
        <w:rPr>
          <w:spacing w:val="-15"/>
        </w:rPr>
        <w:t> </w:t>
      </w:r>
      <w:r>
        <w:rPr/>
        <w:t>приведенному</w:t>
      </w:r>
      <w:r>
        <w:rPr>
          <w:spacing w:val="-14"/>
        </w:rPr>
        <w:t> </w:t>
      </w:r>
      <w:r>
        <w:rPr/>
        <w:t>выше.</w:t>
      </w:r>
      <w:r>
        <w:rPr>
          <w:spacing w:val="-15"/>
        </w:rPr>
        <w:t> </w:t>
      </w:r>
      <w:r>
        <w:rPr/>
        <w:t>При</w:t>
      </w:r>
      <w:r>
        <w:rPr>
          <w:spacing w:val="-14"/>
        </w:rPr>
        <w:t> </w:t>
      </w:r>
      <w:r>
        <w:rPr/>
        <w:t>этом</w:t>
      </w:r>
      <w:r>
        <w:rPr>
          <w:spacing w:val="-11"/>
        </w:rPr>
        <w:t> </w:t>
      </w:r>
      <w:r>
        <w:rPr/>
        <w:t>вычисленные</w:t>
      </w:r>
      <w:r>
        <w:rPr>
          <w:spacing w:val="-14"/>
        </w:rPr>
        <w:t> </w:t>
      </w:r>
      <w:r>
        <w:rPr/>
        <w:t>значения</w:t>
      </w:r>
      <w:r>
        <w:rPr>
          <w:spacing w:val="-14"/>
        </w:rPr>
        <w:t> </w:t>
      </w:r>
      <w:r>
        <w:rPr>
          <w:i/>
        </w:rPr>
        <w:t>P</w:t>
      </w:r>
      <w:r>
        <w:rPr>
          <w:vertAlign w:val="subscript"/>
        </w:rPr>
        <w:t>вых</w:t>
      </w:r>
      <w:r>
        <w:rPr>
          <w:vertAlign w:val="baseline"/>
        </w:rPr>
        <w:t>,</w:t>
      </w:r>
      <w:r>
        <w:rPr>
          <w:spacing w:val="-15"/>
          <w:vertAlign w:val="baseline"/>
        </w:rPr>
        <w:t> </w:t>
      </w:r>
      <w:r>
        <w:rPr>
          <w:i/>
          <w:vertAlign w:val="baseline"/>
        </w:rPr>
        <w:t>Q</w:t>
      </w:r>
      <w:r>
        <w:rPr>
          <w:vertAlign w:val="subscript"/>
        </w:rPr>
        <w:t>вых</w:t>
      </w:r>
      <w:r>
        <w:rPr>
          <w:vertAlign w:val="baseline"/>
        </w:rPr>
        <w:t>,</w:t>
      </w:r>
      <w:r>
        <w:rPr>
          <w:spacing w:val="-15"/>
          <w:vertAlign w:val="baseline"/>
        </w:rPr>
        <w:t> </w:t>
      </w:r>
      <w:r>
        <w:rPr>
          <w:i/>
          <w:vertAlign w:val="baseline"/>
        </w:rPr>
        <w:t>С</w:t>
      </w:r>
      <w:r>
        <w:rPr>
          <w:vertAlign w:val="subscript"/>
        </w:rPr>
        <w:t>вых</w:t>
      </w:r>
      <w:r>
        <w:rPr>
          <w:vertAlign w:val="baseline"/>
        </w:rPr>
        <w:t> помещаются</w:t>
      </w:r>
      <w:r>
        <w:rPr>
          <w:spacing w:val="-12"/>
          <w:vertAlign w:val="baseline"/>
        </w:rPr>
        <w:t> </w:t>
      </w:r>
      <w:r>
        <w:rPr>
          <w:vertAlign w:val="baseline"/>
        </w:rPr>
        <w:t>в</w:t>
      </w:r>
      <w:r>
        <w:rPr>
          <w:spacing w:val="-13"/>
          <w:vertAlign w:val="baseline"/>
        </w:rPr>
        <w:t> </w:t>
      </w:r>
      <w:r>
        <w:rPr>
          <w:vertAlign w:val="baseline"/>
        </w:rPr>
        <w:t>ту</w:t>
      </w:r>
      <w:r>
        <w:rPr>
          <w:spacing w:val="-12"/>
          <w:vertAlign w:val="baseline"/>
        </w:rPr>
        <w:t> </w:t>
      </w:r>
      <w:r>
        <w:rPr>
          <w:vertAlign w:val="baseline"/>
        </w:rPr>
        <w:t>же</w:t>
      </w:r>
      <w:r>
        <w:rPr>
          <w:spacing w:val="-14"/>
          <w:vertAlign w:val="baseline"/>
        </w:rPr>
        <w:t> </w:t>
      </w:r>
      <w:r>
        <w:rPr>
          <w:vertAlign w:val="baseline"/>
        </w:rPr>
        <w:t>строку,</w:t>
      </w:r>
      <w:r>
        <w:rPr>
          <w:spacing w:val="-13"/>
          <w:vertAlign w:val="baseline"/>
        </w:rPr>
        <w:t> </w:t>
      </w:r>
      <w:r>
        <w:rPr>
          <w:vertAlign w:val="baseline"/>
        </w:rPr>
        <w:t>из</w:t>
      </w:r>
      <w:r>
        <w:rPr>
          <w:spacing w:val="-13"/>
          <w:vertAlign w:val="baseline"/>
        </w:rPr>
        <w:t> </w:t>
      </w:r>
      <w:r>
        <w:rPr>
          <w:vertAlign w:val="baseline"/>
        </w:rPr>
        <w:t>которой</w:t>
      </w:r>
      <w:r>
        <w:rPr>
          <w:spacing w:val="-14"/>
          <w:vertAlign w:val="baseline"/>
        </w:rPr>
        <w:t> </w:t>
      </w:r>
      <w:r>
        <w:rPr>
          <w:vertAlign w:val="baseline"/>
        </w:rPr>
        <w:t>брались</w:t>
      </w:r>
      <w:r>
        <w:rPr>
          <w:spacing w:val="-13"/>
          <w:vertAlign w:val="baseline"/>
        </w:rPr>
        <w:t> </w:t>
      </w:r>
      <w:r>
        <w:rPr>
          <w:vertAlign w:val="baseline"/>
        </w:rPr>
        <w:t>исходные</w:t>
      </w:r>
      <w:r>
        <w:rPr>
          <w:spacing w:val="-15"/>
          <w:vertAlign w:val="baseline"/>
        </w:rPr>
        <w:t> </w:t>
      </w:r>
      <w:r>
        <w:rPr>
          <w:vertAlign w:val="baseline"/>
        </w:rPr>
        <w:t>данные</w:t>
      </w:r>
      <w:r>
        <w:rPr>
          <w:spacing w:val="-15"/>
          <w:vertAlign w:val="baseline"/>
        </w:rPr>
        <w:t> </w:t>
      </w:r>
      <w:r>
        <w:rPr>
          <w:vertAlign w:val="baseline"/>
        </w:rPr>
        <w:t>для</w:t>
      </w:r>
      <w:r>
        <w:rPr>
          <w:spacing w:val="-14"/>
          <w:vertAlign w:val="baseline"/>
        </w:rPr>
        <w:t> </w:t>
      </w:r>
      <w:r>
        <w:rPr>
          <w:vertAlign w:val="baseline"/>
        </w:rPr>
        <w:t>расчета</w:t>
      </w:r>
      <w:r>
        <w:rPr>
          <w:spacing w:val="-10"/>
          <w:vertAlign w:val="baseline"/>
        </w:rPr>
        <w:t> </w:t>
      </w:r>
      <w:r>
        <w:rPr>
          <w:vertAlign w:val="baseline"/>
        </w:rPr>
        <w:t>по алгоритму, приведенному выше.</w:t>
      </w:r>
    </w:p>
    <w:p>
      <w:pPr>
        <w:pStyle w:val="BodyText"/>
        <w:spacing w:line="360" w:lineRule="auto"/>
        <w:ind w:left="118" w:right="141" w:firstLine="707"/>
        <w:jc w:val="both"/>
      </w:pPr>
      <w:r>
        <w:rPr/>
        <w:t>Не исключено, что правая часть </w:t>
      </w:r>
      <w:hyperlink w:history="true" w:anchor="_bookmark123">
        <w:r>
          <w:rPr/>
          <w:t>таблицы № 28</w:t>
        </w:r>
      </w:hyperlink>
      <w:r>
        <w:rPr/>
        <w:t> для некоторых строк в ее начале и конце окажется незаполненной. Это связано либо с тем, что в ходе вычисления по алгоритму, приведенному выше, будет выявлена физическая невозможность</w:t>
      </w:r>
      <w:r>
        <w:rPr>
          <w:spacing w:val="-4"/>
        </w:rPr>
        <w:t> </w:t>
      </w:r>
      <w:r>
        <w:rPr/>
        <w:t>прокачки</w:t>
      </w:r>
      <w:r>
        <w:rPr>
          <w:spacing w:val="-3"/>
        </w:rPr>
        <w:t> </w:t>
      </w:r>
      <w:r>
        <w:rPr/>
        <w:t>смеси</w:t>
      </w:r>
      <w:r>
        <w:rPr>
          <w:spacing w:val="-3"/>
        </w:rPr>
        <w:t> </w:t>
      </w:r>
      <w:r>
        <w:rPr/>
        <w:t>при</w:t>
      </w:r>
      <w:r>
        <w:rPr>
          <w:spacing w:val="-3"/>
        </w:rPr>
        <w:t> </w:t>
      </w:r>
      <w:r>
        <w:rPr/>
        <w:t>заданном</w:t>
      </w:r>
      <w:r>
        <w:rPr>
          <w:spacing w:val="-3"/>
        </w:rPr>
        <w:t> </w:t>
      </w:r>
      <w:r>
        <w:rPr/>
        <w:t>в</w:t>
      </w:r>
      <w:r>
        <w:rPr>
          <w:spacing w:val="-4"/>
        </w:rPr>
        <w:t> </w:t>
      </w:r>
      <w:r>
        <w:rPr/>
        <w:t>начальной</w:t>
      </w:r>
      <w:r>
        <w:rPr>
          <w:spacing w:val="-3"/>
        </w:rPr>
        <w:t> </w:t>
      </w:r>
      <w:r>
        <w:rPr/>
        <w:t>точке</w:t>
      </w:r>
      <w:r>
        <w:rPr>
          <w:spacing w:val="-3"/>
        </w:rPr>
        <w:t> </w:t>
      </w:r>
      <w:r>
        <w:rPr/>
        <w:t>давлении,</w:t>
      </w:r>
      <w:r>
        <w:rPr>
          <w:spacing w:val="-4"/>
        </w:rPr>
        <w:t> </w:t>
      </w:r>
      <w:r>
        <w:rPr/>
        <w:t>либо с тем, что будет выявлено несоответствие установленным параметрам по минимально допустимому разрежению в устьях скважин.</w:t>
      </w:r>
    </w:p>
    <w:p>
      <w:pPr>
        <w:pStyle w:val="BodyText"/>
        <w:spacing w:line="360" w:lineRule="auto" w:before="1"/>
        <w:ind w:left="118" w:right="145" w:firstLine="707"/>
        <w:jc w:val="both"/>
      </w:pPr>
      <w:r>
        <w:rPr/>
        <w:t>Правая часть </w:t>
      </w:r>
      <w:hyperlink w:history="true" w:anchor="_bookmark123">
        <w:r>
          <w:rPr/>
          <w:t>таблицы № 28</w:t>
        </w:r>
      </w:hyperlink>
      <w:r>
        <w:rPr/>
        <w:t> представляет собой заданные в табличном виде зависимости дебита смеси и концентрации метана на выходе из ветви от давления: </w:t>
      </w:r>
      <w:r>
        <w:rPr>
          <w:i/>
        </w:rPr>
        <w:t>Q</w:t>
      </w:r>
      <w:r>
        <w:rPr>
          <w:vertAlign w:val="subscript"/>
        </w:rPr>
        <w:t>вых</w:t>
      </w:r>
      <w:r>
        <w:rPr>
          <w:vertAlign w:val="baseline"/>
        </w:rPr>
        <w:t>(</w:t>
      </w:r>
      <w:r>
        <w:rPr>
          <w:i/>
          <w:vertAlign w:val="baseline"/>
        </w:rPr>
        <w:t>P</w:t>
      </w:r>
      <w:r>
        <w:rPr>
          <w:vertAlign w:val="subscript"/>
        </w:rPr>
        <w:t>вых</w:t>
      </w:r>
      <w:r>
        <w:rPr>
          <w:vertAlign w:val="baseline"/>
        </w:rPr>
        <w:t>) и </w:t>
      </w:r>
      <w:r>
        <w:rPr>
          <w:i/>
          <w:vertAlign w:val="baseline"/>
        </w:rPr>
        <w:t>С</w:t>
      </w:r>
      <w:r>
        <w:rPr>
          <w:vertAlign w:val="subscript"/>
        </w:rPr>
        <w:t>вых</w:t>
      </w:r>
      <w:r>
        <w:rPr>
          <w:vertAlign w:val="baseline"/>
        </w:rPr>
        <w:t>(</w:t>
      </w:r>
      <w:r>
        <w:rPr>
          <w:i/>
          <w:vertAlign w:val="baseline"/>
        </w:rPr>
        <w:t>P</w:t>
      </w:r>
      <w:r>
        <w:rPr>
          <w:vertAlign w:val="subscript"/>
        </w:rPr>
        <w:t>вых</w:t>
      </w:r>
      <w:r>
        <w:rPr>
          <w:vertAlign w:val="baseline"/>
        </w:rPr>
        <w:t>). При этом область определения этих зависимостей</w:t>
      </w:r>
      <w:r>
        <w:rPr>
          <w:spacing w:val="40"/>
          <w:vertAlign w:val="baseline"/>
        </w:rPr>
        <w:t>  </w:t>
      </w:r>
      <w:r>
        <w:rPr>
          <w:vertAlign w:val="baseline"/>
        </w:rPr>
        <w:t>задается</w:t>
      </w:r>
      <w:r>
        <w:rPr>
          <w:spacing w:val="40"/>
          <w:vertAlign w:val="baseline"/>
        </w:rPr>
        <w:t>  </w:t>
      </w:r>
      <w:r>
        <w:rPr>
          <w:vertAlign w:val="baseline"/>
        </w:rPr>
        <w:t>минимальным</w:t>
      </w:r>
      <w:r>
        <w:rPr>
          <w:spacing w:val="40"/>
          <w:vertAlign w:val="baseline"/>
        </w:rPr>
        <w:t>  </w:t>
      </w:r>
      <w:r>
        <w:rPr>
          <w:vertAlign w:val="baseline"/>
        </w:rPr>
        <w:t>и</w:t>
      </w:r>
      <w:r>
        <w:rPr>
          <w:spacing w:val="40"/>
          <w:vertAlign w:val="baseline"/>
        </w:rPr>
        <w:t>  </w:t>
      </w:r>
      <w:r>
        <w:rPr>
          <w:vertAlign w:val="baseline"/>
        </w:rPr>
        <w:t>максимальным</w:t>
      </w:r>
      <w:r>
        <w:rPr>
          <w:spacing w:val="40"/>
          <w:vertAlign w:val="baseline"/>
        </w:rPr>
        <w:t>  </w:t>
      </w:r>
      <w:r>
        <w:rPr>
          <w:vertAlign w:val="baseline"/>
        </w:rPr>
        <w:t>значениями</w:t>
      </w:r>
      <w:r>
        <w:rPr>
          <w:spacing w:val="40"/>
          <w:vertAlign w:val="baseline"/>
        </w:rPr>
        <w:t>  </w:t>
      </w:r>
      <w:r>
        <w:rPr>
          <w:i/>
          <w:vertAlign w:val="baseline"/>
        </w:rPr>
        <w:t>P</w:t>
      </w:r>
      <w:r>
        <w:rPr>
          <w:vertAlign w:val="subscript"/>
        </w:rPr>
        <w:t>вых</w:t>
      </w:r>
      <w:r>
        <w:rPr>
          <w:spacing w:val="40"/>
          <w:vertAlign w:val="baseline"/>
        </w:rPr>
        <w:t> </w:t>
      </w:r>
      <w:r>
        <w:rPr>
          <w:vertAlign w:val="baseline"/>
        </w:rPr>
        <w:t>в заполненных строках правой части </w:t>
      </w:r>
      <w:hyperlink w:history="true" w:anchor="_bookmark123">
        <w:r>
          <w:rPr>
            <w:vertAlign w:val="baseline"/>
          </w:rPr>
          <w:t>таблицы № 28</w:t>
        </w:r>
      </w:hyperlink>
      <w:r>
        <w:rPr>
          <w:vertAlign w:val="baseline"/>
        </w:rPr>
        <w:t>.</w:t>
      </w:r>
    </w:p>
    <w:p>
      <w:pPr>
        <w:pStyle w:val="BodyText"/>
        <w:spacing w:line="321" w:lineRule="exact"/>
        <w:ind w:right="143"/>
        <w:jc w:val="right"/>
      </w:pPr>
      <w:r>
        <w:rPr/>
        <w:t>Хотя</w:t>
      </w:r>
      <w:r>
        <w:rPr>
          <w:spacing w:val="-4"/>
        </w:rPr>
        <w:t> </w:t>
      </w:r>
      <w:r>
        <w:rPr/>
        <w:t>заполненная</w:t>
      </w:r>
      <w:r>
        <w:rPr>
          <w:spacing w:val="-1"/>
        </w:rPr>
        <w:t> </w:t>
      </w:r>
      <w:r>
        <w:rPr/>
        <w:t>правая</w:t>
      </w:r>
      <w:r>
        <w:rPr>
          <w:spacing w:val="-2"/>
        </w:rPr>
        <w:t> </w:t>
      </w:r>
      <w:r>
        <w:rPr/>
        <w:t>часть</w:t>
      </w:r>
      <w:r>
        <w:rPr>
          <w:spacing w:val="1"/>
        </w:rPr>
        <w:t> </w:t>
      </w:r>
      <w:hyperlink w:history="true" w:anchor="_bookmark123">
        <w:r>
          <w:rPr/>
          <w:t>таблицы</w:t>
        </w:r>
        <w:r>
          <w:rPr>
            <w:spacing w:val="-3"/>
          </w:rPr>
          <w:t> </w:t>
        </w:r>
        <w:r>
          <w:rPr/>
          <w:t>№</w:t>
        </w:r>
        <w:r>
          <w:rPr>
            <w:spacing w:val="1"/>
          </w:rPr>
          <w:t> </w:t>
        </w:r>
        <w:r>
          <w:rPr/>
          <w:t>28</w:t>
        </w:r>
      </w:hyperlink>
      <w:r>
        <w:rPr>
          <w:spacing w:val="-1"/>
        </w:rPr>
        <w:t> </w:t>
      </w:r>
      <w:r>
        <w:rPr/>
        <w:t>и</w:t>
      </w:r>
      <w:r>
        <w:rPr>
          <w:spacing w:val="-1"/>
        </w:rPr>
        <w:t> </w:t>
      </w:r>
      <w:r>
        <w:rPr/>
        <w:t>задает</w:t>
      </w:r>
      <w:r>
        <w:rPr>
          <w:spacing w:val="-2"/>
        </w:rPr>
        <w:t> </w:t>
      </w:r>
      <w:r>
        <w:rPr/>
        <w:t>функции</w:t>
      </w:r>
      <w:r>
        <w:rPr>
          <w:spacing w:val="2"/>
        </w:rPr>
        <w:t> </w:t>
      </w:r>
      <w:r>
        <w:rPr>
          <w:i/>
          <w:spacing w:val="-2"/>
        </w:rPr>
        <w:t>Q</w:t>
      </w:r>
      <w:r>
        <w:rPr>
          <w:spacing w:val="-2"/>
          <w:vertAlign w:val="subscript"/>
        </w:rPr>
        <w:t>вых</w:t>
      </w:r>
      <w:r>
        <w:rPr>
          <w:spacing w:val="-2"/>
          <w:vertAlign w:val="baseline"/>
        </w:rPr>
        <w:t>(</w:t>
      </w:r>
      <w:r>
        <w:rPr>
          <w:i/>
          <w:spacing w:val="-2"/>
          <w:vertAlign w:val="baseline"/>
        </w:rPr>
        <w:t>P</w:t>
      </w:r>
      <w:r>
        <w:rPr>
          <w:spacing w:val="-2"/>
          <w:vertAlign w:val="subscript"/>
        </w:rPr>
        <w:t>вых</w:t>
      </w:r>
      <w:r>
        <w:rPr>
          <w:spacing w:val="-2"/>
          <w:vertAlign w:val="baseline"/>
        </w:rPr>
        <w:t>)</w:t>
      </w:r>
    </w:p>
    <w:p>
      <w:pPr>
        <w:pStyle w:val="BodyText"/>
        <w:spacing w:before="160"/>
        <w:ind w:right="146"/>
        <w:jc w:val="right"/>
      </w:pPr>
      <w:r>
        <w:rPr/>
        <w:t>и</w:t>
      </w:r>
      <w:r>
        <w:rPr>
          <w:spacing w:val="77"/>
        </w:rPr>
        <w:t> </w:t>
      </w:r>
      <w:r>
        <w:rPr>
          <w:i/>
        </w:rPr>
        <w:t>С</w:t>
      </w:r>
      <w:r>
        <w:rPr>
          <w:vertAlign w:val="subscript"/>
        </w:rPr>
        <w:t>вых</w:t>
      </w:r>
      <w:r>
        <w:rPr>
          <w:vertAlign w:val="baseline"/>
        </w:rPr>
        <w:t>(</w:t>
      </w:r>
      <w:r>
        <w:rPr>
          <w:i/>
          <w:vertAlign w:val="baseline"/>
        </w:rPr>
        <w:t>P</w:t>
      </w:r>
      <w:r>
        <w:rPr>
          <w:vertAlign w:val="subscript"/>
        </w:rPr>
        <w:t>вых</w:t>
      </w:r>
      <w:r>
        <w:rPr>
          <w:vertAlign w:val="baseline"/>
        </w:rPr>
        <w:t>),</w:t>
      </w:r>
      <w:r>
        <w:rPr>
          <w:spacing w:val="77"/>
          <w:vertAlign w:val="baseline"/>
        </w:rPr>
        <w:t> </w:t>
      </w:r>
      <w:r>
        <w:rPr>
          <w:vertAlign w:val="baseline"/>
        </w:rPr>
        <w:t>для</w:t>
      </w:r>
      <w:r>
        <w:rPr>
          <w:spacing w:val="79"/>
          <w:vertAlign w:val="baseline"/>
        </w:rPr>
        <w:t> </w:t>
      </w:r>
      <w:r>
        <w:rPr>
          <w:vertAlign w:val="baseline"/>
        </w:rPr>
        <w:t>удобства</w:t>
      </w:r>
      <w:r>
        <w:rPr>
          <w:spacing w:val="75"/>
          <w:vertAlign w:val="baseline"/>
        </w:rPr>
        <w:t> </w:t>
      </w:r>
      <w:r>
        <w:rPr>
          <w:vertAlign w:val="baseline"/>
        </w:rPr>
        <w:t>дальнейших</w:t>
      </w:r>
      <w:r>
        <w:rPr>
          <w:spacing w:val="45"/>
          <w:w w:val="150"/>
          <w:vertAlign w:val="baseline"/>
        </w:rPr>
        <w:t> </w:t>
      </w:r>
      <w:r>
        <w:rPr>
          <w:vertAlign w:val="baseline"/>
        </w:rPr>
        <w:t>вычислений</w:t>
      </w:r>
      <w:r>
        <w:rPr>
          <w:spacing w:val="49"/>
          <w:w w:val="150"/>
          <w:vertAlign w:val="baseline"/>
        </w:rPr>
        <w:t> </w:t>
      </w:r>
      <w:r>
        <w:rPr>
          <w:vertAlign w:val="baseline"/>
        </w:rPr>
        <w:t>было</w:t>
      </w:r>
      <w:r>
        <w:rPr>
          <w:spacing w:val="46"/>
          <w:w w:val="150"/>
          <w:vertAlign w:val="baseline"/>
        </w:rPr>
        <w:t> </w:t>
      </w:r>
      <w:r>
        <w:rPr>
          <w:vertAlign w:val="baseline"/>
        </w:rPr>
        <w:t>бы</w:t>
      </w:r>
      <w:r>
        <w:rPr>
          <w:spacing w:val="78"/>
          <w:vertAlign w:val="baseline"/>
        </w:rPr>
        <w:t> </w:t>
      </w:r>
      <w:r>
        <w:rPr>
          <w:vertAlign w:val="baseline"/>
        </w:rPr>
        <w:t>лучше,</w:t>
      </w:r>
      <w:r>
        <w:rPr>
          <w:spacing w:val="78"/>
          <w:vertAlign w:val="baseline"/>
        </w:rPr>
        <w:t> </w:t>
      </w:r>
      <w:r>
        <w:rPr>
          <w:spacing w:val="-2"/>
          <w:vertAlign w:val="baseline"/>
        </w:rPr>
        <w:t>чтобы</w:t>
      </w:r>
    </w:p>
    <w:p>
      <w:pPr>
        <w:spacing w:after="0"/>
        <w:jc w:val="right"/>
        <w:sectPr>
          <w:pgSz w:w="11910" w:h="16840"/>
          <w:pgMar w:header="434" w:footer="0" w:top="1000" w:bottom="280" w:left="1300" w:right="700"/>
        </w:sectPr>
      </w:pPr>
    </w:p>
    <w:p>
      <w:pPr>
        <w:pStyle w:val="BodyText"/>
        <w:spacing w:line="362" w:lineRule="auto" w:before="124"/>
        <w:ind w:left="118" w:right="141"/>
        <w:jc w:val="both"/>
      </w:pPr>
      <w:r>
        <w:rPr/>
        <w:t>границы области определения этих функций были кратны 0,1 мм рт. ст. и с тем же</w:t>
      </w:r>
      <w:r>
        <w:rPr>
          <w:spacing w:val="-12"/>
        </w:rPr>
        <w:t> </w:t>
      </w:r>
      <w:r>
        <w:rPr/>
        <w:t>самым</w:t>
      </w:r>
      <w:r>
        <w:rPr>
          <w:spacing w:val="-9"/>
        </w:rPr>
        <w:t> </w:t>
      </w:r>
      <w:r>
        <w:rPr/>
        <w:t>шагом</w:t>
      </w:r>
      <w:r>
        <w:rPr>
          <w:spacing w:val="-9"/>
        </w:rPr>
        <w:t> </w:t>
      </w:r>
      <w:r>
        <w:rPr/>
        <w:t>(0,1</w:t>
      </w:r>
      <w:r>
        <w:rPr>
          <w:spacing w:val="-9"/>
        </w:rPr>
        <w:t> </w:t>
      </w:r>
      <w:r>
        <w:rPr/>
        <w:t>мм</w:t>
      </w:r>
      <w:r>
        <w:rPr>
          <w:spacing w:val="-9"/>
        </w:rPr>
        <w:t> </w:t>
      </w:r>
      <w:r>
        <w:rPr/>
        <w:t>рт.</w:t>
      </w:r>
      <w:r>
        <w:rPr>
          <w:spacing w:val="-10"/>
        </w:rPr>
        <w:t> </w:t>
      </w:r>
      <w:r>
        <w:rPr/>
        <w:t>ст.)</w:t>
      </w:r>
      <w:r>
        <w:rPr>
          <w:spacing w:val="-11"/>
        </w:rPr>
        <w:t> </w:t>
      </w:r>
      <w:r>
        <w:rPr/>
        <w:t>следовали</w:t>
      </w:r>
      <w:r>
        <w:rPr>
          <w:spacing w:val="-9"/>
        </w:rPr>
        <w:t> </w:t>
      </w:r>
      <w:r>
        <w:rPr/>
        <w:t>данные</w:t>
      </w:r>
      <w:r>
        <w:rPr>
          <w:spacing w:val="-9"/>
        </w:rPr>
        <w:t> </w:t>
      </w:r>
      <w:r>
        <w:rPr/>
        <w:t>в</w:t>
      </w:r>
      <w:r>
        <w:rPr>
          <w:spacing w:val="-11"/>
        </w:rPr>
        <w:t> </w:t>
      </w:r>
      <w:r>
        <w:rPr/>
        <w:t>столбце</w:t>
      </w:r>
      <w:r>
        <w:rPr>
          <w:spacing w:val="-7"/>
        </w:rPr>
        <w:t> </w:t>
      </w:r>
      <w:r>
        <w:rPr>
          <w:i/>
        </w:rPr>
        <w:t>P</w:t>
      </w:r>
      <w:r>
        <w:rPr>
          <w:vertAlign w:val="subscript"/>
        </w:rPr>
        <w:t>вых</w:t>
      </w:r>
      <w:r>
        <w:rPr>
          <w:vertAlign w:val="baseline"/>
        </w:rPr>
        <w:t>.</w:t>
      </w:r>
      <w:r>
        <w:rPr>
          <w:spacing w:val="-10"/>
          <w:vertAlign w:val="baseline"/>
        </w:rPr>
        <w:t> </w:t>
      </w:r>
      <w:r>
        <w:rPr>
          <w:vertAlign w:val="baseline"/>
        </w:rPr>
        <w:t>Новая</w:t>
      </w:r>
      <w:r>
        <w:rPr>
          <w:spacing w:val="-8"/>
          <w:vertAlign w:val="baseline"/>
        </w:rPr>
        <w:t> </w:t>
      </w:r>
      <w:hyperlink w:history="true" w:anchor="_bookmark123">
        <w:r>
          <w:rPr>
            <w:spacing w:val="-2"/>
            <w:vertAlign w:val="baseline"/>
          </w:rPr>
          <w:t>таблица</w:t>
        </w:r>
      </w:hyperlink>
    </w:p>
    <w:p>
      <w:pPr>
        <w:pStyle w:val="BodyText"/>
        <w:spacing w:line="360" w:lineRule="auto"/>
        <w:ind w:left="118" w:right="153"/>
        <w:jc w:val="both"/>
      </w:pPr>
      <w:hyperlink w:history="true" w:anchor="_bookmark123">
        <w:r>
          <w:rPr/>
          <w:t>№ 28</w:t>
        </w:r>
      </w:hyperlink>
      <w:r>
        <w:rPr/>
        <w:t> строится методом линейной интерполяции строк с интерполяционным параметром </w:t>
      </w:r>
      <w:r>
        <w:rPr>
          <w:i/>
        </w:rPr>
        <w:t>P</w:t>
      </w:r>
      <w:r>
        <w:rPr>
          <w:vertAlign w:val="subscript"/>
        </w:rPr>
        <w:t>вых</w:t>
      </w:r>
      <w:r>
        <w:rPr>
          <w:vertAlign w:val="baseline"/>
        </w:rPr>
        <w:t> и шагом интерполяции 0,1 мм рт. ст.</w:t>
      </w:r>
    </w:p>
    <w:p>
      <w:pPr>
        <w:pStyle w:val="BodyText"/>
        <w:spacing w:line="360" w:lineRule="auto"/>
        <w:ind w:left="118" w:right="147" w:firstLine="707"/>
        <w:jc w:val="both"/>
      </w:pPr>
      <w:r>
        <w:rPr/>
        <w:t>Расчет начинается с ветвей, выходящих из узлов максимального уровня. Эти ветви являются тупиковыми, поэтому для них можно использовать приведенный выше алгоритм.</w:t>
      </w:r>
    </w:p>
    <w:p>
      <w:pPr>
        <w:pStyle w:val="BodyText"/>
        <w:spacing w:line="360" w:lineRule="auto"/>
        <w:ind w:left="118" w:right="143" w:firstLine="707"/>
        <w:jc w:val="both"/>
      </w:pPr>
      <w:r>
        <w:rPr/>
        <w:t>Множество узлов предыдущего (меньшего максимального на единицу) уровня делится на два подмножества. Первое из них – это узлы, являющиеся началом тупиковых ветвей (в нашем примере – узлы </w:t>
      </w:r>
      <w:r>
        <w:rPr>
          <w:i/>
        </w:rPr>
        <w:t>3 </w:t>
      </w:r>
      <w:r>
        <w:rPr/>
        <w:t>и </w:t>
      </w:r>
      <w:r>
        <w:rPr>
          <w:i/>
        </w:rPr>
        <w:t>13</w:t>
      </w:r>
      <w:r>
        <w:rPr/>
        <w:t>). Второе – это узлы, в которые смесь поступает из ветвей, начинающихся в узлах максимального уровня (в нашем примере – узлы </w:t>
      </w:r>
      <w:r>
        <w:rPr>
          <w:i/>
        </w:rPr>
        <w:t>2 </w:t>
      </w:r>
      <w:r>
        <w:rPr/>
        <w:t>и </w:t>
      </w:r>
      <w:r>
        <w:rPr>
          <w:i/>
        </w:rPr>
        <w:t>10</w:t>
      </w:r>
      <w:r>
        <w:rPr/>
        <w:t>).</w:t>
      </w:r>
    </w:p>
    <w:p>
      <w:pPr>
        <w:pStyle w:val="BodyText"/>
        <w:spacing w:line="362" w:lineRule="auto"/>
        <w:ind w:left="118" w:right="150" w:firstLine="707"/>
        <w:jc w:val="both"/>
      </w:pPr>
      <w:r>
        <w:rPr/>
        <w:t>Для ветвей, начинающихся из узлов первого подмножества, вычисления производятся в соответствии с приведенным выше алгоритмом.</w:t>
      </w:r>
    </w:p>
    <w:p>
      <w:pPr>
        <w:pStyle w:val="BodyText"/>
        <w:spacing w:line="360" w:lineRule="auto"/>
        <w:ind w:left="118" w:right="144" w:firstLine="707"/>
        <w:jc w:val="both"/>
      </w:pPr>
      <w:r>
        <w:rPr/>
        <w:t>Выполнение вычислений для ветвей, начинающихся в узлах второго подмножества,</w:t>
      </w:r>
      <w:r>
        <w:rPr>
          <w:spacing w:val="57"/>
          <w:w w:val="150"/>
        </w:rPr>
        <w:t> </w:t>
      </w:r>
      <w:r>
        <w:rPr/>
        <w:t>требует</w:t>
      </w:r>
      <w:r>
        <w:rPr>
          <w:spacing w:val="59"/>
          <w:w w:val="150"/>
        </w:rPr>
        <w:t> </w:t>
      </w:r>
      <w:r>
        <w:rPr/>
        <w:t>предварительного</w:t>
      </w:r>
      <w:r>
        <w:rPr>
          <w:spacing w:val="60"/>
          <w:w w:val="150"/>
        </w:rPr>
        <w:t> </w:t>
      </w:r>
      <w:r>
        <w:rPr/>
        <w:t>заполнения</w:t>
      </w:r>
      <w:r>
        <w:rPr>
          <w:spacing w:val="58"/>
          <w:w w:val="150"/>
        </w:rPr>
        <w:t> </w:t>
      </w:r>
      <w:r>
        <w:rPr/>
        <w:t>левой</w:t>
      </w:r>
      <w:r>
        <w:rPr>
          <w:spacing w:val="58"/>
          <w:w w:val="150"/>
        </w:rPr>
        <w:t> </w:t>
      </w:r>
      <w:r>
        <w:rPr/>
        <w:t>части</w:t>
      </w:r>
      <w:r>
        <w:rPr>
          <w:spacing w:val="69"/>
          <w:w w:val="150"/>
        </w:rPr>
        <w:t> </w:t>
      </w:r>
      <w:hyperlink w:history="true" w:anchor="_bookmark123">
        <w:r>
          <w:rPr>
            <w:spacing w:val="-2"/>
          </w:rPr>
          <w:t>таблицы</w:t>
        </w:r>
      </w:hyperlink>
    </w:p>
    <w:p>
      <w:pPr>
        <w:pStyle w:val="BodyText"/>
        <w:spacing w:line="321" w:lineRule="exact"/>
        <w:ind w:left="118"/>
        <w:jc w:val="both"/>
      </w:pPr>
      <w:hyperlink w:history="true" w:anchor="_bookmark123">
        <w:r>
          <w:rPr/>
          <w:t>№ </w:t>
        </w:r>
        <w:r>
          <w:rPr>
            <w:spacing w:val="-5"/>
          </w:rPr>
          <w:t>28</w:t>
        </w:r>
      </w:hyperlink>
      <w:r>
        <w:rPr>
          <w:spacing w:val="-5"/>
        </w:rPr>
        <w:t>.</w:t>
      </w:r>
    </w:p>
    <w:p>
      <w:pPr>
        <w:pStyle w:val="BodyText"/>
        <w:spacing w:line="362" w:lineRule="auto" w:before="150"/>
        <w:ind w:left="118" w:right="143" w:firstLine="707"/>
        <w:jc w:val="both"/>
      </w:pPr>
      <w:r>
        <w:rPr/>
        <w:t>Пример таких вычислений с уже заполненной </w:t>
      </w:r>
      <w:hyperlink w:history="true" w:anchor="_bookmark123">
        <w:r>
          <w:rPr/>
          <w:t>таблицей №</w:t>
        </w:r>
        <w:r>
          <w:rPr>
            <w:spacing w:val="-4"/>
          </w:rPr>
          <w:t> </w:t>
        </w:r>
        <w:r>
          <w:rPr/>
          <w:t>28</w:t>
        </w:r>
      </w:hyperlink>
      <w:r>
        <w:rPr/>
        <w:t> для узлов верхнего уровня.</w:t>
      </w:r>
    </w:p>
    <w:p>
      <w:pPr>
        <w:pStyle w:val="BodyText"/>
        <w:spacing w:line="360" w:lineRule="auto"/>
        <w:ind w:left="118" w:right="142" w:firstLine="707"/>
        <w:jc w:val="both"/>
      </w:pPr>
      <w:r>
        <w:rPr/>
        <w:t>Пусть к какому-либо узлу второго подмножества подходит </w:t>
      </w:r>
      <w:r>
        <w:rPr>
          <w:i/>
        </w:rPr>
        <w:t>k </w:t>
      </w:r>
      <w:r>
        <w:rPr/>
        <w:t>ветвей. Поскольку для узлов верхнего уровня </w:t>
      </w:r>
      <w:hyperlink w:history="true" w:anchor="_bookmark123">
        <w:r>
          <w:rPr/>
          <w:t>таблицы № 28</w:t>
        </w:r>
      </w:hyperlink>
      <w:r>
        <w:rPr/>
        <w:t> ветви уже построены, то, тем самым, на выходе каждой из этих ветвей заданы в табличном виде зависимости </w:t>
      </w:r>
      <w:r>
        <w:rPr>
          <w:i/>
        </w:rPr>
        <w:t>Q</w:t>
      </w:r>
      <w:r>
        <w:rPr>
          <w:vertAlign w:val="subscript"/>
        </w:rPr>
        <w:t>вых</w:t>
      </w:r>
      <w:r>
        <w:rPr>
          <w:vertAlign w:val="baseline"/>
        </w:rPr>
        <w:t>(</w:t>
      </w:r>
      <w:r>
        <w:rPr>
          <w:i/>
          <w:vertAlign w:val="baseline"/>
        </w:rPr>
        <w:t>P</w:t>
      </w:r>
      <w:r>
        <w:rPr>
          <w:vertAlign w:val="subscript"/>
        </w:rPr>
        <w:t>вых</w:t>
      </w:r>
      <w:r>
        <w:rPr>
          <w:vertAlign w:val="baseline"/>
        </w:rPr>
        <w:t>) и </w:t>
      </w:r>
      <w:r>
        <w:rPr>
          <w:i/>
          <w:vertAlign w:val="baseline"/>
        </w:rPr>
        <w:t>С</w:t>
      </w:r>
      <w:r>
        <w:rPr>
          <w:vertAlign w:val="subscript"/>
        </w:rPr>
        <w:t>вых</w:t>
      </w:r>
      <w:r>
        <w:rPr>
          <w:vertAlign w:val="baseline"/>
        </w:rPr>
        <w:t>(</w:t>
      </w:r>
      <w:r>
        <w:rPr>
          <w:i/>
          <w:vertAlign w:val="baseline"/>
        </w:rPr>
        <w:t>P</w:t>
      </w:r>
      <w:r>
        <w:rPr>
          <w:vertAlign w:val="subscript"/>
        </w:rPr>
        <w:t>вых</w:t>
      </w:r>
      <w:r>
        <w:rPr>
          <w:vertAlign w:val="baseline"/>
        </w:rPr>
        <w:t>). Пересечение областей определения этих функций, то есть совокупность значений </w:t>
      </w:r>
      <w:r>
        <w:rPr>
          <w:i/>
          <w:vertAlign w:val="baseline"/>
        </w:rPr>
        <w:t>P</w:t>
      </w:r>
      <w:r>
        <w:rPr>
          <w:vertAlign w:val="subscript"/>
        </w:rPr>
        <w:t>вых</w:t>
      </w:r>
      <w:r>
        <w:rPr>
          <w:vertAlign w:val="baseline"/>
        </w:rPr>
        <w:t>, для которых все эти функции определены,</w:t>
      </w:r>
      <w:r>
        <w:rPr>
          <w:spacing w:val="-18"/>
          <w:vertAlign w:val="baseline"/>
        </w:rPr>
        <w:t> </w:t>
      </w:r>
      <w:r>
        <w:rPr>
          <w:vertAlign w:val="baseline"/>
        </w:rPr>
        <w:t>есть</w:t>
      </w:r>
      <w:r>
        <w:rPr>
          <w:spacing w:val="-17"/>
          <w:vertAlign w:val="baseline"/>
        </w:rPr>
        <w:t> </w:t>
      </w:r>
      <w:r>
        <w:rPr>
          <w:vertAlign w:val="baseline"/>
        </w:rPr>
        <w:t>область</w:t>
      </w:r>
      <w:r>
        <w:rPr>
          <w:spacing w:val="-18"/>
          <w:vertAlign w:val="baseline"/>
        </w:rPr>
        <w:t> </w:t>
      </w:r>
      <w:r>
        <w:rPr>
          <w:vertAlign w:val="baseline"/>
        </w:rPr>
        <w:t>определения</w:t>
      </w:r>
      <w:r>
        <w:rPr>
          <w:spacing w:val="-17"/>
          <w:vertAlign w:val="baseline"/>
        </w:rPr>
        <w:t> </w:t>
      </w:r>
      <w:r>
        <w:rPr>
          <w:vertAlign w:val="baseline"/>
        </w:rPr>
        <w:t>функций</w:t>
      </w:r>
      <w:r>
        <w:rPr>
          <w:spacing w:val="-16"/>
          <w:vertAlign w:val="baseline"/>
        </w:rPr>
        <w:t> </w:t>
      </w:r>
      <w:r>
        <w:rPr>
          <w:i/>
          <w:vertAlign w:val="baseline"/>
        </w:rPr>
        <w:t>Q</w:t>
      </w:r>
      <w:r>
        <w:rPr>
          <w:vertAlign w:val="subscript"/>
        </w:rPr>
        <w:t>вх</w:t>
      </w:r>
      <w:r>
        <w:rPr>
          <w:vertAlign w:val="baseline"/>
        </w:rPr>
        <w:t>(</w:t>
      </w:r>
      <w:r>
        <w:rPr>
          <w:i/>
          <w:vertAlign w:val="baseline"/>
        </w:rPr>
        <w:t>P</w:t>
      </w:r>
      <w:r>
        <w:rPr>
          <w:vertAlign w:val="subscript"/>
        </w:rPr>
        <w:t>вх</w:t>
      </w:r>
      <w:r>
        <w:rPr>
          <w:vertAlign w:val="baseline"/>
        </w:rPr>
        <w:t>)</w:t>
      </w:r>
      <w:r>
        <w:rPr>
          <w:spacing w:val="-17"/>
          <w:vertAlign w:val="baseline"/>
        </w:rPr>
        <w:t> </w:t>
      </w:r>
      <w:r>
        <w:rPr>
          <w:vertAlign w:val="baseline"/>
        </w:rPr>
        <w:t>и</w:t>
      </w:r>
      <w:r>
        <w:rPr>
          <w:spacing w:val="-16"/>
          <w:vertAlign w:val="baseline"/>
        </w:rPr>
        <w:t> </w:t>
      </w:r>
      <w:r>
        <w:rPr>
          <w:i/>
          <w:vertAlign w:val="baseline"/>
        </w:rPr>
        <w:t>С</w:t>
      </w:r>
      <w:r>
        <w:rPr>
          <w:vertAlign w:val="subscript"/>
        </w:rPr>
        <w:t>вх</w:t>
      </w:r>
      <w:r>
        <w:rPr>
          <w:vertAlign w:val="baseline"/>
        </w:rPr>
        <w:t>(</w:t>
      </w:r>
      <w:r>
        <w:rPr>
          <w:i/>
          <w:vertAlign w:val="baseline"/>
        </w:rPr>
        <w:t>P</w:t>
      </w:r>
      <w:r>
        <w:rPr>
          <w:b/>
          <w:i/>
          <w:vertAlign w:val="subscript"/>
        </w:rPr>
        <w:t>вх</w:t>
      </w:r>
      <w:r>
        <w:rPr>
          <w:vertAlign w:val="baseline"/>
        </w:rPr>
        <w:t>)</w:t>
      </w:r>
      <w:r>
        <w:rPr>
          <w:spacing w:val="-17"/>
          <w:vertAlign w:val="baseline"/>
        </w:rPr>
        <w:t> </w:t>
      </w:r>
      <w:r>
        <w:rPr>
          <w:vertAlign w:val="baseline"/>
        </w:rPr>
        <w:t>–</w:t>
      </w:r>
      <w:r>
        <w:rPr>
          <w:spacing w:val="-16"/>
          <w:vertAlign w:val="baseline"/>
        </w:rPr>
        <w:t> </w:t>
      </w:r>
      <w:r>
        <w:rPr>
          <w:vertAlign w:val="baseline"/>
        </w:rPr>
        <w:t>дебита</w:t>
      </w:r>
      <w:r>
        <w:rPr>
          <w:spacing w:val="-17"/>
          <w:vertAlign w:val="baseline"/>
        </w:rPr>
        <w:t> </w:t>
      </w:r>
      <w:r>
        <w:rPr>
          <w:vertAlign w:val="baseline"/>
        </w:rPr>
        <w:t>смеси и концентрации метана на входе в ветвь, отводящую смесь из узла. Сами функции </w:t>
      </w:r>
      <w:r>
        <w:rPr>
          <w:i/>
          <w:vertAlign w:val="baseline"/>
        </w:rPr>
        <w:t>Q</w:t>
      </w:r>
      <w:r>
        <w:rPr>
          <w:vertAlign w:val="subscript"/>
        </w:rPr>
        <w:t>вх</w:t>
      </w:r>
      <w:r>
        <w:rPr>
          <w:vertAlign w:val="baseline"/>
        </w:rPr>
        <w:t>(</w:t>
      </w:r>
      <w:r>
        <w:rPr>
          <w:i/>
          <w:vertAlign w:val="baseline"/>
        </w:rPr>
        <w:t>P</w:t>
      </w:r>
      <w:r>
        <w:rPr>
          <w:vertAlign w:val="subscript"/>
        </w:rPr>
        <w:t>вх</w:t>
      </w:r>
      <w:r>
        <w:rPr>
          <w:vertAlign w:val="baseline"/>
        </w:rPr>
        <w:t>) и </w:t>
      </w:r>
      <w:r>
        <w:rPr>
          <w:i/>
          <w:vertAlign w:val="baseline"/>
        </w:rPr>
        <w:t>С</w:t>
      </w:r>
      <w:r>
        <w:rPr>
          <w:vertAlign w:val="subscript"/>
        </w:rPr>
        <w:t>вх</w:t>
      </w:r>
      <w:r>
        <w:rPr>
          <w:vertAlign w:val="baseline"/>
        </w:rPr>
        <w:t>(</w:t>
      </w:r>
      <w:r>
        <w:rPr>
          <w:i/>
          <w:vertAlign w:val="baseline"/>
        </w:rPr>
        <w:t>P</w:t>
      </w:r>
      <w:r>
        <w:rPr>
          <w:vertAlign w:val="subscript"/>
        </w:rPr>
        <w:t>вх</w:t>
      </w:r>
      <w:r>
        <w:rPr>
          <w:vertAlign w:val="baseline"/>
        </w:rPr>
        <w:t>) вычисляются по нижеприведенным формулам (</w:t>
      </w:r>
      <w:hyperlink w:history="true" w:anchor="_bookmark124">
        <w:r>
          <w:rPr>
            <w:vertAlign w:val="baseline"/>
          </w:rPr>
          <w:t>12</w:t>
        </w:r>
      </w:hyperlink>
      <w:r>
        <w:rPr>
          <w:vertAlign w:val="baseline"/>
        </w:rPr>
        <w:t>8) и (</w:t>
      </w:r>
      <w:hyperlink w:history="true" w:anchor="_bookmark125">
        <w:r>
          <w:rPr>
            <w:vertAlign w:val="baseline"/>
          </w:rPr>
          <w:t>12</w:t>
        </w:r>
      </w:hyperlink>
      <w:r>
        <w:rPr>
          <w:vertAlign w:val="baseline"/>
        </w:rPr>
        <w:t>9), полученным из уравнений (</w:t>
      </w:r>
      <w:hyperlink w:history="true" w:anchor="_bookmark115">
        <w:r>
          <w:rPr>
            <w:vertAlign w:val="baseline"/>
          </w:rPr>
          <w:t>12</w:t>
        </w:r>
      </w:hyperlink>
      <w:r>
        <w:rPr>
          <w:vertAlign w:val="baseline"/>
        </w:rPr>
        <w:t>1) и (</w:t>
      </w:r>
      <w:hyperlink w:history="true" w:anchor="_bookmark116">
        <w:r>
          <w:rPr>
            <w:vertAlign w:val="baseline"/>
          </w:rPr>
          <w:t>12</w:t>
        </w:r>
      </w:hyperlink>
      <w:r>
        <w:rPr>
          <w:vertAlign w:val="baseline"/>
        </w:rPr>
        <w:t>2):</w:t>
      </w:r>
    </w:p>
    <w:p>
      <w:pPr>
        <w:spacing w:after="0" w:line="360" w:lineRule="auto"/>
        <w:jc w:val="both"/>
        <w:sectPr>
          <w:pgSz w:w="11910" w:h="16840"/>
          <w:pgMar w:header="434" w:footer="0" w:top="1000" w:bottom="280" w:left="1300" w:right="700"/>
        </w:sectPr>
      </w:pPr>
    </w:p>
    <w:p>
      <w:pPr>
        <w:tabs>
          <w:tab w:pos="3637" w:val="left" w:leader="none"/>
          <w:tab w:pos="5034" w:val="left" w:leader="none"/>
        </w:tabs>
        <w:spacing w:line="188" w:lineRule="exact" w:before="45"/>
        <w:ind w:left="3229" w:right="0" w:firstLine="0"/>
        <w:jc w:val="left"/>
        <w:rPr>
          <w:i/>
          <w:sz w:val="28"/>
        </w:rPr>
      </w:pPr>
      <w:bookmarkStart w:name="_bookmark124" w:id="125"/>
      <w:bookmarkEnd w:id="125"/>
      <w:r>
        <w:rPr/>
      </w:r>
      <w:r>
        <w:rPr>
          <w:i/>
          <w:spacing w:val="-10"/>
          <w:w w:val="105"/>
          <w:sz w:val="28"/>
        </w:rPr>
        <w:t>Q</w:t>
      </w:r>
      <w:r>
        <w:rPr>
          <w:i/>
          <w:sz w:val="28"/>
        </w:rPr>
        <w:tab/>
      </w:r>
      <w:r>
        <w:rPr>
          <w:rFonts w:ascii="FreeSerif" w:hAnsi="FreeSerif"/>
          <w:w w:val="105"/>
          <w:position w:val="1"/>
          <w:sz w:val="28"/>
        </w:rPr>
        <w:t>(</w:t>
      </w:r>
      <w:r>
        <w:rPr>
          <w:i/>
          <w:w w:val="105"/>
          <w:sz w:val="28"/>
        </w:rPr>
        <w:t>P</w:t>
      </w:r>
      <w:r>
        <w:rPr>
          <w:w w:val="105"/>
          <w:sz w:val="28"/>
          <w:vertAlign w:val="subscript"/>
        </w:rPr>
        <w:t>вх</w:t>
      </w:r>
      <w:r>
        <w:rPr>
          <w:rFonts w:ascii="FreeSerif" w:hAnsi="FreeSerif"/>
          <w:w w:val="105"/>
          <w:position w:val="1"/>
          <w:sz w:val="28"/>
          <w:vertAlign w:val="baseline"/>
        </w:rPr>
        <w:t>)</w:t>
      </w:r>
      <w:r>
        <w:rPr>
          <w:rFonts w:ascii="FreeSerif" w:hAnsi="FreeSerif"/>
          <w:spacing w:val="6"/>
          <w:w w:val="105"/>
          <w:position w:val="1"/>
          <w:sz w:val="28"/>
          <w:vertAlign w:val="baseline"/>
        </w:rPr>
        <w:t> </w:t>
      </w:r>
      <w:r>
        <w:rPr>
          <w:w w:val="105"/>
          <w:sz w:val="28"/>
          <w:vertAlign w:val="baseline"/>
        </w:rPr>
        <w:t>=</w:t>
      </w:r>
      <w:r>
        <w:rPr>
          <w:spacing w:val="8"/>
          <w:w w:val="105"/>
          <w:sz w:val="28"/>
          <w:vertAlign w:val="baseline"/>
        </w:rPr>
        <w:t> </w:t>
      </w:r>
      <w:r>
        <w:rPr>
          <w:spacing w:val="-5"/>
          <w:w w:val="105"/>
          <w:sz w:val="28"/>
          <w:vertAlign w:val="baseline"/>
        </w:rPr>
        <w:t>∑</w:t>
      </w:r>
      <w:r>
        <w:rPr>
          <w:i/>
          <w:spacing w:val="-5"/>
          <w:w w:val="105"/>
          <w:sz w:val="28"/>
          <w:vertAlign w:val="superscript"/>
        </w:rPr>
        <w:t>k</w:t>
      </w:r>
      <w:r>
        <w:rPr>
          <w:i/>
          <w:sz w:val="28"/>
          <w:vertAlign w:val="baseline"/>
        </w:rPr>
        <w:tab/>
      </w:r>
      <w:r>
        <w:rPr>
          <w:i/>
          <w:spacing w:val="-20"/>
          <w:w w:val="105"/>
          <w:sz w:val="28"/>
          <w:vertAlign w:val="baseline"/>
        </w:rPr>
        <w:t>Q</w:t>
      </w:r>
    </w:p>
    <w:p>
      <w:pPr>
        <w:tabs>
          <w:tab w:pos="3890" w:val="left" w:leader="none"/>
        </w:tabs>
        <w:spacing w:line="190" w:lineRule="exact" w:before="43"/>
        <w:ind w:left="405" w:right="0" w:firstLine="0"/>
        <w:jc w:val="left"/>
        <w:rPr>
          <w:sz w:val="28"/>
        </w:rPr>
      </w:pPr>
      <w:r>
        <w:rPr/>
        <w:br w:type="column"/>
      </w:r>
      <w:r>
        <w:rPr>
          <w:rFonts w:ascii="FreeSerif" w:hAnsi="FreeSerif"/>
          <w:spacing w:val="-2"/>
          <w:w w:val="105"/>
          <w:position w:val="7"/>
          <w:sz w:val="28"/>
        </w:rPr>
        <w:t>(</w:t>
      </w:r>
      <w:r>
        <w:rPr>
          <w:i/>
          <w:spacing w:val="-2"/>
          <w:w w:val="105"/>
          <w:position w:val="6"/>
          <w:sz w:val="28"/>
        </w:rPr>
        <w:t>P</w:t>
      </w:r>
      <w:r>
        <w:rPr>
          <w:spacing w:val="-2"/>
          <w:w w:val="105"/>
          <w:sz w:val="20"/>
        </w:rPr>
        <w:t>вых</w:t>
      </w:r>
      <w:r>
        <w:rPr>
          <w:rFonts w:ascii="FreeSerif" w:hAnsi="FreeSerif"/>
          <w:spacing w:val="-2"/>
          <w:w w:val="105"/>
          <w:position w:val="7"/>
          <w:sz w:val="28"/>
        </w:rPr>
        <w:t>)</w:t>
      </w:r>
      <w:r>
        <w:rPr>
          <w:spacing w:val="-2"/>
          <w:w w:val="105"/>
          <w:position w:val="6"/>
          <w:sz w:val="28"/>
        </w:rPr>
        <w:t>;</w:t>
      </w:r>
      <w:r>
        <w:rPr>
          <w:position w:val="6"/>
          <w:sz w:val="28"/>
        </w:rPr>
        <w:tab/>
      </w:r>
      <w:r>
        <w:rPr>
          <w:spacing w:val="-2"/>
          <w:w w:val="105"/>
          <w:sz w:val="28"/>
        </w:rPr>
        <w:t>(128)</w:t>
      </w:r>
    </w:p>
    <w:p>
      <w:pPr>
        <w:spacing w:after="0" w:line="190" w:lineRule="exact"/>
        <w:jc w:val="left"/>
        <w:rPr>
          <w:sz w:val="28"/>
        </w:rPr>
        <w:sectPr>
          <w:type w:val="continuous"/>
          <w:pgSz w:w="11910" w:h="16840"/>
          <w:pgMar w:header="434" w:footer="0" w:top="340" w:bottom="280" w:left="1300" w:right="700"/>
          <w:cols w:num="2" w:equalWidth="0">
            <w:col w:w="5238" w:space="40"/>
            <w:col w:w="4632"/>
          </w:cols>
        </w:sectPr>
      </w:pPr>
    </w:p>
    <w:p>
      <w:pPr>
        <w:tabs>
          <w:tab w:pos="1298" w:val="left" w:leader="none"/>
          <w:tab w:pos="1804" w:val="left" w:leader="none"/>
        </w:tabs>
        <w:spacing w:line="221" w:lineRule="exact" w:before="0"/>
        <w:ind w:left="0" w:right="799" w:firstLine="0"/>
        <w:jc w:val="center"/>
        <w:rPr>
          <w:i/>
          <w:sz w:val="20"/>
        </w:rPr>
      </w:pPr>
      <w:r>
        <w:rPr>
          <w:spacing w:val="-5"/>
          <w:sz w:val="20"/>
        </w:rPr>
        <w:t>вх</w:t>
      </w:r>
      <w:r>
        <w:rPr>
          <w:sz w:val="20"/>
        </w:rPr>
        <w:tab/>
      </w:r>
      <w:r>
        <w:rPr>
          <w:i/>
          <w:spacing w:val="-5"/>
          <w:sz w:val="20"/>
        </w:rPr>
        <w:t>j</w:t>
      </w:r>
      <w:r>
        <w:rPr>
          <w:spacing w:val="-5"/>
          <w:sz w:val="20"/>
        </w:rPr>
        <w:t>=1</w:t>
      </w:r>
      <w:r>
        <w:rPr>
          <w:sz w:val="20"/>
        </w:rPr>
        <w:tab/>
        <w:t>вых</w:t>
      </w:r>
      <w:r>
        <w:rPr>
          <w:spacing w:val="-2"/>
          <w:sz w:val="20"/>
        </w:rPr>
        <w:t> </w:t>
      </w:r>
      <w:r>
        <w:rPr>
          <w:i/>
          <w:spacing w:val="-10"/>
          <w:sz w:val="20"/>
        </w:rPr>
        <w:t>j</w:t>
      </w:r>
    </w:p>
    <w:p>
      <w:pPr>
        <w:spacing w:after="0" w:line="221" w:lineRule="exact"/>
        <w:jc w:val="center"/>
        <w:rPr>
          <w:sz w:val="20"/>
        </w:rPr>
        <w:sectPr>
          <w:type w:val="continuous"/>
          <w:pgSz w:w="11910" w:h="16840"/>
          <w:pgMar w:header="434" w:footer="0" w:top="340" w:bottom="280" w:left="1300" w:right="700"/>
        </w:sectPr>
      </w:pPr>
    </w:p>
    <w:p>
      <w:pPr>
        <w:spacing w:line="187" w:lineRule="exact" w:before="175"/>
        <w:ind w:left="0" w:right="0" w:firstLine="0"/>
        <w:jc w:val="right"/>
        <w:rPr>
          <w:i/>
          <w:sz w:val="28"/>
        </w:rPr>
      </w:pPr>
      <w:bookmarkStart w:name="_bookmark125" w:id="126"/>
      <w:bookmarkEnd w:id="126"/>
      <w:r>
        <w:rPr/>
      </w:r>
      <w:r>
        <w:rPr>
          <w:w w:val="105"/>
          <w:sz w:val="28"/>
        </w:rPr>
        <w:t>∑</w:t>
      </w:r>
      <w:r>
        <w:rPr>
          <w:i/>
          <w:w w:val="105"/>
          <w:sz w:val="28"/>
          <w:vertAlign w:val="superscript"/>
        </w:rPr>
        <w:t>k</w:t>
      </w:r>
      <w:r>
        <w:rPr>
          <w:i/>
          <w:spacing w:val="19"/>
          <w:w w:val="105"/>
          <w:sz w:val="28"/>
          <w:vertAlign w:val="baseline"/>
        </w:rPr>
        <w:t>  </w:t>
      </w:r>
      <w:r>
        <w:rPr>
          <w:i/>
          <w:spacing w:val="-10"/>
          <w:w w:val="105"/>
          <w:sz w:val="28"/>
          <w:vertAlign w:val="baseline"/>
        </w:rPr>
        <w:t>Q</w:t>
      </w:r>
    </w:p>
    <w:p>
      <w:pPr>
        <w:spacing w:line="190" w:lineRule="exact" w:before="172"/>
        <w:ind w:left="405" w:right="0" w:firstLine="0"/>
        <w:jc w:val="left"/>
        <w:rPr>
          <w:rFonts w:ascii="FreeSerif" w:hAnsi="FreeSerif"/>
          <w:sz w:val="28"/>
        </w:rPr>
      </w:pPr>
      <w:r>
        <w:rPr/>
        <w:br w:type="column"/>
      </w:r>
      <w:r>
        <w:rPr>
          <w:rFonts w:ascii="FreeSerif" w:hAnsi="FreeSerif"/>
          <w:w w:val="105"/>
          <w:position w:val="7"/>
          <w:sz w:val="28"/>
        </w:rPr>
        <w:t>(</w:t>
      </w:r>
      <w:r>
        <w:rPr>
          <w:i/>
          <w:w w:val="105"/>
          <w:position w:val="6"/>
          <w:sz w:val="28"/>
        </w:rPr>
        <w:t>P</w:t>
      </w:r>
      <w:r>
        <w:rPr>
          <w:w w:val="105"/>
          <w:sz w:val="20"/>
        </w:rPr>
        <w:t>вых</w:t>
      </w:r>
      <w:r>
        <w:rPr>
          <w:rFonts w:ascii="FreeSerif" w:hAnsi="FreeSerif"/>
          <w:w w:val="105"/>
          <w:position w:val="7"/>
          <w:sz w:val="28"/>
        </w:rPr>
        <w:t>)</w:t>
      </w:r>
      <w:r>
        <w:rPr>
          <w:rFonts w:ascii="FreeSerif" w:hAnsi="FreeSerif"/>
          <w:spacing w:val="-1"/>
          <w:w w:val="105"/>
          <w:position w:val="7"/>
          <w:sz w:val="28"/>
        </w:rPr>
        <w:t> </w:t>
      </w:r>
      <w:r>
        <w:rPr>
          <w:rFonts w:ascii="FreeSerif" w:hAnsi="FreeSerif"/>
          <w:w w:val="105"/>
          <w:position w:val="6"/>
          <w:sz w:val="28"/>
        </w:rPr>
        <w:t>⋅</w:t>
      </w:r>
      <w:r>
        <w:rPr>
          <w:rFonts w:ascii="FreeSerif" w:hAnsi="FreeSerif"/>
          <w:spacing w:val="1"/>
          <w:w w:val="105"/>
          <w:position w:val="6"/>
          <w:sz w:val="28"/>
        </w:rPr>
        <w:t> </w:t>
      </w:r>
      <w:r>
        <w:rPr>
          <w:i/>
          <w:spacing w:val="-2"/>
          <w:w w:val="105"/>
          <w:position w:val="6"/>
          <w:sz w:val="28"/>
        </w:rPr>
        <w:t>C</w:t>
      </w:r>
      <w:r>
        <w:rPr>
          <w:spacing w:val="-2"/>
          <w:w w:val="105"/>
          <w:sz w:val="20"/>
        </w:rPr>
        <w:t>вых</w:t>
      </w:r>
      <w:r>
        <w:rPr>
          <w:rFonts w:ascii="FreeSerif" w:hAnsi="FreeSerif"/>
          <w:spacing w:val="-2"/>
          <w:w w:val="105"/>
          <w:position w:val="7"/>
          <w:sz w:val="28"/>
        </w:rPr>
        <w:t>(</w:t>
      </w:r>
      <w:r>
        <w:rPr>
          <w:i/>
          <w:spacing w:val="-2"/>
          <w:w w:val="105"/>
          <w:position w:val="6"/>
          <w:sz w:val="28"/>
        </w:rPr>
        <w:t>P</w:t>
      </w:r>
      <w:r>
        <w:rPr>
          <w:spacing w:val="-2"/>
          <w:w w:val="105"/>
          <w:sz w:val="20"/>
        </w:rPr>
        <w:t>вых</w:t>
      </w:r>
      <w:r>
        <w:rPr>
          <w:rFonts w:ascii="FreeSerif" w:hAnsi="FreeSerif"/>
          <w:spacing w:val="-2"/>
          <w:w w:val="105"/>
          <w:position w:val="7"/>
          <w:sz w:val="28"/>
        </w:rPr>
        <w:t>)</w:t>
      </w:r>
    </w:p>
    <w:p>
      <w:pPr>
        <w:spacing w:after="0" w:line="190" w:lineRule="exact"/>
        <w:jc w:val="left"/>
        <w:rPr>
          <w:rFonts w:ascii="FreeSerif" w:hAnsi="FreeSerif"/>
          <w:sz w:val="28"/>
        </w:rPr>
        <w:sectPr>
          <w:pgSz w:w="11910" w:h="16840"/>
          <w:pgMar w:header="434" w:footer="0" w:top="1000" w:bottom="280" w:left="1300" w:right="700"/>
          <w:cols w:num="2" w:equalWidth="0">
            <w:col w:w="4561" w:space="40"/>
            <w:col w:w="5309"/>
          </w:cols>
        </w:sectPr>
      </w:pPr>
    </w:p>
    <w:p>
      <w:pPr>
        <w:spacing w:before="82"/>
        <w:ind w:left="0" w:right="0" w:firstLine="0"/>
        <w:jc w:val="right"/>
        <w:rPr>
          <w:sz w:val="20"/>
        </w:rPr>
      </w:pPr>
      <w:r>
        <w:rPr>
          <w:i/>
          <w:spacing w:val="-5"/>
          <w:position w:val="6"/>
          <w:sz w:val="28"/>
        </w:rPr>
        <w:t>C</w:t>
      </w:r>
      <w:r>
        <w:rPr>
          <w:spacing w:val="-5"/>
          <w:sz w:val="20"/>
        </w:rPr>
        <w:t>вх</w:t>
      </w:r>
    </w:p>
    <w:p>
      <w:pPr>
        <w:spacing w:before="81"/>
        <w:ind w:left="0" w:right="0" w:firstLine="0"/>
        <w:jc w:val="left"/>
        <w:rPr>
          <w:sz w:val="20"/>
        </w:rPr>
      </w:pPr>
      <w:r>
        <w:rPr/>
        <w:br w:type="column"/>
      </w:r>
      <w:r>
        <w:rPr>
          <w:rFonts w:ascii="FreeSerif" w:hAnsi="FreeSerif"/>
          <w:spacing w:val="-4"/>
          <w:w w:val="105"/>
          <w:position w:val="7"/>
          <w:sz w:val="28"/>
        </w:rPr>
        <w:t>(</w:t>
      </w:r>
      <w:r>
        <w:rPr>
          <w:i/>
          <w:spacing w:val="-4"/>
          <w:w w:val="105"/>
          <w:position w:val="6"/>
          <w:sz w:val="28"/>
        </w:rPr>
        <w:t>P</w:t>
      </w:r>
      <w:r>
        <w:rPr>
          <w:spacing w:val="-4"/>
          <w:w w:val="105"/>
          <w:sz w:val="20"/>
        </w:rPr>
        <w:t>вх</w:t>
      </w:r>
    </w:p>
    <w:p>
      <w:pPr>
        <w:pStyle w:val="BodyText"/>
        <w:spacing w:before="83"/>
        <w:rPr>
          <w:rFonts w:ascii="FreeSerif" w:hAnsi="FreeSerif"/>
        </w:rPr>
      </w:pPr>
      <w:r>
        <w:rPr/>
        <w:br w:type="column"/>
      </w:r>
      <w:r>
        <w:rPr>
          <w:rFonts w:ascii="FreeSerif" w:hAnsi="FreeSerif"/>
          <w:position w:val="1"/>
        </w:rPr>
        <w:t>)</w:t>
      </w:r>
      <w:r>
        <w:rPr>
          <w:rFonts w:ascii="FreeSerif" w:hAnsi="FreeSerif"/>
          <w:spacing w:val="-3"/>
          <w:position w:val="1"/>
        </w:rPr>
        <w:t> </w:t>
      </w:r>
      <w:r>
        <w:rPr/>
        <w:t>=</w:t>
      </w:r>
      <w:r>
        <w:rPr>
          <w:spacing w:val="-1"/>
        </w:rPr>
        <w:t> </w:t>
      </w:r>
      <w:r>
        <w:rPr/>
        <w:t>100</w:t>
      </w:r>
      <w:r>
        <w:rPr>
          <w:spacing w:val="-2"/>
        </w:rPr>
        <w:t> </w:t>
      </w:r>
      <w:r>
        <w:rPr>
          <w:rFonts w:ascii="FreeSerif" w:hAnsi="FreeSerif"/>
          <w:spacing w:val="-10"/>
        </w:rPr>
        <w:t>⋅</w:t>
      </w:r>
    </w:p>
    <w:p>
      <w:pPr>
        <w:spacing w:line="221" w:lineRule="exact" w:before="0"/>
        <w:ind w:left="264" w:right="0" w:firstLine="0"/>
        <w:jc w:val="left"/>
        <w:rPr>
          <w:sz w:val="20"/>
        </w:rPr>
      </w:pPr>
      <w:r>
        <w:rPr/>
        <w:br w:type="column"/>
      </w:r>
      <w:r>
        <w:rPr>
          <w:i/>
          <w:spacing w:val="-5"/>
          <w:sz w:val="20"/>
        </w:rPr>
        <w:t>j</w:t>
      </w:r>
      <w:r>
        <w:rPr>
          <w:spacing w:val="-5"/>
          <w:sz w:val="20"/>
        </w:rPr>
        <w:t>=1</w:t>
      </w:r>
    </w:p>
    <w:p>
      <w:pPr>
        <w:spacing w:line="221" w:lineRule="exact" w:before="0"/>
        <w:ind w:left="174" w:right="0" w:firstLine="0"/>
        <w:jc w:val="left"/>
        <w:rPr>
          <w:i/>
          <w:sz w:val="20"/>
        </w:rPr>
      </w:pPr>
      <w:r>
        <w:rPr/>
        <w:br w:type="column"/>
      </w:r>
      <w:r>
        <w:rPr>
          <w:sz w:val="20"/>
        </w:rPr>
        <w:t>вых</w:t>
      </w:r>
      <w:r>
        <w:rPr>
          <w:spacing w:val="-3"/>
          <w:sz w:val="20"/>
        </w:rPr>
        <w:t> </w:t>
      </w:r>
      <w:r>
        <w:rPr>
          <w:i/>
          <w:spacing w:val="-10"/>
          <w:sz w:val="20"/>
        </w:rPr>
        <w:t>j</w:t>
      </w:r>
    </w:p>
    <w:p>
      <w:pPr>
        <w:spacing w:line="141" w:lineRule="exact" w:before="101"/>
        <w:ind w:left="234" w:right="0" w:firstLine="0"/>
        <w:jc w:val="left"/>
        <w:rPr>
          <w:i/>
          <w:sz w:val="28"/>
        </w:rPr>
      </w:pPr>
      <w:r>
        <w:rPr/>
        <mc:AlternateContent>
          <mc:Choice Requires="wps">
            <w:drawing>
              <wp:anchor distT="0" distB="0" distL="0" distR="0" allowOverlap="1" layoutInCell="1" locked="0" behindDoc="0" simplePos="0" relativeHeight="15860224">
                <wp:simplePos x="0" y="0"/>
                <wp:positionH relativeFrom="page">
                  <wp:posOffset>3287903</wp:posOffset>
                </wp:positionH>
                <wp:positionV relativeFrom="paragraph">
                  <wp:posOffset>22821</wp:posOffset>
                </wp:positionV>
                <wp:extent cx="2124710" cy="12700"/>
                <wp:effectExtent l="0" t="0" r="0" b="0"/>
                <wp:wrapNone/>
                <wp:docPr id="768" name="Graphic 768"/>
                <wp:cNvGraphicFramePr>
                  <a:graphicFrameLocks/>
                </wp:cNvGraphicFramePr>
                <a:graphic>
                  <a:graphicData uri="http://schemas.microsoft.com/office/word/2010/wordprocessingShape">
                    <wps:wsp>
                      <wps:cNvPr id="768" name="Graphic 768"/>
                      <wps:cNvSpPr/>
                      <wps:spPr>
                        <a:xfrm>
                          <a:off x="0" y="0"/>
                          <a:ext cx="2124710" cy="12700"/>
                        </a:xfrm>
                        <a:custGeom>
                          <a:avLst/>
                          <a:gdLst/>
                          <a:ahLst/>
                          <a:cxnLst/>
                          <a:rect l="l" t="t" r="r" b="b"/>
                          <a:pathLst>
                            <a:path w="2124710" h="12700">
                              <a:moveTo>
                                <a:pt x="2124710" y="0"/>
                              </a:moveTo>
                              <a:lnTo>
                                <a:pt x="0" y="0"/>
                              </a:lnTo>
                              <a:lnTo>
                                <a:pt x="0" y="12192"/>
                              </a:lnTo>
                              <a:lnTo>
                                <a:pt x="2124710" y="12192"/>
                              </a:lnTo>
                              <a:lnTo>
                                <a:pt x="2124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8.890015pt;margin-top:1.796934pt;width:167.3pt;height:.96pt;mso-position-horizontal-relative:page;mso-position-vertical-relative:paragraph;z-index:15860224" id="docshape675" filled="true" fillcolor="#000000" stroked="false">
                <v:fill type="solid"/>
                <w10:wrap type="none"/>
              </v:rect>
            </w:pict>
          </mc:Fallback>
        </mc:AlternateContent>
      </w:r>
      <w:r>
        <w:rPr>
          <w:w w:val="105"/>
          <w:sz w:val="28"/>
        </w:rPr>
        <w:t>∑</w:t>
      </w:r>
      <w:r>
        <w:rPr>
          <w:i/>
          <w:w w:val="105"/>
          <w:sz w:val="28"/>
          <w:vertAlign w:val="superscript"/>
        </w:rPr>
        <w:t>k</w:t>
      </w:r>
      <w:r>
        <w:rPr>
          <w:i/>
          <w:spacing w:val="19"/>
          <w:w w:val="105"/>
          <w:sz w:val="28"/>
          <w:vertAlign w:val="baseline"/>
        </w:rPr>
        <w:t>  </w:t>
      </w:r>
      <w:r>
        <w:rPr>
          <w:i/>
          <w:spacing w:val="-18"/>
          <w:w w:val="105"/>
          <w:sz w:val="28"/>
          <w:vertAlign w:val="baseline"/>
        </w:rPr>
        <w:t>Q</w:t>
      </w:r>
    </w:p>
    <w:p>
      <w:pPr>
        <w:tabs>
          <w:tab w:pos="1024" w:val="left" w:leader="none"/>
        </w:tabs>
        <w:spacing w:line="142" w:lineRule="exact" w:before="321"/>
        <w:ind w:left="396" w:right="0" w:firstLine="0"/>
        <w:jc w:val="left"/>
        <w:rPr>
          <w:rFonts w:ascii="FreeSerif"/>
          <w:sz w:val="28"/>
        </w:rPr>
      </w:pPr>
      <w:r>
        <w:rPr/>
        <w:br w:type="column"/>
      </w:r>
      <w:r>
        <w:rPr>
          <w:rFonts w:ascii="FreeSerif"/>
          <w:spacing w:val="-5"/>
          <w:w w:val="120"/>
          <w:position w:val="1"/>
          <w:sz w:val="28"/>
        </w:rPr>
        <w:t>(</w:t>
      </w:r>
      <w:r>
        <w:rPr>
          <w:i/>
          <w:spacing w:val="-5"/>
          <w:w w:val="120"/>
          <w:sz w:val="28"/>
        </w:rPr>
        <w:t>P</w:t>
      </w:r>
      <w:r>
        <w:rPr>
          <w:i/>
          <w:sz w:val="28"/>
        </w:rPr>
        <w:tab/>
      </w:r>
      <w:r>
        <w:rPr>
          <w:rFonts w:ascii="FreeSerif"/>
          <w:spacing w:val="-10"/>
          <w:w w:val="120"/>
          <w:position w:val="1"/>
          <w:sz w:val="28"/>
        </w:rPr>
        <w:t>)</w:t>
      </w:r>
    </w:p>
    <w:p>
      <w:pPr>
        <w:pStyle w:val="BodyText"/>
        <w:tabs>
          <w:tab w:pos="2647" w:val="left" w:leader="none"/>
        </w:tabs>
        <w:spacing w:before="85"/>
        <w:ind w:left="745"/>
      </w:pPr>
      <w:r>
        <w:rPr/>
        <w:br w:type="column"/>
      </w:r>
      <w:r>
        <w:rPr>
          <w:spacing w:val="-10"/>
          <w:position w:val="4"/>
        </w:rPr>
        <w:t>,</w:t>
      </w:r>
      <w:r>
        <w:rPr>
          <w:position w:val="4"/>
        </w:rPr>
        <w:tab/>
      </w:r>
      <w:r>
        <w:rPr>
          <w:spacing w:val="-4"/>
        </w:rPr>
        <w:t>(129)</w:t>
      </w:r>
    </w:p>
    <w:p>
      <w:pPr>
        <w:spacing w:after="0"/>
        <w:sectPr>
          <w:type w:val="continuous"/>
          <w:pgSz w:w="11910" w:h="16840"/>
          <w:pgMar w:header="434" w:footer="0" w:top="340" w:bottom="280" w:left="1300" w:right="700"/>
          <w:cols w:num="7" w:equalWidth="0">
            <w:col w:w="2304" w:space="13"/>
            <w:col w:w="481" w:space="14"/>
            <w:col w:w="961" w:space="40"/>
            <w:col w:w="533" w:space="39"/>
            <w:col w:w="918" w:space="40"/>
            <w:col w:w="1142" w:space="39"/>
            <w:col w:w="3386"/>
          </w:cols>
        </w:sectPr>
      </w:pPr>
    </w:p>
    <w:p>
      <w:pPr>
        <w:pStyle w:val="BodyText"/>
        <w:spacing w:before="184"/>
      </w:pPr>
    </w:p>
    <w:p>
      <w:pPr>
        <w:pStyle w:val="BodyText"/>
        <w:spacing w:before="1"/>
        <w:ind w:left="838"/>
      </w:pPr>
      <w:r>
        <w:rPr>
          <w:spacing w:val="-4"/>
        </w:rPr>
        <w:t>где:</w:t>
      </w:r>
    </w:p>
    <w:p>
      <w:pPr>
        <w:spacing w:before="160"/>
        <w:ind w:left="838" w:right="0" w:firstLine="0"/>
        <w:jc w:val="left"/>
        <w:rPr>
          <w:sz w:val="28"/>
        </w:rPr>
      </w:pPr>
      <w:r>
        <w:rPr>
          <w:i/>
          <w:sz w:val="28"/>
        </w:rPr>
        <w:t>j </w:t>
      </w:r>
      <w:r>
        <w:rPr>
          <w:sz w:val="28"/>
        </w:rPr>
        <w:t>= </w:t>
      </w:r>
      <w:r>
        <w:rPr>
          <w:spacing w:val="-5"/>
          <w:sz w:val="28"/>
        </w:rPr>
        <w:t>1;</w:t>
      </w:r>
    </w:p>
    <w:p>
      <w:pPr>
        <w:tabs>
          <w:tab w:pos="1321" w:val="left" w:leader="none"/>
        </w:tabs>
        <w:spacing w:before="28"/>
        <w:ind w:left="838" w:right="0" w:firstLine="0"/>
        <w:jc w:val="left"/>
        <w:rPr>
          <w:rFonts w:ascii="DejaVu Serif" w:hAnsi="DejaVu Serif"/>
          <w:i/>
          <w:sz w:val="21"/>
        </w:rPr>
      </w:pPr>
      <w:r>
        <w:rPr/>
        <w:br w:type="column"/>
      </w:r>
      <w:r>
        <w:rPr>
          <w:i/>
          <w:spacing w:val="-5"/>
          <w:sz w:val="20"/>
        </w:rPr>
        <w:t>j</w:t>
      </w:r>
      <w:r>
        <w:rPr>
          <w:spacing w:val="-5"/>
          <w:sz w:val="20"/>
        </w:rPr>
        <w:t>=1</w:t>
      </w:r>
      <w:r>
        <w:rPr>
          <w:sz w:val="20"/>
        </w:rPr>
        <w:tab/>
        <w:t>вых</w:t>
      </w:r>
      <w:r>
        <w:rPr>
          <w:spacing w:val="-10"/>
          <w:sz w:val="20"/>
        </w:rPr>
        <w:t> </w:t>
      </w:r>
      <w:r>
        <w:rPr>
          <w:rFonts w:ascii="DejaVu Serif" w:hAnsi="DejaVu Serif"/>
          <w:i/>
          <w:spacing w:val="-20"/>
          <w:sz w:val="21"/>
        </w:rPr>
        <w:t>j</w:t>
      </w:r>
    </w:p>
    <w:p>
      <w:pPr>
        <w:spacing w:line="221" w:lineRule="exact" w:before="0"/>
        <w:ind w:left="259" w:right="0" w:firstLine="0"/>
        <w:jc w:val="left"/>
        <w:rPr>
          <w:sz w:val="20"/>
        </w:rPr>
      </w:pPr>
      <w:r>
        <w:rPr/>
        <w:br w:type="column"/>
      </w:r>
      <w:r>
        <w:rPr>
          <w:spacing w:val="-5"/>
          <w:sz w:val="20"/>
        </w:rPr>
        <w:t>вых</w:t>
      </w:r>
    </w:p>
    <w:p>
      <w:pPr>
        <w:spacing w:after="0" w:line="221" w:lineRule="exact"/>
        <w:jc w:val="left"/>
        <w:rPr>
          <w:sz w:val="20"/>
        </w:rPr>
        <w:sectPr>
          <w:type w:val="continuous"/>
          <w:pgSz w:w="11910" w:h="16840"/>
          <w:pgMar w:header="434" w:footer="0" w:top="340" w:bottom="280" w:left="1300" w:right="700"/>
          <w:cols w:num="3" w:equalWidth="0">
            <w:col w:w="1473" w:space="2506"/>
            <w:col w:w="1747" w:space="40"/>
            <w:col w:w="4144"/>
          </w:cols>
        </w:sectPr>
      </w:pPr>
    </w:p>
    <w:p>
      <w:pPr>
        <w:pStyle w:val="BodyText"/>
        <w:spacing w:before="160"/>
        <w:ind w:left="838"/>
        <w:jc w:val="both"/>
      </w:pPr>
      <w:r>
        <w:rPr>
          <w:i/>
        </w:rPr>
        <w:t>k</w:t>
      </w:r>
      <w:r>
        <w:rPr>
          <w:i/>
          <w:spacing w:val="-5"/>
        </w:rPr>
        <w:t> </w:t>
      </w:r>
      <w:r>
        <w:rPr/>
        <w:t>–</w:t>
      </w:r>
      <w:r>
        <w:rPr>
          <w:spacing w:val="-4"/>
        </w:rPr>
        <w:t> </w:t>
      </w:r>
      <w:r>
        <w:rPr/>
        <w:t>номера</w:t>
      </w:r>
      <w:r>
        <w:rPr>
          <w:spacing w:val="-4"/>
        </w:rPr>
        <w:t> </w:t>
      </w:r>
      <w:r>
        <w:rPr/>
        <w:t>ветвей,</w:t>
      </w:r>
      <w:r>
        <w:rPr>
          <w:spacing w:val="-5"/>
        </w:rPr>
        <w:t> </w:t>
      </w:r>
      <w:r>
        <w:rPr/>
        <w:t>подводящих</w:t>
      </w:r>
      <w:r>
        <w:rPr>
          <w:spacing w:val="-3"/>
        </w:rPr>
        <w:t> </w:t>
      </w:r>
      <w:r>
        <w:rPr/>
        <w:t>смесь</w:t>
      </w:r>
      <w:r>
        <w:rPr>
          <w:spacing w:val="-5"/>
        </w:rPr>
        <w:t> </w:t>
      </w:r>
      <w:r>
        <w:rPr/>
        <w:t>к</w:t>
      </w:r>
      <w:r>
        <w:rPr>
          <w:spacing w:val="-6"/>
        </w:rPr>
        <w:t> </w:t>
      </w:r>
      <w:r>
        <w:rPr>
          <w:spacing w:val="-2"/>
        </w:rPr>
        <w:t>узлу.</w:t>
      </w:r>
    </w:p>
    <w:p>
      <w:pPr>
        <w:pStyle w:val="BodyText"/>
        <w:spacing w:line="362" w:lineRule="auto" w:before="161"/>
        <w:ind w:left="118" w:right="145" w:firstLine="707"/>
        <w:jc w:val="both"/>
      </w:pPr>
      <w:r>
        <w:rPr/>
        <w:t>С</w:t>
      </w:r>
      <w:r>
        <w:rPr>
          <w:spacing w:val="-1"/>
        </w:rPr>
        <w:t> </w:t>
      </w:r>
      <w:r>
        <w:rPr/>
        <w:t>точки зрения заполнения левой части </w:t>
      </w:r>
      <w:hyperlink w:history="true" w:anchor="_bookmark123">
        <w:r>
          <w:rPr/>
          <w:t>таблицы № 28</w:t>
        </w:r>
      </w:hyperlink>
      <w:r>
        <w:rPr/>
        <w:t> приведенные</w:t>
      </w:r>
      <w:r>
        <w:rPr>
          <w:spacing w:val="-1"/>
        </w:rPr>
        <w:t> </w:t>
      </w:r>
      <w:r>
        <w:rPr/>
        <w:t>выше формулы означают выполнение следующих действий:</w:t>
      </w:r>
    </w:p>
    <w:p>
      <w:pPr>
        <w:pStyle w:val="BodyText"/>
        <w:spacing w:line="360" w:lineRule="auto"/>
        <w:ind w:left="118" w:right="149" w:firstLine="707"/>
        <w:jc w:val="both"/>
      </w:pPr>
      <w:r>
        <w:rPr/>
        <w:t>заполнение столбца </w:t>
      </w:r>
      <w:r>
        <w:rPr>
          <w:i/>
        </w:rPr>
        <w:t>P</w:t>
      </w:r>
      <w:r>
        <w:rPr>
          <w:vertAlign w:val="subscript"/>
        </w:rPr>
        <w:t>вх</w:t>
      </w:r>
      <w:r>
        <w:rPr>
          <w:vertAlign w:val="baseline"/>
        </w:rPr>
        <w:t> значениями давления из пересечения областей определения функций </w:t>
      </w:r>
      <w:r>
        <w:rPr>
          <w:i/>
          <w:vertAlign w:val="baseline"/>
        </w:rPr>
        <w:t>Q</w:t>
      </w:r>
      <w:r>
        <w:rPr>
          <w:vertAlign w:val="subscript"/>
        </w:rPr>
        <w:t>вых</w:t>
      </w:r>
      <w:r>
        <w:rPr>
          <w:vertAlign w:val="baseline"/>
        </w:rPr>
        <w:t>(</w:t>
      </w:r>
      <w:r>
        <w:rPr>
          <w:i/>
          <w:vertAlign w:val="baseline"/>
        </w:rPr>
        <w:t>P</w:t>
      </w:r>
      <w:r>
        <w:rPr>
          <w:vertAlign w:val="subscript"/>
        </w:rPr>
        <w:t>вых</w:t>
      </w:r>
      <w:r>
        <w:rPr>
          <w:vertAlign w:val="baseline"/>
        </w:rPr>
        <w:t>) и </w:t>
      </w:r>
      <w:r>
        <w:rPr>
          <w:i/>
          <w:vertAlign w:val="baseline"/>
        </w:rPr>
        <w:t>С</w:t>
      </w:r>
      <w:r>
        <w:rPr>
          <w:vertAlign w:val="subscript"/>
        </w:rPr>
        <w:t>вых</w:t>
      </w:r>
      <w:r>
        <w:rPr>
          <w:vertAlign w:val="baseline"/>
        </w:rPr>
        <w:t>(</w:t>
      </w:r>
      <w:r>
        <w:rPr>
          <w:i/>
          <w:vertAlign w:val="baseline"/>
        </w:rPr>
        <w:t>P</w:t>
      </w:r>
      <w:r>
        <w:rPr>
          <w:vertAlign w:val="subscript"/>
        </w:rPr>
        <w:t>вых</w:t>
      </w:r>
      <w:r>
        <w:rPr>
          <w:vertAlign w:val="baseline"/>
        </w:rPr>
        <w:t>) ветвей, подводящих смесь к узлу;</w:t>
      </w:r>
    </w:p>
    <w:p>
      <w:pPr>
        <w:pStyle w:val="BodyText"/>
        <w:spacing w:line="360" w:lineRule="auto"/>
        <w:ind w:left="118" w:right="146" w:firstLine="707"/>
        <w:jc w:val="both"/>
      </w:pPr>
      <w:r>
        <w:rPr/>
        <w:t>вычисление</w:t>
      </w:r>
      <w:r>
        <w:rPr>
          <w:spacing w:val="-2"/>
        </w:rPr>
        <w:t> </w:t>
      </w:r>
      <w:r>
        <w:rPr/>
        <w:t>значений</w:t>
      </w:r>
      <w:r>
        <w:rPr>
          <w:spacing w:val="-1"/>
        </w:rPr>
        <w:t> </w:t>
      </w:r>
      <w:r>
        <w:rPr/>
        <w:t>в</w:t>
      </w:r>
      <w:r>
        <w:rPr>
          <w:spacing w:val="-2"/>
        </w:rPr>
        <w:t> </w:t>
      </w:r>
      <w:r>
        <w:rPr/>
        <w:t>столбцах </w:t>
      </w:r>
      <w:r>
        <w:rPr>
          <w:i/>
        </w:rPr>
        <w:t>Q</w:t>
      </w:r>
      <w:r>
        <w:rPr>
          <w:vertAlign w:val="subscript"/>
        </w:rPr>
        <w:t>вх</w:t>
      </w:r>
      <w:r>
        <w:rPr>
          <w:spacing w:val="-3"/>
          <w:vertAlign w:val="baseline"/>
        </w:rPr>
        <w:t> </w:t>
      </w:r>
      <w:r>
        <w:rPr>
          <w:vertAlign w:val="baseline"/>
        </w:rPr>
        <w:t>по</w:t>
      </w:r>
      <w:r>
        <w:rPr>
          <w:spacing w:val="-2"/>
          <w:vertAlign w:val="baseline"/>
        </w:rPr>
        <w:t> </w:t>
      </w:r>
      <w:r>
        <w:rPr>
          <w:vertAlign w:val="baseline"/>
        </w:rPr>
        <w:t>формуле</w:t>
      </w:r>
      <w:r>
        <w:rPr>
          <w:spacing w:val="-2"/>
          <w:vertAlign w:val="baseline"/>
        </w:rPr>
        <w:t> </w:t>
      </w:r>
      <w:r>
        <w:rPr>
          <w:vertAlign w:val="baseline"/>
        </w:rPr>
        <w:t>(</w:t>
      </w:r>
      <w:hyperlink w:history="true" w:anchor="_bookmark124">
        <w:r>
          <w:rPr>
            <w:vertAlign w:val="baseline"/>
          </w:rPr>
          <w:t>12</w:t>
        </w:r>
      </w:hyperlink>
      <w:r>
        <w:rPr>
          <w:vertAlign w:val="baseline"/>
        </w:rPr>
        <w:t>8)</w:t>
      </w:r>
      <w:r>
        <w:rPr>
          <w:spacing w:val="-3"/>
          <w:vertAlign w:val="baseline"/>
        </w:rPr>
        <w:t> </w:t>
      </w:r>
      <w:r>
        <w:rPr>
          <w:vertAlign w:val="baseline"/>
        </w:rPr>
        <w:t>при</w:t>
      </w:r>
      <w:r>
        <w:rPr>
          <w:spacing w:val="-2"/>
          <w:vertAlign w:val="baseline"/>
        </w:rPr>
        <w:t> </w:t>
      </w:r>
      <w:r>
        <w:rPr>
          <w:vertAlign w:val="baseline"/>
        </w:rPr>
        <w:t>использовании </w:t>
      </w:r>
      <w:r>
        <w:rPr>
          <w:i/>
          <w:vertAlign w:val="baseline"/>
        </w:rPr>
        <w:t>Q</w:t>
      </w:r>
      <w:r>
        <w:rPr>
          <w:vertAlign w:val="subscript"/>
        </w:rPr>
        <w:t>вых</w:t>
      </w:r>
      <w:r>
        <w:rPr>
          <w:spacing w:val="-3"/>
          <w:vertAlign w:val="baseline"/>
        </w:rPr>
        <w:t> </w:t>
      </w:r>
      <w:r>
        <w:rPr>
          <w:vertAlign w:val="baseline"/>
        </w:rPr>
        <w:t>из</w:t>
      </w:r>
      <w:r>
        <w:rPr>
          <w:spacing w:val="-4"/>
          <w:vertAlign w:val="baseline"/>
        </w:rPr>
        <w:t> </w:t>
      </w:r>
      <w:r>
        <w:rPr>
          <w:vertAlign w:val="baseline"/>
        </w:rPr>
        <w:t>тех</w:t>
      </w:r>
      <w:r>
        <w:rPr>
          <w:spacing w:val="-4"/>
          <w:vertAlign w:val="baseline"/>
        </w:rPr>
        <w:t> </w:t>
      </w:r>
      <w:r>
        <w:rPr>
          <w:vertAlign w:val="baseline"/>
        </w:rPr>
        <w:t>строк</w:t>
      </w:r>
      <w:r>
        <w:rPr>
          <w:spacing w:val="-4"/>
          <w:vertAlign w:val="baseline"/>
        </w:rPr>
        <w:t> </w:t>
      </w:r>
      <w:hyperlink w:history="true" w:anchor="_bookmark123">
        <w:r>
          <w:rPr>
            <w:vertAlign w:val="baseline"/>
          </w:rPr>
          <w:t>таблицы</w:t>
        </w:r>
        <w:r>
          <w:rPr>
            <w:spacing w:val="-5"/>
            <w:vertAlign w:val="baseline"/>
          </w:rPr>
          <w:t> </w:t>
        </w:r>
        <w:r>
          <w:rPr>
            <w:vertAlign w:val="baseline"/>
          </w:rPr>
          <w:t>№</w:t>
        </w:r>
        <w:r>
          <w:rPr>
            <w:spacing w:val="-4"/>
            <w:vertAlign w:val="baseline"/>
          </w:rPr>
          <w:t> </w:t>
        </w:r>
        <w:r>
          <w:rPr>
            <w:vertAlign w:val="baseline"/>
          </w:rPr>
          <w:t>28</w:t>
        </w:r>
      </w:hyperlink>
      <w:r>
        <w:rPr>
          <w:spacing w:val="-4"/>
          <w:vertAlign w:val="baseline"/>
        </w:rPr>
        <w:t> </w:t>
      </w:r>
      <w:r>
        <w:rPr>
          <w:vertAlign w:val="baseline"/>
        </w:rPr>
        <w:t>для</w:t>
      </w:r>
      <w:r>
        <w:rPr>
          <w:spacing w:val="-3"/>
          <w:vertAlign w:val="baseline"/>
        </w:rPr>
        <w:t> </w:t>
      </w:r>
      <w:r>
        <w:rPr>
          <w:vertAlign w:val="baseline"/>
        </w:rPr>
        <w:t>ветвей,</w:t>
      </w:r>
      <w:r>
        <w:rPr>
          <w:spacing w:val="-3"/>
          <w:vertAlign w:val="baseline"/>
        </w:rPr>
        <w:t> </w:t>
      </w:r>
      <w:r>
        <w:rPr>
          <w:vertAlign w:val="baseline"/>
        </w:rPr>
        <w:t>подводящих</w:t>
      </w:r>
      <w:r>
        <w:rPr>
          <w:spacing w:val="-2"/>
          <w:vertAlign w:val="baseline"/>
        </w:rPr>
        <w:t> </w:t>
      </w:r>
      <w:r>
        <w:rPr>
          <w:vertAlign w:val="baseline"/>
        </w:rPr>
        <w:t>смесь</w:t>
      </w:r>
      <w:r>
        <w:rPr>
          <w:spacing w:val="-4"/>
          <w:vertAlign w:val="baseline"/>
        </w:rPr>
        <w:t> </w:t>
      </w:r>
      <w:r>
        <w:rPr>
          <w:vertAlign w:val="baseline"/>
        </w:rPr>
        <w:t>к</w:t>
      </w:r>
      <w:r>
        <w:rPr>
          <w:spacing w:val="-5"/>
          <w:vertAlign w:val="baseline"/>
        </w:rPr>
        <w:t> </w:t>
      </w:r>
      <w:r>
        <w:rPr>
          <w:vertAlign w:val="baseline"/>
        </w:rPr>
        <w:t>узлу,</w:t>
      </w:r>
      <w:r>
        <w:rPr>
          <w:spacing w:val="-4"/>
          <w:vertAlign w:val="baseline"/>
        </w:rPr>
        <w:t> </w:t>
      </w:r>
      <w:r>
        <w:rPr>
          <w:vertAlign w:val="baseline"/>
        </w:rPr>
        <w:t>в</w:t>
      </w:r>
      <w:r>
        <w:rPr>
          <w:spacing w:val="-6"/>
          <w:vertAlign w:val="baseline"/>
        </w:rPr>
        <w:t> </w:t>
      </w:r>
      <w:r>
        <w:rPr>
          <w:vertAlign w:val="baseline"/>
        </w:rPr>
        <w:t>которых </w:t>
      </w:r>
      <w:r>
        <w:rPr>
          <w:i/>
          <w:vertAlign w:val="baseline"/>
        </w:rPr>
        <w:t>P</w:t>
      </w:r>
      <w:r>
        <w:rPr>
          <w:vertAlign w:val="subscript"/>
        </w:rPr>
        <w:t>вых</w:t>
      </w:r>
      <w:r>
        <w:rPr>
          <w:vertAlign w:val="baseline"/>
        </w:rPr>
        <w:t> равно </w:t>
      </w:r>
      <w:r>
        <w:rPr>
          <w:i/>
          <w:vertAlign w:val="baseline"/>
        </w:rPr>
        <w:t>P</w:t>
      </w:r>
      <w:r>
        <w:rPr>
          <w:vertAlign w:val="subscript"/>
        </w:rPr>
        <w:t>вх</w:t>
      </w:r>
      <w:r>
        <w:rPr>
          <w:vertAlign w:val="baseline"/>
        </w:rPr>
        <w:t> в уже заполненном столбце;</w:t>
      </w:r>
    </w:p>
    <w:p>
      <w:pPr>
        <w:pStyle w:val="BodyText"/>
        <w:spacing w:line="360" w:lineRule="auto"/>
        <w:ind w:left="118" w:right="145" w:firstLine="707"/>
        <w:jc w:val="both"/>
      </w:pPr>
      <w:r>
        <w:rPr/>
        <w:t>вычисление</w:t>
      </w:r>
      <w:r>
        <w:rPr>
          <w:spacing w:val="-1"/>
        </w:rPr>
        <w:t> </w:t>
      </w:r>
      <w:r>
        <w:rPr/>
        <w:t>значений в</w:t>
      </w:r>
      <w:r>
        <w:rPr>
          <w:spacing w:val="-1"/>
        </w:rPr>
        <w:t> </w:t>
      </w:r>
      <w:r>
        <w:rPr/>
        <w:t>столбцах </w:t>
      </w:r>
      <w:r>
        <w:rPr>
          <w:i/>
        </w:rPr>
        <w:t>С</w:t>
      </w:r>
      <w:r>
        <w:rPr>
          <w:vertAlign w:val="subscript"/>
        </w:rPr>
        <w:t>вх</w:t>
      </w:r>
      <w:r>
        <w:rPr>
          <w:vertAlign w:val="baseline"/>
        </w:rPr>
        <w:t> по формуле</w:t>
      </w:r>
      <w:r>
        <w:rPr>
          <w:spacing w:val="-1"/>
          <w:vertAlign w:val="baseline"/>
        </w:rPr>
        <w:t> </w:t>
      </w:r>
      <w:r>
        <w:rPr>
          <w:vertAlign w:val="baseline"/>
        </w:rPr>
        <w:t>(</w:t>
      </w:r>
      <w:hyperlink w:history="true" w:anchor="_bookmark125">
        <w:r>
          <w:rPr>
            <w:vertAlign w:val="baseline"/>
          </w:rPr>
          <w:t>12</w:t>
        </w:r>
      </w:hyperlink>
      <w:r>
        <w:rPr>
          <w:vertAlign w:val="baseline"/>
        </w:rPr>
        <w:t>9)</w:t>
      </w:r>
      <w:r>
        <w:rPr>
          <w:spacing w:val="-1"/>
          <w:vertAlign w:val="baseline"/>
        </w:rPr>
        <w:t> </w:t>
      </w:r>
      <w:r>
        <w:rPr>
          <w:vertAlign w:val="baseline"/>
        </w:rPr>
        <w:t>при</w:t>
      </w:r>
      <w:r>
        <w:rPr>
          <w:spacing w:val="-2"/>
          <w:vertAlign w:val="baseline"/>
        </w:rPr>
        <w:t> </w:t>
      </w:r>
      <w:r>
        <w:rPr>
          <w:vertAlign w:val="baseline"/>
        </w:rPr>
        <w:t>использовании </w:t>
      </w:r>
      <w:r>
        <w:rPr>
          <w:i/>
          <w:vertAlign w:val="baseline"/>
        </w:rPr>
        <w:t>Q</w:t>
      </w:r>
      <w:r>
        <w:rPr>
          <w:vertAlign w:val="subscript"/>
        </w:rPr>
        <w:t>вых</w:t>
      </w:r>
      <w:r>
        <w:rPr>
          <w:spacing w:val="34"/>
          <w:vertAlign w:val="baseline"/>
        </w:rPr>
        <w:t> </w:t>
      </w:r>
      <w:r>
        <w:rPr>
          <w:vertAlign w:val="baseline"/>
        </w:rPr>
        <w:t>и</w:t>
      </w:r>
      <w:r>
        <w:rPr>
          <w:spacing w:val="32"/>
          <w:vertAlign w:val="baseline"/>
        </w:rPr>
        <w:t> </w:t>
      </w:r>
      <w:r>
        <w:rPr>
          <w:i/>
          <w:vertAlign w:val="baseline"/>
        </w:rPr>
        <w:t>С</w:t>
      </w:r>
      <w:r>
        <w:rPr>
          <w:vertAlign w:val="subscript"/>
        </w:rPr>
        <w:t>вых</w:t>
      </w:r>
      <w:r>
        <w:rPr>
          <w:spacing w:val="34"/>
          <w:vertAlign w:val="baseline"/>
        </w:rPr>
        <w:t> </w:t>
      </w:r>
      <w:r>
        <w:rPr>
          <w:vertAlign w:val="baseline"/>
        </w:rPr>
        <w:t>из</w:t>
      </w:r>
      <w:r>
        <w:rPr>
          <w:spacing w:val="32"/>
          <w:vertAlign w:val="baseline"/>
        </w:rPr>
        <w:t> </w:t>
      </w:r>
      <w:r>
        <w:rPr>
          <w:vertAlign w:val="baseline"/>
        </w:rPr>
        <w:t>тех</w:t>
      </w:r>
      <w:r>
        <w:rPr>
          <w:spacing w:val="34"/>
          <w:vertAlign w:val="baseline"/>
        </w:rPr>
        <w:t> </w:t>
      </w:r>
      <w:r>
        <w:rPr>
          <w:vertAlign w:val="baseline"/>
        </w:rPr>
        <w:t>строк</w:t>
      </w:r>
      <w:r>
        <w:rPr>
          <w:spacing w:val="36"/>
          <w:vertAlign w:val="baseline"/>
        </w:rPr>
        <w:t> </w:t>
      </w:r>
      <w:hyperlink w:history="true" w:anchor="_bookmark123">
        <w:r>
          <w:rPr>
            <w:vertAlign w:val="baseline"/>
          </w:rPr>
          <w:t>таблицы</w:t>
        </w:r>
        <w:r>
          <w:rPr>
            <w:spacing w:val="31"/>
            <w:vertAlign w:val="baseline"/>
          </w:rPr>
          <w:t> </w:t>
        </w:r>
        <w:r>
          <w:rPr>
            <w:vertAlign w:val="baseline"/>
          </w:rPr>
          <w:t>№</w:t>
        </w:r>
        <w:r>
          <w:rPr>
            <w:spacing w:val="33"/>
            <w:vertAlign w:val="baseline"/>
          </w:rPr>
          <w:t> </w:t>
        </w:r>
        <w:r>
          <w:rPr>
            <w:vertAlign w:val="baseline"/>
          </w:rPr>
          <w:t>28</w:t>
        </w:r>
      </w:hyperlink>
      <w:r>
        <w:rPr>
          <w:spacing w:val="32"/>
          <w:vertAlign w:val="baseline"/>
        </w:rPr>
        <w:t> </w:t>
      </w:r>
      <w:r>
        <w:rPr>
          <w:vertAlign w:val="baseline"/>
        </w:rPr>
        <w:t>для</w:t>
      </w:r>
      <w:r>
        <w:rPr>
          <w:spacing w:val="33"/>
          <w:vertAlign w:val="baseline"/>
        </w:rPr>
        <w:t> </w:t>
      </w:r>
      <w:r>
        <w:rPr>
          <w:vertAlign w:val="baseline"/>
        </w:rPr>
        <w:t>ветвей,</w:t>
      </w:r>
      <w:r>
        <w:rPr>
          <w:spacing w:val="31"/>
          <w:vertAlign w:val="baseline"/>
        </w:rPr>
        <w:t> </w:t>
      </w:r>
      <w:r>
        <w:rPr>
          <w:vertAlign w:val="baseline"/>
        </w:rPr>
        <w:t>подводящих</w:t>
      </w:r>
      <w:r>
        <w:rPr>
          <w:spacing w:val="34"/>
          <w:vertAlign w:val="baseline"/>
        </w:rPr>
        <w:t> </w:t>
      </w:r>
      <w:r>
        <w:rPr>
          <w:vertAlign w:val="baseline"/>
        </w:rPr>
        <w:t>смесь</w:t>
      </w:r>
      <w:r>
        <w:rPr>
          <w:spacing w:val="32"/>
          <w:vertAlign w:val="baseline"/>
        </w:rPr>
        <w:t> </w:t>
      </w:r>
      <w:r>
        <w:rPr>
          <w:vertAlign w:val="baseline"/>
        </w:rPr>
        <w:t>к</w:t>
      </w:r>
      <w:r>
        <w:rPr>
          <w:spacing w:val="31"/>
          <w:vertAlign w:val="baseline"/>
        </w:rPr>
        <w:t> </w:t>
      </w:r>
      <w:r>
        <w:rPr>
          <w:vertAlign w:val="baseline"/>
        </w:rPr>
        <w:t>узлу, в которых </w:t>
      </w:r>
      <w:r>
        <w:rPr>
          <w:i/>
          <w:vertAlign w:val="baseline"/>
        </w:rPr>
        <w:t>P</w:t>
      </w:r>
      <w:r>
        <w:rPr>
          <w:vertAlign w:val="subscript"/>
        </w:rPr>
        <w:t>вых</w:t>
      </w:r>
      <w:r>
        <w:rPr>
          <w:vertAlign w:val="baseline"/>
        </w:rPr>
        <w:t> равно </w:t>
      </w:r>
      <w:r>
        <w:rPr>
          <w:i/>
          <w:vertAlign w:val="baseline"/>
        </w:rPr>
        <w:t>P</w:t>
      </w:r>
      <w:r>
        <w:rPr>
          <w:vertAlign w:val="subscript"/>
        </w:rPr>
        <w:t>вх</w:t>
      </w:r>
      <w:r>
        <w:rPr>
          <w:vertAlign w:val="baseline"/>
        </w:rPr>
        <w:t> в уже заполненном столбце.</w:t>
      </w:r>
    </w:p>
    <w:p>
      <w:pPr>
        <w:pStyle w:val="BodyText"/>
        <w:spacing w:line="360" w:lineRule="auto"/>
        <w:ind w:left="118" w:right="149" w:firstLine="707"/>
        <w:jc w:val="both"/>
      </w:pPr>
      <w:r>
        <w:rPr/>
        <w:t>После того, как левая часть </w:t>
      </w:r>
      <w:hyperlink w:history="true" w:anchor="_bookmark123">
        <w:r>
          <w:rPr/>
          <w:t>таблицы №</w:t>
        </w:r>
        <w:r>
          <w:rPr>
            <w:spacing w:val="-2"/>
          </w:rPr>
          <w:t> </w:t>
        </w:r>
        <w:r>
          <w:rPr/>
          <w:t>28</w:t>
        </w:r>
      </w:hyperlink>
      <w:r>
        <w:rPr/>
        <w:t> будет заполнена, правая вычисляется</w:t>
      </w:r>
      <w:r>
        <w:rPr>
          <w:spacing w:val="-15"/>
        </w:rPr>
        <w:t> </w:t>
      </w:r>
      <w:r>
        <w:rPr/>
        <w:t>аналогично</w:t>
      </w:r>
      <w:r>
        <w:rPr>
          <w:spacing w:val="-15"/>
        </w:rPr>
        <w:t> </w:t>
      </w:r>
      <w:r>
        <w:rPr/>
        <w:t>тому,</w:t>
      </w:r>
      <w:r>
        <w:rPr>
          <w:spacing w:val="-16"/>
        </w:rPr>
        <w:t> </w:t>
      </w:r>
      <w:r>
        <w:rPr/>
        <w:t>как</w:t>
      </w:r>
      <w:r>
        <w:rPr>
          <w:spacing w:val="-18"/>
        </w:rPr>
        <w:t> </w:t>
      </w:r>
      <w:r>
        <w:rPr/>
        <w:t>она</w:t>
      </w:r>
      <w:r>
        <w:rPr>
          <w:spacing w:val="-15"/>
        </w:rPr>
        <w:t> </w:t>
      </w:r>
      <w:r>
        <w:rPr/>
        <w:t>вычислялась</w:t>
      </w:r>
      <w:r>
        <w:rPr>
          <w:spacing w:val="-17"/>
        </w:rPr>
        <w:t> </w:t>
      </w:r>
      <w:r>
        <w:rPr/>
        <w:t>для</w:t>
      </w:r>
      <w:r>
        <w:rPr>
          <w:spacing w:val="-15"/>
        </w:rPr>
        <w:t> </w:t>
      </w:r>
      <w:r>
        <w:rPr/>
        <w:t>тупиковых</w:t>
      </w:r>
      <w:r>
        <w:rPr>
          <w:spacing w:val="-15"/>
        </w:rPr>
        <w:t> </w:t>
      </w:r>
      <w:r>
        <w:rPr/>
        <w:t>ветвей.</w:t>
      </w:r>
      <w:r>
        <w:rPr>
          <w:spacing w:val="-16"/>
        </w:rPr>
        <w:t> </w:t>
      </w:r>
      <w:r>
        <w:rPr/>
        <w:t>Затем </w:t>
      </w:r>
      <w:hyperlink w:history="true" w:anchor="_bookmark123">
        <w:r>
          <w:rPr/>
          <w:t>таблица</w:t>
        </w:r>
        <w:r>
          <w:rPr>
            <w:spacing w:val="58"/>
          </w:rPr>
          <w:t>  </w:t>
        </w:r>
        <w:r>
          <w:rPr/>
          <w:t>№</w:t>
        </w:r>
        <w:r>
          <w:rPr>
            <w:spacing w:val="-3"/>
          </w:rPr>
          <w:t> </w:t>
        </w:r>
        <w:r>
          <w:rPr/>
          <w:t>28</w:t>
        </w:r>
      </w:hyperlink>
      <w:r>
        <w:rPr>
          <w:spacing w:val="59"/>
        </w:rPr>
        <w:t>  </w:t>
      </w:r>
      <w:r>
        <w:rPr/>
        <w:t>перестраивается</w:t>
      </w:r>
      <w:r>
        <w:rPr>
          <w:spacing w:val="58"/>
        </w:rPr>
        <w:t>  </w:t>
      </w:r>
      <w:r>
        <w:rPr/>
        <w:t>методом</w:t>
      </w:r>
      <w:r>
        <w:rPr>
          <w:spacing w:val="58"/>
        </w:rPr>
        <w:t>  </w:t>
      </w:r>
      <w:r>
        <w:rPr/>
        <w:t>линейной</w:t>
      </w:r>
      <w:r>
        <w:rPr>
          <w:spacing w:val="58"/>
        </w:rPr>
        <w:t>  </w:t>
      </w:r>
      <w:r>
        <w:rPr/>
        <w:t>интерполяции</w:t>
      </w:r>
      <w:r>
        <w:rPr>
          <w:spacing w:val="58"/>
        </w:rPr>
        <w:t>  </w:t>
      </w:r>
      <w:r>
        <w:rPr/>
        <w:t>строк с интерполяционным параметром </w:t>
      </w:r>
      <w:r>
        <w:rPr>
          <w:i/>
        </w:rPr>
        <w:t>P</w:t>
      </w:r>
      <w:r>
        <w:rPr>
          <w:vertAlign w:val="subscript"/>
        </w:rPr>
        <w:t>вых</w:t>
      </w:r>
      <w:r>
        <w:rPr>
          <w:vertAlign w:val="baseline"/>
        </w:rPr>
        <w:t> и шагом интерполяции 0,1 мм рт. ст.</w:t>
      </w:r>
    </w:p>
    <w:p>
      <w:pPr>
        <w:pStyle w:val="BodyText"/>
        <w:spacing w:line="360" w:lineRule="auto"/>
        <w:ind w:left="118" w:right="141" w:firstLine="540"/>
        <w:jc w:val="both"/>
      </w:pPr>
      <w:r>
        <w:rPr/>
        <w:t>Таким образом, спускаясь уровень за уровнем от узлов верхнего уровня, выполняется построение </w:t>
      </w:r>
      <w:hyperlink w:history="true" w:anchor="_bookmark123">
        <w:r>
          <w:rPr/>
          <w:t>таблицы № 28</w:t>
        </w:r>
      </w:hyperlink>
      <w:r>
        <w:rPr/>
        <w:t> для конечной ветви газопровода и тем самым определяется в табличном виде функция </w:t>
      </w:r>
      <w:r>
        <w:rPr>
          <w:i/>
        </w:rPr>
        <w:t>Q</w:t>
      </w:r>
      <w:r>
        <w:rPr>
          <w:vertAlign w:val="subscript"/>
        </w:rPr>
        <w:t>вых</w:t>
      </w:r>
      <w:r>
        <w:rPr>
          <w:vertAlign w:val="baseline"/>
        </w:rPr>
        <w:t>(</w:t>
      </w:r>
      <w:r>
        <w:rPr>
          <w:i/>
          <w:vertAlign w:val="baseline"/>
        </w:rPr>
        <w:t>P</w:t>
      </w:r>
      <w:r>
        <w:rPr>
          <w:vertAlign w:val="subscript"/>
        </w:rPr>
        <w:t>вых</w:t>
      </w:r>
      <w:r>
        <w:rPr>
          <w:vertAlign w:val="baseline"/>
        </w:rPr>
        <w:t>) на входе в вакуум- насос. Пересечение графика этой функции с характеристикой вакуум-насоса определяет рабочую точку вакуум-насосной станции.</w:t>
      </w:r>
    </w:p>
    <w:p>
      <w:pPr>
        <w:pStyle w:val="BodyText"/>
        <w:spacing w:before="157"/>
      </w:pPr>
    </w:p>
    <w:p>
      <w:pPr>
        <w:pStyle w:val="Heading1"/>
        <w:ind w:left="1971" w:hanging="627"/>
      </w:pPr>
      <w:r>
        <w:rPr/>
        <w:t>РЕКОМЕНДУЕМЫЕ</w:t>
      </w:r>
      <w:r>
        <w:rPr>
          <w:spacing w:val="-10"/>
        </w:rPr>
        <w:t> </w:t>
      </w:r>
      <w:r>
        <w:rPr/>
        <w:t>ВЫЧИСЛЕНИЯ</w:t>
      </w:r>
      <w:r>
        <w:rPr>
          <w:spacing w:val="-10"/>
        </w:rPr>
        <w:t> </w:t>
      </w:r>
      <w:r>
        <w:rPr/>
        <w:t>ПРИ</w:t>
      </w:r>
      <w:r>
        <w:rPr>
          <w:spacing w:val="-10"/>
        </w:rPr>
        <w:t> </w:t>
      </w:r>
      <w:r>
        <w:rPr/>
        <w:t>НАЛИЧИИ ПАРАЛЛЕЛЬНЫХ ВЕТВЕЙ ГАЗОПРОВОДА</w:t>
      </w:r>
    </w:p>
    <w:p>
      <w:pPr>
        <w:pStyle w:val="ListParagraph"/>
        <w:numPr>
          <w:ilvl w:val="0"/>
          <w:numId w:val="2"/>
        </w:numPr>
        <w:tabs>
          <w:tab w:pos="1385" w:val="left" w:leader="none"/>
        </w:tabs>
        <w:spacing w:line="360" w:lineRule="auto" w:before="119" w:after="0"/>
        <w:ind w:left="118" w:right="143" w:firstLine="707"/>
        <w:jc w:val="both"/>
        <w:rPr>
          <w:sz w:val="28"/>
        </w:rPr>
      </w:pPr>
      <w:r>
        <w:rPr>
          <w:sz w:val="28"/>
        </w:rPr>
        <w:t>Параллельные ветви газопровода, имеющие диаметры </w:t>
      </w:r>
      <w:r>
        <w:rPr>
          <w:i/>
          <w:sz w:val="28"/>
        </w:rPr>
        <w:t>d</w:t>
      </w:r>
      <w:r>
        <w:rPr>
          <w:sz w:val="28"/>
          <w:vertAlign w:val="subscript"/>
        </w:rPr>
        <w:t>1</w:t>
      </w:r>
      <w:r>
        <w:rPr>
          <w:sz w:val="28"/>
          <w:vertAlign w:val="baseline"/>
        </w:rPr>
        <w:t> и </w:t>
      </w:r>
      <w:r>
        <w:rPr>
          <w:i/>
          <w:sz w:val="28"/>
          <w:vertAlign w:val="baseline"/>
        </w:rPr>
        <w:t>d</w:t>
      </w:r>
      <w:r>
        <w:rPr>
          <w:sz w:val="28"/>
          <w:vertAlign w:val="subscript"/>
        </w:rPr>
        <w:t>2</w:t>
      </w:r>
      <w:r>
        <w:rPr>
          <w:sz w:val="28"/>
          <w:vertAlign w:val="baseline"/>
        </w:rPr>
        <w:t>, можно заменить одной ветвью с эквивалентным диаметром </w:t>
      </w:r>
      <w:r>
        <w:rPr>
          <w:i/>
          <w:sz w:val="28"/>
          <w:vertAlign w:val="baseline"/>
        </w:rPr>
        <w:t>d</w:t>
      </w:r>
      <w:r>
        <w:rPr>
          <w:sz w:val="28"/>
          <w:vertAlign w:val="subscript"/>
        </w:rPr>
        <w:t>экв</w:t>
      </w:r>
      <w:r>
        <w:rPr>
          <w:sz w:val="28"/>
          <w:vertAlign w:val="baseline"/>
        </w:rPr>
        <w:t>, вычисляемым по </w:t>
      </w:r>
      <w:r>
        <w:rPr>
          <w:spacing w:val="-2"/>
          <w:sz w:val="28"/>
          <w:vertAlign w:val="baseline"/>
        </w:rPr>
        <w:t>формуле:</w:t>
      </w:r>
    </w:p>
    <w:p>
      <w:pPr>
        <w:spacing w:after="0" w:line="360" w:lineRule="auto"/>
        <w:jc w:val="both"/>
        <w:rPr>
          <w:sz w:val="28"/>
        </w:rPr>
        <w:sectPr>
          <w:type w:val="continuous"/>
          <w:pgSz w:w="11910" w:h="16840"/>
          <w:pgMar w:header="434" w:footer="0" w:top="340" w:bottom="280" w:left="1300" w:right="700"/>
        </w:sectPr>
      </w:pPr>
    </w:p>
    <w:p>
      <w:pPr>
        <w:tabs>
          <w:tab w:pos="9180" w:val="left" w:leader="none"/>
        </w:tabs>
        <w:spacing w:before="121"/>
        <w:ind w:left="3412" w:right="0" w:firstLine="0"/>
        <w:jc w:val="both"/>
        <w:rPr>
          <w:sz w:val="28"/>
        </w:rPr>
      </w:pPr>
      <w:r>
        <w:rPr>
          <w:i/>
          <w:position w:val="-9"/>
          <w:sz w:val="28"/>
        </w:rPr>
        <w:t>d</w:t>
      </w:r>
      <w:r>
        <w:rPr>
          <w:position w:val="-12"/>
          <w:sz w:val="18"/>
        </w:rPr>
        <w:t>экв</w:t>
      </w:r>
      <w:r>
        <w:rPr>
          <w:spacing w:val="23"/>
          <w:position w:val="-12"/>
          <w:sz w:val="18"/>
        </w:rPr>
        <w:t> </w:t>
      </w:r>
      <w:r>
        <w:rPr>
          <w:position w:val="-9"/>
          <w:sz w:val="28"/>
        </w:rPr>
        <w:t>= (</w:t>
      </w:r>
      <w:r>
        <w:rPr>
          <w:i/>
          <w:position w:val="-9"/>
          <w:sz w:val="28"/>
        </w:rPr>
        <w:t>d</w:t>
      </w:r>
      <w:r>
        <w:rPr>
          <w:position w:val="-12"/>
          <w:sz w:val="18"/>
        </w:rPr>
        <w:t>1</w:t>
      </w:r>
      <w:r>
        <w:rPr>
          <w:sz w:val="18"/>
        </w:rPr>
        <w:t>2,665</w:t>
      </w:r>
      <w:r>
        <w:rPr>
          <w:spacing w:val="23"/>
          <w:sz w:val="18"/>
        </w:rPr>
        <w:t> </w:t>
      </w:r>
      <w:r>
        <w:rPr>
          <w:position w:val="-9"/>
          <w:sz w:val="28"/>
        </w:rPr>
        <w:t>+</w:t>
      </w:r>
      <w:r>
        <w:rPr>
          <w:spacing w:val="-1"/>
          <w:position w:val="-9"/>
          <w:sz w:val="28"/>
        </w:rPr>
        <w:t> </w:t>
      </w:r>
      <w:r>
        <w:rPr>
          <w:i/>
          <w:spacing w:val="-2"/>
          <w:position w:val="-9"/>
          <w:sz w:val="28"/>
        </w:rPr>
        <w:t>d</w:t>
      </w:r>
      <w:r>
        <w:rPr>
          <w:spacing w:val="-2"/>
          <w:position w:val="-12"/>
          <w:sz w:val="18"/>
        </w:rPr>
        <w:t>2</w:t>
      </w:r>
      <w:r>
        <w:rPr>
          <w:spacing w:val="-2"/>
          <w:sz w:val="18"/>
        </w:rPr>
        <w:t>2,665</w:t>
      </w:r>
      <w:r>
        <w:rPr>
          <w:spacing w:val="-2"/>
          <w:position w:val="-9"/>
          <w:sz w:val="28"/>
        </w:rPr>
        <w:t>)</w:t>
      </w:r>
      <w:r>
        <w:rPr>
          <w:spacing w:val="-2"/>
          <w:sz w:val="18"/>
        </w:rPr>
        <w:t>2,665</w:t>
      </w:r>
      <w:r>
        <w:rPr>
          <w:spacing w:val="-2"/>
          <w:position w:val="-9"/>
          <w:sz w:val="28"/>
        </w:rPr>
        <w:t>.</w:t>
      </w:r>
      <w:r>
        <w:rPr>
          <w:position w:val="-9"/>
          <w:sz w:val="28"/>
        </w:rPr>
        <w:tab/>
      </w:r>
      <w:r>
        <w:rPr>
          <w:spacing w:val="-2"/>
          <w:position w:val="-13"/>
          <w:sz w:val="28"/>
        </w:rPr>
        <w:t>(130)</w:t>
      </w:r>
    </w:p>
    <w:p>
      <w:pPr>
        <w:pStyle w:val="BodyText"/>
        <w:spacing w:line="360" w:lineRule="auto" w:before="204"/>
        <w:ind w:left="118" w:right="143" w:firstLine="707"/>
        <w:jc w:val="both"/>
      </w:pPr>
      <w:r>
        <w:rPr/>
        <w:t>При</w:t>
      </w:r>
      <w:r>
        <w:rPr>
          <w:spacing w:val="-15"/>
        </w:rPr>
        <w:t> </w:t>
      </w:r>
      <w:r>
        <w:rPr/>
        <w:t>этом</w:t>
      </w:r>
      <w:r>
        <w:rPr>
          <w:spacing w:val="-16"/>
        </w:rPr>
        <w:t> </w:t>
      </w:r>
      <w:r>
        <w:rPr/>
        <w:t>величину</w:t>
      </w:r>
      <w:r>
        <w:rPr>
          <w:spacing w:val="-17"/>
        </w:rPr>
        <w:t> </w:t>
      </w:r>
      <w:r>
        <w:rPr/>
        <w:t>подсосов</w:t>
      </w:r>
      <w:r>
        <w:rPr>
          <w:spacing w:val="-17"/>
        </w:rPr>
        <w:t> </w:t>
      </w:r>
      <w:r>
        <w:rPr/>
        <w:t>воздуха</w:t>
      </w:r>
      <w:r>
        <w:rPr>
          <w:spacing w:val="-18"/>
        </w:rPr>
        <w:t> </w:t>
      </w:r>
      <w:r>
        <w:rPr/>
        <w:t>из</w:t>
      </w:r>
      <w:r>
        <w:rPr>
          <w:spacing w:val="-16"/>
        </w:rPr>
        <w:t> </w:t>
      </w:r>
      <w:r>
        <w:rPr/>
        <w:t>выработки</w:t>
      </w:r>
      <w:r>
        <w:rPr>
          <w:spacing w:val="-12"/>
        </w:rPr>
        <w:t> </w:t>
      </w:r>
      <w:r>
        <w:rPr/>
        <w:t>рекомендуется</w:t>
      </w:r>
      <w:r>
        <w:rPr>
          <w:spacing w:val="-16"/>
        </w:rPr>
        <w:t> </w:t>
      </w:r>
      <w:r>
        <w:rPr/>
        <w:t>удвоить (ведь</w:t>
      </w:r>
      <w:r>
        <w:rPr>
          <w:spacing w:val="-5"/>
        </w:rPr>
        <w:t> </w:t>
      </w:r>
      <w:r>
        <w:rPr/>
        <w:t>фактически</w:t>
      </w:r>
      <w:r>
        <w:rPr>
          <w:spacing w:val="-7"/>
        </w:rPr>
        <w:t> </w:t>
      </w:r>
      <w:r>
        <w:rPr/>
        <w:t>подсосы</w:t>
      </w:r>
      <w:r>
        <w:rPr>
          <w:spacing w:val="-7"/>
        </w:rPr>
        <w:t> </w:t>
      </w:r>
      <w:r>
        <w:rPr/>
        <w:t>осуществляются</w:t>
      </w:r>
      <w:r>
        <w:rPr>
          <w:spacing w:val="-6"/>
        </w:rPr>
        <w:t> </w:t>
      </w:r>
      <w:r>
        <w:rPr/>
        <w:t>в</w:t>
      </w:r>
      <w:r>
        <w:rPr>
          <w:spacing w:val="-6"/>
        </w:rPr>
        <w:t> </w:t>
      </w:r>
      <w:r>
        <w:rPr/>
        <w:t>два</w:t>
      </w:r>
      <w:r>
        <w:rPr>
          <w:spacing w:val="-8"/>
        </w:rPr>
        <w:t> </w:t>
      </w:r>
      <w:r>
        <w:rPr/>
        <w:t>газопровода,</w:t>
      </w:r>
      <w:r>
        <w:rPr>
          <w:spacing w:val="-6"/>
        </w:rPr>
        <w:t> </w:t>
      </w:r>
      <w:r>
        <w:rPr/>
        <w:t>а</w:t>
      </w:r>
      <w:r>
        <w:rPr>
          <w:spacing w:val="-5"/>
        </w:rPr>
        <w:t> </w:t>
      </w:r>
      <w:r>
        <w:rPr/>
        <w:t>не</w:t>
      </w:r>
      <w:r>
        <w:rPr>
          <w:spacing w:val="-5"/>
        </w:rPr>
        <w:t> </w:t>
      </w:r>
      <w:r>
        <w:rPr/>
        <w:t>в</w:t>
      </w:r>
      <w:r>
        <w:rPr>
          <w:spacing w:val="-8"/>
        </w:rPr>
        <w:t> </w:t>
      </w:r>
      <w:r>
        <w:rPr/>
        <w:t>один,</w:t>
      </w:r>
      <w:r>
        <w:rPr>
          <w:spacing w:val="-6"/>
        </w:rPr>
        <w:t> </w:t>
      </w:r>
      <w:r>
        <w:rPr/>
        <w:t>пусть и эквивалентного диаметра). Следовательно, вместо формулы (</w:t>
      </w:r>
      <w:hyperlink w:history="true" w:anchor="_bookmark111">
        <w:r>
          <w:rPr/>
          <w:t>11</w:t>
        </w:r>
      </w:hyperlink>
      <w:r>
        <w:rPr/>
        <w:t>5) рекомендуется использовать формулу:</w:t>
      </w:r>
    </w:p>
    <w:p>
      <w:pPr>
        <w:pStyle w:val="BodyText"/>
        <w:tabs>
          <w:tab w:pos="9180" w:val="left" w:leader="none"/>
        </w:tabs>
        <w:spacing w:before="5"/>
        <w:ind w:left="3676"/>
        <w:jc w:val="both"/>
      </w:pPr>
      <w:r>
        <w:rPr/>
        <w:t>П</w:t>
      </w:r>
      <w:r>
        <w:rPr>
          <w:vertAlign w:val="subscript"/>
        </w:rPr>
        <w:t>г</w:t>
      </w:r>
      <w:r>
        <w:rPr>
          <w:spacing w:val="-2"/>
          <w:vertAlign w:val="baseline"/>
        </w:rPr>
        <w:t> </w:t>
      </w:r>
      <w:r>
        <w:rPr>
          <w:vertAlign w:val="baseline"/>
        </w:rPr>
        <w:t>=</w:t>
      </w:r>
      <w:r>
        <w:rPr>
          <w:spacing w:val="-3"/>
          <w:vertAlign w:val="baseline"/>
        </w:rPr>
        <w:t> </w:t>
      </w:r>
      <w:r>
        <w:rPr>
          <w:vertAlign w:val="baseline"/>
        </w:rPr>
        <w:t>0,002</w:t>
      </w:r>
      <w:r>
        <w:rPr>
          <w:i/>
          <w:vertAlign w:val="baseline"/>
        </w:rPr>
        <w:t>L</w:t>
      </w:r>
      <w:r>
        <w:rPr>
          <w:vertAlign w:val="baseline"/>
        </w:rPr>
        <w:t>,</w:t>
      </w:r>
      <w:r>
        <w:rPr>
          <w:spacing w:val="-2"/>
          <w:vertAlign w:val="baseline"/>
        </w:rPr>
        <w:t> м</w:t>
      </w:r>
      <w:r>
        <w:rPr>
          <w:spacing w:val="-2"/>
          <w:vertAlign w:val="superscript"/>
        </w:rPr>
        <w:t>3</w:t>
      </w:r>
      <w:r>
        <w:rPr>
          <w:spacing w:val="-2"/>
          <w:vertAlign w:val="baseline"/>
        </w:rPr>
        <w:t>/мин,</w:t>
      </w:r>
      <w:r>
        <w:rPr>
          <w:vertAlign w:val="baseline"/>
        </w:rPr>
        <w:tab/>
      </w:r>
      <w:r>
        <w:rPr>
          <w:spacing w:val="-2"/>
          <w:position w:val="-3"/>
          <w:vertAlign w:val="baseline"/>
        </w:rPr>
        <w:t>(131)</w:t>
      </w:r>
    </w:p>
    <w:p>
      <w:pPr>
        <w:pStyle w:val="BodyText"/>
        <w:spacing w:before="120"/>
      </w:pPr>
    </w:p>
    <w:p>
      <w:pPr>
        <w:pStyle w:val="BodyText"/>
        <w:ind w:left="826"/>
      </w:pPr>
      <w:r>
        <w:rPr/>
        <w:t>а</w:t>
      </w:r>
      <w:r>
        <w:rPr>
          <w:spacing w:val="-6"/>
        </w:rPr>
        <w:t> </w:t>
      </w:r>
      <w:r>
        <w:rPr/>
        <w:t>вместо</w:t>
      </w:r>
      <w:r>
        <w:rPr>
          <w:spacing w:val="-2"/>
        </w:rPr>
        <w:t> </w:t>
      </w:r>
      <w:r>
        <w:rPr/>
        <w:t>формулы</w:t>
      </w:r>
      <w:r>
        <w:rPr>
          <w:spacing w:val="-5"/>
        </w:rPr>
        <w:t> </w:t>
      </w:r>
      <w:r>
        <w:rPr>
          <w:i/>
        </w:rPr>
        <w:t>Q</w:t>
      </w:r>
      <w:r>
        <w:rPr>
          <w:vertAlign w:val="subscript"/>
        </w:rPr>
        <w:t>п</w:t>
      </w:r>
      <w:r>
        <w:rPr>
          <w:spacing w:val="-4"/>
          <w:vertAlign w:val="baseline"/>
        </w:rPr>
        <w:t> </w:t>
      </w:r>
      <w:r>
        <w:rPr>
          <w:vertAlign w:val="baseline"/>
        </w:rPr>
        <w:t>=</w:t>
      </w:r>
      <w:r>
        <w:rPr>
          <w:spacing w:val="-4"/>
          <w:vertAlign w:val="baseline"/>
        </w:rPr>
        <w:t> </w:t>
      </w:r>
      <w:r>
        <w:rPr>
          <w:vertAlign w:val="baseline"/>
        </w:rPr>
        <w:t>0,001Δ</w:t>
      </w:r>
      <w:r>
        <w:rPr>
          <w:i/>
          <w:vertAlign w:val="baseline"/>
        </w:rPr>
        <w:t>l</w:t>
      </w:r>
      <w:r>
        <w:rPr>
          <w:i/>
          <w:spacing w:val="-5"/>
          <w:vertAlign w:val="baseline"/>
        </w:rPr>
        <w:t> </w:t>
      </w:r>
      <w:r>
        <w:rPr>
          <w:vertAlign w:val="baseline"/>
        </w:rPr>
        <w:t>из</w:t>
      </w:r>
      <w:r>
        <w:rPr>
          <w:spacing w:val="-5"/>
          <w:vertAlign w:val="baseline"/>
        </w:rPr>
        <w:t> </w:t>
      </w:r>
      <w:r>
        <w:rPr>
          <w:vertAlign w:val="baseline"/>
        </w:rPr>
        <w:t>соотношений</w:t>
      </w:r>
      <w:r>
        <w:rPr>
          <w:spacing w:val="-2"/>
          <w:vertAlign w:val="baseline"/>
        </w:rPr>
        <w:t> </w:t>
      </w:r>
      <w:r>
        <w:rPr>
          <w:vertAlign w:val="baseline"/>
        </w:rPr>
        <w:t>формулу</w:t>
      </w:r>
      <w:r>
        <w:rPr>
          <w:spacing w:val="-3"/>
          <w:vertAlign w:val="baseline"/>
        </w:rPr>
        <w:t> </w:t>
      </w:r>
      <w:r>
        <w:rPr>
          <w:spacing w:val="-2"/>
          <w:vertAlign w:val="baseline"/>
        </w:rPr>
        <w:t>(128):</w:t>
      </w:r>
    </w:p>
    <w:p>
      <w:pPr>
        <w:pStyle w:val="BodyText"/>
        <w:tabs>
          <w:tab w:pos="9180" w:val="left" w:leader="none"/>
        </w:tabs>
        <w:spacing w:before="165"/>
        <w:ind w:left="4096"/>
      </w:pPr>
      <w:r>
        <w:rPr>
          <w:i/>
        </w:rPr>
        <w:t>Q</w:t>
      </w:r>
      <w:r>
        <w:rPr>
          <w:vertAlign w:val="subscript"/>
        </w:rPr>
        <w:t>п</w:t>
      </w:r>
      <w:r>
        <w:rPr>
          <w:spacing w:val="-2"/>
          <w:vertAlign w:val="baseline"/>
        </w:rPr>
        <w:t> </w:t>
      </w:r>
      <w:r>
        <w:rPr>
          <w:vertAlign w:val="baseline"/>
        </w:rPr>
        <w:t>=</w:t>
      </w:r>
      <w:r>
        <w:rPr>
          <w:spacing w:val="-1"/>
          <w:vertAlign w:val="baseline"/>
        </w:rPr>
        <w:t> </w:t>
      </w:r>
      <w:r>
        <w:rPr>
          <w:spacing w:val="-2"/>
          <w:vertAlign w:val="baseline"/>
        </w:rPr>
        <w:t>0,002Δ</w:t>
      </w:r>
      <w:r>
        <w:rPr>
          <w:i/>
          <w:spacing w:val="-2"/>
          <w:vertAlign w:val="baseline"/>
        </w:rPr>
        <w:t>l</w:t>
      </w:r>
      <w:r>
        <w:rPr>
          <w:spacing w:val="-2"/>
          <w:vertAlign w:val="baseline"/>
        </w:rPr>
        <w:t>.</w:t>
      </w:r>
      <w:r>
        <w:rPr>
          <w:vertAlign w:val="baseline"/>
        </w:rPr>
        <w:tab/>
      </w:r>
      <w:r>
        <w:rPr>
          <w:spacing w:val="-2"/>
          <w:position w:val="-3"/>
          <w:vertAlign w:val="baseline"/>
        </w:rPr>
        <w:t>(132)</w:t>
      </w:r>
    </w:p>
    <w:p>
      <w:pPr>
        <w:pStyle w:val="BodyText"/>
        <w:spacing w:before="120"/>
      </w:pPr>
    </w:p>
    <w:p>
      <w:pPr>
        <w:pStyle w:val="BodyText"/>
        <w:spacing w:line="360" w:lineRule="auto" w:before="1"/>
        <w:ind w:left="118" w:right="143" w:firstLine="707"/>
        <w:jc w:val="both"/>
      </w:pPr>
      <w:r>
        <w:rPr/>
        <w:t>Если к ветвям не подключены дегазационные скважины, то замена двух газопроводов одним с эквивалентным диаметром приводит к небольшим погрешностям расчета. В тех же случаях, когда к ветвям подключены дегазационные</w:t>
      </w:r>
      <w:r>
        <w:rPr>
          <w:spacing w:val="-13"/>
        </w:rPr>
        <w:t> </w:t>
      </w:r>
      <w:r>
        <w:rPr/>
        <w:t>скважины</w:t>
      </w:r>
      <w:r>
        <w:rPr>
          <w:spacing w:val="-13"/>
        </w:rPr>
        <w:t> </w:t>
      </w:r>
      <w:r>
        <w:rPr/>
        <w:t>с</w:t>
      </w:r>
      <w:r>
        <w:rPr>
          <w:spacing w:val="-13"/>
        </w:rPr>
        <w:t> </w:t>
      </w:r>
      <w:r>
        <w:rPr/>
        <w:t>существенно</w:t>
      </w:r>
      <w:r>
        <w:rPr>
          <w:spacing w:val="-13"/>
        </w:rPr>
        <w:t> </w:t>
      </w:r>
      <w:r>
        <w:rPr/>
        <w:t>разными</w:t>
      </w:r>
      <w:r>
        <w:rPr>
          <w:spacing w:val="-13"/>
        </w:rPr>
        <w:t> </w:t>
      </w:r>
      <w:r>
        <w:rPr/>
        <w:t>дебитами,</w:t>
      </w:r>
      <w:r>
        <w:rPr>
          <w:spacing w:val="-14"/>
        </w:rPr>
        <w:t> </w:t>
      </w:r>
      <w:r>
        <w:rPr/>
        <w:t>погрешность</w:t>
      </w:r>
      <w:r>
        <w:rPr>
          <w:spacing w:val="-15"/>
        </w:rPr>
        <w:t> </w:t>
      </w:r>
      <w:r>
        <w:rPr/>
        <w:t>может оказаться значительной, а иногда и вовсе неприемлемой.</w:t>
      </w:r>
    </w:p>
    <w:p>
      <w:pPr>
        <w:pStyle w:val="Heading1"/>
        <w:numPr>
          <w:ilvl w:val="0"/>
          <w:numId w:val="1"/>
        </w:numPr>
        <w:tabs>
          <w:tab w:pos="697" w:val="left" w:leader="none"/>
          <w:tab w:pos="3539" w:val="left" w:leader="none"/>
        </w:tabs>
        <w:spacing w:line="240" w:lineRule="auto" w:before="311" w:after="0"/>
        <w:ind w:left="3539" w:right="181" w:hanging="3385"/>
        <w:jc w:val="left"/>
      </w:pPr>
      <w:r>
        <w:rPr/>
        <w:t>ДЕГАЗАЦИОННЫЕ</w:t>
      </w:r>
      <w:r>
        <w:rPr>
          <w:spacing w:val="-11"/>
        </w:rPr>
        <w:t> </w:t>
      </w:r>
      <w:r>
        <w:rPr/>
        <w:t>СТАНЦИИ</w:t>
      </w:r>
      <w:r>
        <w:rPr>
          <w:spacing w:val="-10"/>
        </w:rPr>
        <w:t> </w:t>
      </w:r>
      <w:r>
        <w:rPr/>
        <w:t>(ДЕГАЗАЦИОННЫЕ</w:t>
      </w:r>
      <w:r>
        <w:rPr>
          <w:spacing w:val="-9"/>
        </w:rPr>
        <w:t> </w:t>
      </w:r>
      <w:r>
        <w:rPr/>
        <w:t>УСТАНОВКИ) И ИХ ПОМЕЩЕНИЯ</w:t>
      </w:r>
    </w:p>
    <w:p>
      <w:pPr>
        <w:pStyle w:val="ListParagraph"/>
        <w:numPr>
          <w:ilvl w:val="0"/>
          <w:numId w:val="2"/>
        </w:numPr>
        <w:tabs>
          <w:tab w:pos="1385" w:val="left" w:leader="none"/>
        </w:tabs>
        <w:spacing w:line="360" w:lineRule="auto" w:before="120" w:after="0"/>
        <w:ind w:left="118" w:right="145" w:firstLine="707"/>
        <w:jc w:val="both"/>
        <w:rPr>
          <w:sz w:val="28"/>
        </w:rPr>
      </w:pPr>
      <w:r>
        <w:rPr>
          <w:sz w:val="28"/>
        </w:rPr>
        <w:t>Помещения дегазационных станций (дегазационных установок) (далее</w:t>
      </w:r>
      <w:r>
        <w:rPr>
          <w:spacing w:val="-5"/>
          <w:sz w:val="28"/>
        </w:rPr>
        <w:t> </w:t>
      </w:r>
      <w:r>
        <w:rPr>
          <w:sz w:val="28"/>
        </w:rPr>
        <w:t>–</w:t>
      </w:r>
      <w:r>
        <w:rPr>
          <w:spacing w:val="-1"/>
          <w:sz w:val="28"/>
        </w:rPr>
        <w:t> </w:t>
      </w:r>
      <w:r>
        <w:rPr>
          <w:sz w:val="28"/>
        </w:rPr>
        <w:t>ДС (ДУ)) располагаются от промышленных и жилых объектов на расстояния не менее приведенных в </w:t>
      </w:r>
      <w:hyperlink w:history="true" w:anchor="_bookmark126">
        <w:r>
          <w:rPr>
            <w:sz w:val="28"/>
          </w:rPr>
          <w:t>таблице №</w:t>
        </w:r>
        <w:r>
          <w:rPr>
            <w:spacing w:val="-2"/>
            <w:sz w:val="28"/>
          </w:rPr>
          <w:t> </w:t>
        </w:r>
        <w:r>
          <w:rPr>
            <w:sz w:val="28"/>
          </w:rPr>
          <w:t>29</w:t>
        </w:r>
      </w:hyperlink>
      <w:r>
        <w:rPr>
          <w:sz w:val="28"/>
        </w:rPr>
        <w:t> согласно пункту 484 Инструкции по аэрологической безопасности угольных шахт.</w:t>
      </w:r>
    </w:p>
    <w:p>
      <w:pPr>
        <w:pStyle w:val="BodyText"/>
        <w:spacing w:before="120"/>
        <w:ind w:left="118"/>
        <w:jc w:val="both"/>
      </w:pPr>
      <w:bookmarkStart w:name="_bookmark126" w:id="127"/>
      <w:bookmarkEnd w:id="127"/>
      <w:r>
        <w:rPr/>
      </w:r>
      <w:r>
        <w:rPr/>
        <w:t>Таблица</w:t>
      </w:r>
      <w:r>
        <w:rPr>
          <w:spacing w:val="-3"/>
        </w:rPr>
        <w:t> </w:t>
      </w:r>
      <w:r>
        <w:rPr/>
        <w:t>№</w:t>
      </w:r>
      <w:r>
        <w:rPr>
          <w:spacing w:val="-5"/>
        </w:rPr>
        <w:t> </w:t>
      </w:r>
      <w:r>
        <w:rPr/>
        <w:t>29</w:t>
      </w:r>
      <w:r>
        <w:rPr>
          <w:spacing w:val="-4"/>
        </w:rPr>
        <w:t> </w:t>
      </w:r>
      <w:r>
        <w:rPr/>
        <w:t>–</w:t>
      </w:r>
      <w:r>
        <w:rPr>
          <w:spacing w:val="-3"/>
        </w:rPr>
        <w:t> </w:t>
      </w:r>
      <w:r>
        <w:rPr/>
        <w:t>Расстояние</w:t>
      </w:r>
      <w:r>
        <w:rPr>
          <w:spacing w:val="-2"/>
        </w:rPr>
        <w:t> </w:t>
      </w:r>
      <w:r>
        <w:rPr/>
        <w:t>от</w:t>
      </w:r>
      <w:r>
        <w:rPr>
          <w:spacing w:val="-3"/>
        </w:rPr>
        <w:t> </w:t>
      </w:r>
      <w:r>
        <w:rPr/>
        <w:t>ДС</w:t>
      </w:r>
      <w:r>
        <w:rPr>
          <w:spacing w:val="-2"/>
        </w:rPr>
        <w:t> </w:t>
      </w:r>
      <w:r>
        <w:rPr/>
        <w:t>(ДУ)</w:t>
      </w:r>
      <w:r>
        <w:rPr>
          <w:spacing w:val="-6"/>
        </w:rPr>
        <w:t> </w:t>
      </w:r>
      <w:r>
        <w:rPr/>
        <w:t>до</w:t>
      </w:r>
      <w:r>
        <w:rPr>
          <w:spacing w:val="-5"/>
        </w:rPr>
        <w:t> </w:t>
      </w:r>
      <w:r>
        <w:rPr/>
        <w:t>промышленных</w:t>
      </w:r>
      <w:r>
        <w:rPr>
          <w:spacing w:val="-6"/>
        </w:rPr>
        <w:t> </w:t>
      </w:r>
      <w:r>
        <w:rPr/>
        <w:t>и</w:t>
      </w:r>
      <w:r>
        <w:rPr>
          <w:spacing w:val="-2"/>
        </w:rPr>
        <w:t> </w:t>
      </w:r>
      <w:r>
        <w:rPr/>
        <w:t>жилых</w:t>
      </w:r>
      <w:r>
        <w:rPr>
          <w:spacing w:val="-5"/>
        </w:rPr>
        <w:t> </w:t>
      </w:r>
      <w:r>
        <w:rPr>
          <w:spacing w:val="-2"/>
        </w:rPr>
        <w:t>объектов</w:t>
      </w:r>
    </w:p>
    <w:p>
      <w:pPr>
        <w:pStyle w:val="BodyText"/>
        <w:spacing w:before="4"/>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67"/>
        <w:gridCol w:w="4255"/>
      </w:tblGrid>
      <w:tr>
        <w:trPr>
          <w:trHeight w:val="493" w:hRule="atLeast"/>
        </w:trPr>
        <w:tc>
          <w:tcPr>
            <w:tcW w:w="5367" w:type="dxa"/>
          </w:tcPr>
          <w:p>
            <w:pPr>
              <w:pStyle w:val="TableParagraph"/>
              <w:spacing w:before="109"/>
              <w:ind w:left="12" w:right="2"/>
              <w:rPr>
                <w:sz w:val="24"/>
              </w:rPr>
            </w:pPr>
            <w:r>
              <w:rPr>
                <w:sz w:val="24"/>
              </w:rPr>
              <w:t>Наименование</w:t>
            </w:r>
            <w:r>
              <w:rPr>
                <w:spacing w:val="-9"/>
                <w:sz w:val="24"/>
              </w:rPr>
              <w:t> </w:t>
            </w:r>
            <w:r>
              <w:rPr>
                <w:spacing w:val="-2"/>
                <w:sz w:val="24"/>
              </w:rPr>
              <w:t>объекта</w:t>
            </w:r>
          </w:p>
        </w:tc>
        <w:tc>
          <w:tcPr>
            <w:tcW w:w="4255" w:type="dxa"/>
          </w:tcPr>
          <w:p>
            <w:pPr>
              <w:pStyle w:val="TableParagraph"/>
              <w:spacing w:before="109"/>
              <w:ind w:left="15"/>
              <w:rPr>
                <w:sz w:val="24"/>
              </w:rPr>
            </w:pPr>
            <w:r>
              <w:rPr>
                <w:sz w:val="24"/>
              </w:rPr>
              <w:t>Расстояние,</w:t>
            </w:r>
            <w:r>
              <w:rPr>
                <w:spacing w:val="-6"/>
                <w:sz w:val="24"/>
              </w:rPr>
              <w:t> </w:t>
            </w:r>
            <w:r>
              <w:rPr>
                <w:spacing w:val="-10"/>
                <w:sz w:val="24"/>
              </w:rPr>
              <w:t>м</w:t>
            </w:r>
          </w:p>
        </w:tc>
      </w:tr>
      <w:tr>
        <w:trPr>
          <w:trHeight w:val="828" w:hRule="atLeast"/>
        </w:trPr>
        <w:tc>
          <w:tcPr>
            <w:tcW w:w="5367" w:type="dxa"/>
            <w:tcBorders>
              <w:bottom w:val="single" w:sz="4" w:space="0" w:color="000000"/>
            </w:tcBorders>
          </w:tcPr>
          <w:p>
            <w:pPr>
              <w:pStyle w:val="TableParagraph"/>
              <w:spacing w:line="276" w:lineRule="exact"/>
              <w:ind w:left="393" w:right="382" w:firstLine="2"/>
              <w:rPr>
                <w:sz w:val="24"/>
              </w:rPr>
            </w:pPr>
            <w:r>
              <w:rPr>
                <w:sz w:val="24"/>
              </w:rPr>
              <w:t>Технические и жилые сооружения, автомобильные</w:t>
            </w:r>
            <w:r>
              <w:rPr>
                <w:spacing w:val="-13"/>
                <w:sz w:val="24"/>
              </w:rPr>
              <w:t> </w:t>
            </w:r>
            <w:r>
              <w:rPr>
                <w:sz w:val="24"/>
              </w:rPr>
              <w:t>дороги</w:t>
            </w:r>
            <w:r>
              <w:rPr>
                <w:spacing w:val="-13"/>
                <w:sz w:val="24"/>
              </w:rPr>
              <w:t> </w:t>
            </w:r>
            <w:r>
              <w:rPr>
                <w:sz w:val="24"/>
              </w:rPr>
              <w:t>общего</w:t>
            </w:r>
            <w:r>
              <w:rPr>
                <w:spacing w:val="-11"/>
                <w:sz w:val="24"/>
              </w:rPr>
              <w:t> </w:t>
            </w:r>
            <w:r>
              <w:rPr>
                <w:sz w:val="24"/>
              </w:rPr>
              <w:t>пользования, железные дороги</w:t>
            </w:r>
          </w:p>
        </w:tc>
        <w:tc>
          <w:tcPr>
            <w:tcW w:w="4255" w:type="dxa"/>
            <w:tcBorders>
              <w:bottom w:val="single" w:sz="4" w:space="0" w:color="000000"/>
            </w:tcBorders>
          </w:tcPr>
          <w:p>
            <w:pPr>
              <w:pStyle w:val="TableParagraph"/>
              <w:spacing w:before="275"/>
              <w:ind w:left="15" w:right="3"/>
              <w:rPr>
                <w:sz w:val="24"/>
              </w:rPr>
            </w:pPr>
            <w:r>
              <w:rPr>
                <w:spacing w:val="-5"/>
                <w:sz w:val="24"/>
              </w:rPr>
              <w:t>20</w:t>
            </w:r>
          </w:p>
        </w:tc>
      </w:tr>
      <w:tr>
        <w:trPr>
          <w:trHeight w:val="827" w:hRule="atLeast"/>
        </w:trPr>
        <w:tc>
          <w:tcPr>
            <w:tcW w:w="5367" w:type="dxa"/>
            <w:tcBorders>
              <w:top w:val="single" w:sz="4" w:space="0" w:color="000000"/>
              <w:bottom w:val="single" w:sz="4" w:space="0" w:color="000000"/>
            </w:tcBorders>
          </w:tcPr>
          <w:p>
            <w:pPr>
              <w:pStyle w:val="TableParagraph"/>
              <w:spacing w:line="276" w:lineRule="exact"/>
              <w:ind w:left="12"/>
              <w:rPr>
                <w:sz w:val="24"/>
              </w:rPr>
            </w:pPr>
            <w:r>
              <w:rPr>
                <w:sz w:val="24"/>
              </w:rPr>
              <w:t>Линии</w:t>
            </w:r>
            <w:r>
              <w:rPr>
                <w:spacing w:val="-13"/>
                <w:sz w:val="24"/>
              </w:rPr>
              <w:t> </w:t>
            </w:r>
            <w:r>
              <w:rPr>
                <w:sz w:val="24"/>
              </w:rPr>
              <w:t>высоковольтных</w:t>
            </w:r>
            <w:r>
              <w:rPr>
                <w:spacing w:val="-15"/>
                <w:sz w:val="24"/>
              </w:rPr>
              <w:t> </w:t>
            </w:r>
            <w:r>
              <w:rPr>
                <w:sz w:val="24"/>
              </w:rPr>
              <w:t>передач,</w:t>
            </w:r>
            <w:r>
              <w:rPr>
                <w:spacing w:val="-13"/>
                <w:sz w:val="24"/>
              </w:rPr>
              <w:t> </w:t>
            </w:r>
            <w:r>
              <w:rPr>
                <w:sz w:val="24"/>
              </w:rPr>
              <w:t>открыто установленные трансформаторы и электрораспределительные устройства</w:t>
            </w:r>
          </w:p>
        </w:tc>
        <w:tc>
          <w:tcPr>
            <w:tcW w:w="4255" w:type="dxa"/>
            <w:tcBorders>
              <w:top w:val="single" w:sz="4" w:space="0" w:color="000000"/>
              <w:bottom w:val="single" w:sz="4" w:space="0" w:color="000000"/>
            </w:tcBorders>
          </w:tcPr>
          <w:p>
            <w:pPr>
              <w:pStyle w:val="TableParagraph"/>
              <w:spacing w:before="275"/>
              <w:ind w:left="15" w:right="3"/>
              <w:rPr>
                <w:sz w:val="24"/>
              </w:rPr>
            </w:pPr>
            <w:r>
              <w:rPr>
                <w:spacing w:val="-5"/>
                <w:sz w:val="24"/>
              </w:rPr>
              <w:t>30</w:t>
            </w:r>
          </w:p>
        </w:tc>
      </w:tr>
      <w:tr>
        <w:trPr>
          <w:trHeight w:val="278" w:hRule="atLeast"/>
        </w:trPr>
        <w:tc>
          <w:tcPr>
            <w:tcW w:w="5367" w:type="dxa"/>
            <w:tcBorders>
              <w:top w:val="single" w:sz="4" w:space="0" w:color="000000"/>
              <w:bottom w:val="single" w:sz="4" w:space="0" w:color="000000"/>
            </w:tcBorders>
          </w:tcPr>
          <w:p>
            <w:pPr>
              <w:pStyle w:val="TableParagraph"/>
              <w:spacing w:line="257" w:lineRule="exact" w:before="1"/>
              <w:ind w:left="12" w:right="3"/>
              <w:rPr>
                <w:sz w:val="24"/>
              </w:rPr>
            </w:pPr>
            <w:r>
              <w:rPr>
                <w:sz w:val="24"/>
              </w:rPr>
              <w:t>Дегазационные</w:t>
            </w:r>
            <w:r>
              <w:rPr>
                <w:spacing w:val="-7"/>
                <w:sz w:val="24"/>
              </w:rPr>
              <w:t> </w:t>
            </w:r>
            <w:r>
              <w:rPr>
                <w:spacing w:val="-2"/>
                <w:sz w:val="24"/>
              </w:rPr>
              <w:t>скважины</w:t>
            </w:r>
          </w:p>
        </w:tc>
        <w:tc>
          <w:tcPr>
            <w:tcW w:w="4255" w:type="dxa"/>
            <w:tcBorders>
              <w:top w:val="single" w:sz="4" w:space="0" w:color="000000"/>
              <w:bottom w:val="single" w:sz="4" w:space="0" w:color="000000"/>
            </w:tcBorders>
          </w:tcPr>
          <w:p>
            <w:pPr>
              <w:pStyle w:val="TableParagraph"/>
              <w:spacing w:line="257" w:lineRule="exact" w:before="1"/>
              <w:ind w:left="15" w:right="3"/>
              <w:rPr>
                <w:sz w:val="24"/>
              </w:rPr>
            </w:pPr>
            <w:r>
              <w:rPr>
                <w:spacing w:val="-5"/>
                <w:sz w:val="24"/>
              </w:rPr>
              <w:t>15</w:t>
            </w:r>
          </w:p>
        </w:tc>
      </w:tr>
      <w:tr>
        <w:trPr>
          <w:trHeight w:val="311" w:hRule="atLeast"/>
        </w:trPr>
        <w:tc>
          <w:tcPr>
            <w:tcW w:w="5367" w:type="dxa"/>
            <w:tcBorders>
              <w:top w:val="single" w:sz="4" w:space="0" w:color="000000"/>
              <w:bottom w:val="single" w:sz="4" w:space="0" w:color="000000"/>
            </w:tcBorders>
          </w:tcPr>
          <w:p>
            <w:pPr>
              <w:pStyle w:val="TableParagraph"/>
              <w:spacing w:before="15"/>
              <w:ind w:left="12" w:right="2"/>
              <w:rPr>
                <w:sz w:val="24"/>
              </w:rPr>
            </w:pPr>
            <w:r>
              <w:rPr>
                <w:sz w:val="24"/>
              </w:rPr>
              <w:t>Породные</w:t>
            </w:r>
            <w:r>
              <w:rPr>
                <w:spacing w:val="-7"/>
                <w:sz w:val="24"/>
              </w:rPr>
              <w:t> </w:t>
            </w:r>
            <w:r>
              <w:rPr>
                <w:spacing w:val="-2"/>
                <w:sz w:val="24"/>
              </w:rPr>
              <w:t>отвалы:</w:t>
            </w:r>
          </w:p>
        </w:tc>
        <w:tc>
          <w:tcPr>
            <w:tcW w:w="4255" w:type="dxa"/>
            <w:tcBorders>
              <w:top w:val="single" w:sz="4" w:space="0" w:color="000000"/>
              <w:bottom w:val="single" w:sz="4" w:space="0" w:color="000000"/>
            </w:tcBorders>
          </w:tcPr>
          <w:p>
            <w:pPr>
              <w:pStyle w:val="TableParagraph"/>
              <w:jc w:val="left"/>
              <w:rPr>
                <w:sz w:val="22"/>
              </w:rPr>
            </w:pPr>
          </w:p>
        </w:tc>
      </w:tr>
      <w:tr>
        <w:trPr>
          <w:trHeight w:val="333" w:hRule="atLeast"/>
        </w:trPr>
        <w:tc>
          <w:tcPr>
            <w:tcW w:w="5367" w:type="dxa"/>
            <w:tcBorders>
              <w:top w:val="single" w:sz="4" w:space="0" w:color="000000"/>
              <w:bottom w:val="single" w:sz="4" w:space="0" w:color="000000"/>
            </w:tcBorders>
          </w:tcPr>
          <w:p>
            <w:pPr>
              <w:pStyle w:val="TableParagraph"/>
              <w:spacing w:before="27"/>
              <w:ind w:left="12" w:right="3"/>
              <w:rPr>
                <w:sz w:val="24"/>
              </w:rPr>
            </w:pPr>
            <w:r>
              <w:rPr>
                <w:spacing w:val="-2"/>
                <w:sz w:val="24"/>
              </w:rPr>
              <w:t>горящие</w:t>
            </w:r>
          </w:p>
        </w:tc>
        <w:tc>
          <w:tcPr>
            <w:tcW w:w="4255" w:type="dxa"/>
            <w:tcBorders>
              <w:top w:val="single" w:sz="4" w:space="0" w:color="000000"/>
              <w:bottom w:val="single" w:sz="4" w:space="0" w:color="000000"/>
            </w:tcBorders>
          </w:tcPr>
          <w:p>
            <w:pPr>
              <w:pStyle w:val="TableParagraph"/>
              <w:spacing w:before="27"/>
              <w:ind w:left="15" w:right="3"/>
              <w:rPr>
                <w:sz w:val="24"/>
              </w:rPr>
            </w:pPr>
            <w:r>
              <w:rPr>
                <w:spacing w:val="-5"/>
                <w:sz w:val="24"/>
              </w:rPr>
              <w:t>300</w:t>
            </w:r>
          </w:p>
        </w:tc>
      </w:tr>
      <w:tr>
        <w:trPr>
          <w:trHeight w:val="553" w:hRule="atLeast"/>
        </w:trPr>
        <w:tc>
          <w:tcPr>
            <w:tcW w:w="5367" w:type="dxa"/>
            <w:tcBorders>
              <w:top w:val="single" w:sz="4" w:space="0" w:color="000000"/>
            </w:tcBorders>
          </w:tcPr>
          <w:p>
            <w:pPr>
              <w:pStyle w:val="TableParagraph"/>
              <w:spacing w:before="138"/>
              <w:ind w:left="12" w:right="6"/>
              <w:rPr>
                <w:sz w:val="24"/>
              </w:rPr>
            </w:pPr>
            <w:r>
              <w:rPr>
                <w:sz w:val="24"/>
              </w:rPr>
              <w:t>Не</w:t>
            </w:r>
            <w:r>
              <w:rPr>
                <w:spacing w:val="-2"/>
                <w:sz w:val="24"/>
              </w:rPr>
              <w:t> горящие</w:t>
            </w:r>
          </w:p>
        </w:tc>
        <w:tc>
          <w:tcPr>
            <w:tcW w:w="4255" w:type="dxa"/>
            <w:tcBorders>
              <w:top w:val="single" w:sz="4" w:space="0" w:color="000000"/>
            </w:tcBorders>
          </w:tcPr>
          <w:p>
            <w:pPr>
              <w:pStyle w:val="TableParagraph"/>
              <w:spacing w:line="270" w:lineRule="atLeast"/>
              <w:ind w:left="897" w:hanging="740"/>
              <w:jc w:val="left"/>
              <w:rPr>
                <w:sz w:val="24"/>
              </w:rPr>
            </w:pPr>
            <w:r>
              <w:rPr>
                <w:sz w:val="24"/>
              </w:rPr>
              <w:t>За</w:t>
            </w:r>
            <w:r>
              <w:rPr>
                <w:spacing w:val="-14"/>
                <w:sz w:val="24"/>
              </w:rPr>
              <w:t> </w:t>
            </w:r>
            <w:r>
              <w:rPr>
                <w:sz w:val="24"/>
              </w:rPr>
              <w:t>пределами</w:t>
            </w:r>
            <w:r>
              <w:rPr>
                <w:spacing w:val="-12"/>
                <w:sz w:val="24"/>
              </w:rPr>
              <w:t> </w:t>
            </w:r>
            <w:r>
              <w:rPr>
                <w:sz w:val="24"/>
              </w:rPr>
              <w:t>механической</w:t>
            </w:r>
            <w:r>
              <w:rPr>
                <w:spacing w:val="-12"/>
                <w:sz w:val="24"/>
              </w:rPr>
              <w:t> </w:t>
            </w:r>
            <w:r>
              <w:rPr>
                <w:sz w:val="24"/>
              </w:rPr>
              <w:t>защитной зоны, но не менее 100 м</w:t>
            </w:r>
          </w:p>
        </w:tc>
      </w:tr>
    </w:tbl>
    <w:p>
      <w:pPr>
        <w:spacing w:after="0" w:line="270" w:lineRule="atLeast"/>
        <w:jc w:val="left"/>
        <w:rPr>
          <w:sz w:val="24"/>
        </w:rPr>
        <w:sectPr>
          <w:pgSz w:w="11910" w:h="16840"/>
          <w:pgMar w:header="434" w:footer="0" w:top="1000" w:bottom="280" w:left="1300" w:right="700"/>
        </w:sectPr>
      </w:pPr>
    </w:p>
    <w:p>
      <w:pPr>
        <w:pStyle w:val="Heading1"/>
        <w:numPr>
          <w:ilvl w:val="0"/>
          <w:numId w:val="1"/>
        </w:numPr>
        <w:tabs>
          <w:tab w:pos="2447" w:val="left" w:leader="none"/>
        </w:tabs>
        <w:spacing w:line="240" w:lineRule="auto" w:before="124" w:after="0"/>
        <w:ind w:left="2447" w:right="0" w:hanging="654"/>
        <w:jc w:val="left"/>
      </w:pPr>
      <w:r>
        <w:rPr/>
        <w:t>РЕКОМЕНДАЦИИ</w:t>
      </w:r>
      <w:r>
        <w:rPr>
          <w:spacing w:val="-8"/>
        </w:rPr>
        <w:t> </w:t>
      </w:r>
      <w:r>
        <w:rPr/>
        <w:t>ПРИ</w:t>
      </w:r>
      <w:r>
        <w:rPr>
          <w:spacing w:val="-5"/>
        </w:rPr>
        <w:t> </w:t>
      </w:r>
      <w:r>
        <w:rPr>
          <w:spacing w:val="-2"/>
        </w:rPr>
        <w:t>ОСУЩЕСТВЛЕНИИ</w:t>
      </w:r>
    </w:p>
    <w:p>
      <w:pPr>
        <w:spacing w:before="3"/>
        <w:ind w:left="1962" w:right="0" w:hanging="1464"/>
        <w:jc w:val="left"/>
        <w:rPr>
          <w:b/>
          <w:sz w:val="28"/>
        </w:rPr>
      </w:pPr>
      <w:r>
        <w:rPr>
          <w:b/>
          <w:sz w:val="28"/>
        </w:rPr>
        <w:t>ИНСТРУМЕНТАЛЬНОГО</w:t>
      </w:r>
      <w:r>
        <w:rPr>
          <w:b/>
          <w:spacing w:val="-10"/>
          <w:sz w:val="28"/>
        </w:rPr>
        <w:t> </w:t>
      </w:r>
      <w:r>
        <w:rPr>
          <w:b/>
          <w:sz w:val="28"/>
        </w:rPr>
        <w:t>КОНТРОЛЯ</w:t>
      </w:r>
      <w:r>
        <w:rPr>
          <w:b/>
          <w:spacing w:val="-11"/>
          <w:sz w:val="28"/>
        </w:rPr>
        <w:t> </w:t>
      </w:r>
      <w:r>
        <w:rPr>
          <w:b/>
          <w:sz w:val="28"/>
        </w:rPr>
        <w:t>РАБОТЫ</w:t>
      </w:r>
      <w:r>
        <w:rPr>
          <w:b/>
          <w:spacing w:val="-12"/>
          <w:sz w:val="28"/>
        </w:rPr>
        <w:t> </w:t>
      </w:r>
      <w:r>
        <w:rPr>
          <w:b/>
          <w:sz w:val="28"/>
        </w:rPr>
        <w:t>ДЕГАЗАЦИОННЫХ СТАНЦИЙ (ДЕГАЗАЦИОННЫХ УСТАНОВОК)</w:t>
      </w:r>
    </w:p>
    <w:p>
      <w:pPr>
        <w:pStyle w:val="ListParagraph"/>
        <w:numPr>
          <w:ilvl w:val="0"/>
          <w:numId w:val="2"/>
        </w:numPr>
        <w:tabs>
          <w:tab w:pos="1385" w:val="left" w:leader="none"/>
        </w:tabs>
        <w:spacing w:line="360" w:lineRule="auto" w:before="119" w:after="0"/>
        <w:ind w:left="118" w:right="144" w:firstLine="707"/>
        <w:jc w:val="both"/>
        <w:rPr>
          <w:sz w:val="28"/>
        </w:rPr>
      </w:pPr>
      <w:r>
        <w:rPr>
          <w:sz w:val="28"/>
        </w:rPr>
        <w:t>Измерение расхода отсасываемых метановоздушных смесей на дегазационных</w:t>
      </w:r>
      <w:r>
        <w:rPr>
          <w:spacing w:val="-14"/>
          <w:sz w:val="28"/>
        </w:rPr>
        <w:t> </w:t>
      </w:r>
      <w:r>
        <w:rPr>
          <w:sz w:val="28"/>
        </w:rPr>
        <w:t>скважинах</w:t>
      </w:r>
      <w:r>
        <w:rPr>
          <w:spacing w:val="-13"/>
          <w:sz w:val="28"/>
        </w:rPr>
        <w:t> </w:t>
      </w:r>
      <w:r>
        <w:rPr>
          <w:sz w:val="28"/>
        </w:rPr>
        <w:t>и</w:t>
      </w:r>
      <w:r>
        <w:rPr>
          <w:spacing w:val="-14"/>
          <w:sz w:val="28"/>
        </w:rPr>
        <w:t> </w:t>
      </w:r>
      <w:r>
        <w:rPr>
          <w:sz w:val="28"/>
        </w:rPr>
        <w:t>газопроводах</w:t>
      </w:r>
      <w:r>
        <w:rPr>
          <w:spacing w:val="-13"/>
          <w:sz w:val="28"/>
        </w:rPr>
        <w:t> </w:t>
      </w:r>
      <w:r>
        <w:rPr>
          <w:sz w:val="28"/>
        </w:rPr>
        <w:t>осуществляется</w:t>
      </w:r>
      <w:r>
        <w:rPr>
          <w:spacing w:val="-14"/>
          <w:sz w:val="28"/>
        </w:rPr>
        <w:t> </w:t>
      </w:r>
      <w:r>
        <w:rPr>
          <w:sz w:val="28"/>
        </w:rPr>
        <w:t>согласно</w:t>
      </w:r>
      <w:r>
        <w:rPr>
          <w:spacing w:val="-14"/>
          <w:sz w:val="28"/>
        </w:rPr>
        <w:t> </w:t>
      </w:r>
      <w:r>
        <w:rPr>
          <w:sz w:val="28"/>
        </w:rPr>
        <w:t>пунктам</w:t>
      </w:r>
      <w:r>
        <w:rPr>
          <w:spacing w:val="-5"/>
          <w:sz w:val="28"/>
        </w:rPr>
        <w:t> </w:t>
      </w:r>
      <w:r>
        <w:rPr>
          <w:sz w:val="28"/>
        </w:rPr>
        <w:t>545 и 589 Инструкции по аэрологической безопасности угольных шахт стационарными или переносными приборами. Места установки стационарных приборов</w:t>
      </w:r>
      <w:r>
        <w:rPr>
          <w:spacing w:val="-15"/>
          <w:sz w:val="28"/>
        </w:rPr>
        <w:t> </w:t>
      </w:r>
      <w:r>
        <w:rPr>
          <w:sz w:val="28"/>
        </w:rPr>
        <w:t>и</w:t>
      </w:r>
      <w:r>
        <w:rPr>
          <w:spacing w:val="-10"/>
          <w:sz w:val="28"/>
        </w:rPr>
        <w:t> </w:t>
      </w:r>
      <w:r>
        <w:rPr>
          <w:sz w:val="28"/>
        </w:rPr>
        <w:t>порядок</w:t>
      </w:r>
      <w:r>
        <w:rPr>
          <w:spacing w:val="-14"/>
          <w:sz w:val="28"/>
        </w:rPr>
        <w:t> </w:t>
      </w:r>
      <w:r>
        <w:rPr>
          <w:sz w:val="28"/>
        </w:rPr>
        <w:t>проведения</w:t>
      </w:r>
      <w:r>
        <w:rPr>
          <w:spacing w:val="-12"/>
          <w:sz w:val="28"/>
        </w:rPr>
        <w:t> </w:t>
      </w:r>
      <w:r>
        <w:rPr>
          <w:sz w:val="28"/>
        </w:rPr>
        <w:t>замеров</w:t>
      </w:r>
      <w:r>
        <w:rPr>
          <w:spacing w:val="-13"/>
          <w:sz w:val="28"/>
        </w:rPr>
        <w:t> </w:t>
      </w:r>
      <w:r>
        <w:rPr>
          <w:sz w:val="28"/>
        </w:rPr>
        <w:t>переносными</w:t>
      </w:r>
      <w:r>
        <w:rPr>
          <w:spacing w:val="-9"/>
          <w:sz w:val="28"/>
        </w:rPr>
        <w:t> </w:t>
      </w:r>
      <w:r>
        <w:rPr>
          <w:sz w:val="28"/>
        </w:rPr>
        <w:t>приборами</w:t>
      </w:r>
      <w:r>
        <w:rPr>
          <w:spacing w:val="-10"/>
          <w:sz w:val="28"/>
        </w:rPr>
        <w:t> </w:t>
      </w:r>
      <w:r>
        <w:rPr>
          <w:sz w:val="28"/>
        </w:rPr>
        <w:t>определяются проектом дегазации согласно пункту</w:t>
      </w:r>
      <w:r>
        <w:rPr>
          <w:spacing w:val="-1"/>
          <w:sz w:val="28"/>
        </w:rPr>
        <w:t> </w:t>
      </w:r>
      <w:r>
        <w:rPr>
          <w:sz w:val="28"/>
        </w:rPr>
        <w:t>454 Инструкции по аэрологической безопасности угольных шахт.</w:t>
      </w:r>
    </w:p>
    <w:p>
      <w:pPr>
        <w:pStyle w:val="ListParagraph"/>
        <w:numPr>
          <w:ilvl w:val="0"/>
          <w:numId w:val="2"/>
        </w:numPr>
        <w:tabs>
          <w:tab w:pos="1384" w:val="left" w:leader="none"/>
        </w:tabs>
        <w:spacing w:line="360" w:lineRule="auto" w:before="1" w:after="0"/>
        <w:ind w:left="118" w:right="142" w:firstLine="707"/>
        <w:jc w:val="both"/>
        <w:rPr>
          <w:sz w:val="28"/>
        </w:rPr>
      </w:pPr>
      <w:r>
        <w:rPr>
          <w:sz w:val="28"/>
        </w:rPr>
        <w:t>Для выполнения замеров в дегазационном трубопроводе устанавливаются замерные станции согласно пункту 503 Инструкции по аэрологической безопасности угольных шахт. Замерная станция</w:t>
      </w:r>
      <w:r>
        <w:rPr>
          <w:spacing w:val="-1"/>
          <w:sz w:val="28"/>
        </w:rPr>
        <w:t> </w:t>
      </w:r>
      <w:r>
        <w:rPr>
          <w:sz w:val="28"/>
        </w:rPr>
        <w:t>–</w:t>
      </w:r>
      <w:r>
        <w:rPr>
          <w:spacing w:val="-2"/>
          <w:sz w:val="28"/>
        </w:rPr>
        <w:t> </w:t>
      </w:r>
      <w:r>
        <w:rPr>
          <w:sz w:val="28"/>
        </w:rPr>
        <w:t>часть дегазационного трубопровода, оборудованная диафрагмой (</w:t>
      </w:r>
      <w:hyperlink w:history="true" w:anchor="_bookmark127">
        <w:r>
          <w:rPr>
            <w:sz w:val="28"/>
          </w:rPr>
          <w:t>рисунок 63</w:t>
        </w:r>
      </w:hyperlink>
      <w:r>
        <w:rPr>
          <w:sz w:val="28"/>
        </w:rPr>
        <w:t>) или иным сужающим устройством. На участках, где сужающее устройство не установлено,</w:t>
      </w:r>
      <w:r>
        <w:rPr>
          <w:spacing w:val="-17"/>
          <w:sz w:val="28"/>
        </w:rPr>
        <w:t> </w:t>
      </w:r>
      <w:r>
        <w:rPr>
          <w:sz w:val="28"/>
        </w:rPr>
        <w:t>рекомендуется</w:t>
      </w:r>
      <w:r>
        <w:rPr>
          <w:spacing w:val="-13"/>
          <w:sz w:val="28"/>
        </w:rPr>
        <w:t> </w:t>
      </w:r>
      <w:r>
        <w:rPr>
          <w:sz w:val="28"/>
        </w:rPr>
        <w:t>устанавливать</w:t>
      </w:r>
      <w:r>
        <w:rPr>
          <w:spacing w:val="-16"/>
          <w:sz w:val="28"/>
        </w:rPr>
        <w:t> </w:t>
      </w:r>
      <w:r>
        <w:rPr>
          <w:sz w:val="28"/>
        </w:rPr>
        <w:t>замерную</w:t>
      </w:r>
      <w:r>
        <w:rPr>
          <w:spacing w:val="-17"/>
          <w:sz w:val="28"/>
        </w:rPr>
        <w:t> </w:t>
      </w:r>
      <w:r>
        <w:rPr>
          <w:sz w:val="28"/>
        </w:rPr>
        <w:t>станцию</w:t>
      </w:r>
      <w:r>
        <w:rPr>
          <w:spacing w:val="-17"/>
          <w:sz w:val="28"/>
        </w:rPr>
        <w:t> </w:t>
      </w:r>
      <w:r>
        <w:rPr>
          <w:sz w:val="28"/>
        </w:rPr>
        <w:t>для</w:t>
      </w:r>
      <w:r>
        <w:rPr>
          <w:spacing w:val="-15"/>
          <w:sz w:val="28"/>
        </w:rPr>
        <w:t> </w:t>
      </w:r>
      <w:r>
        <w:rPr>
          <w:sz w:val="28"/>
        </w:rPr>
        <w:t>отбора</w:t>
      </w:r>
      <w:r>
        <w:rPr>
          <w:spacing w:val="-18"/>
          <w:sz w:val="28"/>
        </w:rPr>
        <w:t> </w:t>
      </w:r>
      <w:r>
        <w:rPr>
          <w:sz w:val="28"/>
        </w:rPr>
        <w:t>пробы и контроля концентрации метана в дегазационном трубопроводе через штуцер (</w:t>
      </w:r>
      <w:hyperlink w:history="true" w:anchor="_bookmark128">
        <w:r>
          <w:rPr>
            <w:sz w:val="28"/>
          </w:rPr>
          <w:t>рисунок</w:t>
        </w:r>
        <w:r>
          <w:rPr>
            <w:spacing w:val="-18"/>
            <w:sz w:val="28"/>
          </w:rPr>
          <w:t> </w:t>
        </w:r>
        <w:r>
          <w:rPr>
            <w:sz w:val="28"/>
          </w:rPr>
          <w:t>64</w:t>
        </w:r>
      </w:hyperlink>
      <w:r>
        <w:rPr>
          <w:sz w:val="28"/>
        </w:rPr>
        <w:t>).</w:t>
      </w:r>
      <w:r>
        <w:rPr>
          <w:spacing w:val="-17"/>
          <w:sz w:val="28"/>
        </w:rPr>
        <w:t> </w:t>
      </w:r>
      <w:r>
        <w:rPr>
          <w:sz w:val="28"/>
        </w:rPr>
        <w:t>Для</w:t>
      </w:r>
      <w:r>
        <w:rPr>
          <w:spacing w:val="-18"/>
          <w:sz w:val="28"/>
        </w:rPr>
        <w:t> </w:t>
      </w:r>
      <w:r>
        <w:rPr>
          <w:sz w:val="28"/>
        </w:rPr>
        <w:t>замеров</w:t>
      </w:r>
      <w:r>
        <w:rPr>
          <w:spacing w:val="-17"/>
          <w:sz w:val="28"/>
        </w:rPr>
        <w:t> </w:t>
      </w:r>
      <w:r>
        <w:rPr>
          <w:sz w:val="28"/>
        </w:rPr>
        <w:t>метана</w:t>
      </w:r>
      <w:r>
        <w:rPr>
          <w:spacing w:val="-18"/>
          <w:sz w:val="28"/>
        </w:rPr>
        <w:t> </w:t>
      </w:r>
      <w:r>
        <w:rPr>
          <w:sz w:val="28"/>
        </w:rPr>
        <w:t>без</w:t>
      </w:r>
      <w:r>
        <w:rPr>
          <w:spacing w:val="-17"/>
          <w:sz w:val="28"/>
        </w:rPr>
        <w:t> </w:t>
      </w:r>
      <w:r>
        <w:rPr>
          <w:sz w:val="28"/>
        </w:rPr>
        <w:t>применения</w:t>
      </w:r>
      <w:r>
        <w:rPr>
          <w:spacing w:val="-18"/>
          <w:sz w:val="28"/>
        </w:rPr>
        <w:t> </w:t>
      </w:r>
      <w:r>
        <w:rPr>
          <w:sz w:val="28"/>
        </w:rPr>
        <w:t>стационарных</w:t>
      </w:r>
      <w:r>
        <w:rPr>
          <w:spacing w:val="-17"/>
          <w:sz w:val="28"/>
        </w:rPr>
        <w:t> </w:t>
      </w:r>
      <w:r>
        <w:rPr>
          <w:sz w:val="28"/>
        </w:rPr>
        <w:t>или</w:t>
      </w:r>
      <w:r>
        <w:rPr>
          <w:spacing w:val="-18"/>
          <w:sz w:val="28"/>
        </w:rPr>
        <w:t> </w:t>
      </w:r>
      <w:r>
        <w:rPr>
          <w:sz w:val="28"/>
        </w:rPr>
        <w:t>переносных приборов используются </w:t>
      </w:r>
      <w:r>
        <w:rPr>
          <w:i/>
          <w:sz w:val="28"/>
        </w:rPr>
        <w:t>U</w:t>
      </w:r>
      <w:r>
        <w:rPr>
          <w:sz w:val="28"/>
        </w:rPr>
        <w:t>-образный манометр с водяным или ртутным заполнением и интерферометры.</w:t>
      </w:r>
    </w:p>
    <w:p>
      <w:pPr>
        <w:pStyle w:val="ListParagraph"/>
        <w:numPr>
          <w:ilvl w:val="0"/>
          <w:numId w:val="2"/>
        </w:numPr>
        <w:tabs>
          <w:tab w:pos="1384" w:val="left" w:leader="none"/>
        </w:tabs>
        <w:spacing w:line="360" w:lineRule="auto" w:before="0" w:after="0"/>
        <w:ind w:left="118" w:right="146" w:firstLine="707"/>
        <w:jc w:val="both"/>
        <w:rPr>
          <w:sz w:val="28"/>
        </w:rPr>
      </w:pPr>
      <w:r>
        <w:rPr>
          <w:sz w:val="28"/>
        </w:rPr>
        <w:t>Отбор</w:t>
      </w:r>
      <w:r>
        <w:rPr>
          <w:spacing w:val="-8"/>
          <w:sz w:val="28"/>
        </w:rPr>
        <w:t> </w:t>
      </w:r>
      <w:r>
        <w:rPr>
          <w:sz w:val="28"/>
        </w:rPr>
        <w:t>проб</w:t>
      </w:r>
      <w:r>
        <w:rPr>
          <w:spacing w:val="-5"/>
          <w:sz w:val="28"/>
        </w:rPr>
        <w:t> </w:t>
      </w:r>
      <w:r>
        <w:rPr>
          <w:sz w:val="28"/>
        </w:rPr>
        <w:t>газовоздушной</w:t>
      </w:r>
      <w:r>
        <w:rPr>
          <w:spacing w:val="-8"/>
          <w:sz w:val="28"/>
        </w:rPr>
        <w:t> </w:t>
      </w:r>
      <w:r>
        <w:rPr>
          <w:sz w:val="28"/>
        </w:rPr>
        <w:t>смеси</w:t>
      </w:r>
      <w:r>
        <w:rPr>
          <w:spacing w:val="-8"/>
          <w:sz w:val="28"/>
        </w:rPr>
        <w:t> </w:t>
      </w:r>
      <w:r>
        <w:rPr>
          <w:sz w:val="28"/>
        </w:rPr>
        <w:t>из</w:t>
      </w:r>
      <w:r>
        <w:rPr>
          <w:spacing w:val="-7"/>
          <w:sz w:val="28"/>
        </w:rPr>
        <w:t> </w:t>
      </w:r>
      <w:r>
        <w:rPr>
          <w:sz w:val="28"/>
        </w:rPr>
        <w:t>газопровода</w:t>
      </w:r>
      <w:r>
        <w:rPr>
          <w:spacing w:val="-9"/>
          <w:sz w:val="28"/>
        </w:rPr>
        <w:t> </w:t>
      </w:r>
      <w:r>
        <w:rPr>
          <w:sz w:val="28"/>
        </w:rPr>
        <w:t>или</w:t>
      </w:r>
      <w:r>
        <w:rPr>
          <w:spacing w:val="-8"/>
          <w:sz w:val="28"/>
        </w:rPr>
        <w:t> </w:t>
      </w:r>
      <w:r>
        <w:rPr>
          <w:sz w:val="28"/>
        </w:rPr>
        <w:t>обсадной</w:t>
      </w:r>
      <w:r>
        <w:rPr>
          <w:spacing w:val="-8"/>
          <w:sz w:val="28"/>
        </w:rPr>
        <w:t> </w:t>
      </w:r>
      <w:r>
        <w:rPr>
          <w:sz w:val="28"/>
        </w:rPr>
        <w:t>трубы скважины рекомендуется осуществлять через диафрагму или штуцер, показанные на </w:t>
      </w:r>
      <w:hyperlink w:history="true" w:anchor="_bookmark127">
        <w:r>
          <w:rPr>
            <w:sz w:val="28"/>
          </w:rPr>
          <w:t>рисунках 63</w:t>
        </w:r>
      </w:hyperlink>
      <w:r>
        <w:rPr>
          <w:sz w:val="28"/>
        </w:rPr>
        <w:t> и </w:t>
      </w:r>
      <w:hyperlink w:history="true" w:anchor="_bookmark128">
        <w:r>
          <w:rPr>
            <w:sz w:val="28"/>
          </w:rPr>
          <w:t>64</w:t>
        </w:r>
      </w:hyperlink>
      <w:r>
        <w:rPr>
          <w:sz w:val="28"/>
        </w:rPr>
        <w:t>.</w:t>
      </w:r>
    </w:p>
    <w:p>
      <w:pPr>
        <w:pStyle w:val="BodyText"/>
        <w:spacing w:line="360" w:lineRule="auto" w:before="1"/>
        <w:ind w:left="118" w:right="144" w:firstLine="707"/>
        <w:jc w:val="both"/>
      </w:pPr>
      <w:r>
        <w:rPr/>
        <w:t>Места установки замерных станций, порядок осуществления контроля за параметрами</w:t>
      </w:r>
      <w:r>
        <w:rPr>
          <w:spacing w:val="-12"/>
        </w:rPr>
        <w:t> </w:t>
      </w:r>
      <w:r>
        <w:rPr/>
        <w:t>газовой</w:t>
      </w:r>
      <w:r>
        <w:rPr>
          <w:spacing w:val="-12"/>
        </w:rPr>
        <w:t> </w:t>
      </w:r>
      <w:r>
        <w:rPr/>
        <w:t>смеси</w:t>
      </w:r>
      <w:r>
        <w:rPr>
          <w:spacing w:val="-12"/>
        </w:rPr>
        <w:t> </w:t>
      </w:r>
      <w:r>
        <w:rPr/>
        <w:t>и</w:t>
      </w:r>
      <w:r>
        <w:rPr>
          <w:spacing w:val="-12"/>
        </w:rPr>
        <w:t> </w:t>
      </w:r>
      <w:r>
        <w:rPr/>
        <w:t>передачи</w:t>
      </w:r>
      <w:r>
        <w:rPr>
          <w:spacing w:val="-12"/>
        </w:rPr>
        <w:t> </w:t>
      </w:r>
      <w:r>
        <w:rPr/>
        <w:t>информации</w:t>
      </w:r>
      <w:r>
        <w:rPr>
          <w:spacing w:val="-12"/>
        </w:rPr>
        <w:t> </w:t>
      </w:r>
      <w:r>
        <w:rPr/>
        <w:t>от</w:t>
      </w:r>
      <w:r>
        <w:rPr>
          <w:spacing w:val="-13"/>
        </w:rPr>
        <w:t> </w:t>
      </w:r>
      <w:r>
        <w:rPr/>
        <w:t>установленных</w:t>
      </w:r>
      <w:r>
        <w:rPr>
          <w:spacing w:val="-12"/>
        </w:rPr>
        <w:t> </w:t>
      </w:r>
      <w:r>
        <w:rPr/>
        <w:t>приборов в систему АГК определяется проектом дегазации согласно пункту 546 Инструкции по аэрологической безопасности угольных шахт.</w:t>
      </w:r>
    </w:p>
    <w:p>
      <w:pPr>
        <w:spacing w:after="0" w:line="360" w:lineRule="auto"/>
        <w:jc w:val="both"/>
        <w:sectPr>
          <w:pgSz w:w="11910" w:h="16840"/>
          <w:pgMar w:header="434" w:footer="0" w:top="1000" w:bottom="280" w:left="1300" w:right="700"/>
        </w:sectPr>
      </w:pPr>
    </w:p>
    <w:p>
      <w:pPr>
        <w:pStyle w:val="BodyText"/>
        <w:rPr>
          <w:sz w:val="20"/>
        </w:rPr>
      </w:pPr>
    </w:p>
    <w:p>
      <w:pPr>
        <w:pStyle w:val="BodyText"/>
        <w:spacing w:before="212"/>
        <w:rPr>
          <w:sz w:val="20"/>
        </w:rPr>
      </w:pPr>
    </w:p>
    <w:p>
      <w:pPr>
        <w:pStyle w:val="BodyText"/>
        <w:ind w:left="2336"/>
        <w:rPr>
          <w:sz w:val="20"/>
        </w:rPr>
      </w:pPr>
      <w:r>
        <w:rPr>
          <w:sz w:val="20"/>
        </w:rPr>
        <mc:AlternateContent>
          <mc:Choice Requires="wps">
            <w:drawing>
              <wp:inline distT="0" distB="0" distL="0" distR="0">
                <wp:extent cx="3293745" cy="3345179"/>
                <wp:effectExtent l="0" t="0" r="0" b="7620"/>
                <wp:docPr id="769" name="Group 769"/>
                <wp:cNvGraphicFramePr>
                  <a:graphicFrameLocks/>
                </wp:cNvGraphicFramePr>
                <a:graphic>
                  <a:graphicData uri="http://schemas.microsoft.com/office/word/2010/wordprocessingGroup">
                    <wpg:wgp>
                      <wpg:cNvPr id="769" name="Group 769"/>
                      <wpg:cNvGrpSpPr/>
                      <wpg:grpSpPr>
                        <a:xfrm>
                          <a:off x="0" y="0"/>
                          <a:ext cx="3293745" cy="3345179"/>
                          <a:chExt cx="3293745" cy="3345179"/>
                        </a:xfrm>
                      </wpg:grpSpPr>
                      <pic:pic>
                        <pic:nvPicPr>
                          <pic:cNvPr id="770" name="Image 770"/>
                          <pic:cNvPicPr/>
                        </pic:nvPicPr>
                        <pic:blipFill>
                          <a:blip r:embed="rId85" cstate="print"/>
                          <a:stretch>
                            <a:fillRect/>
                          </a:stretch>
                        </pic:blipFill>
                        <pic:spPr>
                          <a:xfrm>
                            <a:off x="0" y="31108"/>
                            <a:ext cx="3293349" cy="3138153"/>
                          </a:xfrm>
                          <a:prstGeom prst="rect">
                            <a:avLst/>
                          </a:prstGeom>
                        </pic:spPr>
                      </pic:pic>
                      <wps:wsp>
                        <wps:cNvPr id="771" name="Graphic 771"/>
                        <wps:cNvSpPr/>
                        <wps:spPr>
                          <a:xfrm>
                            <a:off x="29183" y="9"/>
                            <a:ext cx="1908175" cy="3345179"/>
                          </a:xfrm>
                          <a:custGeom>
                            <a:avLst/>
                            <a:gdLst/>
                            <a:ahLst/>
                            <a:cxnLst/>
                            <a:rect l="l" t="t" r="r" b="b"/>
                            <a:pathLst>
                              <a:path w="1908175" h="3345179">
                                <a:moveTo>
                                  <a:pt x="112280" y="14300"/>
                                </a:moveTo>
                                <a:lnTo>
                                  <a:pt x="0" y="14300"/>
                                </a:lnTo>
                                <a:lnTo>
                                  <a:pt x="0" y="140373"/>
                                </a:lnTo>
                                <a:lnTo>
                                  <a:pt x="112280" y="140373"/>
                                </a:lnTo>
                                <a:lnTo>
                                  <a:pt x="112280" y="14300"/>
                                </a:lnTo>
                                <a:close/>
                              </a:path>
                              <a:path w="1908175" h="3345179">
                                <a:moveTo>
                                  <a:pt x="777963" y="3156381"/>
                                </a:moveTo>
                                <a:lnTo>
                                  <a:pt x="610336" y="3156381"/>
                                </a:lnTo>
                                <a:lnTo>
                                  <a:pt x="610336" y="3344583"/>
                                </a:lnTo>
                                <a:lnTo>
                                  <a:pt x="777963" y="3344583"/>
                                </a:lnTo>
                                <a:lnTo>
                                  <a:pt x="777963" y="3156381"/>
                                </a:lnTo>
                                <a:close/>
                              </a:path>
                              <a:path w="1908175" h="3345179">
                                <a:moveTo>
                                  <a:pt x="1907946" y="0"/>
                                </a:moveTo>
                                <a:lnTo>
                                  <a:pt x="1740331" y="0"/>
                                </a:lnTo>
                                <a:lnTo>
                                  <a:pt x="1740331" y="188188"/>
                                </a:lnTo>
                                <a:lnTo>
                                  <a:pt x="1907946" y="188188"/>
                                </a:lnTo>
                                <a:lnTo>
                                  <a:pt x="1907946" y="0"/>
                                </a:lnTo>
                                <a:close/>
                              </a:path>
                            </a:pathLst>
                          </a:custGeom>
                          <a:solidFill>
                            <a:srgbClr val="FFFFFF"/>
                          </a:solidFill>
                        </wps:spPr>
                        <wps:bodyPr wrap="square" lIns="0" tIns="0" rIns="0" bIns="0" rtlCol="0">
                          <a:prstTxWarp prst="textNoShape">
                            <a:avLst/>
                          </a:prstTxWarp>
                          <a:noAutofit/>
                        </wps:bodyPr>
                      </wps:wsp>
                      <wps:wsp>
                        <wps:cNvPr id="772" name="Textbox 772"/>
                        <wps:cNvSpPr txBox="1"/>
                        <wps:spPr>
                          <a:xfrm>
                            <a:off x="679511" y="3164610"/>
                            <a:ext cx="113030" cy="162560"/>
                          </a:xfrm>
                          <a:prstGeom prst="rect">
                            <a:avLst/>
                          </a:prstGeom>
                        </wps:spPr>
                        <wps:txbx>
                          <w:txbxContent>
                            <w:p>
                              <w:pPr>
                                <w:spacing w:before="16"/>
                                <w:ind w:left="20" w:right="0" w:firstLine="0"/>
                                <w:jc w:val="left"/>
                                <w:rPr>
                                  <w:i/>
                                  <w:sz w:val="19"/>
                                </w:rPr>
                              </w:pPr>
                              <w:r>
                                <w:rPr>
                                  <w:i/>
                                  <w:spacing w:val="-10"/>
                                  <w:w w:val="105"/>
                                  <w:sz w:val="19"/>
                                </w:rPr>
                                <w:t>а</w:t>
                              </w:r>
                            </w:p>
                          </w:txbxContent>
                        </wps:txbx>
                        <wps:bodyPr wrap="square" lIns="0" tIns="0" rIns="0" bIns="0" rtlCol="0">
                          <a:noAutofit/>
                        </wps:bodyPr>
                      </wps:wsp>
                      <wps:wsp>
                        <wps:cNvPr id="773" name="Textbox 773"/>
                        <wps:cNvSpPr txBox="1"/>
                        <wps:spPr>
                          <a:xfrm>
                            <a:off x="2479425" y="3150256"/>
                            <a:ext cx="113030" cy="162560"/>
                          </a:xfrm>
                          <a:prstGeom prst="rect">
                            <a:avLst/>
                          </a:prstGeom>
                        </wps:spPr>
                        <wps:txbx>
                          <w:txbxContent>
                            <w:p>
                              <w:pPr>
                                <w:spacing w:before="16"/>
                                <w:ind w:left="20" w:right="0" w:firstLine="0"/>
                                <w:jc w:val="left"/>
                                <w:rPr>
                                  <w:i/>
                                  <w:sz w:val="19"/>
                                </w:rPr>
                              </w:pPr>
                              <w:r>
                                <w:rPr>
                                  <w:i/>
                                  <w:spacing w:val="-10"/>
                                  <w:w w:val="105"/>
                                  <w:sz w:val="19"/>
                                </w:rPr>
                                <w:t>б</w:t>
                              </w:r>
                            </w:p>
                          </w:txbxContent>
                        </wps:txbx>
                        <wps:bodyPr wrap="square" lIns="0" tIns="0" rIns="0" bIns="0" rtlCol="0">
                          <a:noAutofit/>
                        </wps:bodyPr>
                      </wps:wsp>
                    </wpg:wgp>
                  </a:graphicData>
                </a:graphic>
              </wp:inline>
            </w:drawing>
          </mc:Choice>
          <mc:Fallback>
            <w:pict>
              <v:group style="width:259.3500pt;height:263.4pt;mso-position-horizontal-relative:char;mso-position-vertical-relative:line" id="docshapegroup676" coordorigin="0,0" coordsize="5187,5268">
                <v:shape style="position:absolute;left:0;top:49;width:5187;height:4942" type="#_x0000_t75" id="docshape677" stroked="false">
                  <v:imagedata r:id="rId85" o:title=""/>
                </v:shape>
                <v:shape style="position:absolute;left:45;top:0;width:3005;height:5268" id="docshape678" coordorigin="46,0" coordsize="3005,5268" path="m223,23l46,23,46,221,223,221,223,23xm1271,4971l1007,4971,1007,5267,1271,5267,1271,4971xm3051,0l2787,0,2787,296,3051,296,3051,0xe" filled="true" fillcolor="#ffffff" stroked="false">
                  <v:path arrowok="t"/>
                  <v:fill type="solid"/>
                </v:shape>
                <v:shape style="position:absolute;left:1070;top:4983;width:178;height:256" type="#_x0000_t202" id="docshape679" filled="false" stroked="false">
                  <v:textbox inset="0,0,0,0">
                    <w:txbxContent>
                      <w:p>
                        <w:pPr>
                          <w:spacing w:before="16"/>
                          <w:ind w:left="20" w:right="0" w:firstLine="0"/>
                          <w:jc w:val="left"/>
                          <w:rPr>
                            <w:i/>
                            <w:sz w:val="19"/>
                          </w:rPr>
                        </w:pPr>
                        <w:r>
                          <w:rPr>
                            <w:i/>
                            <w:spacing w:val="-10"/>
                            <w:w w:val="105"/>
                            <w:sz w:val="19"/>
                          </w:rPr>
                          <w:t>а</w:t>
                        </w:r>
                      </w:p>
                    </w:txbxContent>
                  </v:textbox>
                  <w10:wrap type="none"/>
                </v:shape>
                <v:shape style="position:absolute;left:3904;top:4961;width:178;height:256" type="#_x0000_t202" id="docshape680" filled="false" stroked="false">
                  <v:textbox inset="0,0,0,0">
                    <w:txbxContent>
                      <w:p>
                        <w:pPr>
                          <w:spacing w:before="16"/>
                          <w:ind w:left="20" w:right="0" w:firstLine="0"/>
                          <w:jc w:val="left"/>
                          <w:rPr>
                            <w:i/>
                            <w:sz w:val="19"/>
                          </w:rPr>
                        </w:pPr>
                        <w:r>
                          <w:rPr>
                            <w:i/>
                            <w:spacing w:val="-10"/>
                            <w:w w:val="105"/>
                            <w:sz w:val="19"/>
                          </w:rPr>
                          <w:t>б</w:t>
                        </w:r>
                      </w:p>
                    </w:txbxContent>
                  </v:textbox>
                  <w10:wrap type="none"/>
                </v:shape>
              </v:group>
            </w:pict>
          </mc:Fallback>
        </mc:AlternateContent>
      </w:r>
      <w:r>
        <w:rPr>
          <w:sz w:val="20"/>
        </w:rPr>
      </w:r>
    </w:p>
    <w:p>
      <w:pPr>
        <w:spacing w:line="322" w:lineRule="exact" w:before="136"/>
        <w:ind w:left="0" w:right="28" w:firstLine="0"/>
        <w:jc w:val="center"/>
        <w:rPr>
          <w:sz w:val="28"/>
        </w:rPr>
      </w:pPr>
      <w:bookmarkStart w:name="_bookmark127" w:id="128"/>
      <w:bookmarkEnd w:id="128"/>
      <w:r>
        <w:rPr/>
      </w:r>
      <w:r>
        <w:rPr>
          <w:b/>
          <w:sz w:val="28"/>
        </w:rPr>
        <w:t>Рисунок</w:t>
      </w:r>
      <w:r>
        <w:rPr>
          <w:b/>
          <w:spacing w:val="-5"/>
          <w:sz w:val="28"/>
        </w:rPr>
        <w:t> </w:t>
      </w:r>
      <w:r>
        <w:rPr>
          <w:b/>
          <w:sz w:val="28"/>
        </w:rPr>
        <w:t>63</w:t>
      </w:r>
      <w:r>
        <w:rPr>
          <w:b/>
          <w:spacing w:val="-4"/>
          <w:sz w:val="28"/>
        </w:rPr>
        <w:t> </w:t>
      </w:r>
      <w:r>
        <w:rPr>
          <w:b/>
          <w:sz w:val="28"/>
        </w:rPr>
        <w:t>–</w:t>
      </w:r>
      <w:r>
        <w:rPr>
          <w:b/>
          <w:spacing w:val="-4"/>
          <w:sz w:val="28"/>
        </w:rPr>
        <w:t> </w:t>
      </w:r>
      <w:r>
        <w:rPr>
          <w:sz w:val="28"/>
        </w:rPr>
        <w:t>Диафрагмы</w:t>
      </w:r>
      <w:r>
        <w:rPr>
          <w:spacing w:val="-4"/>
          <w:sz w:val="28"/>
        </w:rPr>
        <w:t> </w:t>
      </w:r>
      <w:r>
        <w:rPr>
          <w:sz w:val="28"/>
        </w:rPr>
        <w:t>для</w:t>
      </w:r>
      <w:r>
        <w:rPr>
          <w:spacing w:val="-4"/>
          <w:sz w:val="28"/>
        </w:rPr>
        <w:t> </w:t>
      </w:r>
      <w:r>
        <w:rPr>
          <w:sz w:val="28"/>
        </w:rPr>
        <w:t>замера</w:t>
      </w:r>
      <w:r>
        <w:rPr>
          <w:spacing w:val="-4"/>
          <w:sz w:val="28"/>
        </w:rPr>
        <w:t> </w:t>
      </w:r>
      <w:r>
        <w:rPr>
          <w:sz w:val="28"/>
        </w:rPr>
        <w:t>расхода</w:t>
      </w:r>
      <w:r>
        <w:rPr>
          <w:spacing w:val="-3"/>
          <w:sz w:val="28"/>
        </w:rPr>
        <w:t> </w:t>
      </w:r>
      <w:r>
        <w:rPr>
          <w:spacing w:val="-2"/>
          <w:sz w:val="28"/>
        </w:rPr>
        <w:t>газа:</w:t>
      </w:r>
    </w:p>
    <w:p>
      <w:pPr>
        <w:pStyle w:val="BodyText"/>
        <w:ind w:right="426"/>
        <w:jc w:val="center"/>
      </w:pPr>
      <w:r>
        <w:rPr>
          <w:i/>
        </w:rPr>
        <w:t>а</w:t>
      </w:r>
      <w:r>
        <w:rPr>
          <w:i/>
          <w:spacing w:val="-6"/>
        </w:rPr>
        <w:t> </w:t>
      </w:r>
      <w:r>
        <w:rPr/>
        <w:t>–</w:t>
      </w:r>
      <w:r>
        <w:rPr>
          <w:spacing w:val="-6"/>
        </w:rPr>
        <w:t> </w:t>
      </w:r>
      <w:r>
        <w:rPr/>
        <w:t>нормальная;</w:t>
      </w:r>
      <w:r>
        <w:rPr>
          <w:spacing w:val="-2"/>
        </w:rPr>
        <w:t> </w:t>
      </w:r>
      <w:r>
        <w:rPr>
          <w:i/>
        </w:rPr>
        <w:t>б</w:t>
      </w:r>
      <w:r>
        <w:rPr>
          <w:i/>
          <w:spacing w:val="-5"/>
        </w:rPr>
        <w:t> </w:t>
      </w:r>
      <w:r>
        <w:rPr/>
        <w:t>–</w:t>
      </w:r>
      <w:r>
        <w:rPr>
          <w:spacing w:val="-5"/>
        </w:rPr>
        <w:t> </w:t>
      </w:r>
      <w:r>
        <w:rPr/>
        <w:t>дисковая;</w:t>
      </w:r>
      <w:r>
        <w:rPr>
          <w:spacing w:val="-3"/>
        </w:rPr>
        <w:t> </w:t>
      </w:r>
      <w:r>
        <w:rPr/>
        <w:t>Δ6,</w:t>
      </w:r>
      <w:r>
        <w:rPr>
          <w:spacing w:val="-5"/>
        </w:rPr>
        <w:t> </w:t>
      </w:r>
      <w:r>
        <w:rPr/>
        <w:t>Δ7</w:t>
      </w:r>
      <w:r>
        <w:rPr>
          <w:spacing w:val="-4"/>
        </w:rPr>
        <w:t> </w:t>
      </w:r>
      <w:r>
        <w:rPr/>
        <w:t>–</w:t>
      </w:r>
      <w:r>
        <w:rPr>
          <w:spacing w:val="-4"/>
        </w:rPr>
        <w:t> </w:t>
      </w:r>
      <w:r>
        <w:rPr/>
        <w:t>чистота</w:t>
      </w:r>
      <w:r>
        <w:rPr>
          <w:spacing w:val="-3"/>
        </w:rPr>
        <w:t> </w:t>
      </w:r>
      <w:r>
        <w:rPr/>
        <w:t>обработки</w:t>
      </w:r>
      <w:r>
        <w:rPr>
          <w:spacing w:val="-4"/>
        </w:rPr>
        <w:t> </w:t>
      </w:r>
      <w:r>
        <w:rPr/>
        <w:t>поверхности</w:t>
      </w:r>
      <w:r>
        <w:rPr>
          <w:spacing w:val="-6"/>
        </w:rPr>
        <w:t> </w:t>
      </w:r>
      <w:r>
        <w:rPr>
          <w:spacing w:val="-2"/>
        </w:rPr>
        <w:t>диска</w:t>
      </w:r>
    </w:p>
    <w:p>
      <w:pPr>
        <w:pStyle w:val="BodyText"/>
        <w:rPr>
          <w:sz w:val="20"/>
        </w:rPr>
      </w:pPr>
    </w:p>
    <w:p>
      <w:pPr>
        <w:pStyle w:val="BodyText"/>
        <w:rPr>
          <w:sz w:val="20"/>
        </w:rPr>
      </w:pPr>
    </w:p>
    <w:p>
      <w:pPr>
        <w:pStyle w:val="BodyText"/>
        <w:spacing w:before="86"/>
        <w:rPr>
          <w:sz w:val="20"/>
        </w:rPr>
      </w:pPr>
      <w:r>
        <w:rPr/>
        <w:drawing>
          <wp:anchor distT="0" distB="0" distL="0" distR="0" allowOverlap="1" layoutInCell="1" locked="0" behindDoc="1" simplePos="0" relativeHeight="487720448">
            <wp:simplePos x="0" y="0"/>
            <wp:positionH relativeFrom="page">
              <wp:posOffset>1557400</wp:posOffset>
            </wp:positionH>
            <wp:positionV relativeFrom="paragraph">
              <wp:posOffset>216329</wp:posOffset>
            </wp:positionV>
            <wp:extent cx="4728673" cy="2292286"/>
            <wp:effectExtent l="0" t="0" r="0" b="0"/>
            <wp:wrapTopAndBottom/>
            <wp:docPr id="774" name="Image 774"/>
            <wp:cNvGraphicFramePr>
              <a:graphicFrameLocks/>
            </wp:cNvGraphicFramePr>
            <a:graphic>
              <a:graphicData uri="http://schemas.openxmlformats.org/drawingml/2006/picture">
                <pic:pic>
                  <pic:nvPicPr>
                    <pic:cNvPr id="774" name="Image 774"/>
                    <pic:cNvPicPr/>
                  </pic:nvPicPr>
                  <pic:blipFill>
                    <a:blip r:embed="rId86" cstate="print"/>
                    <a:stretch>
                      <a:fillRect/>
                    </a:stretch>
                  </pic:blipFill>
                  <pic:spPr>
                    <a:xfrm>
                      <a:off x="0" y="0"/>
                      <a:ext cx="4728673" cy="2292286"/>
                    </a:xfrm>
                    <a:prstGeom prst="rect">
                      <a:avLst/>
                    </a:prstGeom>
                  </pic:spPr>
                </pic:pic>
              </a:graphicData>
            </a:graphic>
          </wp:anchor>
        </w:drawing>
      </w:r>
    </w:p>
    <w:p>
      <w:pPr>
        <w:spacing w:before="188"/>
        <w:ind w:left="0" w:right="31" w:firstLine="0"/>
        <w:jc w:val="center"/>
        <w:rPr>
          <w:sz w:val="28"/>
        </w:rPr>
      </w:pPr>
      <w:bookmarkStart w:name="_bookmark128" w:id="129"/>
      <w:bookmarkEnd w:id="129"/>
      <w:r>
        <w:rPr/>
      </w:r>
      <w:r>
        <w:rPr>
          <w:b/>
          <w:sz w:val="28"/>
        </w:rPr>
        <w:t>Рисунок</w:t>
      </w:r>
      <w:r>
        <w:rPr>
          <w:b/>
          <w:spacing w:val="-8"/>
          <w:sz w:val="28"/>
        </w:rPr>
        <w:t> </w:t>
      </w:r>
      <w:r>
        <w:rPr>
          <w:b/>
          <w:sz w:val="28"/>
        </w:rPr>
        <w:t>64</w:t>
      </w:r>
      <w:r>
        <w:rPr>
          <w:b/>
          <w:spacing w:val="-4"/>
          <w:sz w:val="28"/>
        </w:rPr>
        <w:t> </w:t>
      </w:r>
      <w:r>
        <w:rPr>
          <w:b/>
          <w:sz w:val="28"/>
        </w:rPr>
        <w:t>–</w:t>
      </w:r>
      <w:r>
        <w:rPr>
          <w:b/>
          <w:spacing w:val="-4"/>
          <w:sz w:val="28"/>
        </w:rPr>
        <w:t> </w:t>
      </w:r>
      <w:r>
        <w:rPr>
          <w:sz w:val="28"/>
        </w:rPr>
        <w:t>Схема</w:t>
      </w:r>
      <w:r>
        <w:rPr>
          <w:spacing w:val="-7"/>
          <w:sz w:val="28"/>
        </w:rPr>
        <w:t> </w:t>
      </w:r>
      <w:r>
        <w:rPr>
          <w:sz w:val="28"/>
        </w:rPr>
        <w:t>отбора</w:t>
      </w:r>
      <w:r>
        <w:rPr>
          <w:spacing w:val="-4"/>
          <w:sz w:val="28"/>
        </w:rPr>
        <w:t> </w:t>
      </w:r>
      <w:r>
        <w:rPr>
          <w:sz w:val="28"/>
        </w:rPr>
        <w:t>проб</w:t>
      </w:r>
      <w:r>
        <w:rPr>
          <w:spacing w:val="-3"/>
          <w:sz w:val="28"/>
        </w:rPr>
        <w:t> </w:t>
      </w:r>
      <w:r>
        <w:rPr>
          <w:sz w:val="28"/>
        </w:rPr>
        <w:t>газовоздушной</w:t>
      </w:r>
      <w:r>
        <w:rPr>
          <w:spacing w:val="-4"/>
          <w:sz w:val="28"/>
        </w:rPr>
        <w:t> </w:t>
      </w:r>
      <w:r>
        <w:rPr>
          <w:spacing w:val="-2"/>
          <w:sz w:val="28"/>
        </w:rPr>
        <w:t>смеси:</w:t>
      </w:r>
    </w:p>
    <w:p>
      <w:pPr>
        <w:pStyle w:val="BodyText"/>
        <w:spacing w:line="322" w:lineRule="exact" w:before="2"/>
        <w:ind w:right="28"/>
        <w:jc w:val="center"/>
      </w:pPr>
      <w:r>
        <w:rPr>
          <w:i/>
        </w:rPr>
        <w:t>1</w:t>
      </w:r>
      <w:r>
        <w:rPr>
          <w:i/>
          <w:spacing w:val="43"/>
        </w:rPr>
        <w:t> </w:t>
      </w:r>
      <w:r>
        <w:rPr/>
        <w:t>–</w:t>
      </w:r>
      <w:r>
        <w:rPr>
          <w:spacing w:val="43"/>
        </w:rPr>
        <w:t> </w:t>
      </w:r>
      <w:r>
        <w:rPr/>
        <w:t>насос</w:t>
      </w:r>
      <w:r>
        <w:rPr>
          <w:spacing w:val="43"/>
        </w:rPr>
        <w:t> </w:t>
      </w:r>
      <w:r>
        <w:rPr/>
        <w:t>ручной;</w:t>
      </w:r>
      <w:r>
        <w:rPr>
          <w:spacing w:val="45"/>
        </w:rPr>
        <w:t> </w:t>
      </w:r>
      <w:r>
        <w:rPr>
          <w:i/>
        </w:rPr>
        <w:t>2</w:t>
      </w:r>
      <w:r>
        <w:rPr>
          <w:i/>
          <w:spacing w:val="46"/>
        </w:rPr>
        <w:t> </w:t>
      </w:r>
      <w:r>
        <w:rPr/>
        <w:t>–</w:t>
      </w:r>
      <w:r>
        <w:rPr>
          <w:spacing w:val="44"/>
        </w:rPr>
        <w:t> </w:t>
      </w:r>
      <w:r>
        <w:rPr/>
        <w:t>обратный</w:t>
      </w:r>
      <w:r>
        <w:rPr>
          <w:spacing w:val="44"/>
        </w:rPr>
        <w:t> </w:t>
      </w:r>
      <w:r>
        <w:rPr/>
        <w:t>клапан;</w:t>
      </w:r>
      <w:r>
        <w:rPr>
          <w:spacing w:val="46"/>
        </w:rPr>
        <w:t> </w:t>
      </w:r>
      <w:r>
        <w:rPr>
          <w:i/>
        </w:rPr>
        <w:t>3</w:t>
      </w:r>
      <w:r>
        <w:rPr>
          <w:i/>
          <w:spacing w:val="46"/>
        </w:rPr>
        <w:t> </w:t>
      </w:r>
      <w:r>
        <w:rPr/>
        <w:t>–</w:t>
      </w:r>
      <w:r>
        <w:rPr>
          <w:spacing w:val="43"/>
        </w:rPr>
        <w:t> </w:t>
      </w:r>
      <w:r>
        <w:rPr/>
        <w:t>интерферометр;</w:t>
      </w:r>
      <w:r>
        <w:rPr>
          <w:spacing w:val="45"/>
        </w:rPr>
        <w:t> </w:t>
      </w:r>
      <w:r>
        <w:rPr>
          <w:i/>
        </w:rPr>
        <w:t>4</w:t>
      </w:r>
      <w:r>
        <w:rPr>
          <w:i/>
          <w:spacing w:val="44"/>
        </w:rPr>
        <w:t> </w:t>
      </w:r>
      <w:r>
        <w:rPr/>
        <w:t>–</w:t>
      </w:r>
      <w:r>
        <w:rPr>
          <w:spacing w:val="46"/>
        </w:rPr>
        <w:t> </w:t>
      </w:r>
      <w:r>
        <w:rPr>
          <w:spacing w:val="-2"/>
        </w:rPr>
        <w:t>газопровод;</w:t>
      </w:r>
    </w:p>
    <w:p>
      <w:pPr>
        <w:pStyle w:val="BodyText"/>
        <w:ind w:right="6162"/>
        <w:jc w:val="center"/>
      </w:pPr>
      <w:r>
        <w:rPr>
          <w:i/>
        </w:rPr>
        <w:t>5</w:t>
      </w:r>
      <w:r>
        <w:rPr>
          <w:i/>
          <w:spacing w:val="-3"/>
        </w:rPr>
        <w:t> </w:t>
      </w:r>
      <w:r>
        <w:rPr/>
        <w:t>–</w:t>
      </w:r>
      <w:r>
        <w:rPr>
          <w:spacing w:val="-3"/>
        </w:rPr>
        <w:t> </w:t>
      </w:r>
      <w:r>
        <w:rPr/>
        <w:t>штуцер</w:t>
      </w:r>
      <w:r>
        <w:rPr>
          <w:spacing w:val="-4"/>
        </w:rPr>
        <w:t> </w:t>
      </w:r>
      <w:r>
        <w:rPr/>
        <w:t>для</w:t>
      </w:r>
      <w:r>
        <w:rPr>
          <w:spacing w:val="-3"/>
        </w:rPr>
        <w:t> </w:t>
      </w:r>
      <w:r>
        <w:rPr/>
        <w:t>отбора</w:t>
      </w:r>
      <w:r>
        <w:rPr>
          <w:spacing w:val="-2"/>
        </w:rPr>
        <w:t> </w:t>
      </w:r>
      <w:r>
        <w:rPr>
          <w:spacing w:val="-4"/>
        </w:rPr>
        <w:t>пробы</w:t>
      </w:r>
    </w:p>
    <w:p>
      <w:pPr>
        <w:pStyle w:val="ListParagraph"/>
        <w:numPr>
          <w:ilvl w:val="0"/>
          <w:numId w:val="2"/>
        </w:numPr>
        <w:tabs>
          <w:tab w:pos="1385" w:val="left" w:leader="none"/>
        </w:tabs>
        <w:spacing w:line="360" w:lineRule="auto" w:before="239" w:after="0"/>
        <w:ind w:left="118" w:right="145" w:firstLine="707"/>
        <w:jc w:val="both"/>
        <w:rPr>
          <w:sz w:val="28"/>
        </w:rPr>
      </w:pPr>
      <w:r>
        <w:rPr>
          <w:sz w:val="28"/>
        </w:rPr>
        <w:t>Замерные станции рекомендуется располагать на прямом участке газопровода. Рекомендуемая длина прямого участка газопровода до и после сужающего устройства составляет 10 диаметров трубопровода.</w:t>
      </w:r>
    </w:p>
    <w:p>
      <w:pPr>
        <w:spacing w:after="0" w:line="360" w:lineRule="auto"/>
        <w:jc w:val="both"/>
        <w:rPr>
          <w:sz w:val="28"/>
        </w:rPr>
        <w:sectPr>
          <w:pgSz w:w="11910" w:h="16840"/>
          <w:pgMar w:header="434" w:footer="0" w:top="1000" w:bottom="280" w:left="1300" w:right="700"/>
        </w:sectPr>
      </w:pPr>
    </w:p>
    <w:p>
      <w:pPr>
        <w:pStyle w:val="BodyText"/>
        <w:spacing w:line="360" w:lineRule="auto" w:before="124"/>
        <w:ind w:left="118" w:right="144" w:firstLine="707"/>
        <w:jc w:val="both"/>
      </w:pPr>
      <w:r>
        <w:rPr/>
        <w:t>Состояние замерных станций рекомендуется проверять при производстве замеров. Аэродинамическое сопротивление рекомендуется определять при проведении вакуумно-газовой съемки в дегазационном трубопроводе.</w:t>
      </w:r>
    </w:p>
    <w:p>
      <w:pPr>
        <w:pStyle w:val="ListParagraph"/>
        <w:numPr>
          <w:ilvl w:val="0"/>
          <w:numId w:val="2"/>
        </w:numPr>
        <w:tabs>
          <w:tab w:pos="1385" w:val="left" w:leader="none"/>
        </w:tabs>
        <w:spacing w:line="360" w:lineRule="auto" w:before="1" w:after="0"/>
        <w:ind w:left="118" w:right="143" w:firstLine="707"/>
        <w:jc w:val="both"/>
        <w:rPr>
          <w:sz w:val="28"/>
        </w:rPr>
      </w:pPr>
      <w:r>
        <w:rPr>
          <w:sz w:val="28"/>
        </w:rPr>
        <w:t>Замерные станции без диафрагмы рекомендуется располагать на прямых участках газопровода в соответствии с рекомендациями, предусмотренными руководством по их эксплуатации.</w:t>
      </w:r>
    </w:p>
    <w:p>
      <w:pPr>
        <w:pStyle w:val="ListParagraph"/>
        <w:numPr>
          <w:ilvl w:val="0"/>
          <w:numId w:val="2"/>
        </w:numPr>
        <w:tabs>
          <w:tab w:pos="1384" w:val="left" w:leader="none"/>
        </w:tabs>
        <w:spacing w:line="360" w:lineRule="auto" w:before="1" w:after="0"/>
        <w:ind w:left="118" w:right="154" w:firstLine="707"/>
        <w:jc w:val="both"/>
        <w:rPr>
          <w:sz w:val="28"/>
        </w:rPr>
      </w:pPr>
      <w:r>
        <w:rPr>
          <w:sz w:val="28"/>
        </w:rPr>
        <w:t>Расход газовоздушной смеси, транспортируемой по дегазационному газопроводу </w:t>
      </w:r>
      <w:r>
        <w:rPr>
          <w:i/>
          <w:sz w:val="28"/>
        </w:rPr>
        <w:t>Q</w:t>
      </w:r>
      <w:r>
        <w:rPr>
          <w:sz w:val="28"/>
        </w:rPr>
        <w:t>, м</w:t>
      </w:r>
      <w:r>
        <w:rPr>
          <w:sz w:val="28"/>
          <w:vertAlign w:val="superscript"/>
        </w:rPr>
        <w:t>3</w:t>
      </w:r>
      <w:r>
        <w:rPr>
          <w:sz w:val="28"/>
          <w:vertAlign w:val="baseline"/>
        </w:rPr>
        <w:t>/мин, на замерной станции, в качестве сужающего устройства на которой применяется диафрагма, рекомендуется рассчитывать по формуле:</w:t>
      </w:r>
    </w:p>
    <w:p>
      <w:pPr>
        <w:spacing w:after="0" w:line="360" w:lineRule="auto"/>
        <w:jc w:val="both"/>
        <w:rPr>
          <w:sz w:val="28"/>
        </w:rPr>
        <w:sectPr>
          <w:pgSz w:w="11910" w:h="16840"/>
          <w:pgMar w:header="434" w:footer="0" w:top="1000" w:bottom="280" w:left="1300" w:right="700"/>
        </w:sectPr>
      </w:pPr>
    </w:p>
    <w:p>
      <w:pPr>
        <w:pStyle w:val="BodyText"/>
        <w:spacing w:before="42"/>
      </w:pPr>
    </w:p>
    <w:p>
      <w:pPr>
        <w:pStyle w:val="BodyText"/>
        <w:ind w:left="3407"/>
      </w:pPr>
      <w:r>
        <w:rPr>
          <w:i/>
        </w:rPr>
        <w:t>Q</w:t>
      </w:r>
      <w:r>
        <w:rPr>
          <w:i/>
          <w:spacing w:val="-5"/>
        </w:rPr>
        <w:t> </w:t>
      </w:r>
      <w:r>
        <w:rPr/>
        <w:t>=</w:t>
      </w:r>
      <w:r>
        <w:rPr>
          <w:spacing w:val="-1"/>
        </w:rPr>
        <w:t> </w:t>
      </w:r>
      <w:r>
        <w:rPr/>
        <w:t>0,209</w:t>
      </w:r>
      <w:r>
        <w:rPr>
          <w:spacing w:val="-9"/>
        </w:rPr>
        <w:t> </w:t>
      </w:r>
      <w:r>
        <w:rPr>
          <w:spacing w:val="-4"/>
        </w:rPr>
        <w:t>·10</w:t>
      </w:r>
      <w:r>
        <w:rPr>
          <w:spacing w:val="-4"/>
          <w:vertAlign w:val="superscript"/>
        </w:rPr>
        <w:t>–3</w:t>
      </w:r>
    </w:p>
    <w:p>
      <w:pPr>
        <w:spacing w:line="240" w:lineRule="auto" w:before="1"/>
        <w:rPr>
          <w:sz w:val="5"/>
        </w:rPr>
      </w:pPr>
      <w:r>
        <w:rPr/>
        <w:br w:type="column"/>
      </w:r>
      <w:r>
        <w:rPr>
          <w:sz w:val="5"/>
        </w:rPr>
      </w:r>
    </w:p>
    <w:p>
      <w:pPr>
        <w:pStyle w:val="BodyText"/>
        <w:spacing w:line="20" w:lineRule="exact"/>
        <w:ind w:left="816"/>
        <w:rPr>
          <w:sz w:val="2"/>
        </w:rPr>
      </w:pPr>
      <w:r>
        <w:rPr>
          <w:sz w:val="2"/>
        </w:rPr>
        <mc:AlternateContent>
          <mc:Choice Requires="wps">
            <w:drawing>
              <wp:inline distT="0" distB="0" distL="0" distR="0">
                <wp:extent cx="161925" cy="12700"/>
                <wp:effectExtent l="0" t="0" r="0" b="0"/>
                <wp:docPr id="775" name="Group 775"/>
                <wp:cNvGraphicFramePr>
                  <a:graphicFrameLocks/>
                </wp:cNvGraphicFramePr>
                <a:graphic>
                  <a:graphicData uri="http://schemas.microsoft.com/office/word/2010/wordprocessingGroup">
                    <wpg:wgp>
                      <wpg:cNvPr id="775" name="Group 775"/>
                      <wpg:cNvGrpSpPr/>
                      <wpg:grpSpPr>
                        <a:xfrm>
                          <a:off x="0" y="0"/>
                          <a:ext cx="161925" cy="12700"/>
                          <a:chExt cx="161925" cy="12700"/>
                        </a:xfrm>
                      </wpg:grpSpPr>
                      <wps:wsp>
                        <wps:cNvPr id="776" name="Graphic 776"/>
                        <wps:cNvSpPr/>
                        <wps:spPr>
                          <a:xfrm>
                            <a:off x="0" y="0"/>
                            <a:ext cx="161925" cy="12700"/>
                          </a:xfrm>
                          <a:custGeom>
                            <a:avLst/>
                            <a:gdLst/>
                            <a:ahLst/>
                            <a:cxnLst/>
                            <a:rect l="l" t="t" r="r" b="b"/>
                            <a:pathLst>
                              <a:path w="161925" h="12700">
                                <a:moveTo>
                                  <a:pt x="161544" y="0"/>
                                </a:moveTo>
                                <a:lnTo>
                                  <a:pt x="0" y="0"/>
                                </a:lnTo>
                                <a:lnTo>
                                  <a:pt x="0" y="12192"/>
                                </a:lnTo>
                                <a:lnTo>
                                  <a:pt x="161544" y="12192"/>
                                </a:lnTo>
                                <a:lnTo>
                                  <a:pt x="161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75pt;height:1pt;mso-position-horizontal-relative:char;mso-position-vertical-relative:line" id="docshapegroup681" coordorigin="0,0" coordsize="255,20">
                <v:rect style="position:absolute;left:0;top:0;width:255;height:20" id="docshape682" filled="true" fillcolor="#000000" stroked="false">
                  <v:fill type="solid"/>
                </v:rect>
              </v:group>
            </w:pict>
          </mc:Fallback>
        </mc:AlternateContent>
      </w:r>
      <w:r>
        <w:rPr>
          <w:sz w:val="2"/>
        </w:rPr>
      </w:r>
    </w:p>
    <w:p>
      <w:pPr>
        <w:spacing w:line="258" w:lineRule="exact" w:before="72"/>
        <w:ind w:left="813" w:right="0" w:firstLine="0"/>
        <w:jc w:val="left"/>
        <w:rPr>
          <w:sz w:val="28"/>
        </w:rPr>
      </w:pPr>
      <w:r>
        <w:rPr>
          <w:i/>
          <w:spacing w:val="-5"/>
          <w:w w:val="105"/>
          <w:sz w:val="28"/>
        </w:rPr>
        <w:t>h</w:t>
      </w:r>
      <w:r>
        <w:rPr>
          <w:spacing w:val="-5"/>
          <w:w w:val="105"/>
          <w:sz w:val="28"/>
          <w:vertAlign w:val="subscript"/>
        </w:rPr>
        <w:t>д</w:t>
      </w:r>
    </w:p>
    <w:p>
      <w:pPr>
        <w:pStyle w:val="BodyText"/>
        <w:tabs>
          <w:tab w:pos="4025" w:val="left" w:leader="none"/>
        </w:tabs>
        <w:spacing w:line="211" w:lineRule="auto"/>
      </w:pPr>
      <w:r>
        <w:rPr/>
        <mc:AlternateContent>
          <mc:Choice Requires="wps">
            <w:drawing>
              <wp:anchor distT="0" distB="0" distL="0" distR="0" allowOverlap="1" layoutInCell="1" locked="0" behindDoc="1" simplePos="0" relativeHeight="482449408">
                <wp:simplePos x="0" y="0"/>
                <wp:positionH relativeFrom="page">
                  <wp:posOffset>4615560</wp:posOffset>
                </wp:positionH>
                <wp:positionV relativeFrom="paragraph">
                  <wp:posOffset>81128</wp:posOffset>
                </wp:positionV>
                <wp:extent cx="161925" cy="12700"/>
                <wp:effectExtent l="0" t="0" r="0" b="0"/>
                <wp:wrapNone/>
                <wp:docPr id="777" name="Graphic 777"/>
                <wp:cNvGraphicFramePr>
                  <a:graphicFrameLocks/>
                </wp:cNvGraphicFramePr>
                <a:graphic>
                  <a:graphicData uri="http://schemas.microsoft.com/office/word/2010/wordprocessingShape">
                    <wps:wsp>
                      <wps:cNvPr id="777" name="Graphic 777"/>
                      <wps:cNvSpPr/>
                      <wps:spPr>
                        <a:xfrm>
                          <a:off x="0" y="0"/>
                          <a:ext cx="161925" cy="12700"/>
                        </a:xfrm>
                        <a:custGeom>
                          <a:avLst/>
                          <a:gdLst/>
                          <a:ahLst/>
                          <a:cxnLst/>
                          <a:rect l="l" t="t" r="r" b="b"/>
                          <a:pathLst>
                            <a:path w="161925" h="12700">
                              <a:moveTo>
                                <a:pt x="161544" y="0"/>
                              </a:moveTo>
                              <a:lnTo>
                                <a:pt x="0" y="0"/>
                              </a:lnTo>
                              <a:lnTo>
                                <a:pt x="0" y="12191"/>
                              </a:lnTo>
                              <a:lnTo>
                                <a:pt x="161544" y="12191"/>
                              </a:lnTo>
                              <a:lnTo>
                                <a:pt x="161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3.429993pt;margin-top:6.388072pt;width:12.72pt;height:.95999pt;mso-position-horizontal-relative:page;mso-position-vertical-relative:paragraph;z-index:-20867072" id="docshape683" filled="true" fillcolor="#000000" stroked="false">
                <v:fill type="solid"/>
                <w10:wrap type="none"/>
              </v:rect>
            </w:pict>
          </mc:Fallback>
        </mc:AlternateContent>
      </w:r>
      <w:r>
        <w:rPr>
          <w:rFonts w:ascii="Symbol" w:hAnsi="Symbol"/>
          <w:w w:val="85"/>
          <w:position w:val="3"/>
        </w:rPr>
        <w:t></w:t>
      </w:r>
      <w:r>
        <w:rPr>
          <w:i/>
          <w:w w:val="85"/>
          <w:position w:val="3"/>
        </w:rPr>
        <w:t>a</w:t>
      </w:r>
      <w:r>
        <w:rPr>
          <w:w w:val="85"/>
          <w:sz w:val="18"/>
        </w:rPr>
        <w:t>з</w:t>
      </w:r>
      <w:r>
        <w:rPr>
          <w:rFonts w:ascii="Symbol" w:hAnsi="Symbol"/>
          <w:w w:val="85"/>
          <w:position w:val="3"/>
        </w:rPr>
        <w:t></w:t>
      </w:r>
      <w:r>
        <w:rPr>
          <w:w w:val="85"/>
          <w:sz w:val="18"/>
        </w:rPr>
        <w:t>р</w:t>
      </w:r>
      <w:r>
        <w:rPr>
          <w:rFonts w:ascii="FreeSerif" w:hAnsi="FreeSerif"/>
          <w:w w:val="85"/>
          <w:position w:val="4"/>
        </w:rPr>
        <w:t>√</w:t>
      </w:r>
      <w:r>
        <w:rPr>
          <w:rFonts w:ascii="Symbol" w:hAnsi="Symbol"/>
          <w:w w:val="85"/>
          <w:position w:val="-15"/>
        </w:rPr>
        <w:t></w:t>
      </w:r>
      <w:r>
        <w:rPr>
          <w:spacing w:val="55"/>
          <w:position w:val="-15"/>
        </w:rPr>
        <w:t> </w:t>
      </w:r>
      <w:r>
        <w:rPr>
          <w:spacing w:val="-10"/>
          <w:position w:val="3"/>
        </w:rPr>
        <w:t>,</w:t>
      </w:r>
      <w:r>
        <w:rPr>
          <w:position w:val="3"/>
        </w:rPr>
        <w:tab/>
      </w:r>
      <w:r>
        <w:rPr>
          <w:spacing w:val="-2"/>
          <w:w w:val="95"/>
          <w:position w:val="2"/>
        </w:rPr>
        <w:t>(133)</w:t>
      </w:r>
    </w:p>
    <w:p>
      <w:pPr>
        <w:spacing w:after="0" w:line="211" w:lineRule="auto"/>
        <w:sectPr>
          <w:type w:val="continuous"/>
          <w:pgSz w:w="11910" w:h="16840"/>
          <w:pgMar w:header="434" w:footer="0" w:top="340" w:bottom="280" w:left="1300" w:right="700"/>
          <w:cols w:num="2" w:equalWidth="0">
            <w:col w:w="5154" w:space="1"/>
            <w:col w:w="4755"/>
          </w:cols>
        </w:sectPr>
      </w:pPr>
    </w:p>
    <w:p>
      <w:pPr>
        <w:pStyle w:val="BodyText"/>
        <w:spacing w:before="10"/>
      </w:pPr>
    </w:p>
    <w:p>
      <w:pPr>
        <w:pStyle w:val="BodyText"/>
        <w:ind w:left="838"/>
      </w:pPr>
      <w:r>
        <w:rPr>
          <w:spacing w:val="-4"/>
        </w:rPr>
        <w:t>где:</w:t>
      </w:r>
    </w:p>
    <w:p>
      <w:pPr>
        <w:pStyle w:val="BodyText"/>
        <w:spacing w:line="362" w:lineRule="auto" w:before="159"/>
        <w:ind w:left="118" w:right="149" w:firstLine="719"/>
      </w:pPr>
      <w:r>
        <w:rPr>
          <w:rFonts w:ascii="Symbol" w:hAnsi="Symbol"/>
        </w:rPr>
        <w:t></w:t>
      </w:r>
      <w:r>
        <w:rPr/>
        <w:t>, </w:t>
      </w:r>
      <w:r>
        <w:rPr>
          <w:i/>
        </w:rPr>
        <w:t>a</w:t>
      </w:r>
      <w:r>
        <w:rPr>
          <w:vertAlign w:val="subscript"/>
        </w:rPr>
        <w:t>з</w:t>
      </w:r>
      <w:r>
        <w:rPr>
          <w:vertAlign w:val="baseline"/>
        </w:rPr>
        <w:t>, </w:t>
      </w:r>
      <w:r>
        <w:rPr>
          <w:rFonts w:ascii="Symbol" w:hAnsi="Symbol"/>
          <w:vertAlign w:val="baseline"/>
        </w:rPr>
        <w:t></w:t>
      </w:r>
      <w:r>
        <w:rPr>
          <w:vertAlign w:val="subscript"/>
        </w:rPr>
        <w:t>р</w:t>
      </w:r>
      <w:r>
        <w:rPr>
          <w:vertAlign w:val="baseline"/>
        </w:rPr>
        <w:t> – коэффициенты, определяемые по номограммам (рисунки 65, 66 и 67 соответственно);</w:t>
      </w:r>
    </w:p>
    <w:p>
      <w:pPr>
        <w:pStyle w:val="BodyText"/>
        <w:spacing w:line="317" w:lineRule="exact"/>
        <w:ind w:left="838"/>
      </w:pPr>
      <w:r>
        <w:rPr>
          <w:i/>
        </w:rPr>
        <w:t>d</w:t>
      </w:r>
      <w:r>
        <w:rPr>
          <w:i/>
          <w:spacing w:val="-24"/>
        </w:rPr>
        <w:t> </w:t>
      </w:r>
      <w:r>
        <w:rPr>
          <w:vertAlign w:val="subscript"/>
        </w:rPr>
        <w:t>0</w:t>
      </w:r>
      <w:r>
        <w:rPr>
          <w:spacing w:val="-8"/>
          <w:vertAlign w:val="baseline"/>
        </w:rPr>
        <w:t> </w:t>
      </w:r>
      <w:r>
        <w:rPr>
          <w:vertAlign w:val="baseline"/>
        </w:rPr>
        <w:t>–</w:t>
      </w:r>
      <w:r>
        <w:rPr>
          <w:spacing w:val="-3"/>
          <w:vertAlign w:val="baseline"/>
        </w:rPr>
        <w:t> </w:t>
      </w:r>
      <w:r>
        <w:rPr>
          <w:vertAlign w:val="baseline"/>
        </w:rPr>
        <w:t>диаметр</w:t>
      </w:r>
      <w:r>
        <w:rPr>
          <w:spacing w:val="-7"/>
          <w:vertAlign w:val="baseline"/>
        </w:rPr>
        <w:t> </w:t>
      </w:r>
      <w:r>
        <w:rPr>
          <w:vertAlign w:val="baseline"/>
        </w:rPr>
        <w:t>отверстия</w:t>
      </w:r>
      <w:r>
        <w:rPr>
          <w:spacing w:val="-2"/>
          <w:vertAlign w:val="baseline"/>
        </w:rPr>
        <w:t> </w:t>
      </w:r>
      <w:r>
        <w:rPr>
          <w:vertAlign w:val="baseline"/>
        </w:rPr>
        <w:t>диафрагмы,</w:t>
      </w:r>
      <w:r>
        <w:rPr>
          <w:spacing w:val="-3"/>
          <w:vertAlign w:val="baseline"/>
        </w:rPr>
        <w:t> </w:t>
      </w:r>
      <w:r>
        <w:rPr>
          <w:spacing w:val="-5"/>
          <w:vertAlign w:val="baseline"/>
        </w:rPr>
        <w:t>мм;</w:t>
      </w:r>
    </w:p>
    <w:p>
      <w:pPr>
        <w:pStyle w:val="BodyText"/>
        <w:spacing w:before="161"/>
        <w:ind w:left="838"/>
        <w:jc w:val="both"/>
      </w:pPr>
      <w:r>
        <w:rPr>
          <w:i/>
        </w:rPr>
        <w:t>h</w:t>
      </w:r>
      <w:r>
        <w:rPr>
          <w:vertAlign w:val="subscript"/>
        </w:rPr>
        <w:t>д</w:t>
      </w:r>
      <w:r>
        <w:rPr>
          <w:spacing w:val="-5"/>
          <w:vertAlign w:val="baseline"/>
        </w:rPr>
        <w:t> </w:t>
      </w:r>
      <w:r>
        <w:rPr>
          <w:vertAlign w:val="baseline"/>
        </w:rPr>
        <w:t>–</w:t>
      </w:r>
      <w:r>
        <w:rPr>
          <w:spacing w:val="-3"/>
          <w:vertAlign w:val="baseline"/>
        </w:rPr>
        <w:t> </w:t>
      </w:r>
      <w:r>
        <w:rPr>
          <w:vertAlign w:val="baseline"/>
        </w:rPr>
        <w:t>перепад</w:t>
      </w:r>
      <w:r>
        <w:rPr>
          <w:spacing w:val="-2"/>
          <w:vertAlign w:val="baseline"/>
        </w:rPr>
        <w:t> </w:t>
      </w:r>
      <w:r>
        <w:rPr>
          <w:vertAlign w:val="baseline"/>
        </w:rPr>
        <w:t>давлений</w:t>
      </w:r>
      <w:r>
        <w:rPr>
          <w:spacing w:val="-6"/>
          <w:vertAlign w:val="baseline"/>
        </w:rPr>
        <w:t> </w:t>
      </w:r>
      <w:r>
        <w:rPr>
          <w:vertAlign w:val="baseline"/>
        </w:rPr>
        <w:t>на</w:t>
      </w:r>
      <w:r>
        <w:rPr>
          <w:spacing w:val="-4"/>
          <w:vertAlign w:val="baseline"/>
        </w:rPr>
        <w:t> </w:t>
      </w:r>
      <w:r>
        <w:rPr>
          <w:vertAlign w:val="baseline"/>
        </w:rPr>
        <w:t>диафрагме,</w:t>
      </w:r>
      <w:r>
        <w:rPr>
          <w:spacing w:val="-4"/>
          <w:vertAlign w:val="baseline"/>
        </w:rPr>
        <w:t> </w:t>
      </w:r>
      <w:r>
        <w:rPr>
          <w:vertAlign w:val="baseline"/>
        </w:rPr>
        <w:t>мм</w:t>
      </w:r>
      <w:r>
        <w:rPr>
          <w:spacing w:val="-3"/>
          <w:vertAlign w:val="baseline"/>
        </w:rPr>
        <w:t> </w:t>
      </w:r>
      <w:r>
        <w:rPr>
          <w:vertAlign w:val="baseline"/>
        </w:rPr>
        <w:t>вод.</w:t>
      </w:r>
      <w:r>
        <w:rPr>
          <w:spacing w:val="-4"/>
          <w:vertAlign w:val="baseline"/>
        </w:rPr>
        <w:t> ст.;</w:t>
      </w:r>
    </w:p>
    <w:p>
      <w:pPr>
        <w:pStyle w:val="BodyText"/>
        <w:spacing w:line="355" w:lineRule="auto" w:before="148"/>
        <w:ind w:left="118" w:right="151" w:firstLine="719"/>
        <w:jc w:val="both"/>
      </w:pPr>
      <w:r>
        <w:rPr>
          <w:rFonts w:ascii="Symbol" w:hAnsi="Symbol"/>
        </w:rPr>
        <w:t></w:t>
      </w:r>
      <w:r>
        <w:rPr/>
        <w:t> – объемная масса газа в рабочем состоянии при фактической концентрации метана, кг/м</w:t>
      </w:r>
      <w:r>
        <w:rPr>
          <w:vertAlign w:val="superscript"/>
        </w:rPr>
        <w:t>3</w:t>
      </w:r>
      <w:r>
        <w:rPr>
          <w:vertAlign w:val="baseline"/>
        </w:rPr>
        <w:t>.</w:t>
      </w:r>
    </w:p>
    <w:p>
      <w:pPr>
        <w:pStyle w:val="BodyText"/>
        <w:spacing w:line="360" w:lineRule="auto" w:before="5"/>
        <w:ind w:left="118" w:right="144" w:firstLine="707"/>
        <w:jc w:val="both"/>
      </w:pPr>
      <w:r>
        <w:rPr/>
        <w:t>Для</w:t>
      </w:r>
      <w:r>
        <w:rPr>
          <w:spacing w:val="-18"/>
        </w:rPr>
        <w:t> </w:t>
      </w:r>
      <w:r>
        <w:rPr/>
        <w:t>номограмм,</w:t>
      </w:r>
      <w:r>
        <w:rPr>
          <w:spacing w:val="-17"/>
        </w:rPr>
        <w:t> </w:t>
      </w:r>
      <w:r>
        <w:rPr/>
        <w:t>приведенных</w:t>
      </w:r>
      <w:r>
        <w:rPr>
          <w:spacing w:val="-18"/>
        </w:rPr>
        <w:t> </w:t>
      </w:r>
      <w:r>
        <w:rPr/>
        <w:t>на</w:t>
      </w:r>
      <w:r>
        <w:rPr>
          <w:spacing w:val="-17"/>
        </w:rPr>
        <w:t> </w:t>
      </w:r>
      <w:r>
        <w:rPr/>
        <w:t>рисунках</w:t>
      </w:r>
      <w:r>
        <w:rPr>
          <w:spacing w:val="-14"/>
        </w:rPr>
        <w:t> </w:t>
      </w:r>
      <w:hyperlink w:history="true" w:anchor="_bookmark129">
        <w:r>
          <w:rPr/>
          <w:t>65</w:t>
        </w:r>
      </w:hyperlink>
      <w:r>
        <w:rPr/>
        <w:t>,</w:t>
      </w:r>
      <w:r>
        <w:rPr>
          <w:spacing w:val="-18"/>
        </w:rPr>
        <w:t> </w:t>
      </w:r>
      <w:hyperlink w:history="true" w:anchor="_bookmark130">
        <w:r>
          <w:rPr/>
          <w:t>66</w:t>
        </w:r>
      </w:hyperlink>
      <w:r>
        <w:rPr>
          <w:spacing w:val="-16"/>
        </w:rPr>
        <w:t> </w:t>
      </w:r>
      <w:r>
        <w:rPr/>
        <w:t>и</w:t>
      </w:r>
      <w:r>
        <w:rPr>
          <w:spacing w:val="-16"/>
        </w:rPr>
        <w:t> </w:t>
      </w:r>
      <w:hyperlink w:history="true" w:anchor="_bookmark131">
        <w:r>
          <w:rPr/>
          <w:t>67</w:t>
        </w:r>
      </w:hyperlink>
      <w:r>
        <w:rPr/>
        <w:t>,</w:t>
      </w:r>
      <w:r>
        <w:rPr>
          <w:spacing w:val="-18"/>
        </w:rPr>
        <w:t> </w:t>
      </w:r>
      <w:r>
        <w:rPr/>
        <w:t>приняты</w:t>
      </w:r>
      <w:r>
        <w:rPr>
          <w:spacing w:val="-17"/>
        </w:rPr>
        <w:t> </w:t>
      </w:r>
      <w:r>
        <w:rPr/>
        <w:t>следующие </w:t>
      </w:r>
      <w:r>
        <w:rPr>
          <w:spacing w:val="-2"/>
        </w:rPr>
        <w:t>обозначения:</w:t>
      </w:r>
    </w:p>
    <w:p>
      <w:pPr>
        <w:pStyle w:val="BodyText"/>
        <w:spacing w:line="360" w:lineRule="auto"/>
        <w:ind w:left="118" w:right="150" w:firstLine="707"/>
        <w:jc w:val="both"/>
      </w:pPr>
      <w:r>
        <w:rPr>
          <w:i/>
        </w:rPr>
        <w:t>Р</w:t>
      </w:r>
      <w:r>
        <w:rPr>
          <w:rFonts w:ascii="Symbol" w:hAnsi="Symbol"/>
        </w:rPr>
        <w:t></w:t>
      </w:r>
      <w:r>
        <w:rPr>
          <w:vertAlign w:val="subscript"/>
        </w:rPr>
        <w:t>1</w:t>
      </w:r>
      <w:r>
        <w:rPr>
          <w:vertAlign w:val="baseline"/>
        </w:rPr>
        <w:t> – давление газа в газопроводе, то есть разность между атмосферным давлением у места установки диафрагмы и разрежением в газопроводе перед диафрагмой, мм рт. ст.;</w:t>
      </w:r>
    </w:p>
    <w:p>
      <w:pPr>
        <w:pStyle w:val="BodyText"/>
        <w:spacing w:line="360" w:lineRule="auto"/>
        <w:ind w:left="118" w:right="147" w:firstLine="707"/>
        <w:jc w:val="both"/>
      </w:pPr>
      <w:r>
        <w:rPr>
          <w:rFonts w:ascii="Symbol" w:hAnsi="Symbol"/>
        </w:rPr>
        <w:t></w:t>
      </w:r>
      <w:r>
        <w:rPr>
          <w:vertAlign w:val="subscript"/>
        </w:rPr>
        <w:t>р</w:t>
      </w:r>
      <w:r>
        <w:rPr>
          <w:vertAlign w:val="baseline"/>
        </w:rPr>
        <w:t> – коэффициент расхода, определяемый в зависимости от модуля диафрагмы.</w:t>
      </w:r>
      <w:r>
        <w:rPr>
          <w:spacing w:val="-10"/>
          <w:vertAlign w:val="baseline"/>
        </w:rPr>
        <w:t> </w:t>
      </w:r>
      <w:r>
        <w:rPr>
          <w:vertAlign w:val="baseline"/>
        </w:rPr>
        <w:t>Модуль</w:t>
      </w:r>
      <w:r>
        <w:rPr>
          <w:spacing w:val="-10"/>
          <w:vertAlign w:val="baseline"/>
        </w:rPr>
        <w:t> </w:t>
      </w:r>
      <w:r>
        <w:rPr>
          <w:vertAlign w:val="baseline"/>
        </w:rPr>
        <w:t>диафрагмы</w:t>
      </w:r>
      <w:r>
        <w:rPr>
          <w:spacing w:val="-9"/>
          <w:vertAlign w:val="baseline"/>
        </w:rPr>
        <w:t> </w:t>
      </w:r>
      <w:r>
        <w:rPr>
          <w:vertAlign w:val="baseline"/>
        </w:rPr>
        <w:t>отношение</w:t>
      </w:r>
      <w:r>
        <w:rPr>
          <w:spacing w:val="-10"/>
          <w:vertAlign w:val="baseline"/>
        </w:rPr>
        <w:t> </w:t>
      </w:r>
      <w:r>
        <w:rPr>
          <w:i/>
          <w:vertAlign w:val="baseline"/>
        </w:rPr>
        <w:t>d</w:t>
      </w:r>
      <w:r>
        <w:rPr>
          <w:vertAlign w:val="superscript"/>
        </w:rPr>
        <w:t>2</w:t>
      </w:r>
      <w:r>
        <w:rPr>
          <w:vertAlign w:val="subscript"/>
        </w:rPr>
        <w:t>0</w:t>
      </w:r>
      <w:r>
        <w:rPr>
          <w:spacing w:val="-8"/>
          <w:vertAlign w:val="baseline"/>
        </w:rPr>
        <w:t> </w:t>
      </w:r>
      <w:r>
        <w:rPr>
          <w:vertAlign w:val="baseline"/>
        </w:rPr>
        <w:t>к</w:t>
      </w:r>
      <w:r>
        <w:rPr>
          <w:spacing w:val="-12"/>
          <w:vertAlign w:val="baseline"/>
        </w:rPr>
        <w:t> </w:t>
      </w:r>
      <w:r>
        <w:rPr>
          <w:vertAlign w:val="baseline"/>
        </w:rPr>
        <w:t>квадрату</w:t>
      </w:r>
      <w:r>
        <w:rPr>
          <w:spacing w:val="-9"/>
          <w:vertAlign w:val="baseline"/>
        </w:rPr>
        <w:t> </w:t>
      </w:r>
      <w:r>
        <w:rPr>
          <w:vertAlign w:val="baseline"/>
        </w:rPr>
        <w:t>внутреннего</w:t>
      </w:r>
      <w:r>
        <w:rPr>
          <w:spacing w:val="-11"/>
          <w:vertAlign w:val="baseline"/>
        </w:rPr>
        <w:t> </w:t>
      </w:r>
      <w:r>
        <w:rPr>
          <w:vertAlign w:val="baseline"/>
        </w:rPr>
        <w:t>диаметра трубопровода</w:t>
      </w:r>
      <w:r>
        <w:rPr>
          <w:spacing w:val="-18"/>
          <w:vertAlign w:val="baseline"/>
        </w:rPr>
        <w:t> </w:t>
      </w:r>
      <w:r>
        <w:rPr>
          <w:i/>
          <w:vertAlign w:val="baseline"/>
        </w:rPr>
        <w:t>d</w:t>
      </w:r>
      <w:r>
        <w:rPr>
          <w:i/>
          <w:spacing w:val="-26"/>
          <w:vertAlign w:val="baseline"/>
        </w:rPr>
        <w:t> </w:t>
      </w:r>
      <w:r>
        <w:rPr>
          <w:vertAlign w:val="superscript"/>
        </w:rPr>
        <w:t>2</w:t>
      </w:r>
      <w:r>
        <w:rPr>
          <w:spacing w:val="-17"/>
          <w:vertAlign w:val="baseline"/>
        </w:rPr>
        <w:t> </w:t>
      </w:r>
      <w:r>
        <w:rPr>
          <w:vertAlign w:val="baseline"/>
        </w:rPr>
        <w:t>(</w:t>
      </w:r>
      <w:r>
        <w:rPr>
          <w:i/>
          <w:vertAlign w:val="baseline"/>
        </w:rPr>
        <w:t>m</w:t>
      </w:r>
      <w:r>
        <w:rPr>
          <w:rFonts w:ascii="Symbol" w:hAnsi="Symbol"/>
          <w:vertAlign w:val="baseline"/>
        </w:rPr>
        <w:t></w:t>
      </w:r>
      <w:r>
        <w:rPr>
          <w:spacing w:val="-16"/>
          <w:vertAlign w:val="baseline"/>
        </w:rPr>
        <w:t> </w:t>
      </w:r>
      <w:r>
        <w:rPr>
          <w:vertAlign w:val="baseline"/>
        </w:rPr>
        <w:t>=</w:t>
      </w:r>
      <w:r>
        <w:rPr>
          <w:spacing w:val="-11"/>
          <w:vertAlign w:val="baseline"/>
        </w:rPr>
        <w:t> </w:t>
      </w:r>
      <w:r>
        <w:rPr>
          <w:i/>
          <w:vertAlign w:val="baseline"/>
        </w:rPr>
        <w:t>d</w:t>
      </w:r>
      <w:r>
        <w:rPr>
          <w:vertAlign w:val="superscript"/>
        </w:rPr>
        <w:t>2</w:t>
      </w:r>
      <w:r>
        <w:rPr>
          <w:vertAlign w:val="subscript"/>
        </w:rPr>
        <w:t>0</w:t>
      </w:r>
      <w:r>
        <w:rPr>
          <w:spacing w:val="-24"/>
          <w:vertAlign w:val="baseline"/>
        </w:rPr>
        <w:t> </w:t>
      </w:r>
      <w:r>
        <w:rPr>
          <w:i/>
          <w:vertAlign w:val="baseline"/>
        </w:rPr>
        <w:t>/d</w:t>
      </w:r>
      <w:r>
        <w:rPr>
          <w:vertAlign w:val="superscript"/>
        </w:rPr>
        <w:t>2</w:t>
      </w:r>
      <w:r>
        <w:rPr>
          <w:vertAlign w:val="baseline"/>
        </w:rPr>
        <w:t>).</w:t>
      </w:r>
    </w:p>
    <w:p>
      <w:pPr>
        <w:pStyle w:val="BodyText"/>
        <w:spacing w:line="360" w:lineRule="auto"/>
        <w:ind w:left="118" w:right="144" w:firstLine="707"/>
        <w:jc w:val="both"/>
      </w:pPr>
      <w:r>
        <w:rPr/>
        <w:t>Выражение 0,209·10</w:t>
      </w:r>
      <w:r>
        <w:rPr>
          <w:vertAlign w:val="superscript"/>
        </w:rPr>
        <w:t>–3</w:t>
      </w:r>
      <w:r>
        <w:rPr>
          <w:rFonts w:ascii="Symbol" w:hAnsi="Symbol"/>
          <w:vertAlign w:val="baseline"/>
        </w:rPr>
        <w:t></w:t>
      </w:r>
      <w:r>
        <w:rPr>
          <w:i/>
          <w:vertAlign w:val="baseline"/>
        </w:rPr>
        <w:t>a</w:t>
      </w:r>
      <w:r>
        <w:rPr>
          <w:vertAlign w:val="subscript"/>
        </w:rPr>
        <w:t>з</w:t>
      </w:r>
      <w:r>
        <w:rPr>
          <w:rFonts w:ascii="Symbol" w:hAnsi="Symbol"/>
          <w:vertAlign w:val="baseline"/>
        </w:rPr>
        <w:t></w:t>
      </w:r>
      <w:r>
        <w:rPr>
          <w:vertAlign w:val="subscript"/>
        </w:rPr>
        <w:t>р</w:t>
      </w:r>
      <w:r>
        <w:rPr>
          <w:i/>
          <w:vertAlign w:val="baseline"/>
        </w:rPr>
        <w:t>d</w:t>
      </w:r>
      <w:r>
        <w:rPr>
          <w:vertAlign w:val="superscript"/>
        </w:rPr>
        <w:t>2</w:t>
      </w:r>
      <w:r>
        <w:rPr>
          <w:vertAlign w:val="subscript"/>
        </w:rPr>
        <w:t>0</w:t>
      </w:r>
      <w:r>
        <w:rPr>
          <w:vertAlign w:val="baseline"/>
        </w:rPr>
        <w:t> называется коэффициентом </w:t>
      </w:r>
      <w:r>
        <w:rPr>
          <w:i/>
          <w:vertAlign w:val="baseline"/>
        </w:rPr>
        <w:t>К </w:t>
      </w:r>
      <w:r>
        <w:rPr>
          <w:vertAlign w:val="baseline"/>
        </w:rPr>
        <w:t>диафрагмы: при </w:t>
      </w:r>
      <w:r>
        <w:rPr>
          <w:i/>
          <w:vertAlign w:val="baseline"/>
        </w:rPr>
        <w:t>d</w:t>
      </w:r>
      <w:r>
        <w:rPr>
          <w:vertAlign w:val="subscript"/>
        </w:rPr>
        <w:t>0</w:t>
      </w:r>
      <w:r>
        <w:rPr>
          <w:vertAlign w:val="baseline"/>
        </w:rPr>
        <w:t> = 25 мм и </w:t>
      </w:r>
      <w:r>
        <w:rPr>
          <w:i/>
          <w:vertAlign w:val="baseline"/>
        </w:rPr>
        <w:t>d </w:t>
      </w:r>
      <w:r>
        <w:rPr>
          <w:vertAlign w:val="baseline"/>
        </w:rPr>
        <w:t>= 100 мм коэффициент </w:t>
      </w:r>
      <w:r>
        <w:rPr>
          <w:i/>
          <w:vertAlign w:val="baseline"/>
        </w:rPr>
        <w:t>К </w:t>
      </w:r>
      <w:r>
        <w:rPr>
          <w:vertAlign w:val="baseline"/>
        </w:rPr>
        <w:t>= 0,65, при </w:t>
      </w:r>
      <w:r>
        <w:rPr>
          <w:i/>
          <w:vertAlign w:val="baseline"/>
        </w:rPr>
        <w:t>d</w:t>
      </w:r>
      <w:r>
        <w:rPr>
          <w:vertAlign w:val="subscript"/>
        </w:rPr>
        <w:t>0</w:t>
      </w:r>
      <w:r>
        <w:rPr>
          <w:vertAlign w:val="baseline"/>
        </w:rPr>
        <w:t> = 50 мм и </w:t>
      </w:r>
      <w:r>
        <w:rPr>
          <w:i/>
          <w:vertAlign w:val="baseline"/>
        </w:rPr>
        <w:t>d </w:t>
      </w:r>
      <w:r>
        <w:rPr>
          <w:vertAlign w:val="baseline"/>
        </w:rPr>
        <w:t>= 150 мм </w:t>
      </w:r>
      <w:r>
        <w:rPr>
          <w:i/>
          <w:vertAlign w:val="baseline"/>
        </w:rPr>
        <w:t>К </w:t>
      </w:r>
      <w:r>
        <w:rPr>
          <w:vertAlign w:val="baseline"/>
        </w:rPr>
        <w:t>= 2,62, а при </w:t>
      </w:r>
      <w:r>
        <w:rPr>
          <w:i/>
          <w:vertAlign w:val="baseline"/>
        </w:rPr>
        <w:t>d</w:t>
      </w:r>
      <w:r>
        <w:rPr>
          <w:vertAlign w:val="subscript"/>
        </w:rPr>
        <w:t>0</w:t>
      </w:r>
      <w:r>
        <w:rPr>
          <w:vertAlign w:val="baseline"/>
        </w:rPr>
        <w:t> = 65 мм и </w:t>
      </w:r>
      <w:r>
        <w:rPr>
          <w:i/>
          <w:vertAlign w:val="baseline"/>
        </w:rPr>
        <w:t>d </w:t>
      </w:r>
      <w:r>
        <w:rPr>
          <w:vertAlign w:val="baseline"/>
        </w:rPr>
        <w:t>= 200 мм </w:t>
      </w:r>
      <w:r>
        <w:rPr>
          <w:i/>
          <w:vertAlign w:val="baseline"/>
        </w:rPr>
        <w:t>К </w:t>
      </w:r>
      <w:r>
        <w:rPr>
          <w:vertAlign w:val="baseline"/>
        </w:rPr>
        <w:t>= 4,4.</w:t>
      </w:r>
    </w:p>
    <w:p>
      <w:pPr>
        <w:spacing w:after="0" w:line="360" w:lineRule="auto"/>
        <w:jc w:val="both"/>
        <w:sectPr>
          <w:type w:val="continuous"/>
          <w:pgSz w:w="11910" w:h="16840"/>
          <w:pgMar w:header="434" w:footer="0" w:top="340" w:bottom="280" w:left="1300" w:right="700"/>
        </w:sectPr>
      </w:pPr>
    </w:p>
    <w:p>
      <w:pPr>
        <w:pStyle w:val="BodyText"/>
        <w:rPr>
          <w:sz w:val="20"/>
        </w:rPr>
      </w:pPr>
    </w:p>
    <w:p>
      <w:pPr>
        <w:pStyle w:val="BodyText"/>
        <w:rPr>
          <w:sz w:val="20"/>
        </w:rPr>
      </w:pPr>
    </w:p>
    <w:p>
      <w:pPr>
        <w:pStyle w:val="BodyText"/>
        <w:spacing w:before="2"/>
        <w:rPr>
          <w:sz w:val="20"/>
        </w:rPr>
      </w:pPr>
    </w:p>
    <w:p>
      <w:pPr>
        <w:pStyle w:val="BodyText"/>
        <w:ind w:left="1837"/>
        <w:rPr>
          <w:sz w:val="20"/>
        </w:rPr>
      </w:pPr>
      <w:r>
        <w:rPr>
          <w:sz w:val="20"/>
        </w:rPr>
        <mc:AlternateContent>
          <mc:Choice Requires="wps">
            <w:drawing>
              <wp:inline distT="0" distB="0" distL="0" distR="0">
                <wp:extent cx="3826510" cy="3286760"/>
                <wp:effectExtent l="9525" t="0" r="0" b="8889"/>
                <wp:docPr id="778" name="Group 778"/>
                <wp:cNvGraphicFramePr>
                  <a:graphicFrameLocks/>
                </wp:cNvGraphicFramePr>
                <a:graphic>
                  <a:graphicData uri="http://schemas.microsoft.com/office/word/2010/wordprocessingGroup">
                    <wpg:wgp>
                      <wpg:cNvPr id="778" name="Group 778"/>
                      <wpg:cNvGrpSpPr/>
                      <wpg:grpSpPr>
                        <a:xfrm>
                          <a:off x="0" y="0"/>
                          <a:ext cx="3826510" cy="3286760"/>
                          <a:chExt cx="3826510" cy="3286760"/>
                        </a:xfrm>
                      </wpg:grpSpPr>
                      <pic:pic>
                        <pic:nvPicPr>
                          <pic:cNvPr id="779" name="Image 779"/>
                          <pic:cNvPicPr/>
                        </pic:nvPicPr>
                        <pic:blipFill>
                          <a:blip r:embed="rId87" cstate="print"/>
                          <a:stretch>
                            <a:fillRect/>
                          </a:stretch>
                        </pic:blipFill>
                        <pic:spPr>
                          <a:xfrm>
                            <a:off x="31475" y="0"/>
                            <a:ext cx="3794796" cy="3286200"/>
                          </a:xfrm>
                          <a:prstGeom prst="rect">
                            <a:avLst/>
                          </a:prstGeom>
                        </pic:spPr>
                      </pic:pic>
                      <wps:wsp>
                        <wps:cNvPr id="780" name="Graphic 780"/>
                        <wps:cNvSpPr/>
                        <wps:spPr>
                          <a:xfrm>
                            <a:off x="-12" y="973"/>
                            <a:ext cx="1759585" cy="198120"/>
                          </a:xfrm>
                          <a:custGeom>
                            <a:avLst/>
                            <a:gdLst/>
                            <a:ahLst/>
                            <a:cxnLst/>
                            <a:rect l="l" t="t" r="r" b="b"/>
                            <a:pathLst>
                              <a:path w="1759585" h="198120">
                                <a:moveTo>
                                  <a:pt x="115620" y="30200"/>
                                </a:moveTo>
                                <a:lnTo>
                                  <a:pt x="0" y="30200"/>
                                </a:lnTo>
                                <a:lnTo>
                                  <a:pt x="0" y="162839"/>
                                </a:lnTo>
                                <a:lnTo>
                                  <a:pt x="115620" y="162839"/>
                                </a:lnTo>
                                <a:lnTo>
                                  <a:pt x="115620" y="30200"/>
                                </a:lnTo>
                                <a:close/>
                              </a:path>
                              <a:path w="1759585" h="198120">
                                <a:moveTo>
                                  <a:pt x="1759064" y="0"/>
                                </a:moveTo>
                                <a:lnTo>
                                  <a:pt x="1586458" y="0"/>
                                </a:lnTo>
                                <a:lnTo>
                                  <a:pt x="1586458" y="197993"/>
                                </a:lnTo>
                                <a:lnTo>
                                  <a:pt x="1759064" y="197993"/>
                                </a:lnTo>
                                <a:lnTo>
                                  <a:pt x="175906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01.3pt;height:258.8pt;mso-position-horizontal-relative:char;mso-position-vertical-relative:line" id="docshapegroup684" coordorigin="0,0" coordsize="6026,5176">
                <v:shape style="position:absolute;left:49;top:0;width:5977;height:5176" type="#_x0000_t75" id="docshape685" stroked="false">
                  <v:imagedata r:id="rId87" o:title=""/>
                </v:shape>
                <v:shape style="position:absolute;left:-1;top:1;width:2771;height:312" id="docshape686" coordorigin="0,2" coordsize="2771,312" path="m182,49l0,49,0,258,182,258,182,49xm2770,2l2498,2,2498,313,2770,313,2770,2xe" filled="true" fillcolor="#ffffff" stroked="false">
                  <v:path arrowok="t"/>
                  <v:fill type="solid"/>
                </v:shape>
              </v:group>
            </w:pict>
          </mc:Fallback>
        </mc:AlternateContent>
      </w:r>
      <w:r>
        <w:rPr>
          <w:sz w:val="20"/>
        </w:rPr>
      </w:r>
    </w:p>
    <w:p>
      <w:pPr>
        <w:tabs>
          <w:tab w:pos="3210" w:val="left" w:leader="none"/>
        </w:tabs>
        <w:spacing w:before="0"/>
        <w:ind w:left="0" w:right="401" w:firstLine="0"/>
        <w:jc w:val="center"/>
        <w:rPr>
          <w:i/>
          <w:sz w:val="20"/>
        </w:rPr>
      </w:pPr>
      <w:r>
        <w:rPr>
          <w:i/>
          <w:spacing w:val="-10"/>
          <w:sz w:val="20"/>
        </w:rPr>
        <w:t>а</w:t>
      </w:r>
      <w:r>
        <w:rPr>
          <w:i/>
          <w:sz w:val="20"/>
        </w:rPr>
        <w:tab/>
      </w:r>
      <w:r>
        <w:rPr>
          <w:i/>
          <w:spacing w:val="-10"/>
          <w:sz w:val="20"/>
        </w:rPr>
        <w:t>б</w:t>
      </w:r>
    </w:p>
    <w:p>
      <w:pPr>
        <w:pStyle w:val="BodyText"/>
        <w:spacing w:before="209"/>
        <w:ind w:left="3741" w:hanging="3428"/>
      </w:pPr>
      <w:bookmarkStart w:name="_bookmark129" w:id="130"/>
      <w:bookmarkEnd w:id="130"/>
      <w:r>
        <w:rPr/>
      </w:r>
      <w:r>
        <w:rPr>
          <w:b/>
        </w:rPr>
        <w:t>Рисунок</w:t>
      </w:r>
      <w:r>
        <w:rPr>
          <w:b/>
          <w:spacing w:val="-4"/>
        </w:rPr>
        <w:t> </w:t>
      </w:r>
      <w:r>
        <w:rPr>
          <w:b/>
        </w:rPr>
        <w:t>65</w:t>
      </w:r>
      <w:r>
        <w:rPr>
          <w:b/>
          <w:spacing w:val="-2"/>
        </w:rPr>
        <w:t> </w:t>
      </w:r>
      <w:r>
        <w:rPr>
          <w:b/>
        </w:rPr>
        <w:t>–</w:t>
      </w:r>
      <w:r>
        <w:rPr>
          <w:b/>
          <w:spacing w:val="-4"/>
        </w:rPr>
        <w:t> </w:t>
      </w:r>
      <w:r>
        <w:rPr/>
        <w:t>Определение</w:t>
      </w:r>
      <w:r>
        <w:rPr>
          <w:spacing w:val="-2"/>
        </w:rPr>
        <w:t> </w:t>
      </w:r>
      <w:r>
        <w:rPr/>
        <w:t>коэффициента</w:t>
      </w:r>
      <w:r>
        <w:rPr>
          <w:spacing w:val="-2"/>
        </w:rPr>
        <w:t> </w:t>
      </w:r>
      <w:r>
        <w:rPr/>
        <w:t>ε</w:t>
      </w:r>
      <w:r>
        <w:rPr>
          <w:spacing w:val="-3"/>
        </w:rPr>
        <w:t> </w:t>
      </w:r>
      <w:r>
        <w:rPr/>
        <w:t>при</w:t>
      </w:r>
      <w:r>
        <w:rPr>
          <w:spacing w:val="-2"/>
        </w:rPr>
        <w:t> </w:t>
      </w:r>
      <w:r>
        <w:rPr/>
        <w:t>малых</w:t>
      </w:r>
      <w:r>
        <w:rPr>
          <w:spacing w:val="-1"/>
        </w:rPr>
        <w:t> </w:t>
      </w:r>
      <w:r>
        <w:rPr/>
        <w:t>(</w:t>
      </w:r>
      <w:r>
        <w:rPr>
          <w:i/>
        </w:rPr>
        <w:t>а</w:t>
      </w:r>
      <w:r>
        <w:rPr/>
        <w:t>)</w:t>
      </w:r>
      <w:r>
        <w:rPr>
          <w:spacing w:val="-2"/>
        </w:rPr>
        <w:t> </w:t>
      </w:r>
      <w:r>
        <w:rPr/>
        <w:t>и</w:t>
      </w:r>
      <w:r>
        <w:rPr>
          <w:spacing w:val="-4"/>
        </w:rPr>
        <w:t> </w:t>
      </w:r>
      <w:r>
        <w:rPr/>
        <w:t>при</w:t>
      </w:r>
      <w:r>
        <w:rPr>
          <w:spacing w:val="-2"/>
        </w:rPr>
        <w:t> </w:t>
      </w:r>
      <w:r>
        <w:rPr/>
        <w:t>больших</w:t>
      </w:r>
      <w:r>
        <w:rPr>
          <w:spacing w:val="-1"/>
        </w:rPr>
        <w:t> </w:t>
      </w:r>
      <w:r>
        <w:rPr/>
        <w:t>(</w:t>
      </w:r>
      <w:r>
        <w:rPr>
          <w:i/>
        </w:rPr>
        <w:t>б</w:t>
      </w:r>
      <w:r>
        <w:rPr/>
        <w:t>) значениях </w:t>
      </w:r>
      <w:r>
        <w:rPr>
          <w:i/>
        </w:rPr>
        <w:t>h</w:t>
      </w:r>
      <w:r>
        <w:rPr>
          <w:vertAlign w:val="subscript"/>
        </w:rPr>
        <w:t>д</w:t>
      </w:r>
      <w:r>
        <w:rPr>
          <w:vertAlign w:val="baseline"/>
        </w:rPr>
        <w:t> /13,6</w:t>
      </w:r>
      <w:r>
        <w:rPr>
          <w:i/>
          <w:vertAlign w:val="baseline"/>
        </w:rPr>
        <w:t>Р</w:t>
      </w:r>
      <w:r>
        <w:rPr>
          <w:vertAlign w:val="subscript"/>
        </w:rPr>
        <w:t>1</w:t>
      </w:r>
    </w:p>
    <w:p>
      <w:pPr>
        <w:pStyle w:val="BodyText"/>
        <w:rPr>
          <w:sz w:val="20"/>
        </w:rPr>
      </w:pPr>
    </w:p>
    <w:p>
      <w:pPr>
        <w:pStyle w:val="BodyText"/>
        <w:rPr>
          <w:sz w:val="20"/>
        </w:rPr>
      </w:pPr>
    </w:p>
    <w:p>
      <w:pPr>
        <w:pStyle w:val="BodyText"/>
        <w:spacing w:before="86"/>
        <w:rPr>
          <w:sz w:val="20"/>
        </w:rPr>
      </w:pPr>
      <w:r>
        <w:rPr/>
        <w:drawing>
          <wp:anchor distT="0" distB="0" distL="0" distR="0" allowOverlap="1" layoutInCell="1" locked="0" behindDoc="1" simplePos="0" relativeHeight="487722496">
            <wp:simplePos x="0" y="0"/>
            <wp:positionH relativeFrom="page">
              <wp:posOffset>2232817</wp:posOffset>
            </wp:positionH>
            <wp:positionV relativeFrom="paragraph">
              <wp:posOffset>216450</wp:posOffset>
            </wp:positionV>
            <wp:extent cx="3483873" cy="3393186"/>
            <wp:effectExtent l="0" t="0" r="0" b="0"/>
            <wp:wrapTopAndBottom/>
            <wp:docPr id="781" name="Image 781"/>
            <wp:cNvGraphicFramePr>
              <a:graphicFrameLocks/>
            </wp:cNvGraphicFramePr>
            <a:graphic>
              <a:graphicData uri="http://schemas.openxmlformats.org/drawingml/2006/picture">
                <pic:pic>
                  <pic:nvPicPr>
                    <pic:cNvPr id="781" name="Image 781"/>
                    <pic:cNvPicPr/>
                  </pic:nvPicPr>
                  <pic:blipFill>
                    <a:blip r:embed="rId88" cstate="print"/>
                    <a:stretch>
                      <a:fillRect/>
                    </a:stretch>
                  </pic:blipFill>
                  <pic:spPr>
                    <a:xfrm>
                      <a:off x="0" y="0"/>
                      <a:ext cx="3483873" cy="3393186"/>
                    </a:xfrm>
                    <a:prstGeom prst="rect">
                      <a:avLst/>
                    </a:prstGeom>
                  </pic:spPr>
                </pic:pic>
              </a:graphicData>
            </a:graphic>
          </wp:anchor>
        </w:drawing>
      </w:r>
    </w:p>
    <w:p>
      <w:pPr>
        <w:pStyle w:val="BodyText"/>
        <w:spacing w:before="16"/>
      </w:pPr>
    </w:p>
    <w:p>
      <w:pPr>
        <w:spacing w:before="0"/>
        <w:ind w:left="1743" w:right="0" w:firstLine="0"/>
        <w:jc w:val="left"/>
        <w:rPr>
          <w:sz w:val="28"/>
        </w:rPr>
      </w:pPr>
      <w:bookmarkStart w:name="_bookmark130" w:id="131"/>
      <w:bookmarkEnd w:id="131"/>
      <w:r>
        <w:rPr/>
      </w:r>
      <w:r>
        <w:rPr>
          <w:b/>
          <w:sz w:val="28"/>
        </w:rPr>
        <w:t>Рисунок</w:t>
      </w:r>
      <w:r>
        <w:rPr>
          <w:b/>
          <w:spacing w:val="-11"/>
          <w:sz w:val="28"/>
        </w:rPr>
        <w:t> </w:t>
      </w:r>
      <w:r>
        <w:rPr>
          <w:b/>
          <w:sz w:val="28"/>
        </w:rPr>
        <w:t>66</w:t>
      </w:r>
      <w:r>
        <w:rPr>
          <w:b/>
          <w:spacing w:val="-7"/>
          <w:sz w:val="28"/>
        </w:rPr>
        <w:t> </w:t>
      </w:r>
      <w:r>
        <w:rPr>
          <w:b/>
          <w:sz w:val="28"/>
        </w:rPr>
        <w:t>–</w:t>
      </w:r>
      <w:r>
        <w:rPr>
          <w:b/>
          <w:spacing w:val="-9"/>
          <w:sz w:val="28"/>
        </w:rPr>
        <w:t> </w:t>
      </w:r>
      <w:r>
        <w:rPr>
          <w:sz w:val="28"/>
        </w:rPr>
        <w:t>Определение</w:t>
      </w:r>
      <w:r>
        <w:rPr>
          <w:spacing w:val="-7"/>
          <w:sz w:val="28"/>
        </w:rPr>
        <w:t> </w:t>
      </w:r>
      <w:r>
        <w:rPr>
          <w:sz w:val="28"/>
        </w:rPr>
        <w:t>поправочного</w:t>
      </w:r>
      <w:r>
        <w:rPr>
          <w:spacing w:val="-6"/>
          <w:sz w:val="28"/>
        </w:rPr>
        <w:t> </w:t>
      </w:r>
      <w:r>
        <w:rPr>
          <w:sz w:val="28"/>
        </w:rPr>
        <w:t>коэффициента</w:t>
      </w:r>
      <w:r>
        <w:rPr>
          <w:spacing w:val="-3"/>
          <w:sz w:val="28"/>
        </w:rPr>
        <w:t> </w:t>
      </w:r>
      <w:r>
        <w:rPr>
          <w:i/>
          <w:spacing w:val="-5"/>
          <w:sz w:val="28"/>
        </w:rPr>
        <w:t>а</w:t>
      </w:r>
      <w:r>
        <w:rPr>
          <w:spacing w:val="-5"/>
          <w:sz w:val="28"/>
          <w:vertAlign w:val="subscript"/>
        </w:rPr>
        <w:t>3</w:t>
      </w:r>
    </w:p>
    <w:p>
      <w:pPr>
        <w:spacing w:after="0"/>
        <w:jc w:val="left"/>
        <w:rPr>
          <w:sz w:val="28"/>
        </w:rPr>
        <w:sectPr>
          <w:pgSz w:w="11910" w:h="16840"/>
          <w:pgMar w:header="434" w:footer="0" w:top="1000" w:bottom="280" w:left="1300" w:right="700"/>
        </w:sectPr>
      </w:pPr>
    </w:p>
    <w:p>
      <w:pPr>
        <w:pStyle w:val="BodyText"/>
        <w:spacing w:before="124"/>
        <w:ind w:left="826"/>
      </w:pPr>
      <w:r>
        <w:rPr>
          <w:spacing w:val="-2"/>
        </w:rPr>
        <w:t>С</w:t>
      </w:r>
      <w:r>
        <w:rPr>
          <w:spacing w:val="-10"/>
        </w:rPr>
        <w:t> </w:t>
      </w:r>
      <w:r>
        <w:rPr>
          <w:spacing w:val="-2"/>
        </w:rPr>
        <w:t>учетом</w:t>
      </w:r>
      <w:r>
        <w:rPr>
          <w:spacing w:val="-9"/>
        </w:rPr>
        <w:t> </w:t>
      </w:r>
      <w:r>
        <w:rPr>
          <w:spacing w:val="-2"/>
        </w:rPr>
        <w:t>коэффициента</w:t>
      </w:r>
      <w:r>
        <w:rPr>
          <w:spacing w:val="-10"/>
        </w:rPr>
        <w:t> </w:t>
      </w:r>
      <w:r>
        <w:rPr>
          <w:spacing w:val="-2"/>
        </w:rPr>
        <w:t>диафрагмы</w:t>
      </w:r>
      <w:r>
        <w:rPr>
          <w:spacing w:val="-8"/>
        </w:rPr>
        <w:t> </w:t>
      </w:r>
      <w:r>
        <w:rPr>
          <w:spacing w:val="-2"/>
        </w:rPr>
        <w:t>зависимость</w:t>
      </w:r>
      <w:r>
        <w:rPr>
          <w:spacing w:val="-10"/>
        </w:rPr>
        <w:t> </w:t>
      </w:r>
      <w:r>
        <w:rPr>
          <w:spacing w:val="-2"/>
        </w:rPr>
        <w:t>(1)</w:t>
      </w:r>
      <w:r>
        <w:rPr>
          <w:spacing w:val="-3"/>
        </w:rPr>
        <w:t> </w:t>
      </w:r>
      <w:r>
        <w:rPr>
          <w:spacing w:val="-2"/>
        </w:rPr>
        <w:t>представляется</w:t>
      </w:r>
      <w:r>
        <w:rPr>
          <w:spacing w:val="-8"/>
        </w:rPr>
        <w:t> </w:t>
      </w:r>
      <w:r>
        <w:rPr>
          <w:spacing w:val="-2"/>
        </w:rPr>
        <w:t>в</w:t>
      </w:r>
      <w:r>
        <w:rPr>
          <w:spacing w:val="-9"/>
        </w:rPr>
        <w:t> </w:t>
      </w:r>
      <w:r>
        <w:rPr>
          <w:spacing w:val="-2"/>
        </w:rPr>
        <w:t>виде:</w:t>
      </w:r>
    </w:p>
    <w:p>
      <w:pPr>
        <w:pStyle w:val="BodyText"/>
        <w:spacing w:before="1"/>
        <w:rPr>
          <w:sz w:val="17"/>
        </w:rPr>
      </w:pPr>
      <w:r>
        <w:rPr/>
        <mc:AlternateContent>
          <mc:Choice Requires="wps">
            <w:drawing>
              <wp:anchor distT="0" distB="0" distL="0" distR="0" allowOverlap="1" layoutInCell="1" locked="0" behindDoc="1" simplePos="0" relativeHeight="487723008">
                <wp:simplePos x="0" y="0"/>
                <wp:positionH relativeFrom="page">
                  <wp:posOffset>4094098</wp:posOffset>
                </wp:positionH>
                <wp:positionV relativeFrom="paragraph">
                  <wp:posOffset>140367</wp:posOffset>
                </wp:positionV>
                <wp:extent cx="192405" cy="12700"/>
                <wp:effectExtent l="0" t="0" r="0" b="0"/>
                <wp:wrapTopAndBottom/>
                <wp:docPr id="782" name="Graphic 782"/>
                <wp:cNvGraphicFramePr>
                  <a:graphicFrameLocks/>
                </wp:cNvGraphicFramePr>
                <a:graphic>
                  <a:graphicData uri="http://schemas.microsoft.com/office/word/2010/wordprocessingShape">
                    <wps:wsp>
                      <wps:cNvPr id="782" name="Graphic 782"/>
                      <wps:cNvSpPr/>
                      <wps:spPr>
                        <a:xfrm>
                          <a:off x="0" y="0"/>
                          <a:ext cx="192405" cy="12700"/>
                        </a:xfrm>
                        <a:custGeom>
                          <a:avLst/>
                          <a:gdLst/>
                          <a:ahLst/>
                          <a:cxnLst/>
                          <a:rect l="l" t="t" r="r" b="b"/>
                          <a:pathLst>
                            <a:path w="192405" h="12700">
                              <a:moveTo>
                                <a:pt x="192328" y="0"/>
                              </a:moveTo>
                              <a:lnTo>
                                <a:pt x="0" y="0"/>
                              </a:lnTo>
                              <a:lnTo>
                                <a:pt x="0" y="12192"/>
                              </a:lnTo>
                              <a:lnTo>
                                <a:pt x="192328" y="12192"/>
                              </a:lnTo>
                              <a:lnTo>
                                <a:pt x="1923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2.369995pt;margin-top:11.052598pt;width:15.144pt;height:.96pt;mso-position-horizontal-relative:page;mso-position-vertical-relative:paragraph;z-index:-15593472;mso-wrap-distance-left:0;mso-wrap-distance-right:0" id="docshape687" filled="true" fillcolor="#000000" stroked="false">
                <v:fill type="solid"/>
                <w10:wrap type="topAndBottom"/>
              </v:rect>
            </w:pict>
          </mc:Fallback>
        </mc:AlternateContent>
      </w:r>
    </w:p>
    <w:p>
      <w:pPr>
        <w:spacing w:line="268" w:lineRule="exact" w:before="72"/>
        <w:ind w:left="631" w:right="0" w:firstLine="0"/>
        <w:jc w:val="center"/>
        <w:rPr>
          <w:sz w:val="28"/>
        </w:rPr>
      </w:pPr>
      <w:r>
        <w:rPr>
          <w:i/>
          <w:spacing w:val="-5"/>
          <w:w w:val="105"/>
          <w:sz w:val="28"/>
        </w:rPr>
        <w:t>h</w:t>
      </w:r>
      <w:r>
        <w:rPr>
          <w:spacing w:val="-5"/>
          <w:w w:val="105"/>
          <w:sz w:val="28"/>
          <w:vertAlign w:val="subscript"/>
        </w:rPr>
        <w:t>д</w:t>
      </w:r>
    </w:p>
    <w:p>
      <w:pPr>
        <w:tabs>
          <w:tab w:pos="9180" w:val="left" w:leader="none"/>
        </w:tabs>
        <w:spacing w:line="199" w:lineRule="auto" w:before="0"/>
        <w:ind w:left="4245" w:right="0" w:firstLine="0"/>
        <w:jc w:val="left"/>
        <w:rPr>
          <w:sz w:val="28"/>
        </w:rPr>
      </w:pPr>
      <w:r>
        <w:rPr/>
        <mc:AlternateContent>
          <mc:Choice Requires="wps">
            <w:drawing>
              <wp:anchor distT="0" distB="0" distL="0" distR="0" allowOverlap="1" layoutInCell="1" locked="0" behindDoc="1" simplePos="0" relativeHeight="482451968">
                <wp:simplePos x="0" y="0"/>
                <wp:positionH relativeFrom="page">
                  <wp:posOffset>4094098</wp:posOffset>
                </wp:positionH>
                <wp:positionV relativeFrom="paragraph">
                  <wp:posOffset>74873</wp:posOffset>
                </wp:positionV>
                <wp:extent cx="192405" cy="12700"/>
                <wp:effectExtent l="0" t="0" r="0" b="0"/>
                <wp:wrapNone/>
                <wp:docPr id="783" name="Graphic 783"/>
                <wp:cNvGraphicFramePr>
                  <a:graphicFrameLocks/>
                </wp:cNvGraphicFramePr>
                <a:graphic>
                  <a:graphicData uri="http://schemas.microsoft.com/office/word/2010/wordprocessingShape">
                    <wps:wsp>
                      <wps:cNvPr id="783" name="Graphic 783"/>
                      <wps:cNvSpPr/>
                      <wps:spPr>
                        <a:xfrm>
                          <a:off x="0" y="0"/>
                          <a:ext cx="192405" cy="12700"/>
                        </a:xfrm>
                        <a:custGeom>
                          <a:avLst/>
                          <a:gdLst/>
                          <a:ahLst/>
                          <a:cxnLst/>
                          <a:rect l="l" t="t" r="r" b="b"/>
                          <a:pathLst>
                            <a:path w="192405" h="12700">
                              <a:moveTo>
                                <a:pt x="192328" y="0"/>
                              </a:moveTo>
                              <a:lnTo>
                                <a:pt x="0" y="0"/>
                              </a:lnTo>
                              <a:lnTo>
                                <a:pt x="0" y="12192"/>
                              </a:lnTo>
                              <a:lnTo>
                                <a:pt x="192328" y="12192"/>
                              </a:lnTo>
                              <a:lnTo>
                                <a:pt x="1923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2.369995pt;margin-top:5.895513pt;width:15.144pt;height:.96pt;mso-position-horizontal-relative:page;mso-position-vertical-relative:paragraph;z-index:-20864512" id="docshape688" filled="true" fillcolor="#000000" stroked="false">
                <v:fill type="solid"/>
                <w10:wrap type="none"/>
              </v:rect>
            </w:pict>
          </mc:Fallback>
        </mc:AlternateContent>
      </w:r>
      <w:r>
        <w:rPr>
          <w:i/>
          <w:w w:val="105"/>
          <w:position w:val="1"/>
          <w:sz w:val="28"/>
        </w:rPr>
        <w:t>Q</w:t>
      </w:r>
      <w:r>
        <w:rPr>
          <w:i/>
          <w:spacing w:val="-2"/>
          <w:w w:val="105"/>
          <w:position w:val="1"/>
          <w:sz w:val="28"/>
        </w:rPr>
        <w:t> </w:t>
      </w:r>
      <w:r>
        <w:rPr>
          <w:w w:val="105"/>
          <w:position w:val="1"/>
          <w:sz w:val="28"/>
        </w:rPr>
        <w:t>=</w:t>
      </w:r>
      <w:r>
        <w:rPr>
          <w:spacing w:val="-1"/>
          <w:w w:val="105"/>
          <w:position w:val="1"/>
          <w:sz w:val="28"/>
        </w:rPr>
        <w:t> </w:t>
      </w:r>
      <w:r>
        <w:rPr>
          <w:i/>
          <w:w w:val="105"/>
          <w:position w:val="1"/>
          <w:sz w:val="28"/>
        </w:rPr>
        <w:t>K</w:t>
      </w:r>
      <w:r>
        <w:rPr>
          <w:rFonts w:ascii="FreeSerif" w:hAnsi="FreeSerif"/>
          <w:w w:val="105"/>
          <w:position w:val="2"/>
          <w:sz w:val="28"/>
        </w:rPr>
        <w:t>√</w:t>
      </w:r>
      <w:r>
        <w:rPr>
          <w:rFonts w:ascii="FreeSerif" w:hAnsi="FreeSerif"/>
          <w:spacing w:val="-13"/>
          <w:w w:val="105"/>
          <w:position w:val="2"/>
          <w:sz w:val="28"/>
        </w:rPr>
        <w:t> </w:t>
      </w:r>
      <w:r>
        <w:rPr>
          <w:w w:val="105"/>
          <w:position w:val="-17"/>
          <w:sz w:val="28"/>
        </w:rPr>
        <w:t>γ</w:t>
      </w:r>
      <w:r>
        <w:rPr>
          <w:i/>
          <w:w w:val="105"/>
          <w:position w:val="-17"/>
          <w:sz w:val="28"/>
        </w:rPr>
        <w:t>'</w:t>
      </w:r>
      <w:r>
        <w:rPr>
          <w:i/>
          <w:spacing w:val="35"/>
          <w:w w:val="105"/>
          <w:position w:val="-17"/>
          <w:sz w:val="28"/>
        </w:rPr>
        <w:t> </w:t>
      </w:r>
      <w:r>
        <w:rPr>
          <w:spacing w:val="-10"/>
          <w:w w:val="105"/>
          <w:position w:val="1"/>
          <w:sz w:val="28"/>
        </w:rPr>
        <w:t>.</w:t>
      </w:r>
      <w:r>
        <w:rPr>
          <w:position w:val="1"/>
          <w:sz w:val="28"/>
        </w:rPr>
        <w:tab/>
      </w:r>
      <w:r>
        <w:rPr>
          <w:spacing w:val="-2"/>
          <w:w w:val="105"/>
          <w:sz w:val="28"/>
        </w:rPr>
        <w:t>(134)</w:t>
      </w:r>
    </w:p>
    <w:p>
      <w:pPr>
        <w:pStyle w:val="BodyText"/>
        <w:spacing w:before="32"/>
      </w:pPr>
    </w:p>
    <w:p>
      <w:pPr>
        <w:pStyle w:val="BodyText"/>
        <w:ind w:left="826"/>
      </w:pPr>
      <w:r>
        <w:rPr>
          <w:spacing w:val="-6"/>
        </w:rPr>
        <w:t>Величину</w:t>
      </w:r>
      <w:r>
        <w:rPr>
          <w:spacing w:val="-5"/>
        </w:rPr>
        <w:t> </w:t>
      </w:r>
      <w:r>
        <w:rPr>
          <w:rFonts w:ascii="Symbol" w:hAnsi="Symbol"/>
          <w:spacing w:val="-6"/>
        </w:rPr>
        <w:t></w:t>
      </w:r>
      <w:r>
        <w:rPr>
          <w:spacing w:val="-6"/>
        </w:rPr>
        <w:t> рекомендуется</w:t>
      </w:r>
      <w:r>
        <w:rPr>
          <w:spacing w:val="-5"/>
        </w:rPr>
        <w:t> </w:t>
      </w:r>
      <w:r>
        <w:rPr>
          <w:spacing w:val="-6"/>
        </w:rPr>
        <w:t>определять по</w:t>
      </w:r>
      <w:r>
        <w:rPr>
          <w:spacing w:val="-4"/>
        </w:rPr>
        <w:t> </w:t>
      </w:r>
      <w:r>
        <w:rPr>
          <w:spacing w:val="-6"/>
        </w:rPr>
        <w:t>формуле:</w:t>
      </w:r>
    </w:p>
    <w:p>
      <w:pPr>
        <w:spacing w:after="0"/>
        <w:sectPr>
          <w:pgSz w:w="11910" w:h="16840"/>
          <w:pgMar w:header="434" w:footer="0" w:top="1000" w:bottom="280" w:left="1300" w:right="700"/>
        </w:sectPr>
      </w:pPr>
    </w:p>
    <w:p>
      <w:pPr>
        <w:pStyle w:val="BodyText"/>
      </w:pPr>
    </w:p>
    <w:p>
      <w:pPr>
        <w:pStyle w:val="BodyText"/>
      </w:pPr>
    </w:p>
    <w:p>
      <w:pPr>
        <w:pStyle w:val="BodyText"/>
        <w:spacing w:before="134"/>
      </w:pPr>
    </w:p>
    <w:p>
      <w:pPr>
        <w:pStyle w:val="BodyText"/>
        <w:ind w:left="838"/>
      </w:pPr>
      <w:r>
        <w:rPr>
          <w:spacing w:val="-4"/>
        </w:rPr>
        <w:t>где:</w:t>
      </w:r>
    </w:p>
    <w:p>
      <w:pPr>
        <w:pStyle w:val="BodyText"/>
        <w:tabs>
          <w:tab w:pos="1769" w:val="left" w:leader="none"/>
        </w:tabs>
        <w:spacing w:line="184" w:lineRule="auto" w:before="152"/>
        <w:ind w:left="1349" w:hanging="512"/>
        <w:rPr>
          <w:rFonts w:ascii="FreeSerif" w:hAnsi="FreeSerif"/>
        </w:rPr>
      </w:pPr>
      <w:r>
        <w:rPr/>
        <w:br w:type="column"/>
      </w:r>
      <w:r>
        <w:rPr>
          <w:w w:val="105"/>
          <w:position w:val="-20"/>
        </w:rPr>
        <w:t>γ</w:t>
      </w:r>
      <w:r>
        <w:rPr>
          <w:i/>
          <w:w w:val="105"/>
          <w:position w:val="-20"/>
        </w:rPr>
        <w:t>' </w:t>
      </w:r>
      <w:r>
        <w:rPr>
          <w:w w:val="105"/>
          <w:position w:val="-20"/>
        </w:rPr>
        <w:t>=</w:t>
      </w:r>
      <w:r>
        <w:rPr>
          <w:position w:val="-20"/>
        </w:rPr>
        <w:tab/>
        <w:tab/>
      </w:r>
      <w:r>
        <w:rPr>
          <w:spacing w:val="-2"/>
          <w:w w:val="105"/>
        </w:rPr>
        <w:t>273</w:t>
      </w:r>
      <w:r>
        <w:rPr>
          <w:i/>
          <w:spacing w:val="-2"/>
          <w:w w:val="105"/>
        </w:rPr>
        <w:t>P</w:t>
      </w:r>
      <w:r>
        <w:rPr>
          <w:spacing w:val="-2"/>
          <w:w w:val="105"/>
          <w:vertAlign w:val="subscript"/>
        </w:rPr>
        <w:t>0</w:t>
      </w:r>
      <w:r>
        <w:rPr>
          <w:spacing w:val="-2"/>
          <w:w w:val="105"/>
          <w:vertAlign w:val="baseline"/>
        </w:rPr>
        <w:t> </w:t>
      </w:r>
      <w:r>
        <w:rPr>
          <w:w w:val="105"/>
          <w:vertAlign w:val="baseline"/>
        </w:rPr>
        <w:t>760</w:t>
      </w:r>
      <w:r>
        <w:rPr>
          <w:rFonts w:ascii="FreeSerif" w:hAnsi="FreeSerif"/>
          <w:w w:val="105"/>
          <w:position w:val="1"/>
          <w:vertAlign w:val="baseline"/>
        </w:rPr>
        <w:t>(</w:t>
      </w:r>
      <w:r>
        <w:rPr>
          <w:w w:val="105"/>
          <w:vertAlign w:val="baseline"/>
        </w:rPr>
        <w:t>273</w:t>
      </w:r>
      <w:r>
        <w:rPr>
          <w:spacing w:val="-19"/>
          <w:w w:val="105"/>
          <w:vertAlign w:val="baseline"/>
        </w:rPr>
        <w:t> </w:t>
      </w:r>
      <w:r>
        <w:rPr>
          <w:w w:val="105"/>
          <w:vertAlign w:val="baseline"/>
        </w:rPr>
        <w:t>+</w:t>
      </w:r>
      <w:r>
        <w:rPr>
          <w:spacing w:val="-18"/>
          <w:w w:val="105"/>
          <w:vertAlign w:val="baseline"/>
        </w:rPr>
        <w:t> </w:t>
      </w:r>
      <w:r>
        <w:rPr>
          <w:i/>
          <w:w w:val="105"/>
          <w:vertAlign w:val="baseline"/>
        </w:rPr>
        <w:t>t</w:t>
      </w:r>
      <w:r>
        <w:rPr>
          <w:w w:val="105"/>
          <w:vertAlign w:val="superscript"/>
        </w:rPr>
        <w:t>0</w:t>
      </w:r>
      <w:r>
        <w:rPr>
          <w:rFonts w:ascii="FreeSerif" w:hAnsi="FreeSerif"/>
          <w:w w:val="105"/>
          <w:position w:val="1"/>
          <w:vertAlign w:val="baseline"/>
        </w:rPr>
        <w:t>)</w:t>
      </w:r>
    </w:p>
    <w:p>
      <w:pPr>
        <w:spacing w:line="240" w:lineRule="auto" w:before="19"/>
        <w:rPr>
          <w:rFonts w:ascii="FreeSerif"/>
          <w:sz w:val="28"/>
        </w:rPr>
      </w:pPr>
      <w:r>
        <w:rPr/>
        <w:br w:type="column"/>
      </w:r>
      <w:r>
        <w:rPr>
          <w:rFonts w:ascii="FreeSerif"/>
          <w:sz w:val="28"/>
        </w:rPr>
      </w:r>
    </w:p>
    <w:p>
      <w:pPr>
        <w:pStyle w:val="BodyText"/>
        <w:tabs>
          <w:tab w:pos="3417" w:val="left" w:leader="none"/>
        </w:tabs>
        <w:ind w:left="4"/>
      </w:pPr>
      <w:r>
        <w:rPr/>
        <mc:AlternateContent>
          <mc:Choice Requires="wps">
            <w:drawing>
              <wp:anchor distT="0" distB="0" distL="0" distR="0" allowOverlap="1" layoutInCell="1" locked="0" behindDoc="1" simplePos="0" relativeHeight="482452480">
                <wp:simplePos x="0" y="0"/>
                <wp:positionH relativeFrom="page">
                  <wp:posOffset>3476878</wp:posOffset>
                </wp:positionH>
                <wp:positionV relativeFrom="paragraph">
                  <wp:posOffset>109159</wp:posOffset>
                </wp:positionV>
                <wp:extent cx="980440" cy="12700"/>
                <wp:effectExtent l="0" t="0" r="0" b="0"/>
                <wp:wrapNone/>
                <wp:docPr id="784" name="Graphic 784"/>
                <wp:cNvGraphicFramePr>
                  <a:graphicFrameLocks/>
                </wp:cNvGraphicFramePr>
                <a:graphic>
                  <a:graphicData uri="http://schemas.microsoft.com/office/word/2010/wordprocessingShape">
                    <wps:wsp>
                      <wps:cNvPr id="784" name="Graphic 784"/>
                      <wps:cNvSpPr/>
                      <wps:spPr>
                        <a:xfrm>
                          <a:off x="0" y="0"/>
                          <a:ext cx="980440" cy="12700"/>
                        </a:xfrm>
                        <a:custGeom>
                          <a:avLst/>
                          <a:gdLst/>
                          <a:ahLst/>
                          <a:cxnLst/>
                          <a:rect l="l" t="t" r="r" b="b"/>
                          <a:pathLst>
                            <a:path w="980440" h="12700">
                              <a:moveTo>
                                <a:pt x="980236" y="0"/>
                              </a:moveTo>
                              <a:lnTo>
                                <a:pt x="0" y="0"/>
                              </a:lnTo>
                              <a:lnTo>
                                <a:pt x="0" y="12191"/>
                              </a:lnTo>
                              <a:lnTo>
                                <a:pt x="980236" y="12191"/>
                              </a:lnTo>
                              <a:lnTo>
                                <a:pt x="980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3.769989pt;margin-top:8.595202pt;width:77.184pt;height:.95999pt;mso-position-horizontal-relative:page;mso-position-vertical-relative:paragraph;z-index:-20864000" id="docshape689" filled="true" fillcolor="#000000" stroked="false">
                <v:fill type="solid"/>
                <w10:wrap type="none"/>
              </v:rect>
            </w:pict>
          </mc:Fallback>
        </mc:AlternateContent>
      </w:r>
      <w:r>
        <w:rPr>
          <w:spacing w:val="-5"/>
          <w:position w:val="4"/>
        </w:rPr>
        <w:t>γ</w:t>
      </w:r>
      <w:r>
        <w:rPr>
          <w:spacing w:val="-5"/>
          <w:position w:val="-5"/>
          <w:sz w:val="20"/>
        </w:rPr>
        <w:t>н</w:t>
      </w:r>
      <w:r>
        <w:rPr>
          <w:spacing w:val="-5"/>
          <w:position w:val="4"/>
        </w:rPr>
        <w:t>,</w:t>
      </w:r>
      <w:r>
        <w:rPr>
          <w:position w:val="4"/>
        </w:rPr>
        <w:tab/>
      </w:r>
      <w:r>
        <w:rPr>
          <w:spacing w:val="-4"/>
        </w:rPr>
        <w:t>(135)</w:t>
      </w:r>
    </w:p>
    <w:p>
      <w:pPr>
        <w:spacing w:after="0"/>
        <w:sectPr>
          <w:type w:val="continuous"/>
          <w:pgSz w:w="11910" w:h="16840"/>
          <w:pgMar w:header="434" w:footer="0" w:top="340" w:bottom="280" w:left="1300" w:right="700"/>
          <w:cols w:num="3" w:equalWidth="0">
            <w:col w:w="1339" w:space="1487"/>
            <w:col w:w="2898" w:space="39"/>
            <w:col w:w="4147"/>
          </w:cols>
        </w:sectPr>
      </w:pPr>
    </w:p>
    <w:p>
      <w:pPr>
        <w:pStyle w:val="BodyText"/>
        <w:spacing w:before="161"/>
        <w:ind w:left="838"/>
      </w:pPr>
      <w:r>
        <w:rPr>
          <w:i/>
        </w:rPr>
        <w:t>Р</w:t>
      </w:r>
      <w:r>
        <w:rPr>
          <w:vertAlign w:val="subscript"/>
        </w:rPr>
        <w:t>0</w:t>
      </w:r>
      <w:r>
        <w:rPr>
          <w:spacing w:val="-5"/>
          <w:vertAlign w:val="baseline"/>
        </w:rPr>
        <w:t> </w:t>
      </w:r>
      <w:r>
        <w:rPr>
          <w:vertAlign w:val="baseline"/>
        </w:rPr>
        <w:t>–</w:t>
      </w:r>
      <w:r>
        <w:rPr>
          <w:spacing w:val="-2"/>
          <w:vertAlign w:val="baseline"/>
        </w:rPr>
        <w:t> </w:t>
      </w:r>
      <w:r>
        <w:rPr>
          <w:vertAlign w:val="baseline"/>
        </w:rPr>
        <w:t>атмосферное</w:t>
      </w:r>
      <w:r>
        <w:rPr>
          <w:spacing w:val="-2"/>
          <w:vertAlign w:val="baseline"/>
        </w:rPr>
        <w:t> </w:t>
      </w:r>
      <w:r>
        <w:rPr>
          <w:vertAlign w:val="baseline"/>
        </w:rPr>
        <w:t>давление,</w:t>
      </w:r>
      <w:r>
        <w:rPr>
          <w:spacing w:val="-3"/>
          <w:vertAlign w:val="baseline"/>
        </w:rPr>
        <w:t> </w:t>
      </w:r>
      <w:r>
        <w:rPr>
          <w:vertAlign w:val="baseline"/>
        </w:rPr>
        <w:t>мм</w:t>
      </w:r>
      <w:r>
        <w:rPr>
          <w:spacing w:val="-6"/>
          <w:vertAlign w:val="baseline"/>
        </w:rPr>
        <w:t> </w:t>
      </w:r>
      <w:r>
        <w:rPr>
          <w:vertAlign w:val="baseline"/>
        </w:rPr>
        <w:t>рт.</w:t>
      </w:r>
      <w:r>
        <w:rPr>
          <w:spacing w:val="-3"/>
          <w:vertAlign w:val="baseline"/>
        </w:rPr>
        <w:t> </w:t>
      </w:r>
      <w:r>
        <w:rPr>
          <w:spacing w:val="-4"/>
          <w:vertAlign w:val="baseline"/>
        </w:rPr>
        <w:t>ст.;</w:t>
      </w:r>
    </w:p>
    <w:p>
      <w:pPr>
        <w:pStyle w:val="BodyText"/>
        <w:spacing w:before="161"/>
        <w:ind w:left="838"/>
      </w:pPr>
      <w:r>
        <w:rPr>
          <w:i/>
        </w:rPr>
        <w:t>t</w:t>
      </w:r>
      <w:r>
        <w:rPr>
          <w:vertAlign w:val="superscript"/>
        </w:rPr>
        <w:t>0</w:t>
      </w:r>
      <w:r>
        <w:rPr>
          <w:spacing w:val="-6"/>
          <w:vertAlign w:val="baseline"/>
        </w:rPr>
        <w:t> </w:t>
      </w:r>
      <w:r>
        <w:rPr>
          <w:vertAlign w:val="baseline"/>
        </w:rPr>
        <w:t>–</w:t>
      </w:r>
      <w:r>
        <w:rPr>
          <w:spacing w:val="-3"/>
          <w:vertAlign w:val="baseline"/>
        </w:rPr>
        <w:t> </w:t>
      </w:r>
      <w:r>
        <w:rPr>
          <w:vertAlign w:val="baseline"/>
        </w:rPr>
        <w:t>температура</w:t>
      </w:r>
      <w:r>
        <w:rPr>
          <w:spacing w:val="-4"/>
          <w:vertAlign w:val="baseline"/>
        </w:rPr>
        <w:t> </w:t>
      </w:r>
      <w:r>
        <w:rPr>
          <w:vertAlign w:val="baseline"/>
        </w:rPr>
        <w:t>газа</w:t>
      </w:r>
      <w:r>
        <w:rPr>
          <w:spacing w:val="-4"/>
          <w:vertAlign w:val="baseline"/>
        </w:rPr>
        <w:t> </w:t>
      </w:r>
      <w:r>
        <w:rPr>
          <w:vertAlign w:val="baseline"/>
        </w:rPr>
        <w:t>перед</w:t>
      </w:r>
      <w:r>
        <w:rPr>
          <w:spacing w:val="-5"/>
          <w:vertAlign w:val="baseline"/>
        </w:rPr>
        <w:t> </w:t>
      </w:r>
      <w:r>
        <w:rPr>
          <w:vertAlign w:val="baseline"/>
        </w:rPr>
        <w:t>диафрагмой,</w:t>
      </w:r>
      <w:r>
        <w:rPr>
          <w:spacing w:val="-4"/>
          <w:vertAlign w:val="baseline"/>
        </w:rPr>
        <w:t> </w:t>
      </w:r>
      <w:r>
        <w:rPr>
          <w:spacing w:val="-5"/>
          <w:vertAlign w:val="baseline"/>
        </w:rPr>
        <w:t>°С;</w:t>
      </w:r>
    </w:p>
    <w:p>
      <w:pPr>
        <w:pStyle w:val="BodyText"/>
        <w:spacing w:line="362" w:lineRule="auto" w:before="159"/>
        <w:ind w:left="118" w:right="240" w:firstLine="719"/>
      </w:pPr>
      <w:r>
        <w:rPr>
          <w:rFonts w:ascii="Symbol" w:hAnsi="Symbol"/>
        </w:rPr>
        <w:t></w:t>
      </w:r>
      <w:r>
        <w:rPr>
          <w:vertAlign w:val="subscript"/>
        </w:rPr>
        <w:t>н</w:t>
      </w:r>
      <w:r>
        <w:rPr>
          <w:spacing w:val="28"/>
          <w:vertAlign w:val="baseline"/>
        </w:rPr>
        <w:t> </w:t>
      </w:r>
      <w:r>
        <w:rPr>
          <w:vertAlign w:val="baseline"/>
        </w:rPr>
        <w:t>–</w:t>
      </w:r>
      <w:r>
        <w:rPr>
          <w:spacing w:val="40"/>
          <w:vertAlign w:val="baseline"/>
        </w:rPr>
        <w:t> </w:t>
      </w:r>
      <w:r>
        <w:rPr>
          <w:vertAlign w:val="baseline"/>
        </w:rPr>
        <w:t>объемная</w:t>
      </w:r>
      <w:r>
        <w:rPr>
          <w:spacing w:val="40"/>
          <w:vertAlign w:val="baseline"/>
        </w:rPr>
        <w:t> </w:t>
      </w:r>
      <w:r>
        <w:rPr>
          <w:vertAlign w:val="baseline"/>
        </w:rPr>
        <w:t>масса</w:t>
      </w:r>
      <w:r>
        <w:rPr>
          <w:spacing w:val="40"/>
          <w:vertAlign w:val="baseline"/>
        </w:rPr>
        <w:t> </w:t>
      </w:r>
      <w:r>
        <w:rPr>
          <w:vertAlign w:val="baseline"/>
        </w:rPr>
        <w:t>газовоздушной</w:t>
      </w:r>
      <w:r>
        <w:rPr>
          <w:spacing w:val="40"/>
          <w:vertAlign w:val="baseline"/>
        </w:rPr>
        <w:t> </w:t>
      </w:r>
      <w:r>
        <w:rPr>
          <w:vertAlign w:val="baseline"/>
        </w:rPr>
        <w:t>смеси</w:t>
      </w:r>
      <w:r>
        <w:rPr>
          <w:spacing w:val="40"/>
          <w:vertAlign w:val="baseline"/>
        </w:rPr>
        <w:t> </w:t>
      </w:r>
      <w:r>
        <w:rPr>
          <w:vertAlign w:val="baseline"/>
        </w:rPr>
        <w:t>при</w:t>
      </w:r>
      <w:r>
        <w:rPr>
          <w:spacing w:val="40"/>
          <w:vertAlign w:val="baseline"/>
        </w:rPr>
        <w:t> </w:t>
      </w:r>
      <w:r>
        <w:rPr>
          <w:vertAlign w:val="baseline"/>
        </w:rPr>
        <w:t>давлении</w:t>
      </w:r>
      <w:r>
        <w:rPr>
          <w:spacing w:val="40"/>
          <w:vertAlign w:val="baseline"/>
        </w:rPr>
        <w:t> </w:t>
      </w:r>
      <w:r>
        <w:rPr>
          <w:vertAlign w:val="baseline"/>
        </w:rPr>
        <w:t>760 мм</w:t>
      </w:r>
      <w:r>
        <w:rPr>
          <w:spacing w:val="-3"/>
          <w:vertAlign w:val="baseline"/>
        </w:rPr>
        <w:t> </w:t>
      </w:r>
      <w:r>
        <w:rPr>
          <w:vertAlign w:val="baseline"/>
        </w:rPr>
        <w:t>рт.</w:t>
      </w:r>
      <w:r>
        <w:rPr>
          <w:spacing w:val="-3"/>
          <w:vertAlign w:val="baseline"/>
        </w:rPr>
        <w:t> </w:t>
      </w:r>
      <w:r>
        <w:rPr>
          <w:vertAlign w:val="baseline"/>
        </w:rPr>
        <w:t>ст.</w:t>
      </w:r>
      <w:r>
        <w:rPr>
          <w:spacing w:val="40"/>
          <w:vertAlign w:val="baseline"/>
        </w:rPr>
        <w:t> </w:t>
      </w:r>
      <w:r>
        <w:rPr>
          <w:vertAlign w:val="baseline"/>
        </w:rPr>
        <w:t>и температуре 293 К.</w:t>
      </w:r>
    </w:p>
    <w:p>
      <w:pPr>
        <w:pStyle w:val="BodyText"/>
        <w:spacing w:before="223"/>
        <w:rPr>
          <w:sz w:val="20"/>
        </w:rPr>
      </w:pPr>
      <w:r>
        <w:rPr/>
        <w:drawing>
          <wp:anchor distT="0" distB="0" distL="0" distR="0" allowOverlap="1" layoutInCell="1" locked="0" behindDoc="1" simplePos="0" relativeHeight="487723520">
            <wp:simplePos x="0" y="0"/>
            <wp:positionH relativeFrom="page">
              <wp:posOffset>2972751</wp:posOffset>
            </wp:positionH>
            <wp:positionV relativeFrom="paragraph">
              <wp:posOffset>303350</wp:posOffset>
            </wp:positionV>
            <wp:extent cx="2031161" cy="2859024"/>
            <wp:effectExtent l="0" t="0" r="0" b="0"/>
            <wp:wrapTopAndBottom/>
            <wp:docPr id="785" name="Image 785"/>
            <wp:cNvGraphicFramePr>
              <a:graphicFrameLocks/>
            </wp:cNvGraphicFramePr>
            <a:graphic>
              <a:graphicData uri="http://schemas.openxmlformats.org/drawingml/2006/picture">
                <pic:pic>
                  <pic:nvPicPr>
                    <pic:cNvPr id="785" name="Image 785"/>
                    <pic:cNvPicPr/>
                  </pic:nvPicPr>
                  <pic:blipFill>
                    <a:blip r:embed="rId89" cstate="print"/>
                    <a:stretch>
                      <a:fillRect/>
                    </a:stretch>
                  </pic:blipFill>
                  <pic:spPr>
                    <a:xfrm>
                      <a:off x="0" y="0"/>
                      <a:ext cx="2031161" cy="2859024"/>
                    </a:xfrm>
                    <a:prstGeom prst="rect">
                      <a:avLst/>
                    </a:prstGeom>
                  </pic:spPr>
                </pic:pic>
              </a:graphicData>
            </a:graphic>
          </wp:anchor>
        </w:drawing>
      </w:r>
    </w:p>
    <w:p>
      <w:pPr>
        <w:spacing w:line="160" w:lineRule="exact" w:before="137"/>
        <w:ind w:left="0" w:right="798" w:firstLine="0"/>
        <w:jc w:val="right"/>
        <w:rPr>
          <w:rFonts w:ascii="FreeSerif"/>
          <w:sz w:val="16"/>
        </w:rPr>
      </w:pPr>
      <w:bookmarkStart w:name="_bookmark131" w:id="132"/>
      <w:bookmarkEnd w:id="132"/>
      <w:r>
        <w:rPr/>
      </w:r>
      <w:r>
        <w:rPr>
          <w:rFonts w:ascii="FreeSerif"/>
          <w:spacing w:val="-10"/>
          <w:w w:val="120"/>
          <w:sz w:val="16"/>
        </w:rPr>
        <w:t>2</w:t>
      </w:r>
    </w:p>
    <w:p>
      <w:pPr>
        <w:tabs>
          <w:tab w:pos="9000" w:val="left" w:leader="none"/>
        </w:tabs>
        <w:spacing w:line="240" w:lineRule="exact" w:before="0"/>
        <w:ind w:left="1470" w:right="0" w:firstLine="0"/>
        <w:jc w:val="left"/>
        <w:rPr>
          <w:rFonts w:ascii="FreeSerif" w:hAnsi="FreeSerif" w:eastAsia="FreeSerif"/>
          <w:sz w:val="28"/>
        </w:rPr>
      </w:pPr>
      <w:r>
        <w:rPr/>
        <mc:AlternateContent>
          <mc:Choice Requires="wps">
            <w:drawing>
              <wp:anchor distT="0" distB="0" distL="0" distR="0" allowOverlap="1" layoutInCell="1" locked="0" behindDoc="1" simplePos="0" relativeHeight="482452992">
                <wp:simplePos x="0" y="0"/>
                <wp:positionH relativeFrom="page">
                  <wp:posOffset>6459982</wp:posOffset>
                </wp:positionH>
                <wp:positionV relativeFrom="paragraph">
                  <wp:posOffset>-57683</wp:posOffset>
                </wp:positionV>
                <wp:extent cx="81280" cy="14986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81280" cy="149860"/>
                        </a:xfrm>
                        <a:prstGeom prst="rect">
                          <a:avLst/>
                        </a:prstGeom>
                      </wps:spPr>
                      <wps:txbx>
                        <w:txbxContent>
                          <w:p>
                            <w:pPr>
                              <w:spacing w:line="215" w:lineRule="exact" w:before="0"/>
                              <w:ind w:left="0" w:right="0" w:firstLine="0"/>
                              <w:jc w:val="left"/>
                              <w:rPr>
                                <w:rFonts w:ascii="FreeSerif" w:eastAsia="FreeSerif"/>
                                <w:sz w:val="20"/>
                              </w:rPr>
                            </w:pPr>
                            <w:r>
                              <w:rPr>
                                <w:spacing w:val="-41"/>
                                <w:w w:val="100"/>
                                <w:position w:val="-4"/>
                                <w:sz w:val="16"/>
                                <w:u w:val="single"/>
                              </w:rPr>
                              <w:t> </w:t>
                            </w:r>
                            <w:r>
                              <w:rPr>
                                <w:rFonts w:ascii="FreeSerif" w:eastAsia="FreeSerif"/>
                                <w:w w:val="127"/>
                                <w:sz w:val="20"/>
                                <w:u w:val="none"/>
                              </w:rPr>
                              <w:t>𝑑</w:t>
                            </w:r>
                          </w:p>
                        </w:txbxContent>
                      </wps:txbx>
                      <wps:bodyPr wrap="square" lIns="0" tIns="0" rIns="0" bIns="0" rtlCol="0">
                        <a:noAutofit/>
                      </wps:bodyPr>
                    </wps:wsp>
                  </a:graphicData>
                </a:graphic>
              </wp:anchor>
            </w:drawing>
          </mc:Choice>
          <mc:Fallback>
            <w:pict>
              <v:shape style="position:absolute;margin-left:508.660004pt;margin-top:-4.542046pt;width:6.4pt;height:11.8pt;mso-position-horizontal-relative:page;mso-position-vertical-relative:paragraph;z-index:-20863488" type="#_x0000_t202" id="docshape690" filled="false" stroked="false">
                <v:textbox inset="0,0,0,0">
                  <w:txbxContent>
                    <w:p>
                      <w:pPr>
                        <w:spacing w:line="215" w:lineRule="exact" w:before="0"/>
                        <w:ind w:left="0" w:right="0" w:firstLine="0"/>
                        <w:jc w:val="left"/>
                        <w:rPr>
                          <w:rFonts w:ascii="FreeSerif" w:eastAsia="FreeSerif"/>
                          <w:sz w:val="20"/>
                        </w:rPr>
                      </w:pPr>
                      <w:r>
                        <w:rPr>
                          <w:spacing w:val="-41"/>
                          <w:w w:val="100"/>
                          <w:position w:val="-4"/>
                          <w:sz w:val="16"/>
                          <w:u w:val="single"/>
                        </w:rPr>
                        <w:t> </w:t>
                      </w:r>
                      <w:r>
                        <w:rPr>
                          <w:rFonts w:ascii="FreeSerif" w:eastAsia="FreeSerif"/>
                          <w:w w:val="127"/>
                          <w:sz w:val="20"/>
                          <w:u w:val="none"/>
                        </w:rPr>
                        <w:t>𝑑</w:t>
                      </w:r>
                    </w:p>
                  </w:txbxContent>
                </v:textbox>
                <w10:wrap type="none"/>
              </v:shape>
            </w:pict>
          </mc:Fallback>
        </mc:AlternateContent>
      </w:r>
      <w:r>
        <w:rPr>
          <w:b/>
          <w:sz w:val="28"/>
        </w:rPr>
        <w:t>Рисунок</w:t>
      </w:r>
      <w:r>
        <w:rPr>
          <w:b/>
          <w:spacing w:val="1"/>
          <w:sz w:val="28"/>
        </w:rPr>
        <w:t> </w:t>
      </w:r>
      <w:r>
        <w:rPr>
          <w:b/>
          <w:sz w:val="28"/>
        </w:rPr>
        <w:t>67</w:t>
      </w:r>
      <w:r>
        <w:rPr>
          <w:b/>
          <w:spacing w:val="4"/>
          <w:sz w:val="28"/>
        </w:rPr>
        <w:t> </w:t>
      </w:r>
      <w:r>
        <w:rPr>
          <w:b/>
          <w:sz w:val="28"/>
        </w:rPr>
        <w:t>–</w:t>
      </w:r>
      <w:r>
        <w:rPr>
          <w:b/>
          <w:spacing w:val="1"/>
          <w:sz w:val="28"/>
        </w:rPr>
        <w:t> </w:t>
      </w:r>
      <w:r>
        <w:rPr>
          <w:sz w:val="28"/>
        </w:rPr>
        <w:t>Зависимость</w:t>
      </w:r>
      <w:r>
        <w:rPr>
          <w:spacing w:val="3"/>
          <w:sz w:val="28"/>
        </w:rPr>
        <w:t> </w:t>
      </w:r>
      <w:r>
        <w:rPr>
          <w:sz w:val="28"/>
        </w:rPr>
        <w:t>коэффициента</w:t>
      </w:r>
      <w:r>
        <w:rPr>
          <w:spacing w:val="4"/>
          <w:sz w:val="28"/>
        </w:rPr>
        <w:t> </w:t>
      </w:r>
      <w:r>
        <w:rPr>
          <w:sz w:val="28"/>
        </w:rPr>
        <w:t>расхода</w:t>
      </w:r>
      <w:r>
        <w:rPr>
          <w:spacing w:val="6"/>
          <w:sz w:val="28"/>
        </w:rPr>
        <w:t> </w:t>
      </w:r>
      <w:r>
        <w:rPr>
          <w:i/>
          <w:sz w:val="28"/>
        </w:rPr>
        <w:t>α</w:t>
      </w:r>
      <w:r>
        <w:rPr>
          <w:sz w:val="28"/>
          <w:vertAlign w:val="subscript"/>
        </w:rPr>
        <w:t>р</w:t>
      </w:r>
      <w:r>
        <w:rPr>
          <w:spacing w:val="2"/>
          <w:sz w:val="28"/>
          <w:vertAlign w:val="baseline"/>
        </w:rPr>
        <w:t> </w:t>
      </w:r>
      <w:r>
        <w:rPr>
          <w:sz w:val="28"/>
          <w:vertAlign w:val="baseline"/>
        </w:rPr>
        <w:t>от </w:t>
      </w:r>
      <w:r>
        <w:rPr>
          <w:rFonts w:ascii="FreeSerif" w:hAnsi="FreeSerif" w:eastAsia="FreeSerif"/>
          <w:sz w:val="28"/>
          <w:vertAlign w:val="baseline"/>
        </w:rPr>
        <w:t>𝑚</w:t>
      </w:r>
      <w:r>
        <w:rPr>
          <w:rFonts w:ascii="FreeSerif" w:hAnsi="FreeSerif" w:eastAsia="FreeSerif"/>
          <w:sz w:val="28"/>
          <w:vertAlign w:val="superscript"/>
        </w:rPr>
        <w:t>′</w:t>
      </w:r>
      <w:r>
        <w:rPr>
          <w:rFonts w:ascii="FreeSerif" w:hAnsi="FreeSerif" w:eastAsia="FreeSerif"/>
          <w:spacing w:val="22"/>
          <w:sz w:val="28"/>
          <w:vertAlign w:val="baseline"/>
        </w:rPr>
        <w:t> </w:t>
      </w:r>
      <w:r>
        <w:rPr>
          <w:rFonts w:ascii="FreeSerif" w:hAnsi="FreeSerif" w:eastAsia="FreeSerif"/>
          <w:spacing w:val="-10"/>
          <w:sz w:val="28"/>
          <w:vertAlign w:val="baseline"/>
        </w:rPr>
        <w:t>=</w:t>
      </w:r>
      <w:r>
        <w:rPr>
          <w:rFonts w:ascii="FreeSerif" w:hAnsi="FreeSerif" w:eastAsia="FreeSerif"/>
          <w:sz w:val="28"/>
          <w:vertAlign w:val="baseline"/>
        </w:rPr>
        <w:tab/>
      </w:r>
      <w:r>
        <w:rPr>
          <w:rFonts w:ascii="FreeSerif" w:hAnsi="FreeSerif" w:eastAsia="FreeSerif"/>
          <w:spacing w:val="-10"/>
          <w:sz w:val="28"/>
          <w:u w:val="single"/>
          <w:vertAlign w:val="superscript"/>
        </w:rPr>
        <w:t>0</w:t>
      </w:r>
    </w:p>
    <w:p>
      <w:pPr>
        <w:spacing w:line="93" w:lineRule="auto" w:before="0"/>
        <w:ind w:left="0" w:right="798" w:firstLine="0"/>
        <w:jc w:val="right"/>
        <w:rPr>
          <w:rFonts w:ascii="FreeSerif" w:eastAsia="FreeSerif"/>
          <w:sz w:val="16"/>
        </w:rPr>
      </w:pPr>
      <w:r>
        <w:rPr>
          <w:rFonts w:ascii="FreeSerif" w:eastAsia="FreeSerif"/>
          <w:spacing w:val="-5"/>
          <w:w w:val="125"/>
          <w:position w:val="-5"/>
          <w:sz w:val="20"/>
        </w:rPr>
        <w:t>𝑑</w:t>
      </w:r>
      <w:r>
        <w:rPr>
          <w:rFonts w:ascii="FreeSerif" w:eastAsia="FreeSerif"/>
          <w:spacing w:val="-5"/>
          <w:w w:val="125"/>
          <w:sz w:val="16"/>
        </w:rPr>
        <w:t>2</w:t>
      </w:r>
    </w:p>
    <w:p>
      <w:pPr>
        <w:pStyle w:val="BodyText"/>
        <w:spacing w:before="55"/>
        <w:rPr>
          <w:rFonts w:ascii="FreeSerif"/>
          <w:sz w:val="20"/>
        </w:rPr>
      </w:pPr>
    </w:p>
    <w:p>
      <w:pPr>
        <w:pStyle w:val="ListParagraph"/>
        <w:numPr>
          <w:ilvl w:val="0"/>
          <w:numId w:val="2"/>
        </w:numPr>
        <w:tabs>
          <w:tab w:pos="1385" w:val="left" w:leader="none"/>
        </w:tabs>
        <w:spacing w:line="362" w:lineRule="auto" w:before="0" w:after="0"/>
        <w:ind w:left="118" w:right="150" w:firstLine="707"/>
        <w:jc w:val="left"/>
        <w:rPr>
          <w:sz w:val="28"/>
        </w:rPr>
      </w:pPr>
      <w:r>
        <w:rPr>
          <w:sz w:val="28"/>
        </w:rPr>
        <w:t>Расход</w:t>
      </w:r>
      <w:r>
        <w:rPr>
          <w:spacing w:val="-16"/>
          <w:sz w:val="28"/>
        </w:rPr>
        <w:t> </w:t>
      </w:r>
      <w:r>
        <w:rPr>
          <w:i/>
          <w:sz w:val="28"/>
        </w:rPr>
        <w:t>Q</w:t>
      </w:r>
      <w:r>
        <w:rPr>
          <w:sz w:val="28"/>
        </w:rPr>
        <w:t>,</w:t>
      </w:r>
      <w:r>
        <w:rPr>
          <w:spacing w:val="-15"/>
          <w:sz w:val="28"/>
        </w:rPr>
        <w:t> </w:t>
      </w:r>
      <w:r>
        <w:rPr>
          <w:sz w:val="28"/>
        </w:rPr>
        <w:t>м</w:t>
      </w:r>
      <w:r>
        <w:rPr>
          <w:sz w:val="28"/>
          <w:vertAlign w:val="superscript"/>
        </w:rPr>
        <w:t>3</w:t>
      </w:r>
      <w:r>
        <w:rPr>
          <w:sz w:val="28"/>
          <w:vertAlign w:val="baseline"/>
        </w:rPr>
        <w:t>/мин,</w:t>
      </w:r>
      <w:r>
        <w:rPr>
          <w:spacing w:val="-15"/>
          <w:sz w:val="28"/>
          <w:vertAlign w:val="baseline"/>
        </w:rPr>
        <w:t> </w:t>
      </w:r>
      <w:r>
        <w:rPr>
          <w:sz w:val="28"/>
          <w:vertAlign w:val="baseline"/>
        </w:rPr>
        <w:t>газовоздушной</w:t>
      </w:r>
      <w:r>
        <w:rPr>
          <w:spacing w:val="-14"/>
          <w:sz w:val="28"/>
          <w:vertAlign w:val="baseline"/>
        </w:rPr>
        <w:t> </w:t>
      </w:r>
      <w:r>
        <w:rPr>
          <w:sz w:val="28"/>
          <w:vertAlign w:val="baseline"/>
        </w:rPr>
        <w:t>смеси</w:t>
      </w:r>
      <w:r>
        <w:rPr>
          <w:spacing w:val="-16"/>
          <w:sz w:val="28"/>
          <w:vertAlign w:val="baseline"/>
        </w:rPr>
        <w:t> </w:t>
      </w:r>
      <w:r>
        <w:rPr>
          <w:sz w:val="28"/>
          <w:vertAlign w:val="baseline"/>
        </w:rPr>
        <w:t>при</w:t>
      </w:r>
      <w:r>
        <w:rPr>
          <w:spacing w:val="-16"/>
          <w:sz w:val="28"/>
          <w:vertAlign w:val="baseline"/>
        </w:rPr>
        <w:t> </w:t>
      </w:r>
      <w:r>
        <w:rPr>
          <w:sz w:val="28"/>
          <w:vertAlign w:val="baseline"/>
        </w:rPr>
        <w:t>использовании</w:t>
      </w:r>
      <w:r>
        <w:rPr>
          <w:spacing w:val="-14"/>
          <w:sz w:val="28"/>
          <w:vertAlign w:val="baseline"/>
        </w:rPr>
        <w:t> </w:t>
      </w:r>
      <w:r>
        <w:rPr>
          <w:sz w:val="28"/>
          <w:vertAlign w:val="baseline"/>
        </w:rPr>
        <w:t>замерного устройства без диафрагмы рекомендуется определять по формуле:</w:t>
      </w:r>
    </w:p>
    <w:p>
      <w:pPr>
        <w:tabs>
          <w:tab w:pos="9180" w:val="left" w:leader="none"/>
        </w:tabs>
        <w:spacing w:line="362" w:lineRule="exact" w:before="0"/>
        <w:ind w:left="4069" w:right="0" w:firstLine="0"/>
        <w:jc w:val="left"/>
        <w:rPr>
          <w:sz w:val="28"/>
        </w:rPr>
      </w:pPr>
      <w:r>
        <w:rPr>
          <w:i/>
          <w:sz w:val="28"/>
        </w:rPr>
        <w:t>Q</w:t>
      </w:r>
      <w:r>
        <w:rPr>
          <w:i/>
          <w:spacing w:val="-2"/>
          <w:sz w:val="28"/>
        </w:rPr>
        <w:t> </w:t>
      </w:r>
      <w:r>
        <w:rPr>
          <w:sz w:val="28"/>
        </w:rPr>
        <w:t>= 60</w:t>
      </w:r>
      <w:r>
        <w:rPr>
          <w:i/>
          <w:sz w:val="28"/>
        </w:rPr>
        <w:t>v</w:t>
      </w:r>
      <w:r>
        <w:rPr>
          <w:sz w:val="28"/>
          <w:vertAlign w:val="subscript"/>
        </w:rPr>
        <w:t>п</w:t>
      </w:r>
      <w:r>
        <w:rPr>
          <w:spacing w:val="-32"/>
          <w:sz w:val="28"/>
          <w:vertAlign w:val="baseline"/>
        </w:rPr>
        <w:t> </w:t>
      </w:r>
      <w:r>
        <w:rPr>
          <w:i/>
          <w:sz w:val="28"/>
          <w:vertAlign w:val="baseline"/>
        </w:rPr>
        <w:t>k</w:t>
      </w:r>
      <w:r>
        <w:rPr>
          <w:sz w:val="28"/>
          <w:vertAlign w:val="subscript"/>
        </w:rPr>
        <w:t>п</w:t>
      </w:r>
      <w:r>
        <w:rPr>
          <w:spacing w:val="-29"/>
          <w:sz w:val="28"/>
          <w:vertAlign w:val="baseline"/>
        </w:rPr>
        <w:t> </w:t>
      </w:r>
      <w:r>
        <w:rPr>
          <w:i/>
          <w:spacing w:val="-5"/>
          <w:sz w:val="28"/>
          <w:vertAlign w:val="baseline"/>
        </w:rPr>
        <w:t>S</w:t>
      </w:r>
      <w:r>
        <w:rPr>
          <w:spacing w:val="-5"/>
          <w:sz w:val="28"/>
          <w:vertAlign w:val="subscript"/>
        </w:rPr>
        <w:t>п</w:t>
      </w:r>
      <w:r>
        <w:rPr>
          <w:spacing w:val="-5"/>
          <w:sz w:val="28"/>
          <w:vertAlign w:val="baseline"/>
        </w:rPr>
        <w:t>,</w:t>
      </w:r>
      <w:r>
        <w:rPr>
          <w:sz w:val="28"/>
          <w:vertAlign w:val="baseline"/>
        </w:rPr>
        <w:tab/>
      </w:r>
      <w:r>
        <w:rPr>
          <w:spacing w:val="-2"/>
          <w:position w:val="-3"/>
          <w:sz w:val="28"/>
          <w:vertAlign w:val="baseline"/>
        </w:rPr>
        <w:t>(136)</w:t>
      </w:r>
    </w:p>
    <w:p>
      <w:pPr>
        <w:pStyle w:val="BodyText"/>
        <w:spacing w:before="202"/>
        <w:ind w:left="838"/>
      </w:pPr>
      <w:r>
        <w:rPr>
          <w:spacing w:val="-4"/>
        </w:rPr>
        <w:t>где:</w:t>
      </w:r>
    </w:p>
    <w:p>
      <w:pPr>
        <w:pStyle w:val="BodyText"/>
        <w:spacing w:before="160"/>
        <w:ind w:left="838"/>
      </w:pPr>
      <w:r>
        <w:rPr>
          <w:i/>
        </w:rPr>
        <w:t>v</w:t>
      </w:r>
      <w:r>
        <w:rPr>
          <w:vertAlign w:val="subscript"/>
        </w:rPr>
        <w:t>п</w:t>
      </w:r>
      <w:r>
        <w:rPr>
          <w:spacing w:val="-6"/>
          <w:vertAlign w:val="baseline"/>
        </w:rPr>
        <w:t> </w:t>
      </w:r>
      <w:r>
        <w:rPr>
          <w:vertAlign w:val="baseline"/>
        </w:rPr>
        <w:t>–</w:t>
      </w:r>
      <w:r>
        <w:rPr>
          <w:spacing w:val="-5"/>
          <w:vertAlign w:val="baseline"/>
        </w:rPr>
        <w:t> </w:t>
      </w:r>
      <w:r>
        <w:rPr>
          <w:vertAlign w:val="baseline"/>
        </w:rPr>
        <w:t>измеренная</w:t>
      </w:r>
      <w:r>
        <w:rPr>
          <w:spacing w:val="-5"/>
          <w:vertAlign w:val="baseline"/>
        </w:rPr>
        <w:t> </w:t>
      </w:r>
      <w:r>
        <w:rPr>
          <w:vertAlign w:val="baseline"/>
        </w:rPr>
        <w:t>скорость</w:t>
      </w:r>
      <w:r>
        <w:rPr>
          <w:spacing w:val="-6"/>
          <w:vertAlign w:val="baseline"/>
        </w:rPr>
        <w:t> </w:t>
      </w:r>
      <w:r>
        <w:rPr>
          <w:vertAlign w:val="baseline"/>
        </w:rPr>
        <w:t>потока</w:t>
      </w:r>
      <w:r>
        <w:rPr>
          <w:spacing w:val="-5"/>
          <w:vertAlign w:val="baseline"/>
        </w:rPr>
        <w:t> </w:t>
      </w:r>
      <w:r>
        <w:rPr>
          <w:vertAlign w:val="baseline"/>
        </w:rPr>
        <w:t>газовой</w:t>
      </w:r>
      <w:r>
        <w:rPr>
          <w:spacing w:val="-5"/>
          <w:vertAlign w:val="baseline"/>
        </w:rPr>
        <w:t> </w:t>
      </w:r>
      <w:r>
        <w:rPr>
          <w:vertAlign w:val="baseline"/>
        </w:rPr>
        <w:t>смеси,</w:t>
      </w:r>
      <w:r>
        <w:rPr>
          <w:spacing w:val="-5"/>
          <w:vertAlign w:val="baseline"/>
        </w:rPr>
        <w:t> </w:t>
      </w:r>
      <w:r>
        <w:rPr>
          <w:spacing w:val="-4"/>
          <w:vertAlign w:val="baseline"/>
        </w:rPr>
        <w:t>м/с;</w:t>
      </w:r>
    </w:p>
    <w:p>
      <w:pPr>
        <w:spacing w:after="0"/>
        <w:sectPr>
          <w:type w:val="continuous"/>
          <w:pgSz w:w="11910" w:h="16840"/>
          <w:pgMar w:header="434" w:footer="0" w:top="340" w:bottom="280" w:left="1300" w:right="700"/>
        </w:sectPr>
      </w:pPr>
    </w:p>
    <w:p>
      <w:pPr>
        <w:pStyle w:val="BodyText"/>
        <w:spacing w:line="362" w:lineRule="auto" w:before="124"/>
        <w:ind w:left="118" w:right="240" w:firstLine="719"/>
      </w:pPr>
      <w:r>
        <w:rPr>
          <w:i/>
        </w:rPr>
        <w:t>k</w:t>
      </w:r>
      <w:r>
        <w:rPr>
          <w:vertAlign w:val="subscript"/>
        </w:rPr>
        <w:t>п</w:t>
      </w:r>
      <w:r>
        <w:rPr>
          <w:spacing w:val="80"/>
          <w:w w:val="150"/>
          <w:vertAlign w:val="baseline"/>
        </w:rPr>
        <w:t> </w:t>
      </w:r>
      <w:r>
        <w:rPr>
          <w:vertAlign w:val="baseline"/>
        </w:rPr>
        <w:t>–</w:t>
      </w:r>
      <w:r>
        <w:rPr>
          <w:spacing w:val="80"/>
          <w:w w:val="150"/>
          <w:vertAlign w:val="baseline"/>
        </w:rPr>
        <w:t> </w:t>
      </w:r>
      <w:r>
        <w:rPr>
          <w:vertAlign w:val="baseline"/>
        </w:rPr>
        <w:t>коэффициент,</w:t>
      </w:r>
      <w:r>
        <w:rPr>
          <w:spacing w:val="80"/>
          <w:vertAlign w:val="baseline"/>
        </w:rPr>
        <w:t> </w:t>
      </w:r>
      <w:r>
        <w:rPr>
          <w:vertAlign w:val="baseline"/>
        </w:rPr>
        <w:t>учитывающий</w:t>
      </w:r>
      <w:r>
        <w:rPr>
          <w:spacing w:val="80"/>
          <w:w w:val="150"/>
          <w:vertAlign w:val="baseline"/>
        </w:rPr>
        <w:t> </w:t>
      </w:r>
      <w:r>
        <w:rPr>
          <w:vertAlign w:val="baseline"/>
        </w:rPr>
        <w:t>диаметр</w:t>
      </w:r>
      <w:r>
        <w:rPr>
          <w:spacing w:val="80"/>
          <w:w w:val="150"/>
          <w:vertAlign w:val="baseline"/>
        </w:rPr>
        <w:t> </w:t>
      </w:r>
      <w:r>
        <w:rPr>
          <w:vertAlign w:val="baseline"/>
        </w:rPr>
        <w:t>газопровода</w:t>
      </w:r>
      <w:r>
        <w:rPr>
          <w:spacing w:val="80"/>
          <w:vertAlign w:val="baseline"/>
        </w:rPr>
        <w:t> </w:t>
      </w:r>
      <w:r>
        <w:rPr>
          <w:vertAlign w:val="baseline"/>
        </w:rPr>
        <w:t>(указывается в паспорте прибора);</w:t>
      </w:r>
    </w:p>
    <w:p>
      <w:pPr>
        <w:pStyle w:val="BodyText"/>
        <w:spacing w:line="317" w:lineRule="exact"/>
        <w:ind w:left="838"/>
      </w:pPr>
      <w:r>
        <w:rPr>
          <w:i/>
        </w:rPr>
        <w:t>S</w:t>
      </w:r>
      <w:r>
        <w:rPr>
          <w:vertAlign w:val="subscript"/>
        </w:rPr>
        <w:t>п</w:t>
      </w:r>
      <w:r>
        <w:rPr>
          <w:spacing w:val="-6"/>
          <w:vertAlign w:val="baseline"/>
        </w:rPr>
        <w:t> </w:t>
      </w:r>
      <w:r>
        <w:rPr>
          <w:vertAlign w:val="baseline"/>
        </w:rPr>
        <w:t>–</w:t>
      </w:r>
      <w:r>
        <w:rPr>
          <w:spacing w:val="-5"/>
          <w:vertAlign w:val="baseline"/>
        </w:rPr>
        <w:t> </w:t>
      </w:r>
      <w:r>
        <w:rPr>
          <w:vertAlign w:val="baseline"/>
        </w:rPr>
        <w:t>площадь</w:t>
      </w:r>
      <w:r>
        <w:rPr>
          <w:spacing w:val="-5"/>
          <w:vertAlign w:val="baseline"/>
        </w:rPr>
        <w:t> </w:t>
      </w:r>
      <w:r>
        <w:rPr>
          <w:vertAlign w:val="baseline"/>
        </w:rPr>
        <w:t>сечения</w:t>
      </w:r>
      <w:r>
        <w:rPr>
          <w:spacing w:val="-5"/>
          <w:vertAlign w:val="baseline"/>
        </w:rPr>
        <w:t> </w:t>
      </w:r>
      <w:r>
        <w:rPr>
          <w:vertAlign w:val="baseline"/>
        </w:rPr>
        <w:t>замерного</w:t>
      </w:r>
      <w:r>
        <w:rPr>
          <w:spacing w:val="-6"/>
          <w:vertAlign w:val="baseline"/>
        </w:rPr>
        <w:t> </w:t>
      </w:r>
      <w:r>
        <w:rPr>
          <w:vertAlign w:val="baseline"/>
        </w:rPr>
        <w:t>устройства,</w:t>
      </w:r>
      <w:r>
        <w:rPr>
          <w:spacing w:val="-5"/>
          <w:vertAlign w:val="baseline"/>
        </w:rPr>
        <w:t> м</w:t>
      </w:r>
      <w:r>
        <w:rPr>
          <w:spacing w:val="-5"/>
          <w:vertAlign w:val="superscript"/>
        </w:rPr>
        <w:t>2</w:t>
      </w:r>
      <w:r>
        <w:rPr>
          <w:spacing w:val="-5"/>
          <w:vertAlign w:val="baseline"/>
        </w:rPr>
        <w:t>.</w:t>
      </w:r>
    </w:p>
    <w:p>
      <w:pPr>
        <w:pStyle w:val="BodyText"/>
        <w:spacing w:line="360" w:lineRule="auto" w:before="139"/>
        <w:ind w:left="118" w:right="149" w:firstLine="707"/>
      </w:pPr>
      <w:r>
        <w:rPr/>
        <w:t>Расход</w:t>
      </w:r>
      <w:r>
        <w:rPr>
          <w:spacing w:val="40"/>
        </w:rPr>
        <w:t> </w:t>
      </w:r>
      <w:r>
        <w:rPr/>
        <w:t>газовоздушной</w:t>
      </w:r>
      <w:r>
        <w:rPr>
          <w:spacing w:val="40"/>
        </w:rPr>
        <w:t> </w:t>
      </w:r>
      <w:r>
        <w:rPr/>
        <w:t>смеси</w:t>
      </w:r>
      <w:r>
        <w:rPr>
          <w:spacing w:val="40"/>
        </w:rPr>
        <w:t> </w:t>
      </w:r>
      <w:r>
        <w:rPr/>
        <w:t>рекомендуется</w:t>
      </w:r>
      <w:r>
        <w:rPr>
          <w:spacing w:val="40"/>
        </w:rPr>
        <w:t> </w:t>
      </w:r>
      <w:r>
        <w:rPr/>
        <w:t>приводить</w:t>
      </w:r>
      <w:r>
        <w:rPr>
          <w:spacing w:val="40"/>
        </w:rPr>
        <w:t> </w:t>
      </w:r>
      <w:r>
        <w:rPr/>
        <w:t>к</w:t>
      </w:r>
      <w:r>
        <w:rPr>
          <w:spacing w:val="40"/>
        </w:rPr>
        <w:t> </w:t>
      </w:r>
      <w:r>
        <w:rPr/>
        <w:t>нормальным</w:t>
      </w:r>
      <w:r>
        <w:rPr>
          <w:spacing w:val="40"/>
        </w:rPr>
        <w:t> </w:t>
      </w:r>
      <w:r>
        <w:rPr>
          <w:spacing w:val="-2"/>
        </w:rPr>
        <w:t>условиям:</w:t>
      </w:r>
    </w:p>
    <w:p>
      <w:pPr>
        <w:spacing w:line="256" w:lineRule="exact" w:before="0"/>
        <w:ind w:left="725" w:right="0" w:firstLine="0"/>
        <w:jc w:val="center"/>
        <w:rPr>
          <w:i/>
          <w:sz w:val="28"/>
        </w:rPr>
      </w:pPr>
      <w:r>
        <w:rPr>
          <w:spacing w:val="-4"/>
          <w:sz w:val="28"/>
        </w:rPr>
        <w:t>293</w:t>
      </w:r>
      <w:r>
        <w:rPr>
          <w:i/>
          <w:spacing w:val="-4"/>
          <w:sz w:val="28"/>
        </w:rPr>
        <w:t>P</w:t>
      </w:r>
    </w:p>
    <w:p>
      <w:pPr>
        <w:tabs>
          <w:tab w:pos="9180" w:val="left" w:leader="none"/>
        </w:tabs>
        <w:spacing w:line="480" w:lineRule="exact" w:before="0"/>
        <w:ind w:left="3520" w:right="0" w:firstLine="0"/>
        <w:jc w:val="left"/>
        <w:rPr>
          <w:sz w:val="28"/>
        </w:rPr>
      </w:pPr>
      <w:r>
        <w:rPr/>
        <mc:AlternateContent>
          <mc:Choice Requires="wps">
            <w:drawing>
              <wp:anchor distT="0" distB="0" distL="0" distR="0" allowOverlap="1" layoutInCell="1" locked="0" behindDoc="1" simplePos="0" relativeHeight="482454528">
                <wp:simplePos x="0" y="0"/>
                <wp:positionH relativeFrom="page">
                  <wp:posOffset>3696334</wp:posOffset>
                </wp:positionH>
                <wp:positionV relativeFrom="paragraph">
                  <wp:posOffset>76212</wp:posOffset>
                </wp:positionV>
                <wp:extent cx="1007744" cy="12700"/>
                <wp:effectExtent l="0" t="0" r="0" b="0"/>
                <wp:wrapNone/>
                <wp:docPr id="787" name="Graphic 787"/>
                <wp:cNvGraphicFramePr>
                  <a:graphicFrameLocks/>
                </wp:cNvGraphicFramePr>
                <a:graphic>
                  <a:graphicData uri="http://schemas.microsoft.com/office/word/2010/wordprocessingShape">
                    <wps:wsp>
                      <wps:cNvPr id="787" name="Graphic 787"/>
                      <wps:cNvSpPr/>
                      <wps:spPr>
                        <a:xfrm>
                          <a:off x="0" y="0"/>
                          <a:ext cx="1007744" cy="12700"/>
                        </a:xfrm>
                        <a:custGeom>
                          <a:avLst/>
                          <a:gdLst/>
                          <a:ahLst/>
                          <a:cxnLst/>
                          <a:rect l="l" t="t" r="r" b="b"/>
                          <a:pathLst>
                            <a:path w="1007744" h="12700">
                              <a:moveTo>
                                <a:pt x="1007668" y="0"/>
                              </a:moveTo>
                              <a:lnTo>
                                <a:pt x="0" y="0"/>
                              </a:lnTo>
                              <a:lnTo>
                                <a:pt x="0" y="12192"/>
                              </a:lnTo>
                              <a:lnTo>
                                <a:pt x="1007668" y="12192"/>
                              </a:lnTo>
                              <a:lnTo>
                                <a:pt x="10076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1.049988pt;margin-top:6.000996pt;width:79.344pt;height:.96001pt;mso-position-horizontal-relative:page;mso-position-vertical-relative:paragraph;z-index:-20861952" id="docshape691" filled="true" fillcolor="#000000" stroked="false">
                <v:fill type="solid"/>
                <w10:wrap type="none"/>
              </v:rect>
            </w:pict>
          </mc:Fallback>
        </mc:AlternateContent>
      </w:r>
      <w:r>
        <w:rPr>
          <w:i/>
          <w:position w:val="20"/>
          <w:sz w:val="28"/>
        </w:rPr>
        <w:t>Q</w:t>
      </w:r>
      <w:r>
        <w:rPr>
          <w:position w:val="9"/>
          <w:sz w:val="20"/>
        </w:rPr>
        <w:t>н.у</w:t>
      </w:r>
      <w:r>
        <w:rPr>
          <w:spacing w:val="35"/>
          <w:position w:val="9"/>
          <w:sz w:val="20"/>
        </w:rPr>
        <w:t> </w:t>
      </w:r>
      <w:r>
        <w:rPr>
          <w:position w:val="20"/>
          <w:sz w:val="28"/>
        </w:rPr>
        <w:t>=</w:t>
      </w:r>
      <w:r>
        <w:rPr>
          <w:spacing w:val="1"/>
          <w:position w:val="20"/>
          <w:sz w:val="28"/>
        </w:rPr>
        <w:t> </w:t>
      </w:r>
      <w:r>
        <w:rPr>
          <w:i/>
          <w:position w:val="20"/>
          <w:sz w:val="28"/>
        </w:rPr>
        <w:t>Q</w:t>
      </w:r>
      <w:r>
        <w:rPr>
          <w:i/>
          <w:spacing w:val="-20"/>
          <w:position w:val="20"/>
          <w:sz w:val="28"/>
        </w:rPr>
        <w:t> </w:t>
      </w:r>
      <w:r>
        <w:rPr>
          <w:sz w:val="28"/>
        </w:rPr>
        <w:t>760</w:t>
      </w:r>
      <w:r>
        <w:rPr>
          <w:rFonts w:ascii="FreeSerif" w:hAnsi="FreeSerif"/>
          <w:position w:val="1"/>
          <w:sz w:val="28"/>
        </w:rPr>
        <w:t>(</w:t>
      </w:r>
      <w:r>
        <w:rPr>
          <w:sz w:val="28"/>
        </w:rPr>
        <w:t>273 +</w:t>
      </w:r>
      <w:r>
        <w:rPr>
          <w:spacing w:val="-2"/>
          <w:sz w:val="28"/>
        </w:rPr>
        <w:t> </w:t>
      </w:r>
      <w:r>
        <w:rPr>
          <w:i/>
          <w:sz w:val="28"/>
        </w:rPr>
        <w:t>t</w:t>
      </w:r>
      <w:r>
        <w:rPr>
          <w:i/>
          <w:spacing w:val="-20"/>
          <w:sz w:val="28"/>
        </w:rPr>
        <w:t> </w:t>
      </w:r>
      <w:r>
        <w:rPr>
          <w:sz w:val="28"/>
          <w:vertAlign w:val="superscript"/>
        </w:rPr>
        <w:t>0</w:t>
      </w:r>
      <w:r>
        <w:rPr>
          <w:rFonts w:ascii="FreeSerif" w:hAnsi="FreeSerif"/>
          <w:position w:val="1"/>
          <w:sz w:val="28"/>
          <w:vertAlign w:val="baseline"/>
        </w:rPr>
        <w:t>)</w:t>
      </w:r>
      <w:r>
        <w:rPr>
          <w:rFonts w:ascii="FreeSerif" w:hAnsi="FreeSerif"/>
          <w:spacing w:val="-19"/>
          <w:position w:val="1"/>
          <w:sz w:val="28"/>
          <w:vertAlign w:val="baseline"/>
        </w:rPr>
        <w:t> </w:t>
      </w:r>
      <w:r>
        <w:rPr>
          <w:spacing w:val="-10"/>
          <w:position w:val="20"/>
          <w:sz w:val="28"/>
          <w:vertAlign w:val="baseline"/>
        </w:rPr>
        <w:t>.</w:t>
      </w:r>
      <w:r>
        <w:rPr>
          <w:position w:val="20"/>
          <w:sz w:val="28"/>
          <w:vertAlign w:val="baseline"/>
        </w:rPr>
        <w:tab/>
      </w:r>
      <w:r>
        <w:rPr>
          <w:spacing w:val="-2"/>
          <w:position w:val="16"/>
          <w:sz w:val="28"/>
          <w:vertAlign w:val="baseline"/>
        </w:rPr>
        <w:t>(137)</w:t>
      </w:r>
    </w:p>
    <w:p>
      <w:pPr>
        <w:pStyle w:val="ListParagraph"/>
        <w:numPr>
          <w:ilvl w:val="0"/>
          <w:numId w:val="2"/>
        </w:numPr>
        <w:tabs>
          <w:tab w:pos="1385" w:val="left" w:leader="none"/>
        </w:tabs>
        <w:spacing w:line="360" w:lineRule="auto" w:before="193" w:after="0"/>
        <w:ind w:left="118" w:right="282" w:firstLine="707"/>
        <w:jc w:val="left"/>
        <w:rPr>
          <w:sz w:val="28"/>
        </w:rPr>
      </w:pPr>
      <w:r>
        <w:rPr>
          <w:sz w:val="28"/>
        </w:rPr>
        <w:t>Дебит</w:t>
      </w:r>
      <w:r>
        <w:rPr>
          <w:spacing w:val="-7"/>
          <w:sz w:val="28"/>
        </w:rPr>
        <w:t> </w:t>
      </w:r>
      <w:r>
        <w:rPr>
          <w:sz w:val="28"/>
        </w:rPr>
        <w:t>отсасываемого</w:t>
      </w:r>
      <w:r>
        <w:rPr>
          <w:spacing w:val="-2"/>
          <w:sz w:val="28"/>
        </w:rPr>
        <w:t> </w:t>
      </w:r>
      <w:r>
        <w:rPr>
          <w:sz w:val="28"/>
        </w:rPr>
        <w:t>метана</w:t>
      </w:r>
      <w:r>
        <w:rPr>
          <w:spacing w:val="-3"/>
          <w:sz w:val="28"/>
        </w:rPr>
        <w:t> </w:t>
      </w:r>
      <w:r>
        <w:rPr>
          <w:i/>
          <w:sz w:val="28"/>
        </w:rPr>
        <w:t>G</w:t>
      </w:r>
      <w:r>
        <w:rPr>
          <w:sz w:val="28"/>
          <w:vertAlign w:val="subscript"/>
        </w:rPr>
        <w:t>м</w:t>
      </w:r>
      <w:r>
        <w:rPr>
          <w:sz w:val="28"/>
          <w:vertAlign w:val="baseline"/>
        </w:rPr>
        <w:t>,</w:t>
      </w:r>
      <w:r>
        <w:rPr>
          <w:spacing w:val="-4"/>
          <w:sz w:val="28"/>
          <w:vertAlign w:val="baseline"/>
        </w:rPr>
        <w:t> </w:t>
      </w:r>
      <w:r>
        <w:rPr>
          <w:sz w:val="28"/>
          <w:vertAlign w:val="baseline"/>
        </w:rPr>
        <w:t>м</w:t>
      </w:r>
      <w:r>
        <w:rPr>
          <w:sz w:val="28"/>
          <w:vertAlign w:val="superscript"/>
        </w:rPr>
        <w:t>3</w:t>
      </w:r>
      <w:r>
        <w:rPr>
          <w:sz w:val="28"/>
          <w:vertAlign w:val="baseline"/>
        </w:rPr>
        <w:t>/мин,</w:t>
      </w:r>
      <w:r>
        <w:rPr>
          <w:spacing w:val="-4"/>
          <w:sz w:val="28"/>
          <w:vertAlign w:val="baseline"/>
        </w:rPr>
        <w:t> </w:t>
      </w:r>
      <w:r>
        <w:rPr>
          <w:sz w:val="28"/>
          <w:vertAlign w:val="baseline"/>
        </w:rPr>
        <w:t>рекомендуется</w:t>
      </w:r>
      <w:r>
        <w:rPr>
          <w:spacing w:val="-2"/>
          <w:sz w:val="28"/>
          <w:vertAlign w:val="baseline"/>
        </w:rPr>
        <w:t> </w:t>
      </w:r>
      <w:r>
        <w:rPr>
          <w:sz w:val="28"/>
          <w:vertAlign w:val="baseline"/>
        </w:rPr>
        <w:t>находить</w:t>
      </w:r>
      <w:r>
        <w:rPr>
          <w:spacing w:val="-7"/>
          <w:sz w:val="28"/>
          <w:vertAlign w:val="baseline"/>
        </w:rPr>
        <w:t> </w:t>
      </w:r>
      <w:r>
        <w:rPr>
          <w:sz w:val="28"/>
          <w:vertAlign w:val="baseline"/>
        </w:rPr>
        <w:t>из </w:t>
      </w:r>
      <w:r>
        <w:rPr>
          <w:spacing w:val="-2"/>
          <w:sz w:val="28"/>
          <w:vertAlign w:val="baseline"/>
        </w:rPr>
        <w:t>выражения:</w:t>
      </w:r>
    </w:p>
    <w:p>
      <w:pPr>
        <w:spacing w:after="0" w:line="360" w:lineRule="auto"/>
        <w:jc w:val="left"/>
        <w:rPr>
          <w:sz w:val="28"/>
        </w:rPr>
        <w:sectPr>
          <w:pgSz w:w="11910" w:h="16840"/>
          <w:pgMar w:header="434" w:footer="0" w:top="1000" w:bottom="280" w:left="1300" w:right="700"/>
        </w:sectPr>
      </w:pPr>
    </w:p>
    <w:p>
      <w:pPr>
        <w:tabs>
          <w:tab w:pos="403" w:val="left" w:leader="none"/>
        </w:tabs>
        <w:spacing w:line="141" w:lineRule="exact" w:before="203"/>
        <w:ind w:left="0" w:right="0" w:firstLine="0"/>
        <w:jc w:val="right"/>
        <w:rPr>
          <w:i/>
          <w:sz w:val="28"/>
        </w:rPr>
      </w:pPr>
      <w:r>
        <w:rPr>
          <w:i/>
          <w:spacing w:val="-10"/>
          <w:sz w:val="28"/>
        </w:rPr>
        <w:t>G</w:t>
      </w:r>
      <w:r>
        <w:rPr>
          <w:i/>
          <w:sz w:val="28"/>
        </w:rPr>
        <w:tab/>
      </w:r>
      <w:r>
        <w:rPr>
          <w:sz w:val="28"/>
        </w:rPr>
        <w:t>=</w:t>
      </w:r>
      <w:r>
        <w:rPr>
          <w:spacing w:val="-8"/>
          <w:sz w:val="28"/>
        </w:rPr>
        <w:t> </w:t>
      </w:r>
      <w:r>
        <w:rPr>
          <w:i/>
          <w:spacing w:val="-10"/>
          <w:sz w:val="28"/>
        </w:rPr>
        <w:t>Q</w:t>
      </w:r>
    </w:p>
    <w:p>
      <w:pPr>
        <w:spacing w:line="258" w:lineRule="exact" w:before="0"/>
        <w:ind w:left="321" w:right="0" w:firstLine="0"/>
        <w:jc w:val="left"/>
        <w:rPr>
          <w:sz w:val="28"/>
        </w:rPr>
      </w:pPr>
      <w:r>
        <w:rPr/>
        <w:br w:type="column"/>
      </w:r>
      <w:r>
        <w:rPr>
          <w:i/>
          <w:spacing w:val="-5"/>
          <w:w w:val="105"/>
          <w:sz w:val="28"/>
        </w:rPr>
        <w:t>C</w:t>
      </w:r>
      <w:r>
        <w:rPr>
          <w:spacing w:val="-5"/>
          <w:w w:val="105"/>
          <w:sz w:val="28"/>
          <w:vertAlign w:val="subscript"/>
        </w:rPr>
        <w:t>м</w:t>
      </w:r>
    </w:p>
    <w:p>
      <w:pPr>
        <w:pStyle w:val="BodyText"/>
        <w:tabs>
          <w:tab w:pos="4165" w:val="left" w:leader="none"/>
        </w:tabs>
        <w:spacing w:line="86" w:lineRule="exact"/>
        <w:ind w:left="627"/>
        <w:jc w:val="center"/>
      </w:pPr>
      <w:r>
        <w:rPr>
          <w:spacing w:val="-10"/>
          <w:position w:val="1"/>
        </w:rPr>
        <w:t>,</w:t>
      </w:r>
      <w:r>
        <w:rPr>
          <w:position w:val="1"/>
        </w:rPr>
        <w:tab/>
      </w:r>
      <w:r>
        <w:rPr>
          <w:spacing w:val="-4"/>
        </w:rPr>
        <w:t>(138)</w:t>
      </w:r>
    </w:p>
    <w:p>
      <w:pPr>
        <w:spacing w:after="0" w:line="86" w:lineRule="exact"/>
        <w:jc w:val="center"/>
        <w:sectPr>
          <w:type w:val="continuous"/>
          <w:pgSz w:w="11910" w:h="16840"/>
          <w:pgMar w:header="434" w:footer="0" w:top="340" w:bottom="280" w:left="1300" w:right="700"/>
          <w:cols w:num="2" w:equalWidth="0">
            <w:col w:w="4861" w:space="40"/>
            <w:col w:w="5009"/>
          </w:cols>
        </w:sectPr>
      </w:pPr>
    </w:p>
    <w:p>
      <w:pPr>
        <w:pStyle w:val="BodyText"/>
        <w:spacing w:before="8"/>
        <w:rPr>
          <w:sz w:val="2"/>
        </w:rPr>
      </w:pPr>
    </w:p>
    <w:p>
      <w:pPr>
        <w:pStyle w:val="BodyText"/>
        <w:spacing w:line="20" w:lineRule="exact"/>
        <w:ind w:left="5173"/>
        <w:rPr>
          <w:sz w:val="2"/>
        </w:rPr>
      </w:pPr>
      <w:r>
        <w:rPr>
          <w:sz w:val="2"/>
        </w:rPr>
        <mc:AlternateContent>
          <mc:Choice Requires="wps">
            <w:drawing>
              <wp:inline distT="0" distB="0" distL="0" distR="0">
                <wp:extent cx="267335" cy="12700"/>
                <wp:effectExtent l="0" t="0" r="0" b="0"/>
                <wp:docPr id="788" name="Group 788"/>
                <wp:cNvGraphicFramePr>
                  <a:graphicFrameLocks/>
                </wp:cNvGraphicFramePr>
                <a:graphic>
                  <a:graphicData uri="http://schemas.microsoft.com/office/word/2010/wordprocessingGroup">
                    <wpg:wgp>
                      <wpg:cNvPr id="788" name="Group 788"/>
                      <wpg:cNvGrpSpPr/>
                      <wpg:grpSpPr>
                        <a:xfrm>
                          <a:off x="0" y="0"/>
                          <a:ext cx="267335" cy="12700"/>
                          <a:chExt cx="267335" cy="12700"/>
                        </a:xfrm>
                      </wpg:grpSpPr>
                      <wps:wsp>
                        <wps:cNvPr id="789" name="Graphic 789"/>
                        <wps:cNvSpPr/>
                        <wps:spPr>
                          <a:xfrm>
                            <a:off x="0" y="0"/>
                            <a:ext cx="267335" cy="12700"/>
                          </a:xfrm>
                          <a:custGeom>
                            <a:avLst/>
                            <a:gdLst/>
                            <a:ahLst/>
                            <a:cxnLst/>
                            <a:rect l="l" t="t" r="r" b="b"/>
                            <a:pathLst>
                              <a:path w="267335" h="12700">
                                <a:moveTo>
                                  <a:pt x="267004" y="0"/>
                                </a:moveTo>
                                <a:lnTo>
                                  <a:pt x="0" y="0"/>
                                </a:lnTo>
                                <a:lnTo>
                                  <a:pt x="0" y="12192"/>
                                </a:lnTo>
                                <a:lnTo>
                                  <a:pt x="267004" y="12192"/>
                                </a:lnTo>
                                <a:lnTo>
                                  <a:pt x="2670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05pt;height:1pt;mso-position-horizontal-relative:char;mso-position-vertical-relative:line" id="docshapegroup692" coordorigin="0,0" coordsize="421,20">
                <v:rect style="position:absolute;left:0;top:0;width:421;height:20" id="docshape693" filled="true" fillcolor="#000000" stroked="false">
                  <v:fill type="solid"/>
                </v:rect>
              </v:group>
            </w:pict>
          </mc:Fallback>
        </mc:AlternateContent>
      </w:r>
      <w:r>
        <w:rPr>
          <w:sz w:val="2"/>
        </w:rPr>
      </w:r>
    </w:p>
    <w:p>
      <w:pPr>
        <w:tabs>
          <w:tab w:pos="623" w:val="left" w:leader="none"/>
        </w:tabs>
        <w:spacing w:line="204" w:lineRule="auto" w:before="0"/>
        <w:ind w:left="0" w:right="68" w:firstLine="0"/>
        <w:jc w:val="center"/>
        <w:rPr>
          <w:sz w:val="28"/>
        </w:rPr>
      </w:pPr>
      <w:r>
        <w:rPr>
          <w:spacing w:val="-10"/>
          <w:position w:val="5"/>
          <w:sz w:val="20"/>
        </w:rPr>
        <w:t>м</w:t>
      </w:r>
      <w:r>
        <w:rPr>
          <w:position w:val="5"/>
          <w:sz w:val="20"/>
        </w:rPr>
        <w:tab/>
      </w:r>
      <w:r>
        <w:rPr>
          <w:sz w:val="20"/>
        </w:rPr>
        <w:t>н.у</w:t>
      </w:r>
      <w:r>
        <w:rPr>
          <w:spacing w:val="4"/>
          <w:sz w:val="20"/>
        </w:rPr>
        <w:t> </w:t>
      </w:r>
      <w:r>
        <w:rPr>
          <w:spacing w:val="-5"/>
          <w:position w:val="-7"/>
          <w:sz w:val="28"/>
        </w:rPr>
        <w:t>100</w:t>
      </w:r>
    </w:p>
    <w:p>
      <w:pPr>
        <w:pStyle w:val="BodyText"/>
        <w:spacing w:before="169"/>
        <w:ind w:left="838"/>
      </w:pPr>
      <w:r>
        <w:rPr/>
        <w:t>где</w:t>
      </w:r>
      <w:r>
        <w:rPr>
          <w:spacing w:val="-7"/>
        </w:rPr>
        <w:t> </w:t>
      </w:r>
      <w:r>
        <w:rPr>
          <w:i/>
        </w:rPr>
        <w:t>С</w:t>
      </w:r>
      <w:r>
        <w:rPr>
          <w:vertAlign w:val="subscript"/>
        </w:rPr>
        <w:t>м</w:t>
      </w:r>
      <w:r>
        <w:rPr>
          <w:spacing w:val="-4"/>
          <w:vertAlign w:val="baseline"/>
        </w:rPr>
        <w:t> </w:t>
      </w:r>
      <w:r>
        <w:rPr>
          <w:vertAlign w:val="baseline"/>
        </w:rPr>
        <w:t>–</w:t>
      </w:r>
      <w:r>
        <w:rPr>
          <w:spacing w:val="-4"/>
          <w:vertAlign w:val="baseline"/>
        </w:rPr>
        <w:t> </w:t>
      </w:r>
      <w:r>
        <w:rPr>
          <w:vertAlign w:val="baseline"/>
        </w:rPr>
        <w:t>концентрация</w:t>
      </w:r>
      <w:r>
        <w:rPr>
          <w:spacing w:val="-4"/>
          <w:vertAlign w:val="baseline"/>
        </w:rPr>
        <w:t> </w:t>
      </w:r>
      <w:r>
        <w:rPr>
          <w:vertAlign w:val="baseline"/>
        </w:rPr>
        <w:t>метана</w:t>
      </w:r>
      <w:r>
        <w:rPr>
          <w:spacing w:val="-3"/>
          <w:vertAlign w:val="baseline"/>
        </w:rPr>
        <w:t> </w:t>
      </w:r>
      <w:r>
        <w:rPr>
          <w:vertAlign w:val="baseline"/>
        </w:rPr>
        <w:t>в</w:t>
      </w:r>
      <w:r>
        <w:rPr>
          <w:spacing w:val="-5"/>
          <w:vertAlign w:val="baseline"/>
        </w:rPr>
        <w:t> </w:t>
      </w:r>
      <w:r>
        <w:rPr>
          <w:vertAlign w:val="baseline"/>
        </w:rPr>
        <w:t>отсасываемой</w:t>
      </w:r>
      <w:r>
        <w:rPr>
          <w:spacing w:val="-4"/>
          <w:vertAlign w:val="baseline"/>
        </w:rPr>
        <w:t> </w:t>
      </w:r>
      <w:r>
        <w:rPr>
          <w:vertAlign w:val="baseline"/>
        </w:rPr>
        <w:t>смеси,</w:t>
      </w:r>
      <w:r>
        <w:rPr>
          <w:spacing w:val="-4"/>
          <w:vertAlign w:val="baseline"/>
        </w:rPr>
        <w:t> </w:t>
      </w:r>
      <w:r>
        <w:rPr>
          <w:spacing w:val="-5"/>
          <w:vertAlign w:val="baseline"/>
        </w:rPr>
        <w:t>%.</w:t>
      </w:r>
    </w:p>
    <w:p>
      <w:pPr>
        <w:pStyle w:val="ListParagraph"/>
        <w:numPr>
          <w:ilvl w:val="0"/>
          <w:numId w:val="2"/>
        </w:numPr>
        <w:tabs>
          <w:tab w:pos="1385" w:val="left" w:leader="none"/>
          <w:tab w:pos="2398" w:val="left" w:leader="none"/>
          <w:tab w:pos="3462" w:val="left" w:leader="none"/>
          <w:tab w:pos="4294" w:val="left" w:leader="none"/>
          <w:tab w:pos="6362" w:val="left" w:leader="none"/>
          <w:tab w:pos="7319" w:val="left" w:leader="none"/>
          <w:tab w:pos="7985" w:val="left" w:leader="none"/>
        </w:tabs>
        <w:spacing w:line="360" w:lineRule="auto" w:before="161" w:after="0"/>
        <w:ind w:left="118" w:right="151" w:firstLine="707"/>
        <w:jc w:val="left"/>
        <w:rPr>
          <w:sz w:val="28"/>
        </w:rPr>
      </w:pPr>
      <w:r>
        <w:rPr>
          <w:spacing w:val="-4"/>
          <w:sz w:val="28"/>
        </w:rPr>
        <w:t>Схема</w:t>
      </w:r>
      <w:r>
        <w:rPr>
          <w:sz w:val="28"/>
        </w:rPr>
        <w:tab/>
      </w:r>
      <w:r>
        <w:rPr>
          <w:spacing w:val="-2"/>
          <w:sz w:val="28"/>
        </w:rPr>
        <w:t>отбора</w:t>
      </w:r>
      <w:r>
        <w:rPr>
          <w:sz w:val="28"/>
        </w:rPr>
        <w:tab/>
      </w:r>
      <w:r>
        <w:rPr>
          <w:spacing w:val="-4"/>
          <w:sz w:val="28"/>
        </w:rPr>
        <w:t>проб</w:t>
      </w:r>
      <w:r>
        <w:rPr>
          <w:sz w:val="28"/>
        </w:rPr>
        <w:tab/>
      </w:r>
      <w:r>
        <w:rPr>
          <w:spacing w:val="-2"/>
          <w:sz w:val="28"/>
        </w:rPr>
        <w:t>газовоздушной</w:t>
      </w:r>
      <w:r>
        <w:rPr>
          <w:sz w:val="28"/>
        </w:rPr>
        <w:tab/>
      </w:r>
      <w:r>
        <w:rPr>
          <w:spacing w:val="-2"/>
          <w:sz w:val="28"/>
        </w:rPr>
        <w:t>смеси</w:t>
      </w:r>
      <w:r>
        <w:rPr>
          <w:sz w:val="28"/>
        </w:rPr>
        <w:tab/>
      </w:r>
      <w:r>
        <w:rPr>
          <w:spacing w:val="-4"/>
          <w:sz w:val="28"/>
        </w:rPr>
        <w:t>для</w:t>
      </w:r>
      <w:r>
        <w:rPr>
          <w:sz w:val="28"/>
        </w:rPr>
        <w:tab/>
      </w:r>
      <w:r>
        <w:rPr>
          <w:spacing w:val="-2"/>
          <w:sz w:val="28"/>
        </w:rPr>
        <w:t>последующего </w:t>
      </w:r>
      <w:r>
        <w:rPr>
          <w:sz w:val="28"/>
        </w:rPr>
        <w:t>определения в ней концентрации метана показана на </w:t>
      </w:r>
      <w:hyperlink w:history="true" w:anchor="_bookmark132">
        <w:r>
          <w:rPr>
            <w:sz w:val="28"/>
          </w:rPr>
          <w:t>рисунке 68</w:t>
        </w:r>
      </w:hyperlink>
      <w:r>
        <w:rPr>
          <w:sz w:val="28"/>
        </w:rPr>
        <w:t>.</w:t>
      </w:r>
    </w:p>
    <w:p>
      <w:pPr>
        <w:pStyle w:val="BodyText"/>
        <w:spacing w:line="360" w:lineRule="auto" w:before="1"/>
        <w:ind w:left="118" w:firstLine="707"/>
      </w:pPr>
      <w:r>
        <w:rPr/>
        <w:t>При</w:t>
      </w:r>
      <w:r>
        <w:rPr>
          <w:spacing w:val="-10"/>
        </w:rPr>
        <w:t> </w:t>
      </w:r>
      <w:r>
        <w:rPr/>
        <w:t>отборе</w:t>
      </w:r>
      <w:r>
        <w:rPr>
          <w:spacing w:val="-10"/>
        </w:rPr>
        <w:t> </w:t>
      </w:r>
      <w:r>
        <w:rPr/>
        <w:t>проб</w:t>
      </w:r>
      <w:r>
        <w:rPr>
          <w:spacing w:val="-7"/>
        </w:rPr>
        <w:t> </w:t>
      </w:r>
      <w:r>
        <w:rPr/>
        <w:t>газа</w:t>
      </w:r>
      <w:r>
        <w:rPr>
          <w:spacing w:val="-8"/>
        </w:rPr>
        <w:t> </w:t>
      </w:r>
      <w:r>
        <w:rPr/>
        <w:t>по</w:t>
      </w:r>
      <w:r>
        <w:rPr>
          <w:spacing w:val="-7"/>
        </w:rPr>
        <w:t> </w:t>
      </w:r>
      <w:r>
        <w:rPr/>
        <w:t>схемам</w:t>
      </w:r>
      <w:r>
        <w:rPr>
          <w:spacing w:val="-7"/>
        </w:rPr>
        <w:t> </w:t>
      </w:r>
      <w:r>
        <w:rPr>
          <w:i/>
        </w:rPr>
        <w:t>а</w:t>
      </w:r>
      <w:r>
        <w:rPr>
          <w:i/>
          <w:spacing w:val="-9"/>
        </w:rPr>
        <w:t> </w:t>
      </w:r>
      <w:r>
        <w:rPr/>
        <w:t>и</w:t>
      </w:r>
      <w:r>
        <w:rPr>
          <w:spacing w:val="-7"/>
        </w:rPr>
        <w:t> </w:t>
      </w:r>
      <w:r>
        <w:rPr>
          <w:i/>
        </w:rPr>
        <w:t>б</w:t>
      </w:r>
      <w:r>
        <w:rPr>
          <w:i/>
          <w:spacing w:val="-7"/>
        </w:rPr>
        <w:t> </w:t>
      </w:r>
      <w:r>
        <w:rPr/>
        <w:t>(</w:t>
      </w:r>
      <w:hyperlink w:history="true" w:anchor="_bookmark132">
        <w:r>
          <w:rPr/>
          <w:t>рисунок</w:t>
        </w:r>
        <w:r>
          <w:rPr>
            <w:spacing w:val="-9"/>
          </w:rPr>
          <w:t> </w:t>
        </w:r>
        <w:r>
          <w:rPr/>
          <w:t>68</w:t>
        </w:r>
      </w:hyperlink>
      <w:r>
        <w:rPr/>
        <w:t>)</w:t>
      </w:r>
      <w:r>
        <w:rPr>
          <w:spacing w:val="-8"/>
        </w:rPr>
        <w:t> </w:t>
      </w:r>
      <w:r>
        <w:rPr/>
        <w:t>краники</w:t>
      </w:r>
      <w:r>
        <w:rPr>
          <w:spacing w:val="-10"/>
        </w:rPr>
        <w:t> </w:t>
      </w:r>
      <w:r>
        <w:rPr/>
        <w:t>или</w:t>
      </w:r>
      <w:r>
        <w:rPr>
          <w:spacing w:val="-7"/>
        </w:rPr>
        <w:t> </w:t>
      </w:r>
      <w:r>
        <w:rPr/>
        <w:t>зажимы</w:t>
      </w:r>
      <w:r>
        <w:rPr>
          <w:spacing w:val="-10"/>
        </w:rPr>
        <w:t> </w:t>
      </w:r>
      <w:r>
        <w:rPr/>
        <w:t>на вакуумных (полувакуумных) резиновых трубках закрываются одновременно.</w:t>
      </w:r>
    </w:p>
    <w:p>
      <w:pPr>
        <w:pStyle w:val="BodyText"/>
        <w:rPr>
          <w:sz w:val="20"/>
        </w:rPr>
      </w:pPr>
    </w:p>
    <w:p>
      <w:pPr>
        <w:pStyle w:val="BodyText"/>
        <w:spacing w:before="199"/>
        <w:rPr>
          <w:sz w:val="20"/>
        </w:rPr>
      </w:pPr>
      <w:r>
        <w:rPr/>
        <mc:AlternateContent>
          <mc:Choice Requires="wps">
            <w:drawing>
              <wp:anchor distT="0" distB="0" distL="0" distR="0" allowOverlap="1" layoutInCell="1" locked="0" behindDoc="1" simplePos="0" relativeHeight="487726080">
                <wp:simplePos x="0" y="0"/>
                <wp:positionH relativeFrom="page">
                  <wp:posOffset>1704114</wp:posOffset>
                </wp:positionH>
                <wp:positionV relativeFrom="paragraph">
                  <wp:posOffset>287675</wp:posOffset>
                </wp:positionV>
                <wp:extent cx="4443730" cy="2661920"/>
                <wp:effectExtent l="0" t="0" r="0" b="0"/>
                <wp:wrapTopAndBottom/>
                <wp:docPr id="790" name="Group 790"/>
                <wp:cNvGraphicFramePr>
                  <a:graphicFrameLocks/>
                </wp:cNvGraphicFramePr>
                <a:graphic>
                  <a:graphicData uri="http://schemas.microsoft.com/office/word/2010/wordprocessingGroup">
                    <wpg:wgp>
                      <wpg:cNvPr id="790" name="Group 790"/>
                      <wpg:cNvGrpSpPr/>
                      <wpg:grpSpPr>
                        <a:xfrm>
                          <a:off x="0" y="0"/>
                          <a:ext cx="4443730" cy="2661920"/>
                          <a:chExt cx="4443730" cy="2661920"/>
                        </a:xfrm>
                      </wpg:grpSpPr>
                      <pic:pic>
                        <pic:nvPicPr>
                          <pic:cNvPr id="791" name="Image 791"/>
                          <pic:cNvPicPr/>
                        </pic:nvPicPr>
                        <pic:blipFill>
                          <a:blip r:embed="rId90" cstate="print"/>
                          <a:stretch>
                            <a:fillRect/>
                          </a:stretch>
                        </pic:blipFill>
                        <pic:spPr>
                          <a:xfrm>
                            <a:off x="0" y="0"/>
                            <a:ext cx="4443458" cy="2416898"/>
                          </a:xfrm>
                          <a:prstGeom prst="rect">
                            <a:avLst/>
                          </a:prstGeom>
                        </pic:spPr>
                      </pic:pic>
                      <wps:wsp>
                        <wps:cNvPr id="792" name="Graphic 792"/>
                        <wps:cNvSpPr/>
                        <wps:spPr>
                          <a:xfrm>
                            <a:off x="165465" y="14745"/>
                            <a:ext cx="3864610" cy="2646680"/>
                          </a:xfrm>
                          <a:custGeom>
                            <a:avLst/>
                            <a:gdLst/>
                            <a:ahLst/>
                            <a:cxnLst/>
                            <a:rect l="l" t="t" r="r" b="b"/>
                            <a:pathLst>
                              <a:path w="3864610" h="2646680">
                                <a:moveTo>
                                  <a:pt x="240830" y="0"/>
                                </a:moveTo>
                                <a:lnTo>
                                  <a:pt x="0" y="0"/>
                                </a:lnTo>
                                <a:lnTo>
                                  <a:pt x="0" y="267373"/>
                                </a:lnTo>
                                <a:lnTo>
                                  <a:pt x="240830" y="267373"/>
                                </a:lnTo>
                                <a:lnTo>
                                  <a:pt x="240830" y="0"/>
                                </a:lnTo>
                                <a:close/>
                              </a:path>
                              <a:path w="3864610" h="2646680">
                                <a:moveTo>
                                  <a:pt x="2025726" y="0"/>
                                </a:moveTo>
                                <a:lnTo>
                                  <a:pt x="1784883" y="0"/>
                                </a:lnTo>
                                <a:lnTo>
                                  <a:pt x="1784883" y="267373"/>
                                </a:lnTo>
                                <a:lnTo>
                                  <a:pt x="2025726" y="267373"/>
                                </a:lnTo>
                                <a:lnTo>
                                  <a:pt x="2025726" y="0"/>
                                </a:lnTo>
                                <a:close/>
                              </a:path>
                              <a:path w="3864610" h="2646680">
                                <a:moveTo>
                                  <a:pt x="3236798" y="0"/>
                                </a:moveTo>
                                <a:lnTo>
                                  <a:pt x="2995968" y="0"/>
                                </a:lnTo>
                                <a:lnTo>
                                  <a:pt x="2995968" y="267373"/>
                                </a:lnTo>
                                <a:lnTo>
                                  <a:pt x="3236798" y="267373"/>
                                </a:lnTo>
                                <a:lnTo>
                                  <a:pt x="3236798" y="0"/>
                                </a:lnTo>
                                <a:close/>
                              </a:path>
                              <a:path w="3864610" h="2646680">
                                <a:moveTo>
                                  <a:pt x="3864292" y="2379243"/>
                                </a:moveTo>
                                <a:lnTo>
                                  <a:pt x="3623449" y="2379243"/>
                                </a:lnTo>
                                <a:lnTo>
                                  <a:pt x="3623449" y="2646616"/>
                                </a:lnTo>
                                <a:lnTo>
                                  <a:pt x="3864292" y="2646616"/>
                                </a:lnTo>
                                <a:lnTo>
                                  <a:pt x="3864292" y="2379243"/>
                                </a:lnTo>
                                <a:close/>
                              </a:path>
                            </a:pathLst>
                          </a:custGeom>
                          <a:solidFill>
                            <a:srgbClr val="FFFFFF"/>
                          </a:solidFill>
                        </wps:spPr>
                        <wps:bodyPr wrap="square" lIns="0" tIns="0" rIns="0" bIns="0" rtlCol="0">
                          <a:prstTxWarp prst="textNoShape">
                            <a:avLst/>
                          </a:prstTxWarp>
                          <a:noAutofit/>
                        </wps:bodyPr>
                      </wps:wsp>
                      <wps:wsp>
                        <wps:cNvPr id="793" name="Textbox 793"/>
                        <wps:cNvSpPr txBox="1"/>
                        <wps:spPr>
                          <a:xfrm>
                            <a:off x="768907" y="2411010"/>
                            <a:ext cx="150495" cy="220345"/>
                          </a:xfrm>
                          <a:prstGeom prst="rect">
                            <a:avLst/>
                          </a:prstGeom>
                        </wps:spPr>
                        <wps:txbx>
                          <w:txbxContent>
                            <w:p>
                              <w:pPr>
                                <w:spacing w:before="14"/>
                                <w:ind w:left="20" w:right="0" w:firstLine="0"/>
                                <w:jc w:val="left"/>
                                <w:rPr>
                                  <w:i/>
                                  <w:sz w:val="27"/>
                                </w:rPr>
                              </w:pPr>
                              <w:r>
                                <w:rPr>
                                  <w:i/>
                                  <w:spacing w:val="-10"/>
                                  <w:w w:val="105"/>
                                  <w:sz w:val="27"/>
                                </w:rPr>
                                <w:t>а</w:t>
                              </w:r>
                            </w:p>
                          </w:txbxContent>
                        </wps:txbx>
                        <wps:bodyPr wrap="square" lIns="0" tIns="0" rIns="0" bIns="0" rtlCol="0">
                          <a:noAutofit/>
                        </wps:bodyPr>
                      </wps:wsp>
                      <wps:wsp>
                        <wps:cNvPr id="794" name="Textbox 794"/>
                        <wps:cNvSpPr txBox="1"/>
                        <wps:spPr>
                          <a:xfrm>
                            <a:off x="2417667" y="2411010"/>
                            <a:ext cx="151130" cy="220345"/>
                          </a:xfrm>
                          <a:prstGeom prst="rect">
                            <a:avLst/>
                          </a:prstGeom>
                        </wps:spPr>
                        <wps:txbx>
                          <w:txbxContent>
                            <w:p>
                              <w:pPr>
                                <w:spacing w:before="14"/>
                                <w:ind w:left="20" w:right="0" w:firstLine="0"/>
                                <w:jc w:val="left"/>
                                <w:rPr>
                                  <w:i/>
                                  <w:sz w:val="27"/>
                                </w:rPr>
                              </w:pPr>
                              <w:r>
                                <w:rPr>
                                  <w:i/>
                                  <w:spacing w:val="-10"/>
                                  <w:w w:val="105"/>
                                  <w:sz w:val="27"/>
                                </w:rPr>
                                <w:t>б</w:t>
                              </w:r>
                            </w:p>
                          </w:txbxContent>
                        </wps:txbx>
                        <wps:bodyPr wrap="square" lIns="0" tIns="0" rIns="0" bIns="0" rtlCol="0">
                          <a:noAutofit/>
                        </wps:bodyPr>
                      </wps:wsp>
                      <wps:wsp>
                        <wps:cNvPr id="795" name="Textbox 795"/>
                        <wps:cNvSpPr txBox="1"/>
                        <wps:spPr>
                          <a:xfrm>
                            <a:off x="3857854" y="2411010"/>
                            <a:ext cx="138430" cy="220345"/>
                          </a:xfrm>
                          <a:prstGeom prst="rect">
                            <a:avLst/>
                          </a:prstGeom>
                        </wps:spPr>
                        <wps:txbx>
                          <w:txbxContent>
                            <w:p>
                              <w:pPr>
                                <w:spacing w:before="14"/>
                                <w:ind w:left="20" w:right="0" w:firstLine="0"/>
                                <w:jc w:val="left"/>
                                <w:rPr>
                                  <w:i/>
                                  <w:sz w:val="27"/>
                                </w:rPr>
                              </w:pPr>
                              <w:r>
                                <w:rPr>
                                  <w:i/>
                                  <w:spacing w:val="-10"/>
                                  <w:w w:val="105"/>
                                  <w:sz w:val="27"/>
                                </w:rPr>
                                <w:t>в</w:t>
                              </w:r>
                            </w:p>
                          </w:txbxContent>
                        </wps:txbx>
                        <wps:bodyPr wrap="square" lIns="0" tIns="0" rIns="0" bIns="0" rtlCol="0">
                          <a:noAutofit/>
                        </wps:bodyPr>
                      </wps:wsp>
                    </wpg:wgp>
                  </a:graphicData>
                </a:graphic>
              </wp:anchor>
            </w:drawing>
          </mc:Choice>
          <mc:Fallback>
            <w:pict>
              <v:group style="position:absolute;margin-left:134.182236pt;margin-top:22.651606pt;width:349.9pt;height:209.6pt;mso-position-horizontal-relative:page;mso-position-vertical-relative:paragraph;z-index:-15590400;mso-wrap-distance-left:0;mso-wrap-distance-right:0" id="docshapegroup694" coordorigin="2684,453" coordsize="6998,4192">
                <v:shape style="position:absolute;left:2683;top:453;width:6998;height:3807" type="#_x0000_t75" id="docshape695" stroked="false">
                  <v:imagedata r:id="rId90" o:title=""/>
                </v:shape>
                <v:shape style="position:absolute;left:2944;top:476;width:6086;height:4168" id="docshape696" coordorigin="2944,476" coordsize="6086,4168" path="m3323,476l2944,476,2944,897,3323,897,3323,476xm6134,476l5755,476,5755,897,6134,897,6134,476xm8042,476l7662,476,7662,897,8042,897,8042,476xm9030,4223l8650,4223,8650,4644,9030,4644,9030,4223xe" filled="true" fillcolor="#ffffff" stroked="false">
                  <v:path arrowok="t"/>
                  <v:fill type="solid"/>
                </v:shape>
                <v:shape style="position:absolute;left:3894;top:4249;width:237;height:347" type="#_x0000_t202" id="docshape697" filled="false" stroked="false">
                  <v:textbox inset="0,0,0,0">
                    <w:txbxContent>
                      <w:p>
                        <w:pPr>
                          <w:spacing w:before="14"/>
                          <w:ind w:left="20" w:right="0" w:firstLine="0"/>
                          <w:jc w:val="left"/>
                          <w:rPr>
                            <w:i/>
                            <w:sz w:val="27"/>
                          </w:rPr>
                        </w:pPr>
                        <w:r>
                          <w:rPr>
                            <w:i/>
                            <w:spacing w:val="-10"/>
                            <w:w w:val="105"/>
                            <w:sz w:val="27"/>
                          </w:rPr>
                          <w:t>а</w:t>
                        </w:r>
                      </w:p>
                    </w:txbxContent>
                  </v:textbox>
                  <w10:wrap type="none"/>
                </v:shape>
                <v:shape style="position:absolute;left:6491;top:4249;width:238;height:347" type="#_x0000_t202" id="docshape698" filled="false" stroked="false">
                  <v:textbox inset="0,0,0,0">
                    <w:txbxContent>
                      <w:p>
                        <w:pPr>
                          <w:spacing w:before="14"/>
                          <w:ind w:left="20" w:right="0" w:firstLine="0"/>
                          <w:jc w:val="left"/>
                          <w:rPr>
                            <w:i/>
                            <w:sz w:val="27"/>
                          </w:rPr>
                        </w:pPr>
                        <w:r>
                          <w:rPr>
                            <w:i/>
                            <w:spacing w:val="-10"/>
                            <w:w w:val="105"/>
                            <w:sz w:val="27"/>
                          </w:rPr>
                          <w:t>б</w:t>
                        </w:r>
                      </w:p>
                    </w:txbxContent>
                  </v:textbox>
                  <w10:wrap type="none"/>
                </v:shape>
                <v:shape style="position:absolute;left:8759;top:4249;width:218;height:347" type="#_x0000_t202" id="docshape699" filled="false" stroked="false">
                  <v:textbox inset="0,0,0,0">
                    <w:txbxContent>
                      <w:p>
                        <w:pPr>
                          <w:spacing w:before="14"/>
                          <w:ind w:left="20" w:right="0" w:firstLine="0"/>
                          <w:jc w:val="left"/>
                          <w:rPr>
                            <w:i/>
                            <w:sz w:val="27"/>
                          </w:rPr>
                        </w:pPr>
                        <w:r>
                          <w:rPr>
                            <w:i/>
                            <w:spacing w:val="-10"/>
                            <w:w w:val="105"/>
                            <w:sz w:val="27"/>
                          </w:rPr>
                          <w:t>в</w:t>
                        </w:r>
                      </w:p>
                    </w:txbxContent>
                  </v:textbox>
                  <w10:wrap type="none"/>
                </v:shape>
                <w10:wrap type="topAndBottom"/>
              </v:group>
            </w:pict>
          </mc:Fallback>
        </mc:AlternateContent>
      </w:r>
    </w:p>
    <w:p>
      <w:pPr>
        <w:pStyle w:val="BodyText"/>
        <w:spacing w:before="5"/>
      </w:pPr>
    </w:p>
    <w:p>
      <w:pPr>
        <w:pStyle w:val="BodyText"/>
        <w:spacing w:line="322" w:lineRule="exact"/>
        <w:ind w:left="661"/>
      </w:pPr>
      <w:bookmarkStart w:name="_bookmark132" w:id="133"/>
      <w:bookmarkEnd w:id="133"/>
      <w:r>
        <w:rPr/>
      </w:r>
      <w:r>
        <w:rPr>
          <w:b/>
        </w:rPr>
        <w:t>Рисунок</w:t>
      </w:r>
      <w:r>
        <w:rPr>
          <w:b/>
          <w:spacing w:val="-8"/>
        </w:rPr>
        <w:t> </w:t>
      </w:r>
      <w:r>
        <w:rPr>
          <w:b/>
        </w:rPr>
        <w:t>68</w:t>
      </w:r>
      <w:r>
        <w:rPr>
          <w:b/>
          <w:spacing w:val="-4"/>
        </w:rPr>
        <w:t> </w:t>
      </w:r>
      <w:r>
        <w:rPr>
          <w:b/>
        </w:rPr>
        <w:t>–</w:t>
      </w:r>
      <w:r>
        <w:rPr>
          <w:b/>
          <w:spacing w:val="-5"/>
        </w:rPr>
        <w:t> </w:t>
      </w:r>
      <w:r>
        <w:rPr/>
        <w:t>Схема</w:t>
      </w:r>
      <w:r>
        <w:rPr>
          <w:spacing w:val="-5"/>
        </w:rPr>
        <w:t> </w:t>
      </w:r>
      <w:r>
        <w:rPr/>
        <w:t>отбора</w:t>
      </w:r>
      <w:r>
        <w:rPr>
          <w:spacing w:val="-4"/>
        </w:rPr>
        <w:t> </w:t>
      </w:r>
      <w:r>
        <w:rPr/>
        <w:t>проб</w:t>
      </w:r>
      <w:r>
        <w:rPr>
          <w:spacing w:val="-4"/>
        </w:rPr>
        <w:t> </w:t>
      </w:r>
      <w:r>
        <w:rPr/>
        <w:t>газовоздушной</w:t>
      </w:r>
      <w:r>
        <w:rPr>
          <w:spacing w:val="-4"/>
        </w:rPr>
        <w:t> </w:t>
      </w:r>
      <w:r>
        <w:rPr/>
        <w:t>смеси</w:t>
      </w:r>
      <w:r>
        <w:rPr>
          <w:spacing w:val="-7"/>
        </w:rPr>
        <w:t> </w:t>
      </w:r>
      <w:r>
        <w:rPr/>
        <w:t>из</w:t>
      </w:r>
      <w:r>
        <w:rPr>
          <w:spacing w:val="-4"/>
        </w:rPr>
        <w:t> </w:t>
      </w:r>
      <w:r>
        <w:rPr>
          <w:spacing w:val="-2"/>
        </w:rPr>
        <w:t>газопровода:</w:t>
      </w:r>
    </w:p>
    <w:p>
      <w:pPr>
        <w:pStyle w:val="BodyText"/>
        <w:ind w:left="118"/>
      </w:pPr>
      <w:r>
        <w:rPr>
          <w:i/>
        </w:rPr>
        <w:t>а</w:t>
      </w:r>
      <w:r>
        <w:rPr>
          <w:i/>
          <w:spacing w:val="-16"/>
        </w:rPr>
        <w:t> </w:t>
      </w:r>
      <w:r>
        <w:rPr/>
        <w:t>–</w:t>
      </w:r>
      <w:r>
        <w:rPr>
          <w:spacing w:val="-16"/>
        </w:rPr>
        <w:t> </w:t>
      </w:r>
      <w:r>
        <w:rPr/>
        <w:t>бюреткой</w:t>
      </w:r>
      <w:r>
        <w:rPr>
          <w:spacing w:val="-17"/>
        </w:rPr>
        <w:t> </w:t>
      </w:r>
      <w:r>
        <w:rPr/>
        <w:t>Зегера;</w:t>
      </w:r>
      <w:r>
        <w:rPr>
          <w:spacing w:val="-15"/>
        </w:rPr>
        <w:t> </w:t>
      </w:r>
      <w:r>
        <w:rPr>
          <w:i/>
        </w:rPr>
        <w:t>б</w:t>
      </w:r>
      <w:r>
        <w:rPr>
          <w:i/>
          <w:spacing w:val="-17"/>
        </w:rPr>
        <w:t> </w:t>
      </w:r>
      <w:r>
        <w:rPr/>
        <w:t>–</w:t>
      </w:r>
      <w:r>
        <w:rPr>
          <w:spacing w:val="-16"/>
        </w:rPr>
        <w:t> </w:t>
      </w:r>
      <w:r>
        <w:rPr/>
        <w:t>бутылкой</w:t>
      </w:r>
      <w:r>
        <w:rPr>
          <w:spacing w:val="-17"/>
        </w:rPr>
        <w:t> </w:t>
      </w:r>
      <w:r>
        <w:rPr/>
        <w:t>при</w:t>
      </w:r>
      <w:r>
        <w:rPr>
          <w:spacing w:val="-17"/>
        </w:rPr>
        <w:t> </w:t>
      </w:r>
      <w:r>
        <w:rPr/>
        <w:t>вакууме;</w:t>
      </w:r>
      <w:r>
        <w:rPr>
          <w:spacing w:val="-15"/>
        </w:rPr>
        <w:t> </w:t>
      </w:r>
      <w:r>
        <w:rPr>
          <w:i/>
        </w:rPr>
        <w:t>в</w:t>
      </w:r>
      <w:r>
        <w:rPr>
          <w:i/>
          <w:spacing w:val="-17"/>
        </w:rPr>
        <w:t> </w:t>
      </w:r>
      <w:r>
        <w:rPr/>
        <w:t>–</w:t>
      </w:r>
      <w:r>
        <w:rPr>
          <w:spacing w:val="-16"/>
        </w:rPr>
        <w:t> </w:t>
      </w:r>
      <w:r>
        <w:rPr/>
        <w:t>бутылкой</w:t>
      </w:r>
      <w:r>
        <w:rPr>
          <w:spacing w:val="-17"/>
        </w:rPr>
        <w:t> </w:t>
      </w:r>
      <w:r>
        <w:rPr/>
        <w:t>при</w:t>
      </w:r>
      <w:r>
        <w:rPr>
          <w:spacing w:val="-17"/>
        </w:rPr>
        <w:t> </w:t>
      </w:r>
      <w:r>
        <w:rPr/>
        <w:t>давлении</w:t>
      </w:r>
      <w:r>
        <w:rPr>
          <w:spacing w:val="-17"/>
        </w:rPr>
        <w:t> </w:t>
      </w:r>
      <w:r>
        <w:rPr/>
        <w:t>выше </w:t>
      </w:r>
      <w:r>
        <w:rPr>
          <w:spacing w:val="-2"/>
        </w:rPr>
        <w:t>атмосферного</w:t>
      </w:r>
    </w:p>
    <w:p>
      <w:pPr>
        <w:spacing w:after="0"/>
        <w:sectPr>
          <w:type w:val="continuous"/>
          <w:pgSz w:w="11910" w:h="16840"/>
          <w:pgMar w:header="434" w:footer="0" w:top="340" w:bottom="280" w:left="1300" w:right="700"/>
        </w:sectPr>
      </w:pPr>
    </w:p>
    <w:p>
      <w:pPr>
        <w:pStyle w:val="ListParagraph"/>
        <w:numPr>
          <w:ilvl w:val="0"/>
          <w:numId w:val="2"/>
        </w:numPr>
        <w:tabs>
          <w:tab w:pos="1385" w:val="left" w:leader="none"/>
        </w:tabs>
        <w:spacing w:line="362" w:lineRule="auto" w:before="124" w:after="0"/>
        <w:ind w:left="118" w:right="151" w:firstLine="707"/>
        <w:jc w:val="both"/>
        <w:rPr>
          <w:sz w:val="28"/>
        </w:rPr>
      </w:pPr>
      <w:r>
        <w:rPr>
          <w:sz w:val="28"/>
        </w:rPr>
        <w:t>При автоматизации работы ДС (ДУ) и контроля параметров дегазационных систем рекомендуется обеспечить:</w:t>
      </w:r>
    </w:p>
    <w:p>
      <w:pPr>
        <w:pStyle w:val="BodyText"/>
        <w:spacing w:line="360" w:lineRule="auto"/>
        <w:ind w:left="826" w:right="151"/>
        <w:jc w:val="both"/>
      </w:pPr>
      <w:r>
        <w:rPr/>
        <w:t>непрерывный контроль содержания метана в помещениях ДС (ДУ); подачу</w:t>
      </w:r>
      <w:r>
        <w:rPr>
          <w:spacing w:val="32"/>
        </w:rPr>
        <w:t>  </w:t>
      </w:r>
      <w:r>
        <w:rPr/>
        <w:t>аварийного</w:t>
      </w:r>
      <w:r>
        <w:rPr>
          <w:spacing w:val="32"/>
        </w:rPr>
        <w:t>  </w:t>
      </w:r>
      <w:r>
        <w:rPr/>
        <w:t>сигнала</w:t>
      </w:r>
      <w:r>
        <w:rPr>
          <w:spacing w:val="32"/>
        </w:rPr>
        <w:t>  </w:t>
      </w:r>
      <w:r>
        <w:rPr/>
        <w:t>на</w:t>
      </w:r>
      <w:r>
        <w:rPr>
          <w:spacing w:val="32"/>
        </w:rPr>
        <w:t>  </w:t>
      </w:r>
      <w:r>
        <w:rPr/>
        <w:t>пульт</w:t>
      </w:r>
      <w:r>
        <w:rPr>
          <w:spacing w:val="32"/>
        </w:rPr>
        <w:t>  </w:t>
      </w:r>
      <w:r>
        <w:rPr/>
        <w:t>диспетчера</w:t>
      </w:r>
      <w:r>
        <w:rPr>
          <w:spacing w:val="32"/>
        </w:rPr>
        <w:t>  </w:t>
      </w:r>
      <w:r>
        <w:rPr/>
        <w:t>и</w:t>
      </w:r>
      <w:r>
        <w:rPr>
          <w:spacing w:val="32"/>
        </w:rPr>
        <w:t>  </w:t>
      </w:r>
      <w:r>
        <w:rPr>
          <w:spacing w:val="-2"/>
        </w:rPr>
        <w:t>автоматическое</w:t>
      </w:r>
    </w:p>
    <w:p>
      <w:pPr>
        <w:pStyle w:val="BodyText"/>
        <w:spacing w:line="362" w:lineRule="auto"/>
        <w:ind w:left="118" w:right="149"/>
        <w:jc w:val="both"/>
      </w:pPr>
      <w:r>
        <w:rPr/>
        <w:t>включение вентилятора, проветривающего помещения ДС (ДУ) при превышении допустимого уровня концентрации метана;</w:t>
      </w:r>
    </w:p>
    <w:p>
      <w:pPr>
        <w:pStyle w:val="BodyText"/>
        <w:spacing w:line="360" w:lineRule="auto"/>
        <w:ind w:left="118" w:right="152" w:firstLine="707"/>
        <w:jc w:val="both"/>
      </w:pPr>
      <w:r>
        <w:rPr/>
        <w:t>непрерывный контроль концентрации метана в отсасываемой газовоздушной смеси и расхода отсасываемого метана;</w:t>
      </w:r>
    </w:p>
    <w:p>
      <w:pPr>
        <w:pStyle w:val="BodyText"/>
        <w:spacing w:line="362" w:lineRule="auto"/>
        <w:ind w:left="118" w:right="153" w:firstLine="707"/>
        <w:jc w:val="both"/>
      </w:pPr>
      <w:r>
        <w:rPr/>
        <w:t>непрерывный</w:t>
      </w:r>
      <w:r>
        <w:rPr>
          <w:spacing w:val="62"/>
        </w:rPr>
        <w:t>  </w:t>
      </w:r>
      <w:r>
        <w:rPr/>
        <w:t>контроль</w:t>
      </w:r>
      <w:r>
        <w:rPr>
          <w:spacing w:val="61"/>
        </w:rPr>
        <w:t>  </w:t>
      </w:r>
      <w:r>
        <w:rPr/>
        <w:t>разрежения</w:t>
      </w:r>
      <w:r>
        <w:rPr>
          <w:spacing w:val="61"/>
        </w:rPr>
        <w:t>  </w:t>
      </w:r>
      <w:r>
        <w:rPr/>
        <w:t>во</w:t>
      </w:r>
      <w:r>
        <w:rPr>
          <w:spacing w:val="62"/>
        </w:rPr>
        <w:t>  </w:t>
      </w:r>
      <w:r>
        <w:rPr/>
        <w:t>всасывающем</w:t>
      </w:r>
      <w:r>
        <w:rPr>
          <w:spacing w:val="62"/>
        </w:rPr>
        <w:t>  </w:t>
      </w:r>
      <w:r>
        <w:rPr/>
        <w:t>и</w:t>
      </w:r>
      <w:r>
        <w:rPr>
          <w:spacing w:val="62"/>
        </w:rPr>
        <w:t>  </w:t>
      </w:r>
      <w:r>
        <w:rPr/>
        <w:t>давления в нагнетательных газопроводах;</w:t>
      </w:r>
    </w:p>
    <w:p>
      <w:pPr>
        <w:pStyle w:val="BodyText"/>
        <w:spacing w:line="360" w:lineRule="auto"/>
        <w:ind w:left="118" w:right="144" w:firstLine="707"/>
        <w:jc w:val="both"/>
      </w:pPr>
      <w:r>
        <w:rPr/>
        <w:t>автоматическое</w:t>
      </w:r>
      <w:r>
        <w:rPr>
          <w:spacing w:val="-18"/>
        </w:rPr>
        <w:t> </w:t>
      </w:r>
      <w:r>
        <w:rPr/>
        <w:t>отключение</w:t>
      </w:r>
      <w:r>
        <w:rPr>
          <w:spacing w:val="-17"/>
        </w:rPr>
        <w:t> </w:t>
      </w:r>
      <w:r>
        <w:rPr/>
        <w:t>работающего</w:t>
      </w:r>
      <w:r>
        <w:rPr>
          <w:spacing w:val="-18"/>
        </w:rPr>
        <w:t> </w:t>
      </w:r>
      <w:r>
        <w:rPr/>
        <w:t>вакуум-насоса</w:t>
      </w:r>
      <w:r>
        <w:rPr>
          <w:spacing w:val="-17"/>
        </w:rPr>
        <w:t> </w:t>
      </w:r>
      <w:r>
        <w:rPr/>
        <w:t>(вакуум-насосов) с</w:t>
      </w:r>
      <w:r>
        <w:rPr>
          <w:spacing w:val="-3"/>
        </w:rPr>
        <w:t> </w:t>
      </w:r>
      <w:r>
        <w:rPr/>
        <w:t>подачей</w:t>
      </w:r>
      <w:r>
        <w:rPr>
          <w:spacing w:val="-5"/>
        </w:rPr>
        <w:t> </w:t>
      </w:r>
      <w:r>
        <w:rPr/>
        <w:t>аварийного</w:t>
      </w:r>
      <w:r>
        <w:rPr>
          <w:spacing w:val="-2"/>
        </w:rPr>
        <w:t> </w:t>
      </w:r>
      <w:r>
        <w:rPr/>
        <w:t>сигнала</w:t>
      </w:r>
      <w:r>
        <w:rPr>
          <w:spacing w:val="-5"/>
        </w:rPr>
        <w:t> </w:t>
      </w:r>
      <w:r>
        <w:rPr/>
        <w:t>на</w:t>
      </w:r>
      <w:r>
        <w:rPr>
          <w:spacing w:val="-6"/>
        </w:rPr>
        <w:t> </w:t>
      </w:r>
      <w:r>
        <w:rPr/>
        <w:t>пульт</w:t>
      </w:r>
      <w:r>
        <w:rPr>
          <w:spacing w:val="-4"/>
        </w:rPr>
        <w:t> </w:t>
      </w:r>
      <w:r>
        <w:rPr/>
        <w:t>диспетчера</w:t>
      </w:r>
      <w:r>
        <w:rPr>
          <w:spacing w:val="-4"/>
        </w:rPr>
        <w:t> </w:t>
      </w:r>
      <w:r>
        <w:rPr/>
        <w:t>при</w:t>
      </w:r>
      <w:r>
        <w:rPr>
          <w:spacing w:val="-6"/>
        </w:rPr>
        <w:t> </w:t>
      </w:r>
      <w:r>
        <w:rPr/>
        <w:t>нарушении</w:t>
      </w:r>
      <w:r>
        <w:rPr>
          <w:spacing w:val="-3"/>
        </w:rPr>
        <w:t> </w:t>
      </w:r>
      <w:r>
        <w:rPr/>
        <w:t>нормального режима работы;</w:t>
      </w:r>
    </w:p>
    <w:p>
      <w:pPr>
        <w:pStyle w:val="BodyText"/>
        <w:spacing w:line="360" w:lineRule="auto"/>
        <w:ind w:left="118" w:right="143" w:firstLine="707"/>
        <w:jc w:val="both"/>
      </w:pPr>
      <w:r>
        <w:rPr/>
        <w:t>пропуск газовой смеси под естественным давлением в обход вакуум- насосов при их остановке;</w:t>
      </w:r>
    </w:p>
    <w:p>
      <w:pPr>
        <w:pStyle w:val="BodyText"/>
        <w:spacing w:line="360" w:lineRule="auto"/>
        <w:ind w:left="118" w:right="144" w:firstLine="707"/>
        <w:jc w:val="both"/>
      </w:pPr>
      <w:r>
        <w:rPr/>
        <w:t>автоматическое включение в работу резервных водяных насосов при остановке</w:t>
      </w:r>
      <w:r>
        <w:rPr>
          <w:spacing w:val="77"/>
        </w:rPr>
        <w:t> </w:t>
      </w:r>
      <w:r>
        <w:rPr/>
        <w:t>работающих</w:t>
      </w:r>
      <w:r>
        <w:rPr>
          <w:spacing w:val="78"/>
        </w:rPr>
        <w:t> </w:t>
      </w:r>
      <w:r>
        <w:rPr/>
        <w:t>водяных</w:t>
      </w:r>
      <w:r>
        <w:rPr>
          <w:spacing w:val="75"/>
        </w:rPr>
        <w:t> </w:t>
      </w:r>
      <w:r>
        <w:rPr/>
        <w:t>насосов</w:t>
      </w:r>
      <w:r>
        <w:rPr>
          <w:spacing w:val="76"/>
        </w:rPr>
        <w:t> </w:t>
      </w:r>
      <w:r>
        <w:rPr/>
        <w:t>или</w:t>
      </w:r>
      <w:r>
        <w:rPr>
          <w:spacing w:val="75"/>
        </w:rPr>
        <w:t> </w:t>
      </w:r>
      <w:r>
        <w:rPr/>
        <w:t>при</w:t>
      </w:r>
      <w:r>
        <w:rPr>
          <w:spacing w:val="77"/>
        </w:rPr>
        <w:t> </w:t>
      </w:r>
      <w:r>
        <w:rPr/>
        <w:t>снижении</w:t>
      </w:r>
      <w:r>
        <w:rPr>
          <w:spacing w:val="77"/>
        </w:rPr>
        <w:t> </w:t>
      </w:r>
      <w:r>
        <w:rPr/>
        <w:t>давления</w:t>
      </w:r>
      <w:r>
        <w:rPr>
          <w:spacing w:val="80"/>
        </w:rPr>
        <w:t> </w:t>
      </w:r>
      <w:r>
        <w:rPr/>
        <w:t>воды в системе водоснабжения ниже установленного паспортом водокольцевого </w:t>
      </w:r>
      <w:r>
        <w:rPr>
          <w:spacing w:val="-2"/>
        </w:rPr>
        <w:t>вакуум-насоса;</w:t>
      </w:r>
    </w:p>
    <w:p>
      <w:pPr>
        <w:pStyle w:val="BodyText"/>
        <w:spacing w:line="360" w:lineRule="auto"/>
        <w:ind w:left="118" w:right="153" w:firstLine="707"/>
        <w:jc w:val="both"/>
      </w:pPr>
      <w:r>
        <w:rPr/>
        <w:t>автоматический отвод газа в нагнетательном газопроводе в атмосферу через отводную трубу при давлении выше установленного проектом;</w:t>
      </w:r>
    </w:p>
    <w:p>
      <w:pPr>
        <w:pStyle w:val="BodyText"/>
        <w:spacing w:line="360" w:lineRule="auto"/>
        <w:ind w:left="118" w:right="149" w:firstLine="707"/>
        <w:jc w:val="both"/>
      </w:pPr>
      <w:r>
        <w:rPr/>
        <w:t>автоматическую</w:t>
      </w:r>
      <w:r>
        <w:rPr>
          <w:spacing w:val="56"/>
        </w:rPr>
        <w:t>  </w:t>
      </w:r>
      <w:r>
        <w:rPr/>
        <w:t>отсечку</w:t>
      </w:r>
      <w:r>
        <w:rPr>
          <w:spacing w:val="58"/>
        </w:rPr>
        <w:t>  </w:t>
      </w:r>
      <w:r>
        <w:rPr/>
        <w:t>подачи</w:t>
      </w:r>
      <w:r>
        <w:rPr>
          <w:spacing w:val="58"/>
        </w:rPr>
        <w:t>  </w:t>
      </w:r>
      <w:r>
        <w:rPr/>
        <w:t>газа</w:t>
      </w:r>
      <w:r>
        <w:rPr>
          <w:spacing w:val="58"/>
        </w:rPr>
        <w:t>  </w:t>
      </w:r>
      <w:r>
        <w:rPr/>
        <w:t>потребителю</w:t>
      </w:r>
      <w:r>
        <w:rPr>
          <w:spacing w:val="40"/>
        </w:rPr>
        <w:t>  </w:t>
      </w:r>
      <w:r>
        <w:rPr/>
        <w:t>и</w:t>
      </w:r>
      <w:r>
        <w:rPr>
          <w:spacing w:val="58"/>
        </w:rPr>
        <w:t>  </w:t>
      </w:r>
      <w:r>
        <w:rPr/>
        <w:t>отвода</w:t>
      </w:r>
      <w:r>
        <w:rPr>
          <w:spacing w:val="56"/>
        </w:rPr>
        <w:t>  </w:t>
      </w:r>
      <w:r>
        <w:rPr/>
        <w:t>его в атмосферу при концентрации метана ниже предусмотренной проектом утилизации,</w:t>
      </w:r>
      <w:r>
        <w:rPr>
          <w:spacing w:val="-2"/>
        </w:rPr>
        <w:t> </w:t>
      </w:r>
      <w:r>
        <w:rPr/>
        <w:t>а</w:t>
      </w:r>
      <w:r>
        <w:rPr>
          <w:spacing w:val="-2"/>
        </w:rPr>
        <w:t> </w:t>
      </w:r>
      <w:r>
        <w:rPr/>
        <w:t>также</w:t>
      </w:r>
      <w:r>
        <w:rPr>
          <w:spacing w:val="-4"/>
        </w:rPr>
        <w:t> </w:t>
      </w:r>
      <w:r>
        <w:rPr/>
        <w:t>при</w:t>
      </w:r>
      <w:r>
        <w:rPr>
          <w:spacing w:val="-1"/>
        </w:rPr>
        <w:t> </w:t>
      </w:r>
      <w:r>
        <w:rPr/>
        <w:t>падении</w:t>
      </w:r>
      <w:r>
        <w:rPr>
          <w:spacing w:val="-1"/>
        </w:rPr>
        <w:t> </w:t>
      </w:r>
      <w:r>
        <w:rPr/>
        <w:t>давления</w:t>
      </w:r>
      <w:r>
        <w:rPr>
          <w:spacing w:val="-1"/>
        </w:rPr>
        <w:t> </w:t>
      </w:r>
      <w:r>
        <w:rPr/>
        <w:t>смеси</w:t>
      </w:r>
      <w:r>
        <w:rPr>
          <w:spacing w:val="-1"/>
        </w:rPr>
        <w:t> </w:t>
      </w:r>
      <w:r>
        <w:rPr/>
        <w:t>в</w:t>
      </w:r>
      <w:r>
        <w:rPr>
          <w:spacing w:val="-2"/>
        </w:rPr>
        <w:t> </w:t>
      </w:r>
      <w:r>
        <w:rPr/>
        <w:t>нагнетательном</w:t>
      </w:r>
      <w:r>
        <w:rPr>
          <w:spacing w:val="-2"/>
        </w:rPr>
        <w:t> </w:t>
      </w:r>
      <w:r>
        <w:rPr/>
        <w:t>газопроводе ниже установленного проектом утилизации;</w:t>
      </w:r>
    </w:p>
    <w:p>
      <w:pPr>
        <w:pStyle w:val="BodyText"/>
        <w:spacing w:line="360" w:lineRule="auto"/>
        <w:ind w:left="118" w:right="146" w:firstLine="707"/>
        <w:jc w:val="both"/>
      </w:pPr>
      <w:r>
        <w:rPr/>
        <w:t>индикацию</w:t>
      </w:r>
      <w:r>
        <w:rPr>
          <w:spacing w:val="-9"/>
        </w:rPr>
        <w:t> </w:t>
      </w:r>
      <w:r>
        <w:rPr/>
        <w:t>контролируемых</w:t>
      </w:r>
      <w:r>
        <w:rPr>
          <w:spacing w:val="-8"/>
        </w:rPr>
        <w:t> </w:t>
      </w:r>
      <w:r>
        <w:rPr/>
        <w:t>параметров</w:t>
      </w:r>
      <w:r>
        <w:rPr>
          <w:spacing w:val="-9"/>
        </w:rPr>
        <w:t> </w:t>
      </w:r>
      <w:r>
        <w:rPr/>
        <w:t>на</w:t>
      </w:r>
      <w:r>
        <w:rPr>
          <w:spacing w:val="-8"/>
        </w:rPr>
        <w:t> </w:t>
      </w:r>
      <w:r>
        <w:rPr/>
        <w:t>рабочих</w:t>
      </w:r>
      <w:r>
        <w:rPr>
          <w:spacing w:val="-2"/>
        </w:rPr>
        <w:t> </w:t>
      </w:r>
      <w:r>
        <w:rPr/>
        <w:t>местах</w:t>
      </w:r>
      <w:r>
        <w:rPr>
          <w:spacing w:val="-10"/>
        </w:rPr>
        <w:t> </w:t>
      </w:r>
      <w:r>
        <w:rPr/>
        <w:t>в</w:t>
      </w:r>
      <w:r>
        <w:rPr>
          <w:spacing w:val="-9"/>
        </w:rPr>
        <w:t> </w:t>
      </w:r>
      <w:r>
        <w:rPr/>
        <w:t>помещениях ДС (ДУ), передачу данных о контролируемых параметрах работы ДС (ДУ) диспетчеру шахты;</w:t>
      </w:r>
    </w:p>
    <w:p>
      <w:pPr>
        <w:pStyle w:val="BodyText"/>
        <w:spacing w:line="360" w:lineRule="auto"/>
        <w:ind w:left="118" w:right="145" w:firstLine="707"/>
        <w:jc w:val="both"/>
      </w:pPr>
      <w:r>
        <w:rPr/>
        <w:t>возможность перевода на ручное управление работы вакуум-насосной установки в случае неисправности схемы автоматизации;</w:t>
      </w:r>
    </w:p>
    <w:p>
      <w:pPr>
        <w:spacing w:after="0" w:line="360" w:lineRule="auto"/>
        <w:jc w:val="both"/>
        <w:sectPr>
          <w:pgSz w:w="11910" w:h="16840"/>
          <w:pgMar w:header="434" w:footer="0" w:top="1000" w:bottom="280" w:left="1300" w:right="700"/>
        </w:sectPr>
      </w:pPr>
    </w:p>
    <w:p>
      <w:pPr>
        <w:pStyle w:val="BodyText"/>
        <w:spacing w:line="360" w:lineRule="auto" w:before="124"/>
        <w:ind w:left="118" w:right="143" w:firstLine="707"/>
        <w:jc w:val="both"/>
      </w:pPr>
      <w:r>
        <w:rPr/>
        <w:t>контроль параметров газовой смеси (концентрации, разрежения, дебита)</w:t>
      </w:r>
      <w:r>
        <w:rPr>
          <w:spacing w:val="80"/>
        </w:rPr>
        <w:t> </w:t>
      </w:r>
      <w:r>
        <w:rPr/>
        <w:t>в дегазационных газопроводах, в местах установки автоматических приборов </w:t>
      </w:r>
      <w:r>
        <w:rPr>
          <w:spacing w:val="-2"/>
        </w:rPr>
        <w:t>контроля.</w:t>
      </w:r>
    </w:p>
    <w:p>
      <w:pPr>
        <w:spacing w:after="0" w:line="360" w:lineRule="auto"/>
        <w:jc w:val="both"/>
        <w:sectPr>
          <w:pgSz w:w="11910" w:h="16840"/>
          <w:pgMar w:header="434" w:footer="0" w:top="1000" w:bottom="280" w:left="1300" w:right="700"/>
        </w:sect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
        <w:gridCol w:w="264"/>
        <w:gridCol w:w="264"/>
        <w:gridCol w:w="266"/>
        <w:gridCol w:w="4057"/>
      </w:tblGrid>
      <w:tr>
        <w:trPr>
          <w:trHeight w:val="811"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5" w:right="2"/>
              <w:rPr>
                <w:sz w:val="20"/>
              </w:rPr>
            </w:pPr>
            <w:r>
              <w:rPr>
                <w:spacing w:val="-10"/>
                <w:sz w:val="20"/>
              </w:rPr>
              <w:t>1</w:t>
            </w:r>
          </w:p>
        </w:tc>
        <w:tc>
          <w:tcPr>
            <w:tcW w:w="4057" w:type="dxa"/>
            <w:textDirection w:val="tbRl"/>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20"/>
              <w:jc w:val="left"/>
              <w:rPr>
                <w:sz w:val="22"/>
              </w:rPr>
            </w:pPr>
          </w:p>
          <w:p>
            <w:pPr>
              <w:pStyle w:val="TableParagraph"/>
              <w:spacing w:before="1"/>
              <w:ind w:left="187"/>
              <w:jc w:val="left"/>
              <w:rPr>
                <w:sz w:val="22"/>
              </w:rPr>
            </w:pPr>
            <w:r>
              <w:rPr>
                <w:spacing w:val="-4"/>
                <w:sz w:val="22"/>
              </w:rPr>
              <w:t>Дата</w:t>
            </w:r>
          </w:p>
        </w:tc>
      </w:tr>
      <w:tr>
        <w:trPr>
          <w:trHeight w:val="808"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1"/>
              <w:rPr>
                <w:sz w:val="20"/>
              </w:rPr>
            </w:pPr>
            <w:r>
              <w:rPr>
                <w:spacing w:val="-10"/>
                <w:sz w:val="20"/>
              </w:rPr>
              <w:t>2</w:t>
            </w:r>
          </w:p>
        </w:tc>
        <w:tc>
          <w:tcPr>
            <w:tcW w:w="4057" w:type="dxa"/>
          </w:tcPr>
          <w:p>
            <w:pPr>
              <w:pStyle w:val="TableParagraph"/>
              <w:spacing w:before="26"/>
              <w:jc w:val="left"/>
              <w:rPr>
                <w:sz w:val="22"/>
              </w:rPr>
            </w:pPr>
          </w:p>
          <w:p>
            <w:pPr>
              <w:pStyle w:val="TableParagraph"/>
              <w:ind w:left="13" w:right="1"/>
              <w:rPr>
                <w:sz w:val="22"/>
              </w:rPr>
            </w:pPr>
            <w:r>
              <w:rPr>
                <w:sz w:val="22"/>
              </w:rPr>
              <w:t>Время</w:t>
            </w:r>
            <w:r>
              <w:rPr>
                <w:spacing w:val="-6"/>
                <w:sz w:val="22"/>
              </w:rPr>
              <w:t> </w:t>
            </w:r>
            <w:r>
              <w:rPr>
                <w:sz w:val="22"/>
              </w:rPr>
              <w:t>проведения</w:t>
            </w:r>
            <w:r>
              <w:rPr>
                <w:spacing w:val="-5"/>
                <w:sz w:val="22"/>
              </w:rPr>
              <w:t> </w:t>
            </w:r>
            <w:r>
              <w:rPr>
                <w:spacing w:val="-2"/>
                <w:sz w:val="22"/>
              </w:rPr>
              <w:t>замера</w:t>
            </w:r>
          </w:p>
        </w:tc>
      </w:tr>
      <w:tr>
        <w:trPr>
          <w:trHeight w:val="810"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3"/>
              <w:rPr>
                <w:sz w:val="20"/>
              </w:rPr>
            </w:pPr>
            <w:r>
              <w:rPr>
                <w:spacing w:val="-10"/>
                <w:sz w:val="20"/>
              </w:rPr>
              <w:t>3</w:t>
            </w:r>
          </w:p>
        </w:tc>
        <w:tc>
          <w:tcPr>
            <w:tcW w:w="4057" w:type="dxa"/>
          </w:tcPr>
          <w:p>
            <w:pPr>
              <w:pStyle w:val="TableParagraph"/>
              <w:spacing w:before="28"/>
              <w:jc w:val="left"/>
              <w:rPr>
                <w:sz w:val="22"/>
              </w:rPr>
            </w:pPr>
          </w:p>
          <w:p>
            <w:pPr>
              <w:pStyle w:val="TableParagraph"/>
              <w:ind w:left="13" w:right="2"/>
              <w:rPr>
                <w:sz w:val="22"/>
              </w:rPr>
            </w:pPr>
            <w:r>
              <w:rPr>
                <w:sz w:val="22"/>
              </w:rPr>
              <w:t>№</w:t>
            </w:r>
            <w:r>
              <w:rPr>
                <w:spacing w:val="-14"/>
                <w:sz w:val="22"/>
              </w:rPr>
              <w:t> </w:t>
            </w:r>
            <w:r>
              <w:rPr>
                <w:sz w:val="22"/>
              </w:rPr>
              <w:t>работающих</w:t>
            </w:r>
            <w:r>
              <w:rPr>
                <w:spacing w:val="-7"/>
                <w:sz w:val="22"/>
              </w:rPr>
              <w:t> </w:t>
            </w:r>
            <w:r>
              <w:rPr>
                <w:sz w:val="22"/>
              </w:rPr>
              <w:t>вакуум-</w:t>
            </w:r>
            <w:r>
              <w:rPr>
                <w:spacing w:val="-2"/>
                <w:sz w:val="22"/>
              </w:rPr>
              <w:t>насосов</w:t>
            </w:r>
          </w:p>
        </w:tc>
      </w:tr>
      <w:tr>
        <w:trPr>
          <w:trHeight w:val="810"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3"/>
              <w:rPr>
                <w:sz w:val="20"/>
              </w:rPr>
            </w:pPr>
            <w:r>
              <w:rPr>
                <w:spacing w:val="-10"/>
                <w:sz w:val="20"/>
              </w:rPr>
              <w:t>4</w:t>
            </w:r>
          </w:p>
        </w:tc>
        <w:tc>
          <w:tcPr>
            <w:tcW w:w="4057" w:type="dxa"/>
          </w:tcPr>
          <w:p>
            <w:pPr>
              <w:pStyle w:val="TableParagraph"/>
              <w:spacing w:before="26"/>
              <w:jc w:val="left"/>
              <w:rPr>
                <w:sz w:val="22"/>
              </w:rPr>
            </w:pPr>
          </w:p>
          <w:p>
            <w:pPr>
              <w:pStyle w:val="TableParagraph"/>
              <w:ind w:left="13" w:right="2"/>
              <w:rPr>
                <w:sz w:val="22"/>
              </w:rPr>
            </w:pPr>
            <w:r>
              <w:rPr>
                <w:sz w:val="22"/>
              </w:rPr>
              <w:t>Разрежение</w:t>
            </w:r>
            <w:r>
              <w:rPr>
                <w:spacing w:val="-3"/>
                <w:sz w:val="22"/>
              </w:rPr>
              <w:t> </w:t>
            </w:r>
            <w:r>
              <w:rPr>
                <w:sz w:val="22"/>
              </w:rPr>
              <w:t>на</w:t>
            </w:r>
            <w:r>
              <w:rPr>
                <w:spacing w:val="-3"/>
                <w:sz w:val="22"/>
              </w:rPr>
              <w:t> </w:t>
            </w:r>
            <w:r>
              <w:rPr>
                <w:sz w:val="22"/>
              </w:rPr>
              <w:t>вакуум-насосах,</w:t>
            </w:r>
            <w:r>
              <w:rPr>
                <w:spacing w:val="-3"/>
                <w:sz w:val="22"/>
              </w:rPr>
              <w:t> </w:t>
            </w:r>
            <w:r>
              <w:rPr>
                <w:sz w:val="22"/>
              </w:rPr>
              <w:t>мм</w:t>
            </w:r>
            <w:r>
              <w:rPr>
                <w:spacing w:val="-6"/>
                <w:sz w:val="22"/>
              </w:rPr>
              <w:t> </w:t>
            </w:r>
            <w:r>
              <w:rPr>
                <w:sz w:val="22"/>
              </w:rPr>
              <w:t>рт.</w:t>
            </w:r>
            <w:r>
              <w:rPr>
                <w:spacing w:val="-2"/>
                <w:sz w:val="22"/>
              </w:rPr>
              <w:t> </w:t>
            </w:r>
            <w:r>
              <w:rPr>
                <w:spacing w:val="-5"/>
                <w:sz w:val="22"/>
              </w:rPr>
              <w:t>ст.</w:t>
            </w:r>
          </w:p>
        </w:tc>
      </w:tr>
      <w:tr>
        <w:trPr>
          <w:trHeight w:val="808"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rPr>
                <w:sz w:val="20"/>
              </w:rPr>
            </w:pPr>
            <w:r>
              <w:rPr>
                <w:spacing w:val="-10"/>
                <w:sz w:val="20"/>
              </w:rPr>
              <w:t>5</w:t>
            </w:r>
          </w:p>
        </w:tc>
        <w:tc>
          <w:tcPr>
            <w:tcW w:w="4057" w:type="dxa"/>
          </w:tcPr>
          <w:p>
            <w:pPr>
              <w:pStyle w:val="TableParagraph"/>
              <w:spacing w:line="244" w:lineRule="auto" w:before="149"/>
              <w:ind w:left="1697" w:hanging="1652"/>
              <w:jc w:val="left"/>
              <w:rPr>
                <w:sz w:val="22"/>
              </w:rPr>
            </w:pPr>
            <w:r>
              <w:rPr>
                <w:sz w:val="22"/>
              </w:rPr>
              <w:t>Давление</w:t>
            </w:r>
            <w:r>
              <w:rPr>
                <w:spacing w:val="-12"/>
                <w:sz w:val="22"/>
              </w:rPr>
              <w:t> </w:t>
            </w:r>
            <w:r>
              <w:rPr>
                <w:sz w:val="22"/>
              </w:rPr>
              <w:t>на</w:t>
            </w:r>
            <w:r>
              <w:rPr>
                <w:spacing w:val="-12"/>
                <w:sz w:val="22"/>
              </w:rPr>
              <w:t> </w:t>
            </w:r>
            <w:r>
              <w:rPr>
                <w:sz w:val="22"/>
              </w:rPr>
              <w:t>нагнетательном</w:t>
            </w:r>
            <w:r>
              <w:rPr>
                <w:spacing w:val="-12"/>
                <w:sz w:val="22"/>
              </w:rPr>
              <w:t> </w:t>
            </w:r>
            <w:r>
              <w:rPr>
                <w:sz w:val="22"/>
              </w:rPr>
              <w:t>газопроводе, </w:t>
            </w:r>
            <w:r>
              <w:rPr>
                <w:spacing w:val="-2"/>
                <w:sz w:val="22"/>
              </w:rPr>
              <w:t>кгс/см</w:t>
            </w:r>
            <w:r>
              <w:rPr>
                <w:spacing w:val="-2"/>
                <w:sz w:val="22"/>
                <w:vertAlign w:val="superscript"/>
              </w:rPr>
              <w:t>2</w:t>
            </w:r>
          </w:p>
        </w:tc>
      </w:tr>
      <w:tr>
        <w:trPr>
          <w:trHeight w:val="810"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3"/>
              <w:rPr>
                <w:sz w:val="20"/>
              </w:rPr>
            </w:pPr>
            <w:r>
              <w:rPr>
                <w:spacing w:val="-10"/>
                <w:sz w:val="20"/>
              </w:rPr>
              <w:t>6</w:t>
            </w:r>
          </w:p>
        </w:tc>
        <w:tc>
          <w:tcPr>
            <w:tcW w:w="4057" w:type="dxa"/>
          </w:tcPr>
          <w:p>
            <w:pPr>
              <w:pStyle w:val="TableParagraph"/>
              <w:spacing w:before="28"/>
              <w:jc w:val="left"/>
              <w:rPr>
                <w:sz w:val="22"/>
              </w:rPr>
            </w:pPr>
          </w:p>
          <w:p>
            <w:pPr>
              <w:pStyle w:val="TableParagraph"/>
              <w:ind w:left="13" w:right="1"/>
              <w:rPr>
                <w:sz w:val="22"/>
              </w:rPr>
            </w:pPr>
            <w:r>
              <w:rPr>
                <w:sz w:val="22"/>
              </w:rPr>
              <w:t>Температура</w:t>
            </w:r>
            <w:r>
              <w:rPr>
                <w:spacing w:val="-5"/>
                <w:sz w:val="22"/>
              </w:rPr>
              <w:t> </w:t>
            </w:r>
            <w:r>
              <w:rPr>
                <w:sz w:val="22"/>
              </w:rPr>
              <w:t>отсасываемого</w:t>
            </w:r>
            <w:r>
              <w:rPr>
                <w:spacing w:val="-5"/>
                <w:sz w:val="22"/>
              </w:rPr>
              <w:t> </w:t>
            </w:r>
            <w:r>
              <w:rPr>
                <w:sz w:val="22"/>
              </w:rPr>
              <w:t>газа,</w:t>
            </w:r>
            <w:r>
              <w:rPr>
                <w:spacing w:val="-4"/>
                <w:sz w:val="22"/>
              </w:rPr>
              <w:t> </w:t>
            </w:r>
            <w:r>
              <w:rPr>
                <w:spacing w:val="-5"/>
                <w:sz w:val="22"/>
              </w:rPr>
              <w:t>˚С</w:t>
            </w:r>
          </w:p>
        </w:tc>
      </w:tr>
      <w:tr>
        <w:trPr>
          <w:trHeight w:val="810"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3"/>
              <w:rPr>
                <w:sz w:val="20"/>
              </w:rPr>
            </w:pPr>
            <w:r>
              <w:rPr>
                <w:spacing w:val="-10"/>
                <w:sz w:val="20"/>
              </w:rPr>
              <w:t>7</w:t>
            </w:r>
          </w:p>
        </w:tc>
        <w:tc>
          <w:tcPr>
            <w:tcW w:w="4057" w:type="dxa"/>
          </w:tcPr>
          <w:p>
            <w:pPr>
              <w:pStyle w:val="TableParagraph"/>
              <w:spacing w:before="149"/>
              <w:ind w:left="13"/>
              <w:rPr>
                <w:sz w:val="22"/>
              </w:rPr>
            </w:pPr>
            <w:r>
              <w:rPr>
                <w:sz w:val="22"/>
              </w:rPr>
              <w:t>Перепад</w:t>
            </w:r>
            <w:r>
              <w:rPr>
                <w:spacing w:val="-6"/>
                <w:sz w:val="22"/>
              </w:rPr>
              <w:t> </w:t>
            </w:r>
            <w:r>
              <w:rPr>
                <w:spacing w:val="-2"/>
                <w:sz w:val="22"/>
              </w:rPr>
              <w:t>давления</w:t>
            </w:r>
          </w:p>
          <w:p>
            <w:pPr>
              <w:pStyle w:val="TableParagraph"/>
              <w:spacing w:before="7"/>
              <w:ind w:left="13" w:right="3"/>
              <w:rPr>
                <w:sz w:val="22"/>
              </w:rPr>
            </w:pPr>
            <w:r>
              <w:rPr>
                <w:sz w:val="22"/>
              </w:rPr>
              <w:t>на</w:t>
            </w:r>
            <w:r>
              <w:rPr>
                <w:spacing w:val="-3"/>
                <w:sz w:val="22"/>
              </w:rPr>
              <w:t> </w:t>
            </w:r>
            <w:r>
              <w:rPr>
                <w:sz w:val="22"/>
              </w:rPr>
              <w:t>диафрагме,</w:t>
            </w:r>
            <w:r>
              <w:rPr>
                <w:spacing w:val="-2"/>
                <w:sz w:val="22"/>
              </w:rPr>
              <w:t> </w:t>
            </w:r>
            <w:r>
              <w:rPr>
                <w:sz w:val="22"/>
              </w:rPr>
              <w:t>мм</w:t>
            </w:r>
            <w:r>
              <w:rPr>
                <w:spacing w:val="-3"/>
                <w:sz w:val="22"/>
              </w:rPr>
              <w:t> </w:t>
            </w:r>
            <w:r>
              <w:rPr>
                <w:sz w:val="22"/>
              </w:rPr>
              <w:t>рт.</w:t>
            </w:r>
            <w:r>
              <w:rPr>
                <w:spacing w:val="-4"/>
                <w:sz w:val="22"/>
              </w:rPr>
              <w:t> </w:t>
            </w:r>
            <w:r>
              <w:rPr>
                <w:spacing w:val="-5"/>
                <w:sz w:val="22"/>
              </w:rPr>
              <w:t>ст.</w:t>
            </w:r>
          </w:p>
        </w:tc>
      </w:tr>
      <w:tr>
        <w:trPr>
          <w:trHeight w:val="808"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1"/>
              <w:rPr>
                <w:sz w:val="20"/>
              </w:rPr>
            </w:pPr>
            <w:r>
              <w:rPr>
                <w:spacing w:val="-10"/>
                <w:sz w:val="20"/>
              </w:rPr>
              <w:t>8</w:t>
            </w:r>
          </w:p>
        </w:tc>
        <w:tc>
          <w:tcPr>
            <w:tcW w:w="4057" w:type="dxa"/>
          </w:tcPr>
          <w:p>
            <w:pPr>
              <w:pStyle w:val="TableParagraph"/>
              <w:spacing w:before="149"/>
              <w:ind w:left="13" w:right="1"/>
              <w:rPr>
                <w:sz w:val="22"/>
              </w:rPr>
            </w:pPr>
            <w:r>
              <w:rPr>
                <w:sz w:val="22"/>
              </w:rPr>
              <w:t>Концентрация</w:t>
            </w:r>
            <w:r>
              <w:rPr>
                <w:spacing w:val="-13"/>
                <w:sz w:val="22"/>
              </w:rPr>
              <w:t> </w:t>
            </w:r>
            <w:r>
              <w:rPr>
                <w:spacing w:val="-2"/>
                <w:sz w:val="22"/>
              </w:rPr>
              <w:t>метана</w:t>
            </w:r>
          </w:p>
          <w:p>
            <w:pPr>
              <w:pStyle w:val="TableParagraph"/>
              <w:spacing w:before="7"/>
              <w:ind w:left="13" w:right="2"/>
              <w:rPr>
                <w:sz w:val="22"/>
              </w:rPr>
            </w:pPr>
            <w:r>
              <w:rPr>
                <w:sz w:val="22"/>
              </w:rPr>
              <w:t>в</w:t>
            </w:r>
            <w:r>
              <w:rPr>
                <w:spacing w:val="-5"/>
                <w:sz w:val="22"/>
              </w:rPr>
              <w:t> </w:t>
            </w:r>
            <w:r>
              <w:rPr>
                <w:sz w:val="22"/>
              </w:rPr>
              <w:t>отсасываемой</w:t>
            </w:r>
            <w:r>
              <w:rPr>
                <w:spacing w:val="-4"/>
                <w:sz w:val="22"/>
              </w:rPr>
              <w:t> </w:t>
            </w:r>
            <w:r>
              <w:rPr>
                <w:sz w:val="22"/>
              </w:rPr>
              <w:t>смеси,</w:t>
            </w:r>
            <w:r>
              <w:rPr>
                <w:spacing w:val="-3"/>
                <w:sz w:val="22"/>
              </w:rPr>
              <w:t> </w:t>
            </w:r>
            <w:r>
              <w:rPr>
                <w:spacing w:val="-10"/>
                <w:sz w:val="22"/>
              </w:rPr>
              <w:t>%</w:t>
            </w:r>
          </w:p>
        </w:tc>
      </w:tr>
      <w:tr>
        <w:trPr>
          <w:trHeight w:val="810"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3"/>
              <w:rPr>
                <w:sz w:val="20"/>
              </w:rPr>
            </w:pPr>
            <w:r>
              <w:rPr>
                <w:spacing w:val="-10"/>
                <w:sz w:val="20"/>
              </w:rPr>
              <w:t>9</w:t>
            </w:r>
          </w:p>
        </w:tc>
        <w:tc>
          <w:tcPr>
            <w:tcW w:w="4057" w:type="dxa"/>
          </w:tcPr>
          <w:p>
            <w:pPr>
              <w:pStyle w:val="TableParagraph"/>
              <w:spacing w:line="247" w:lineRule="auto" w:before="149"/>
              <w:ind w:left="1678" w:right="-13" w:hanging="1580"/>
              <w:jc w:val="left"/>
              <w:rPr>
                <w:sz w:val="22"/>
              </w:rPr>
            </w:pPr>
            <w:r>
              <w:rPr>
                <w:sz w:val="22"/>
              </w:rPr>
              <w:t>Расход</w:t>
            </w:r>
            <w:r>
              <w:rPr>
                <w:spacing w:val="-12"/>
                <w:sz w:val="22"/>
              </w:rPr>
              <w:t> </w:t>
            </w:r>
            <w:r>
              <w:rPr>
                <w:sz w:val="22"/>
              </w:rPr>
              <w:t>смеси,</w:t>
            </w:r>
            <w:r>
              <w:rPr>
                <w:spacing w:val="-12"/>
                <w:sz w:val="22"/>
              </w:rPr>
              <w:t> </w:t>
            </w:r>
            <w:r>
              <w:rPr>
                <w:sz w:val="22"/>
              </w:rPr>
              <w:t>отсасываемой</w:t>
            </w:r>
            <w:r>
              <w:rPr>
                <w:spacing w:val="-10"/>
                <w:sz w:val="22"/>
              </w:rPr>
              <w:t> </w:t>
            </w:r>
            <w:r>
              <w:rPr>
                <w:sz w:val="22"/>
              </w:rPr>
              <w:t>установкой, </w:t>
            </w:r>
            <w:r>
              <w:rPr>
                <w:spacing w:val="-2"/>
                <w:sz w:val="22"/>
              </w:rPr>
              <w:t>м</w:t>
            </w:r>
            <w:r>
              <w:rPr>
                <w:spacing w:val="-2"/>
                <w:sz w:val="22"/>
                <w:vertAlign w:val="superscript"/>
              </w:rPr>
              <w:t>3</w:t>
            </w:r>
            <w:r>
              <w:rPr>
                <w:spacing w:val="-2"/>
                <w:sz w:val="22"/>
                <w:vertAlign w:val="baseline"/>
              </w:rPr>
              <w:t>/мин.</w:t>
            </w:r>
          </w:p>
        </w:tc>
      </w:tr>
      <w:tr>
        <w:trPr>
          <w:trHeight w:val="811"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5"/>
              <w:rPr>
                <w:sz w:val="20"/>
              </w:rPr>
            </w:pPr>
            <w:r>
              <w:rPr>
                <w:spacing w:val="-5"/>
                <w:sz w:val="20"/>
              </w:rPr>
              <w:t>10</w:t>
            </w:r>
          </w:p>
        </w:tc>
        <w:tc>
          <w:tcPr>
            <w:tcW w:w="4057" w:type="dxa"/>
          </w:tcPr>
          <w:p>
            <w:pPr>
              <w:pStyle w:val="TableParagraph"/>
              <w:spacing w:line="244" w:lineRule="auto" w:before="150"/>
              <w:ind w:left="1678" w:right="-13" w:hanging="1669"/>
              <w:jc w:val="left"/>
              <w:rPr>
                <w:sz w:val="22"/>
              </w:rPr>
            </w:pPr>
            <w:r>
              <w:rPr>
                <w:sz w:val="22"/>
              </w:rPr>
              <w:t>Расход</w:t>
            </w:r>
            <w:r>
              <w:rPr>
                <w:spacing w:val="-7"/>
                <w:sz w:val="22"/>
              </w:rPr>
              <w:t> </w:t>
            </w:r>
            <w:r>
              <w:rPr>
                <w:sz w:val="22"/>
              </w:rPr>
              <w:t>метана,</w:t>
            </w:r>
            <w:r>
              <w:rPr>
                <w:spacing w:val="-9"/>
                <w:sz w:val="22"/>
              </w:rPr>
              <w:t> </w:t>
            </w:r>
            <w:r>
              <w:rPr>
                <w:sz w:val="22"/>
              </w:rPr>
              <w:t>отсасываемого</w:t>
            </w:r>
            <w:r>
              <w:rPr>
                <w:spacing w:val="-7"/>
                <w:sz w:val="22"/>
              </w:rPr>
              <w:t> </w:t>
            </w:r>
            <w:r>
              <w:rPr>
                <w:sz w:val="22"/>
              </w:rPr>
              <w:t>установкой, </w:t>
            </w:r>
            <w:r>
              <w:rPr>
                <w:spacing w:val="-2"/>
                <w:sz w:val="22"/>
              </w:rPr>
              <w:t>м</w:t>
            </w:r>
            <w:r>
              <w:rPr>
                <w:spacing w:val="-2"/>
                <w:sz w:val="22"/>
                <w:vertAlign w:val="superscript"/>
              </w:rPr>
              <w:t>3</w:t>
            </w:r>
            <w:r>
              <w:rPr>
                <w:spacing w:val="-2"/>
                <w:sz w:val="22"/>
                <w:vertAlign w:val="baseline"/>
              </w:rPr>
              <w:t>/мин.</w:t>
            </w:r>
          </w:p>
        </w:tc>
      </w:tr>
      <w:tr>
        <w:trPr>
          <w:trHeight w:val="1329"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rPr>
                <w:sz w:val="20"/>
              </w:rPr>
            </w:pPr>
            <w:r>
              <w:rPr>
                <w:spacing w:val="-5"/>
                <w:sz w:val="20"/>
              </w:rPr>
              <w:t>11</w:t>
            </w:r>
          </w:p>
        </w:tc>
        <w:tc>
          <w:tcPr>
            <w:tcW w:w="4057" w:type="dxa"/>
          </w:tcPr>
          <w:p>
            <w:pPr>
              <w:pStyle w:val="TableParagraph"/>
              <w:spacing w:before="155"/>
              <w:jc w:val="left"/>
              <w:rPr>
                <w:sz w:val="22"/>
              </w:rPr>
            </w:pPr>
          </w:p>
          <w:p>
            <w:pPr>
              <w:pStyle w:val="TableParagraph"/>
              <w:spacing w:line="244" w:lineRule="auto" w:before="1"/>
              <w:ind w:left="1066" w:right="-13" w:hanging="816"/>
              <w:jc w:val="left"/>
              <w:rPr>
                <w:sz w:val="22"/>
              </w:rPr>
            </w:pPr>
            <w:r>
              <w:rPr>
                <w:sz w:val="22"/>
              </w:rPr>
              <w:t>Результаты</w:t>
            </w:r>
            <w:r>
              <w:rPr>
                <w:spacing w:val="-12"/>
                <w:sz w:val="22"/>
              </w:rPr>
              <w:t> </w:t>
            </w:r>
            <w:r>
              <w:rPr>
                <w:sz w:val="22"/>
              </w:rPr>
              <w:t>осмотра</w:t>
            </w:r>
            <w:r>
              <w:rPr>
                <w:spacing w:val="-12"/>
                <w:sz w:val="22"/>
              </w:rPr>
              <w:t> </w:t>
            </w:r>
            <w:r>
              <w:rPr>
                <w:sz w:val="22"/>
              </w:rPr>
              <w:t>системы</w:t>
            </w:r>
            <w:r>
              <w:rPr>
                <w:spacing w:val="-11"/>
                <w:sz w:val="22"/>
              </w:rPr>
              <w:t> </w:t>
            </w:r>
            <w:r>
              <w:rPr>
                <w:sz w:val="22"/>
              </w:rPr>
              <w:t>пожаро- </w:t>
            </w:r>
            <w:r>
              <w:rPr>
                <w:spacing w:val="-2"/>
                <w:sz w:val="22"/>
              </w:rPr>
              <w:t>взрывобезопасности</w:t>
            </w:r>
          </w:p>
        </w:tc>
      </w:tr>
      <w:tr>
        <w:trPr>
          <w:trHeight w:val="1329"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4"/>
              <w:rPr>
                <w:sz w:val="20"/>
              </w:rPr>
            </w:pPr>
            <w:r>
              <w:rPr>
                <w:spacing w:val="-5"/>
                <w:sz w:val="20"/>
              </w:rPr>
              <w:t>12</w:t>
            </w:r>
          </w:p>
        </w:tc>
        <w:tc>
          <w:tcPr>
            <w:tcW w:w="4057" w:type="dxa"/>
          </w:tcPr>
          <w:p>
            <w:pPr>
              <w:pStyle w:val="TableParagraph"/>
              <w:jc w:val="left"/>
              <w:rPr>
                <w:sz w:val="22"/>
              </w:rPr>
            </w:pPr>
          </w:p>
          <w:p>
            <w:pPr>
              <w:pStyle w:val="TableParagraph"/>
              <w:spacing w:before="34"/>
              <w:jc w:val="left"/>
              <w:rPr>
                <w:sz w:val="22"/>
              </w:rPr>
            </w:pPr>
          </w:p>
          <w:p>
            <w:pPr>
              <w:pStyle w:val="TableParagraph"/>
              <w:spacing w:before="1"/>
              <w:ind w:left="13" w:right="1"/>
              <w:rPr>
                <w:sz w:val="22"/>
              </w:rPr>
            </w:pPr>
            <w:r>
              <w:rPr>
                <w:sz w:val="22"/>
              </w:rPr>
              <w:t>Общие</w:t>
            </w:r>
            <w:r>
              <w:rPr>
                <w:spacing w:val="-4"/>
                <w:sz w:val="22"/>
              </w:rPr>
              <w:t> </w:t>
            </w:r>
            <w:r>
              <w:rPr>
                <w:sz w:val="22"/>
              </w:rPr>
              <w:t>замечания</w:t>
            </w:r>
            <w:r>
              <w:rPr>
                <w:spacing w:val="-5"/>
                <w:sz w:val="22"/>
              </w:rPr>
              <w:t> </w:t>
            </w:r>
            <w:r>
              <w:rPr>
                <w:sz w:val="22"/>
              </w:rPr>
              <w:t>по</w:t>
            </w:r>
            <w:r>
              <w:rPr>
                <w:spacing w:val="-5"/>
                <w:sz w:val="22"/>
              </w:rPr>
              <w:t> </w:t>
            </w:r>
            <w:r>
              <w:rPr>
                <w:sz w:val="22"/>
              </w:rPr>
              <w:t>работе</w:t>
            </w:r>
            <w:r>
              <w:rPr>
                <w:spacing w:val="-3"/>
                <w:sz w:val="22"/>
              </w:rPr>
              <w:t> </w:t>
            </w:r>
            <w:r>
              <w:rPr>
                <w:spacing w:val="-2"/>
                <w:sz w:val="22"/>
              </w:rPr>
              <w:t>установки</w:t>
            </w:r>
          </w:p>
        </w:tc>
      </w:tr>
      <w:tr>
        <w:trPr>
          <w:trHeight w:val="1111"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7"/>
              <w:rPr>
                <w:sz w:val="20"/>
              </w:rPr>
            </w:pPr>
            <w:r>
              <w:rPr>
                <w:spacing w:val="-5"/>
                <w:sz w:val="20"/>
              </w:rPr>
              <w:t>13</w:t>
            </w:r>
          </w:p>
        </w:tc>
        <w:tc>
          <w:tcPr>
            <w:tcW w:w="4057" w:type="dxa"/>
          </w:tcPr>
          <w:p>
            <w:pPr>
              <w:pStyle w:val="TableParagraph"/>
              <w:spacing w:before="178"/>
              <w:jc w:val="left"/>
              <w:rPr>
                <w:sz w:val="22"/>
              </w:rPr>
            </w:pPr>
          </w:p>
          <w:p>
            <w:pPr>
              <w:pStyle w:val="TableParagraph"/>
              <w:ind w:left="13" w:right="4"/>
              <w:rPr>
                <w:sz w:val="22"/>
              </w:rPr>
            </w:pPr>
            <w:r>
              <w:rPr>
                <w:sz w:val="22"/>
              </w:rPr>
              <w:t>Подпись</w:t>
            </w:r>
            <w:r>
              <w:rPr>
                <w:spacing w:val="-9"/>
                <w:sz w:val="22"/>
              </w:rPr>
              <w:t> </w:t>
            </w:r>
            <w:r>
              <w:rPr>
                <w:sz w:val="22"/>
              </w:rPr>
              <w:t>лица,</w:t>
            </w:r>
            <w:r>
              <w:rPr>
                <w:spacing w:val="-8"/>
                <w:sz w:val="22"/>
              </w:rPr>
              <w:t> </w:t>
            </w:r>
            <w:r>
              <w:rPr>
                <w:sz w:val="22"/>
              </w:rPr>
              <w:t>производившего</w:t>
            </w:r>
            <w:r>
              <w:rPr>
                <w:spacing w:val="-8"/>
                <w:sz w:val="22"/>
              </w:rPr>
              <w:t> </w:t>
            </w:r>
            <w:r>
              <w:rPr>
                <w:spacing w:val="-4"/>
                <w:sz w:val="22"/>
              </w:rPr>
              <w:t>замер</w:t>
            </w:r>
          </w:p>
        </w:tc>
      </w:tr>
      <w:tr>
        <w:trPr>
          <w:trHeight w:val="1110"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7"/>
              <w:rPr>
                <w:sz w:val="20"/>
              </w:rPr>
            </w:pPr>
            <w:r>
              <w:rPr>
                <w:spacing w:val="-5"/>
                <w:sz w:val="20"/>
              </w:rPr>
              <w:t>14</w:t>
            </w:r>
          </w:p>
        </w:tc>
        <w:tc>
          <w:tcPr>
            <w:tcW w:w="4057" w:type="dxa"/>
          </w:tcPr>
          <w:p>
            <w:pPr>
              <w:pStyle w:val="TableParagraph"/>
              <w:spacing w:before="47"/>
              <w:jc w:val="left"/>
              <w:rPr>
                <w:sz w:val="22"/>
              </w:rPr>
            </w:pPr>
          </w:p>
          <w:p>
            <w:pPr>
              <w:pStyle w:val="TableParagraph"/>
              <w:spacing w:line="244" w:lineRule="auto" w:before="1"/>
              <w:ind w:left="814" w:right="448" w:hanging="219"/>
              <w:jc w:val="left"/>
              <w:rPr>
                <w:sz w:val="22"/>
              </w:rPr>
            </w:pPr>
            <w:r>
              <w:rPr>
                <w:sz w:val="22"/>
              </w:rPr>
              <w:t>Подпись</w:t>
            </w:r>
            <w:r>
              <w:rPr>
                <w:spacing w:val="-14"/>
                <w:sz w:val="22"/>
              </w:rPr>
              <w:t> </w:t>
            </w:r>
            <w:r>
              <w:rPr>
                <w:sz w:val="22"/>
              </w:rPr>
              <w:t>лица,</w:t>
            </w:r>
            <w:r>
              <w:rPr>
                <w:spacing w:val="-14"/>
                <w:sz w:val="22"/>
              </w:rPr>
              <w:t> </w:t>
            </w:r>
            <w:r>
              <w:rPr>
                <w:sz w:val="22"/>
              </w:rPr>
              <w:t>ответственного за эксплуатацию ДС (ДУ)</w:t>
            </w:r>
          </w:p>
        </w:tc>
      </w:tr>
      <w:tr>
        <w:trPr>
          <w:trHeight w:val="1108" w:hRule="atLeast"/>
        </w:trPr>
        <w:tc>
          <w:tcPr>
            <w:tcW w:w="266" w:type="dxa"/>
          </w:tcPr>
          <w:p>
            <w:pPr>
              <w:pStyle w:val="TableParagraph"/>
              <w:jc w:val="left"/>
              <w:rPr>
                <w:sz w:val="22"/>
              </w:rPr>
            </w:pPr>
          </w:p>
        </w:tc>
        <w:tc>
          <w:tcPr>
            <w:tcW w:w="264" w:type="dxa"/>
          </w:tcPr>
          <w:p>
            <w:pPr>
              <w:pStyle w:val="TableParagraph"/>
              <w:jc w:val="left"/>
              <w:rPr>
                <w:sz w:val="22"/>
              </w:rPr>
            </w:pPr>
          </w:p>
        </w:tc>
        <w:tc>
          <w:tcPr>
            <w:tcW w:w="264" w:type="dxa"/>
          </w:tcPr>
          <w:p>
            <w:pPr>
              <w:pStyle w:val="TableParagraph"/>
              <w:jc w:val="left"/>
              <w:rPr>
                <w:sz w:val="22"/>
              </w:rPr>
            </w:pPr>
          </w:p>
        </w:tc>
        <w:tc>
          <w:tcPr>
            <w:tcW w:w="266" w:type="dxa"/>
            <w:textDirection w:val="tbRl"/>
          </w:tcPr>
          <w:p>
            <w:pPr>
              <w:pStyle w:val="TableParagraph"/>
              <w:spacing w:line="225" w:lineRule="exact"/>
              <w:ind w:left="4"/>
              <w:rPr>
                <w:sz w:val="20"/>
              </w:rPr>
            </w:pPr>
            <w:r>
              <w:rPr>
                <w:spacing w:val="-5"/>
                <w:sz w:val="20"/>
              </w:rPr>
              <w:t>15</w:t>
            </w:r>
          </w:p>
        </w:tc>
        <w:tc>
          <w:tcPr>
            <w:tcW w:w="4057" w:type="dxa"/>
          </w:tcPr>
          <w:p>
            <w:pPr>
              <w:pStyle w:val="TableParagraph"/>
              <w:spacing w:before="45"/>
              <w:jc w:val="left"/>
              <w:rPr>
                <w:sz w:val="22"/>
              </w:rPr>
            </w:pPr>
          </w:p>
          <w:p>
            <w:pPr>
              <w:pStyle w:val="TableParagraph"/>
              <w:spacing w:line="247" w:lineRule="auto"/>
              <w:ind w:left="720" w:hanging="430"/>
              <w:jc w:val="left"/>
              <w:rPr>
                <w:sz w:val="22"/>
              </w:rPr>
            </w:pPr>
            <w:r>
              <w:rPr>
                <w:sz w:val="22"/>
              </w:rPr>
              <w:t>Подпись</w:t>
            </w:r>
            <w:r>
              <w:rPr>
                <w:spacing w:val="-14"/>
                <w:sz w:val="22"/>
              </w:rPr>
              <w:t> </w:t>
            </w:r>
            <w:r>
              <w:rPr>
                <w:sz w:val="22"/>
              </w:rPr>
              <w:t>технического</w:t>
            </w:r>
            <w:r>
              <w:rPr>
                <w:spacing w:val="-14"/>
                <w:sz w:val="22"/>
              </w:rPr>
              <w:t> </w:t>
            </w:r>
            <w:r>
              <w:rPr>
                <w:sz w:val="22"/>
              </w:rPr>
              <w:t>руководителя (главного инженера) шахты</w:t>
            </w:r>
          </w:p>
        </w:tc>
      </w:tr>
    </w:tbl>
    <w:p>
      <w:pPr>
        <w:rPr>
          <w:sz w:val="2"/>
          <w:szCs w:val="2"/>
        </w:rPr>
      </w:pPr>
      <w:r>
        <w:rPr/>
        <mc:AlternateContent>
          <mc:Choice Requires="wps">
            <w:drawing>
              <wp:anchor distT="0" distB="0" distL="0" distR="0" allowOverlap="1" layoutInCell="1" locked="0" behindDoc="0" simplePos="0" relativeHeight="15867904">
                <wp:simplePos x="0" y="0"/>
                <wp:positionH relativeFrom="page">
                  <wp:posOffset>7101894</wp:posOffset>
                </wp:positionH>
                <wp:positionV relativeFrom="page">
                  <wp:posOffset>5218303</wp:posOffset>
                </wp:positionV>
                <wp:extent cx="194310" cy="254000"/>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194310" cy="254000"/>
                        </a:xfrm>
                        <a:prstGeom prst="rect">
                          <a:avLst/>
                        </a:prstGeom>
                      </wps:spPr>
                      <wps:txbx>
                        <w:txbxContent>
                          <w:p>
                            <w:pPr>
                              <w:spacing w:before="10"/>
                              <w:ind w:left="20" w:right="0" w:firstLine="0"/>
                              <w:jc w:val="left"/>
                              <w:rPr>
                                <w:sz w:val="24"/>
                              </w:rPr>
                            </w:pPr>
                            <w:r>
                              <w:rPr>
                                <w:spacing w:val="-5"/>
                                <w:sz w:val="24"/>
                              </w:rPr>
                              <w:t>144</w:t>
                            </w:r>
                          </w:p>
                        </w:txbxContent>
                      </wps:txbx>
                      <wps:bodyPr wrap="square" lIns="0" tIns="0" rIns="0" bIns="0" rtlCol="0" vert="vert">
                        <a:noAutofit/>
                      </wps:bodyPr>
                    </wps:wsp>
                  </a:graphicData>
                </a:graphic>
              </wp:anchor>
            </w:drawing>
          </mc:Choice>
          <mc:Fallback>
            <w:pict>
              <v:shape style="position:absolute;margin-left:559.204285pt;margin-top:410.890015pt;width:15.3pt;height:20pt;mso-position-horizontal-relative:page;mso-position-vertical-relative:page;z-index:15867904" type="#_x0000_t202" id="docshape700" filled="false" stroked="false">
                <v:textbox inset="0,0,0,0" style="layout-flow:vertical">
                  <w:txbxContent>
                    <w:p>
                      <w:pPr>
                        <w:spacing w:before="10"/>
                        <w:ind w:left="20" w:right="0" w:firstLine="0"/>
                        <w:jc w:val="left"/>
                        <w:rPr>
                          <w:sz w:val="24"/>
                        </w:rPr>
                      </w:pPr>
                      <w:r>
                        <w:rPr>
                          <w:spacing w:val="-5"/>
                          <w:sz w:val="24"/>
                        </w:rPr>
                        <w:t>144</w:t>
                      </w:r>
                    </w:p>
                  </w:txbxContent>
                </v:textbox>
                <w10:wrap type="none"/>
              </v:shape>
            </w:pict>
          </mc:Fallback>
        </mc:AlternateContent>
      </w:r>
      <w:r>
        <w:rPr/>
        <mc:AlternateContent>
          <mc:Choice Requires="wps">
            <w:drawing>
              <wp:anchor distT="0" distB="0" distL="0" distR="0" allowOverlap="1" layoutInCell="1" locked="0" behindDoc="0" simplePos="0" relativeHeight="15868416">
                <wp:simplePos x="0" y="0"/>
                <wp:positionH relativeFrom="page">
                  <wp:posOffset>6032284</wp:posOffset>
                </wp:positionH>
                <wp:positionV relativeFrom="page">
                  <wp:posOffset>2511298</wp:posOffset>
                </wp:positionV>
                <wp:extent cx="222885" cy="589915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222885" cy="5899150"/>
                        </a:xfrm>
                        <a:prstGeom prst="rect">
                          <a:avLst/>
                        </a:prstGeom>
                      </wps:spPr>
                      <wps:txbx>
                        <w:txbxContent>
                          <w:p>
                            <w:pPr>
                              <w:spacing w:before="9"/>
                              <w:ind w:left="20" w:right="0" w:firstLine="0"/>
                              <w:jc w:val="left"/>
                              <w:rPr>
                                <w:b/>
                                <w:sz w:val="28"/>
                              </w:rPr>
                            </w:pPr>
                            <w:r>
                              <w:rPr>
                                <w:b/>
                                <w:sz w:val="28"/>
                              </w:rPr>
                              <w:t>XXII.</w:t>
                            </w:r>
                            <w:r>
                              <w:rPr>
                                <w:b/>
                                <w:spacing w:val="-7"/>
                                <w:sz w:val="28"/>
                              </w:rPr>
                              <w:t> </w:t>
                            </w:r>
                            <w:r>
                              <w:rPr>
                                <w:b/>
                                <w:sz w:val="28"/>
                              </w:rPr>
                              <w:t>РЕКОМЕНДУЕМЫЕ</w:t>
                            </w:r>
                            <w:r>
                              <w:rPr>
                                <w:b/>
                                <w:spacing w:val="-8"/>
                                <w:sz w:val="28"/>
                              </w:rPr>
                              <w:t> </w:t>
                            </w:r>
                            <w:r>
                              <w:rPr>
                                <w:b/>
                                <w:sz w:val="28"/>
                              </w:rPr>
                              <w:t>ФОРМЫ</w:t>
                            </w:r>
                            <w:r>
                              <w:rPr>
                                <w:b/>
                                <w:spacing w:val="-8"/>
                                <w:sz w:val="28"/>
                              </w:rPr>
                              <w:t> </w:t>
                            </w:r>
                            <w:r>
                              <w:rPr>
                                <w:b/>
                                <w:sz w:val="28"/>
                              </w:rPr>
                              <w:t>ДОКУМЕНТОВ</w:t>
                            </w:r>
                            <w:r>
                              <w:rPr>
                                <w:b/>
                                <w:spacing w:val="-6"/>
                                <w:sz w:val="28"/>
                              </w:rPr>
                              <w:t> </w:t>
                            </w:r>
                            <w:r>
                              <w:rPr>
                                <w:b/>
                                <w:sz w:val="28"/>
                              </w:rPr>
                              <w:t>ПО</w:t>
                            </w:r>
                            <w:r>
                              <w:rPr>
                                <w:b/>
                                <w:spacing w:val="-5"/>
                                <w:sz w:val="28"/>
                              </w:rPr>
                              <w:t> </w:t>
                            </w:r>
                            <w:r>
                              <w:rPr>
                                <w:b/>
                                <w:spacing w:val="-2"/>
                                <w:sz w:val="28"/>
                              </w:rPr>
                              <w:t>ДЕГАЗАЦИИ</w:t>
                            </w:r>
                          </w:p>
                        </w:txbxContent>
                      </wps:txbx>
                      <wps:bodyPr wrap="square" lIns="0" tIns="0" rIns="0" bIns="0" rtlCol="0" vert="vert">
                        <a:noAutofit/>
                      </wps:bodyPr>
                    </wps:wsp>
                  </a:graphicData>
                </a:graphic>
              </wp:anchor>
            </w:drawing>
          </mc:Choice>
          <mc:Fallback>
            <w:pict>
              <v:shape style="position:absolute;margin-left:474.983032pt;margin-top:197.740005pt;width:17.55pt;height:464.5pt;mso-position-horizontal-relative:page;mso-position-vertical-relative:page;z-index:15868416" type="#_x0000_t202" id="docshape701" filled="false" stroked="false">
                <v:textbox inset="0,0,0,0" style="layout-flow:vertical">
                  <w:txbxContent>
                    <w:p>
                      <w:pPr>
                        <w:spacing w:before="9"/>
                        <w:ind w:left="20" w:right="0" w:firstLine="0"/>
                        <w:jc w:val="left"/>
                        <w:rPr>
                          <w:b/>
                          <w:sz w:val="28"/>
                        </w:rPr>
                      </w:pPr>
                      <w:r>
                        <w:rPr>
                          <w:b/>
                          <w:sz w:val="28"/>
                        </w:rPr>
                        <w:t>XXII.</w:t>
                      </w:r>
                      <w:r>
                        <w:rPr>
                          <w:b/>
                          <w:spacing w:val="-7"/>
                          <w:sz w:val="28"/>
                        </w:rPr>
                        <w:t> </w:t>
                      </w:r>
                      <w:r>
                        <w:rPr>
                          <w:b/>
                          <w:sz w:val="28"/>
                        </w:rPr>
                        <w:t>РЕКОМЕНДУЕМЫЕ</w:t>
                      </w:r>
                      <w:r>
                        <w:rPr>
                          <w:b/>
                          <w:spacing w:val="-8"/>
                          <w:sz w:val="28"/>
                        </w:rPr>
                        <w:t> </w:t>
                      </w:r>
                      <w:r>
                        <w:rPr>
                          <w:b/>
                          <w:sz w:val="28"/>
                        </w:rPr>
                        <w:t>ФОРМЫ</w:t>
                      </w:r>
                      <w:r>
                        <w:rPr>
                          <w:b/>
                          <w:spacing w:val="-8"/>
                          <w:sz w:val="28"/>
                        </w:rPr>
                        <w:t> </w:t>
                      </w:r>
                      <w:r>
                        <w:rPr>
                          <w:b/>
                          <w:sz w:val="28"/>
                        </w:rPr>
                        <w:t>ДОКУМЕНТОВ</w:t>
                      </w:r>
                      <w:r>
                        <w:rPr>
                          <w:b/>
                          <w:spacing w:val="-6"/>
                          <w:sz w:val="28"/>
                        </w:rPr>
                        <w:t> </w:t>
                      </w:r>
                      <w:r>
                        <w:rPr>
                          <w:b/>
                          <w:sz w:val="28"/>
                        </w:rPr>
                        <w:t>ПО</w:t>
                      </w:r>
                      <w:r>
                        <w:rPr>
                          <w:b/>
                          <w:spacing w:val="-5"/>
                          <w:sz w:val="28"/>
                        </w:rPr>
                        <w:t> </w:t>
                      </w:r>
                      <w:r>
                        <w:rPr>
                          <w:b/>
                          <w:spacing w:val="-2"/>
                          <w:sz w:val="28"/>
                        </w:rPr>
                        <w:t>ДЕГАЗАЦИИ</w:t>
                      </w:r>
                    </w:p>
                  </w:txbxContent>
                </v:textbox>
                <w10:wrap type="none"/>
              </v:shape>
            </w:pict>
          </mc:Fallback>
        </mc:AlternateContent>
      </w:r>
      <w:r>
        <w:rPr/>
        <mc:AlternateContent>
          <mc:Choice Requires="wps">
            <w:drawing>
              <wp:anchor distT="0" distB="0" distL="0" distR="0" allowOverlap="1" layoutInCell="1" locked="0" behindDoc="0" simplePos="0" relativeHeight="15868928">
                <wp:simplePos x="0" y="0"/>
                <wp:positionH relativeFrom="page">
                  <wp:posOffset>5520220</wp:posOffset>
                </wp:positionH>
                <wp:positionV relativeFrom="page">
                  <wp:posOffset>8106918</wp:posOffset>
                </wp:positionV>
                <wp:extent cx="222885" cy="1834514"/>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222885" cy="1834514"/>
                        </a:xfrm>
                        <a:prstGeom prst="rect">
                          <a:avLst/>
                        </a:prstGeom>
                      </wps:spPr>
                      <wps:txbx>
                        <w:txbxContent>
                          <w:p>
                            <w:pPr>
                              <w:pStyle w:val="BodyText"/>
                              <w:spacing w:before="9"/>
                              <w:ind w:left="20"/>
                            </w:pPr>
                            <w:r>
                              <w:rPr/>
                              <w:t>(рекомендуемая</w:t>
                            </w:r>
                            <w:r>
                              <w:rPr>
                                <w:spacing w:val="-9"/>
                              </w:rPr>
                              <w:t> </w:t>
                            </w:r>
                            <w:r>
                              <w:rPr>
                                <w:spacing w:val="-2"/>
                              </w:rPr>
                              <w:t>форма)</w:t>
                            </w:r>
                          </w:p>
                        </w:txbxContent>
                      </wps:txbx>
                      <wps:bodyPr wrap="square" lIns="0" tIns="0" rIns="0" bIns="0" rtlCol="0" vert="vert">
                        <a:noAutofit/>
                      </wps:bodyPr>
                    </wps:wsp>
                  </a:graphicData>
                </a:graphic>
              </wp:anchor>
            </w:drawing>
          </mc:Choice>
          <mc:Fallback>
            <w:pict>
              <v:shape style="position:absolute;margin-left:434.663025pt;margin-top:638.340027pt;width:17.55pt;height:144.450pt;mso-position-horizontal-relative:page;mso-position-vertical-relative:page;z-index:15868928" type="#_x0000_t202" id="docshape702" filled="false" stroked="false">
                <v:textbox inset="0,0,0,0" style="layout-flow:vertical">
                  <w:txbxContent>
                    <w:p>
                      <w:pPr>
                        <w:pStyle w:val="BodyText"/>
                        <w:spacing w:before="9"/>
                        <w:ind w:left="20"/>
                      </w:pPr>
                      <w:r>
                        <w:rPr/>
                        <w:t>(рекомендуемая</w:t>
                      </w:r>
                      <w:r>
                        <w:rPr>
                          <w:spacing w:val="-9"/>
                        </w:rPr>
                        <w:t> </w:t>
                      </w:r>
                      <w:r>
                        <w:rPr>
                          <w:spacing w:val="-2"/>
                        </w:rPr>
                        <w:t>форма)</w:t>
                      </w:r>
                    </w:p>
                  </w:txbxContent>
                </v:textbox>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5198656</wp:posOffset>
                </wp:positionH>
                <wp:positionV relativeFrom="page">
                  <wp:posOffset>3840607</wp:posOffset>
                </wp:positionV>
                <wp:extent cx="222885" cy="3459479"/>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222885" cy="3459479"/>
                        </a:xfrm>
                        <a:prstGeom prst="rect">
                          <a:avLst/>
                        </a:prstGeom>
                      </wps:spPr>
                      <wps:txbx>
                        <w:txbxContent>
                          <w:p>
                            <w:pPr>
                              <w:spacing w:before="9"/>
                              <w:ind w:left="20" w:right="0" w:firstLine="0"/>
                              <w:jc w:val="left"/>
                              <w:rPr>
                                <w:b/>
                                <w:sz w:val="28"/>
                              </w:rPr>
                            </w:pPr>
                            <w:r>
                              <w:rPr>
                                <w:b/>
                                <w:sz w:val="28"/>
                              </w:rPr>
                              <w:t>ЖУРНАЛ</w:t>
                            </w:r>
                            <w:r>
                              <w:rPr>
                                <w:b/>
                                <w:spacing w:val="-7"/>
                                <w:sz w:val="28"/>
                              </w:rPr>
                              <w:t> </w:t>
                            </w:r>
                            <w:r>
                              <w:rPr>
                                <w:b/>
                                <w:sz w:val="28"/>
                              </w:rPr>
                              <w:t>КОНТРОЛЯ</w:t>
                            </w:r>
                            <w:r>
                              <w:rPr>
                                <w:b/>
                                <w:spacing w:val="-7"/>
                                <w:sz w:val="28"/>
                              </w:rPr>
                              <w:t> </w:t>
                            </w:r>
                            <w:r>
                              <w:rPr>
                                <w:b/>
                                <w:sz w:val="28"/>
                              </w:rPr>
                              <w:t>РАБОТЫ</w:t>
                            </w:r>
                            <w:r>
                              <w:rPr>
                                <w:b/>
                                <w:spacing w:val="-7"/>
                                <w:sz w:val="28"/>
                              </w:rPr>
                              <w:t> </w:t>
                            </w:r>
                            <w:r>
                              <w:rPr>
                                <w:b/>
                                <w:sz w:val="28"/>
                              </w:rPr>
                              <w:t>ДС</w:t>
                            </w:r>
                            <w:r>
                              <w:rPr>
                                <w:b/>
                                <w:spacing w:val="-4"/>
                                <w:sz w:val="28"/>
                              </w:rPr>
                              <w:t> (ДУ)</w:t>
                            </w:r>
                          </w:p>
                        </w:txbxContent>
                      </wps:txbx>
                      <wps:bodyPr wrap="square" lIns="0" tIns="0" rIns="0" bIns="0" rtlCol="0" vert="vert">
                        <a:noAutofit/>
                      </wps:bodyPr>
                    </wps:wsp>
                  </a:graphicData>
                </a:graphic>
              </wp:anchor>
            </w:drawing>
          </mc:Choice>
          <mc:Fallback>
            <w:pict>
              <v:shape style="position:absolute;margin-left:409.343018pt;margin-top:302.410004pt;width:17.55pt;height:272.4pt;mso-position-horizontal-relative:page;mso-position-vertical-relative:page;z-index:15869440" type="#_x0000_t202" id="docshape703" filled="false" stroked="false">
                <v:textbox inset="0,0,0,0" style="layout-flow:vertical">
                  <w:txbxContent>
                    <w:p>
                      <w:pPr>
                        <w:spacing w:before="9"/>
                        <w:ind w:left="20" w:right="0" w:firstLine="0"/>
                        <w:jc w:val="left"/>
                        <w:rPr>
                          <w:b/>
                          <w:sz w:val="28"/>
                        </w:rPr>
                      </w:pPr>
                      <w:r>
                        <w:rPr>
                          <w:b/>
                          <w:sz w:val="28"/>
                        </w:rPr>
                        <w:t>ЖУРНАЛ</w:t>
                      </w:r>
                      <w:r>
                        <w:rPr>
                          <w:b/>
                          <w:spacing w:val="-7"/>
                          <w:sz w:val="28"/>
                        </w:rPr>
                        <w:t> </w:t>
                      </w:r>
                      <w:r>
                        <w:rPr>
                          <w:b/>
                          <w:sz w:val="28"/>
                        </w:rPr>
                        <w:t>КОНТРОЛЯ</w:t>
                      </w:r>
                      <w:r>
                        <w:rPr>
                          <w:b/>
                          <w:spacing w:val="-7"/>
                          <w:sz w:val="28"/>
                        </w:rPr>
                        <w:t> </w:t>
                      </w:r>
                      <w:r>
                        <w:rPr>
                          <w:b/>
                          <w:sz w:val="28"/>
                        </w:rPr>
                        <w:t>РАБОТЫ</w:t>
                      </w:r>
                      <w:r>
                        <w:rPr>
                          <w:b/>
                          <w:spacing w:val="-7"/>
                          <w:sz w:val="28"/>
                        </w:rPr>
                        <w:t> </w:t>
                      </w:r>
                      <w:r>
                        <w:rPr>
                          <w:b/>
                          <w:sz w:val="28"/>
                        </w:rPr>
                        <w:t>ДС</w:t>
                      </w:r>
                      <w:r>
                        <w:rPr>
                          <w:b/>
                          <w:spacing w:val="-4"/>
                          <w:sz w:val="28"/>
                        </w:rPr>
                        <w:t> (ДУ)</w:t>
                      </w:r>
                    </w:p>
                  </w:txbxContent>
                </v:textbox>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936095</wp:posOffset>
                </wp:positionH>
                <wp:positionV relativeFrom="page">
                  <wp:posOffset>706627</wp:posOffset>
                </wp:positionV>
                <wp:extent cx="720090" cy="927608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720090" cy="9276080"/>
                        </a:xfrm>
                        <a:prstGeom prst="rect">
                          <a:avLst/>
                        </a:prstGeom>
                      </wps:spPr>
                      <wps:txbx>
                        <w:txbxContent>
                          <w:p>
                            <w:pPr>
                              <w:spacing w:before="10"/>
                              <w:ind w:left="728" w:right="265" w:firstLine="0"/>
                              <w:jc w:val="left"/>
                              <w:rPr>
                                <w:sz w:val="24"/>
                              </w:rPr>
                            </w:pPr>
                            <w:r>
                              <w:rPr>
                                <w:sz w:val="24"/>
                              </w:rPr>
                              <w:t>Примечание.</w:t>
                            </w:r>
                            <w:r>
                              <w:rPr>
                                <w:spacing w:val="-3"/>
                                <w:sz w:val="24"/>
                              </w:rPr>
                              <w:t> </w:t>
                            </w:r>
                            <w:r>
                              <w:rPr>
                                <w:sz w:val="24"/>
                              </w:rPr>
                              <w:t>Рекомендуемый</w:t>
                            </w:r>
                            <w:r>
                              <w:rPr>
                                <w:spacing w:val="-3"/>
                                <w:sz w:val="24"/>
                              </w:rPr>
                              <w:t> </w:t>
                            </w:r>
                            <w:r>
                              <w:rPr>
                                <w:sz w:val="24"/>
                              </w:rPr>
                              <w:t>срок</w:t>
                            </w:r>
                            <w:r>
                              <w:rPr>
                                <w:spacing w:val="-3"/>
                                <w:sz w:val="24"/>
                              </w:rPr>
                              <w:t> </w:t>
                            </w:r>
                            <w:r>
                              <w:rPr>
                                <w:sz w:val="24"/>
                              </w:rPr>
                              <w:t>хранения</w:t>
                            </w:r>
                            <w:r>
                              <w:rPr>
                                <w:spacing w:val="-1"/>
                                <w:sz w:val="24"/>
                              </w:rPr>
                              <w:t> </w:t>
                            </w:r>
                            <w:r>
                              <w:rPr>
                                <w:sz w:val="24"/>
                              </w:rPr>
                              <w:t>журнала</w:t>
                            </w:r>
                            <w:r>
                              <w:rPr>
                                <w:spacing w:val="-4"/>
                                <w:sz w:val="24"/>
                              </w:rPr>
                              <w:t> </w:t>
                            </w:r>
                            <w:r>
                              <w:rPr>
                                <w:sz w:val="24"/>
                              </w:rPr>
                              <w:t>контроля</w:t>
                            </w:r>
                            <w:r>
                              <w:rPr>
                                <w:spacing w:val="-3"/>
                                <w:sz w:val="24"/>
                              </w:rPr>
                              <w:t> </w:t>
                            </w:r>
                            <w:r>
                              <w:rPr>
                                <w:sz w:val="24"/>
                              </w:rPr>
                              <w:t>работы</w:t>
                            </w:r>
                            <w:r>
                              <w:rPr>
                                <w:spacing w:val="-3"/>
                                <w:sz w:val="24"/>
                              </w:rPr>
                              <w:t> </w:t>
                            </w:r>
                            <w:r>
                              <w:rPr>
                                <w:sz w:val="24"/>
                              </w:rPr>
                              <w:t>ДС(ДУ)</w:t>
                            </w:r>
                            <w:r>
                              <w:rPr>
                                <w:spacing w:val="-3"/>
                                <w:sz w:val="24"/>
                              </w:rPr>
                              <w:t> </w:t>
                            </w:r>
                            <w:r>
                              <w:rPr>
                                <w:sz w:val="24"/>
                              </w:rPr>
                              <w:t>–</w:t>
                            </w:r>
                            <w:r>
                              <w:rPr>
                                <w:spacing w:val="-3"/>
                                <w:sz w:val="24"/>
                              </w:rPr>
                              <w:t> </w:t>
                            </w:r>
                            <w:r>
                              <w:rPr>
                                <w:sz w:val="24"/>
                              </w:rPr>
                              <w:t>весь</w:t>
                            </w:r>
                            <w:r>
                              <w:rPr>
                                <w:spacing w:val="-3"/>
                                <w:sz w:val="24"/>
                              </w:rPr>
                              <w:t> </w:t>
                            </w:r>
                            <w:r>
                              <w:rPr>
                                <w:sz w:val="24"/>
                              </w:rPr>
                              <w:t>период</w:t>
                            </w:r>
                            <w:r>
                              <w:rPr>
                                <w:spacing w:val="-3"/>
                                <w:sz w:val="24"/>
                              </w:rPr>
                              <w:t> </w:t>
                            </w:r>
                            <w:r>
                              <w:rPr>
                                <w:sz w:val="24"/>
                              </w:rPr>
                              <w:t>эксплуатации</w:t>
                            </w:r>
                            <w:r>
                              <w:rPr>
                                <w:spacing w:val="-3"/>
                                <w:sz w:val="24"/>
                              </w:rPr>
                              <w:t> </w:t>
                            </w:r>
                            <w:r>
                              <w:rPr>
                                <w:sz w:val="24"/>
                              </w:rPr>
                              <w:t>ДС</w:t>
                            </w:r>
                            <w:r>
                              <w:rPr>
                                <w:spacing w:val="-3"/>
                                <w:sz w:val="24"/>
                              </w:rPr>
                              <w:t> </w:t>
                            </w:r>
                            <w:r>
                              <w:rPr>
                                <w:sz w:val="24"/>
                              </w:rPr>
                              <w:t>(ДУ). Рекомендуемая периодичность осмотра ДС (ДУ) лицом, ответственным за эксплуатацию установки, - ежедневно.</w:t>
                            </w:r>
                          </w:p>
                          <w:p>
                            <w:pPr>
                              <w:spacing w:before="0"/>
                              <w:ind w:left="20" w:right="64" w:firstLine="708"/>
                              <w:jc w:val="left"/>
                              <w:rPr>
                                <w:sz w:val="24"/>
                              </w:rPr>
                            </w:pPr>
                            <w:r>
                              <w:rPr>
                                <w:sz w:val="24"/>
                              </w:rPr>
                              <w:t>Рекомендуемая периодичность контроля эксплуатации ДС (ДУ) техническим руководителем (главным инженером) шахты - один раз</w:t>
                            </w:r>
                            <w:r>
                              <w:rPr>
                                <w:spacing w:val="40"/>
                                <w:sz w:val="24"/>
                              </w:rPr>
                              <w:t> </w:t>
                            </w:r>
                            <w:r>
                              <w:rPr>
                                <w:sz w:val="24"/>
                              </w:rPr>
                              <w:t>в месяц.</w:t>
                            </w:r>
                          </w:p>
                        </w:txbxContent>
                      </wps:txbx>
                      <wps:bodyPr wrap="square" lIns="0" tIns="0" rIns="0" bIns="0" rtlCol="0" vert="vert">
                        <a:noAutofit/>
                      </wps:bodyPr>
                    </wps:wsp>
                  </a:graphicData>
                </a:graphic>
              </wp:anchor>
            </w:drawing>
          </mc:Choice>
          <mc:Fallback>
            <w:pict>
              <v:shape style="position:absolute;margin-left:73.708298pt;margin-top:55.639999pt;width:56.7pt;height:730.4pt;mso-position-horizontal-relative:page;mso-position-vertical-relative:page;z-index:15869952" type="#_x0000_t202" id="docshape704" filled="false" stroked="false">
                <v:textbox inset="0,0,0,0" style="layout-flow:vertical">
                  <w:txbxContent>
                    <w:p>
                      <w:pPr>
                        <w:spacing w:before="10"/>
                        <w:ind w:left="728" w:right="265" w:firstLine="0"/>
                        <w:jc w:val="left"/>
                        <w:rPr>
                          <w:sz w:val="24"/>
                        </w:rPr>
                      </w:pPr>
                      <w:r>
                        <w:rPr>
                          <w:sz w:val="24"/>
                        </w:rPr>
                        <w:t>Примечание.</w:t>
                      </w:r>
                      <w:r>
                        <w:rPr>
                          <w:spacing w:val="-3"/>
                          <w:sz w:val="24"/>
                        </w:rPr>
                        <w:t> </w:t>
                      </w:r>
                      <w:r>
                        <w:rPr>
                          <w:sz w:val="24"/>
                        </w:rPr>
                        <w:t>Рекомендуемый</w:t>
                      </w:r>
                      <w:r>
                        <w:rPr>
                          <w:spacing w:val="-3"/>
                          <w:sz w:val="24"/>
                        </w:rPr>
                        <w:t> </w:t>
                      </w:r>
                      <w:r>
                        <w:rPr>
                          <w:sz w:val="24"/>
                        </w:rPr>
                        <w:t>срок</w:t>
                      </w:r>
                      <w:r>
                        <w:rPr>
                          <w:spacing w:val="-3"/>
                          <w:sz w:val="24"/>
                        </w:rPr>
                        <w:t> </w:t>
                      </w:r>
                      <w:r>
                        <w:rPr>
                          <w:sz w:val="24"/>
                        </w:rPr>
                        <w:t>хранения</w:t>
                      </w:r>
                      <w:r>
                        <w:rPr>
                          <w:spacing w:val="-1"/>
                          <w:sz w:val="24"/>
                        </w:rPr>
                        <w:t> </w:t>
                      </w:r>
                      <w:r>
                        <w:rPr>
                          <w:sz w:val="24"/>
                        </w:rPr>
                        <w:t>журнала</w:t>
                      </w:r>
                      <w:r>
                        <w:rPr>
                          <w:spacing w:val="-4"/>
                          <w:sz w:val="24"/>
                        </w:rPr>
                        <w:t> </w:t>
                      </w:r>
                      <w:r>
                        <w:rPr>
                          <w:sz w:val="24"/>
                        </w:rPr>
                        <w:t>контроля</w:t>
                      </w:r>
                      <w:r>
                        <w:rPr>
                          <w:spacing w:val="-3"/>
                          <w:sz w:val="24"/>
                        </w:rPr>
                        <w:t> </w:t>
                      </w:r>
                      <w:r>
                        <w:rPr>
                          <w:sz w:val="24"/>
                        </w:rPr>
                        <w:t>работы</w:t>
                      </w:r>
                      <w:r>
                        <w:rPr>
                          <w:spacing w:val="-3"/>
                          <w:sz w:val="24"/>
                        </w:rPr>
                        <w:t> </w:t>
                      </w:r>
                      <w:r>
                        <w:rPr>
                          <w:sz w:val="24"/>
                        </w:rPr>
                        <w:t>ДС(ДУ)</w:t>
                      </w:r>
                      <w:r>
                        <w:rPr>
                          <w:spacing w:val="-3"/>
                          <w:sz w:val="24"/>
                        </w:rPr>
                        <w:t> </w:t>
                      </w:r>
                      <w:r>
                        <w:rPr>
                          <w:sz w:val="24"/>
                        </w:rPr>
                        <w:t>–</w:t>
                      </w:r>
                      <w:r>
                        <w:rPr>
                          <w:spacing w:val="-3"/>
                          <w:sz w:val="24"/>
                        </w:rPr>
                        <w:t> </w:t>
                      </w:r>
                      <w:r>
                        <w:rPr>
                          <w:sz w:val="24"/>
                        </w:rPr>
                        <w:t>весь</w:t>
                      </w:r>
                      <w:r>
                        <w:rPr>
                          <w:spacing w:val="-3"/>
                          <w:sz w:val="24"/>
                        </w:rPr>
                        <w:t> </w:t>
                      </w:r>
                      <w:r>
                        <w:rPr>
                          <w:sz w:val="24"/>
                        </w:rPr>
                        <w:t>период</w:t>
                      </w:r>
                      <w:r>
                        <w:rPr>
                          <w:spacing w:val="-3"/>
                          <w:sz w:val="24"/>
                        </w:rPr>
                        <w:t> </w:t>
                      </w:r>
                      <w:r>
                        <w:rPr>
                          <w:sz w:val="24"/>
                        </w:rPr>
                        <w:t>эксплуатации</w:t>
                      </w:r>
                      <w:r>
                        <w:rPr>
                          <w:spacing w:val="-3"/>
                          <w:sz w:val="24"/>
                        </w:rPr>
                        <w:t> </w:t>
                      </w:r>
                      <w:r>
                        <w:rPr>
                          <w:sz w:val="24"/>
                        </w:rPr>
                        <w:t>ДС</w:t>
                      </w:r>
                      <w:r>
                        <w:rPr>
                          <w:spacing w:val="-3"/>
                          <w:sz w:val="24"/>
                        </w:rPr>
                        <w:t> </w:t>
                      </w:r>
                      <w:r>
                        <w:rPr>
                          <w:sz w:val="24"/>
                        </w:rPr>
                        <w:t>(ДУ). Рекомендуемая периодичность осмотра ДС (ДУ) лицом, ответственным за эксплуатацию установки, - ежедневно.</w:t>
                      </w:r>
                    </w:p>
                    <w:p>
                      <w:pPr>
                        <w:spacing w:before="0"/>
                        <w:ind w:left="20" w:right="64" w:firstLine="708"/>
                        <w:jc w:val="left"/>
                        <w:rPr>
                          <w:sz w:val="24"/>
                        </w:rPr>
                      </w:pPr>
                      <w:r>
                        <w:rPr>
                          <w:sz w:val="24"/>
                        </w:rPr>
                        <w:t>Рекомендуемая периодичность контроля эксплуатации ДС (ДУ) техническим руководителем (главным инженером) шахты - один раз</w:t>
                      </w:r>
                      <w:r>
                        <w:rPr>
                          <w:spacing w:val="40"/>
                          <w:sz w:val="24"/>
                        </w:rPr>
                        <w:t> </w:t>
                      </w:r>
                      <w:r>
                        <w:rPr>
                          <w:sz w:val="24"/>
                        </w:rPr>
                        <w:t>в месяц.</w:t>
                      </w:r>
                    </w:p>
                  </w:txbxContent>
                </v:textbox>
                <w10:wrap type="none"/>
              </v:shape>
            </w:pict>
          </mc:Fallback>
        </mc:AlternateContent>
      </w:r>
    </w:p>
    <w:p>
      <w:pPr>
        <w:spacing w:after="0"/>
        <w:rPr>
          <w:sz w:val="2"/>
          <w:szCs w:val="2"/>
        </w:rPr>
        <w:sectPr>
          <w:headerReference w:type="default" r:id="rId91"/>
          <w:pgSz w:w="11910" w:h="16840"/>
          <w:pgMar w:header="0" w:footer="0" w:top="1100" w:bottom="280" w:left="1300" w:right="700"/>
        </w:sectPr>
      </w:pPr>
    </w:p>
    <w:p>
      <w:pPr>
        <w:spacing w:before="60"/>
        <w:ind w:left="0" w:right="0" w:firstLine="0"/>
        <w:jc w:val="center"/>
        <w:rPr>
          <w:sz w:val="24"/>
        </w:rPr>
      </w:pPr>
      <w:r>
        <w:rPr>
          <w:spacing w:val="-5"/>
          <w:sz w:val="24"/>
        </w:rPr>
        <w:t>145</w:t>
      </w:r>
    </w:p>
    <w:p>
      <w:pPr>
        <w:pStyle w:val="BodyText"/>
        <w:rPr>
          <w:sz w:val="24"/>
        </w:rPr>
      </w:pPr>
    </w:p>
    <w:p>
      <w:pPr>
        <w:pStyle w:val="BodyText"/>
        <w:rPr>
          <w:sz w:val="24"/>
        </w:rPr>
      </w:pPr>
    </w:p>
    <w:p>
      <w:pPr>
        <w:pStyle w:val="BodyText"/>
        <w:rPr>
          <w:sz w:val="24"/>
        </w:rPr>
      </w:pPr>
    </w:p>
    <w:p>
      <w:pPr>
        <w:pStyle w:val="BodyText"/>
        <w:spacing w:before="121"/>
        <w:rPr>
          <w:sz w:val="24"/>
        </w:rPr>
      </w:pPr>
    </w:p>
    <w:p>
      <w:pPr>
        <w:pStyle w:val="BodyText"/>
        <w:ind w:right="412"/>
        <w:jc w:val="right"/>
      </w:pPr>
      <w:r>
        <w:rPr/>
        <w:t>(рекомендуемая</w:t>
      </w:r>
      <w:r>
        <w:rPr>
          <w:spacing w:val="-9"/>
        </w:rPr>
        <w:t> </w:t>
      </w:r>
      <w:r>
        <w:rPr>
          <w:spacing w:val="-2"/>
        </w:rPr>
        <w:t>форма)</w:t>
      </w:r>
    </w:p>
    <w:p>
      <w:pPr>
        <w:pStyle w:val="BodyText"/>
        <w:spacing w:before="187"/>
        <w:ind w:left="11721" w:right="410" w:firstLine="1800"/>
        <w:jc w:val="both"/>
      </w:pPr>
      <w:r>
        <w:rPr>
          <w:spacing w:val="-2"/>
        </w:rPr>
        <w:t>Утверждаю:</w:t>
      </w:r>
      <w:r>
        <w:rPr>
          <w:spacing w:val="-2"/>
        </w:rPr>
        <w:t> </w:t>
      </w:r>
      <w:r>
        <w:rPr/>
        <w:t>Технический</w:t>
      </w:r>
      <w:r>
        <w:rPr>
          <w:spacing w:val="-18"/>
        </w:rPr>
        <w:t> </w:t>
      </w:r>
      <w:r>
        <w:rPr/>
        <w:t>руководитель (главный инженер) шахты</w:t>
      </w:r>
    </w:p>
    <w:p>
      <w:pPr>
        <w:pStyle w:val="BodyText"/>
        <w:tabs>
          <w:tab w:pos="14219" w:val="left" w:leader="none"/>
        </w:tabs>
        <w:spacing w:line="321" w:lineRule="exact"/>
        <w:ind w:left="11838"/>
        <w:jc w:val="both"/>
      </w:pPr>
      <w:r>
        <w:rPr/>
        <w:t>«</w:t>
      </w:r>
      <w:r>
        <w:rPr>
          <w:spacing w:val="69"/>
          <w:u w:val="single"/>
        </w:rPr>
        <w:t>    </w:t>
      </w:r>
      <w:r>
        <w:rPr>
          <w:spacing w:val="-10"/>
          <w:u w:val="none"/>
        </w:rPr>
        <w:t>»</w:t>
      </w:r>
      <w:r>
        <w:rPr>
          <w:u w:val="single"/>
        </w:rPr>
        <w:tab/>
      </w:r>
      <w:r>
        <w:rPr>
          <w:u w:val="none"/>
        </w:rPr>
        <w:t>202</w:t>
      </w:r>
      <w:r>
        <w:rPr>
          <w:spacing w:val="50"/>
          <w:w w:val="150"/>
          <w:u w:val="none"/>
        </w:rPr>
        <w:t> </w:t>
      </w:r>
      <w:r>
        <w:rPr>
          <w:spacing w:val="-5"/>
          <w:u w:val="none"/>
        </w:rPr>
        <w:t>г.</w:t>
      </w:r>
    </w:p>
    <w:p>
      <w:pPr>
        <w:pStyle w:val="Heading1"/>
        <w:spacing w:before="120"/>
        <w:ind w:left="2275"/>
      </w:pPr>
      <w:r>
        <w:rPr/>
        <w:t>ЖУРНАЛ</w:t>
      </w:r>
      <w:r>
        <w:rPr>
          <w:spacing w:val="-12"/>
        </w:rPr>
        <w:t> </w:t>
      </w:r>
      <w:r>
        <w:rPr/>
        <w:t>ПРОВЕДЕНИЯ</w:t>
      </w:r>
      <w:r>
        <w:rPr>
          <w:spacing w:val="-8"/>
        </w:rPr>
        <w:t> </w:t>
      </w:r>
      <w:r>
        <w:rPr/>
        <w:t>ВАКУУМНО-ГАЗОВЫХ</w:t>
      </w:r>
      <w:r>
        <w:rPr>
          <w:spacing w:val="-11"/>
        </w:rPr>
        <w:t> </w:t>
      </w:r>
      <w:r>
        <w:rPr/>
        <w:t>СЪЕМОК</w:t>
      </w:r>
      <w:r>
        <w:rPr>
          <w:spacing w:val="-7"/>
        </w:rPr>
        <w:t> </w:t>
      </w:r>
      <w:r>
        <w:rPr/>
        <w:t>ДЕГАЗАЦИОННОЙ</w:t>
      </w:r>
      <w:r>
        <w:rPr>
          <w:spacing w:val="-12"/>
        </w:rPr>
        <w:t> </w:t>
      </w:r>
      <w:r>
        <w:rPr>
          <w:spacing w:val="-4"/>
        </w:rPr>
        <w:t>СЕТИ</w:t>
      </w:r>
    </w:p>
    <w:p>
      <w:pPr>
        <w:pStyle w:val="BodyText"/>
        <w:spacing w:before="2"/>
        <w:rPr>
          <w:b/>
          <w:sz w:val="14"/>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133"/>
        <w:gridCol w:w="1135"/>
        <w:gridCol w:w="1133"/>
        <w:gridCol w:w="1136"/>
        <w:gridCol w:w="1275"/>
        <w:gridCol w:w="1136"/>
        <w:gridCol w:w="1134"/>
        <w:gridCol w:w="987"/>
        <w:gridCol w:w="994"/>
        <w:gridCol w:w="995"/>
        <w:gridCol w:w="1417"/>
        <w:gridCol w:w="992"/>
        <w:gridCol w:w="1000"/>
      </w:tblGrid>
      <w:tr>
        <w:trPr>
          <w:trHeight w:val="1103" w:hRule="atLeast"/>
        </w:trPr>
        <w:tc>
          <w:tcPr>
            <w:tcW w:w="710" w:type="dxa"/>
            <w:vMerge w:val="restart"/>
          </w:tcPr>
          <w:p>
            <w:pPr>
              <w:pStyle w:val="TableParagraph"/>
              <w:spacing w:line="275" w:lineRule="exact"/>
              <w:ind w:left="112"/>
              <w:jc w:val="left"/>
              <w:rPr>
                <w:sz w:val="24"/>
              </w:rPr>
            </w:pPr>
            <w:r>
              <w:rPr>
                <w:spacing w:val="-4"/>
                <w:sz w:val="24"/>
              </w:rPr>
              <w:t>Дата</w:t>
            </w:r>
          </w:p>
        </w:tc>
        <w:tc>
          <w:tcPr>
            <w:tcW w:w="1133" w:type="dxa"/>
            <w:vMerge w:val="restart"/>
          </w:tcPr>
          <w:p>
            <w:pPr>
              <w:pStyle w:val="TableParagraph"/>
              <w:ind w:left="113" w:right="104" w:hanging="5"/>
              <w:rPr>
                <w:sz w:val="24"/>
              </w:rPr>
            </w:pPr>
            <w:r>
              <w:rPr>
                <w:spacing w:val="-2"/>
                <w:sz w:val="24"/>
              </w:rPr>
              <w:t>Учас- </w:t>
            </w:r>
            <w:r>
              <w:rPr>
                <w:sz w:val="24"/>
              </w:rPr>
              <w:t>ток</w:t>
            </w:r>
            <w:r>
              <w:rPr>
                <w:spacing w:val="-15"/>
                <w:sz w:val="24"/>
              </w:rPr>
              <w:t> </w:t>
            </w:r>
            <w:r>
              <w:rPr>
                <w:sz w:val="24"/>
              </w:rPr>
              <w:t>газо- </w:t>
            </w:r>
            <w:r>
              <w:rPr>
                <w:spacing w:val="-2"/>
                <w:sz w:val="24"/>
              </w:rPr>
              <w:t>провода (сква- жина)</w:t>
            </w:r>
          </w:p>
        </w:tc>
        <w:tc>
          <w:tcPr>
            <w:tcW w:w="1135" w:type="dxa"/>
            <w:vMerge w:val="restart"/>
          </w:tcPr>
          <w:p>
            <w:pPr>
              <w:pStyle w:val="TableParagraph"/>
              <w:ind w:left="120" w:right="112" w:firstLine="2"/>
              <w:rPr>
                <w:sz w:val="24"/>
              </w:rPr>
            </w:pPr>
            <w:r>
              <w:rPr>
                <w:spacing w:val="-2"/>
                <w:sz w:val="24"/>
              </w:rPr>
              <w:t>Длина участка газо- провода, </w:t>
            </w:r>
            <w:r>
              <w:rPr>
                <w:spacing w:val="-10"/>
                <w:sz w:val="24"/>
              </w:rPr>
              <w:t>м</w:t>
            </w:r>
          </w:p>
        </w:tc>
        <w:tc>
          <w:tcPr>
            <w:tcW w:w="1133" w:type="dxa"/>
            <w:vMerge w:val="restart"/>
          </w:tcPr>
          <w:p>
            <w:pPr>
              <w:pStyle w:val="TableParagraph"/>
              <w:ind w:left="149" w:right="140" w:hanging="3"/>
              <w:rPr>
                <w:sz w:val="24"/>
              </w:rPr>
            </w:pPr>
            <w:r>
              <w:rPr>
                <w:spacing w:val="-4"/>
                <w:sz w:val="24"/>
              </w:rPr>
              <w:t>Диа- метр </w:t>
            </w:r>
            <w:r>
              <w:rPr>
                <w:spacing w:val="-2"/>
                <w:sz w:val="24"/>
              </w:rPr>
              <w:t>газо- провода </w:t>
            </w:r>
            <w:r>
              <w:rPr>
                <w:sz w:val="24"/>
              </w:rPr>
              <w:t>в точке </w:t>
            </w:r>
            <w:r>
              <w:rPr>
                <w:spacing w:val="-2"/>
                <w:sz w:val="24"/>
              </w:rPr>
              <w:t>замера, </w:t>
            </w:r>
            <w:r>
              <w:rPr>
                <w:spacing w:val="-10"/>
                <w:sz w:val="24"/>
              </w:rPr>
              <w:t>м</w:t>
            </w:r>
          </w:p>
        </w:tc>
        <w:tc>
          <w:tcPr>
            <w:tcW w:w="1136" w:type="dxa"/>
            <w:vMerge w:val="restart"/>
          </w:tcPr>
          <w:p>
            <w:pPr>
              <w:pStyle w:val="TableParagraph"/>
              <w:ind w:left="230" w:right="219" w:firstLine="12"/>
              <w:jc w:val="both"/>
              <w:rPr>
                <w:sz w:val="24"/>
              </w:rPr>
            </w:pPr>
            <w:r>
              <w:rPr>
                <w:spacing w:val="-2"/>
                <w:sz w:val="24"/>
              </w:rPr>
              <w:t>Разря- </w:t>
            </w:r>
            <w:r>
              <w:rPr>
                <w:spacing w:val="-4"/>
                <w:sz w:val="24"/>
              </w:rPr>
              <w:t>жение </w:t>
            </w:r>
            <w:r>
              <w:rPr>
                <w:sz w:val="24"/>
              </w:rPr>
              <w:t>в</w:t>
            </w:r>
            <w:r>
              <w:rPr>
                <w:spacing w:val="-1"/>
                <w:sz w:val="24"/>
              </w:rPr>
              <w:t> </w:t>
            </w:r>
            <w:r>
              <w:rPr>
                <w:spacing w:val="-4"/>
                <w:sz w:val="24"/>
              </w:rPr>
              <w:t>газо-</w:t>
            </w:r>
          </w:p>
          <w:p>
            <w:pPr>
              <w:pStyle w:val="TableParagraph"/>
              <w:ind w:left="151" w:right="140"/>
              <w:rPr>
                <w:sz w:val="24"/>
              </w:rPr>
            </w:pPr>
            <w:r>
              <w:rPr>
                <w:spacing w:val="-2"/>
                <w:sz w:val="24"/>
              </w:rPr>
              <w:t>проводе (сква-</w:t>
            </w:r>
          </w:p>
          <w:p>
            <w:pPr>
              <w:pStyle w:val="TableParagraph"/>
              <w:ind w:left="5"/>
              <w:rPr>
                <w:sz w:val="24"/>
              </w:rPr>
            </w:pPr>
            <w:r>
              <w:rPr>
                <w:spacing w:val="-2"/>
                <w:sz w:val="24"/>
              </w:rPr>
              <w:t>жине),</w:t>
            </w:r>
          </w:p>
          <w:p>
            <w:pPr>
              <w:pStyle w:val="TableParagraph"/>
              <w:ind w:left="5"/>
              <w:rPr>
                <w:sz w:val="24"/>
              </w:rPr>
            </w:pPr>
            <w:r>
              <w:rPr>
                <w:spacing w:val="-2"/>
                <w:sz w:val="24"/>
              </w:rPr>
              <w:t>(МПа)</w:t>
            </w:r>
          </w:p>
          <w:p>
            <w:pPr>
              <w:pStyle w:val="TableParagraph"/>
              <w:ind w:left="242" w:right="233"/>
              <w:rPr>
                <w:sz w:val="24"/>
              </w:rPr>
            </w:pPr>
            <w:r>
              <w:rPr>
                <w:sz w:val="24"/>
              </w:rPr>
              <w:t>мм</w:t>
            </w:r>
            <w:r>
              <w:rPr>
                <w:spacing w:val="-15"/>
                <w:sz w:val="24"/>
              </w:rPr>
              <w:t> </w:t>
            </w:r>
            <w:r>
              <w:rPr>
                <w:sz w:val="24"/>
              </w:rPr>
              <w:t>рт. </w:t>
            </w:r>
            <w:r>
              <w:rPr>
                <w:spacing w:val="-4"/>
                <w:sz w:val="24"/>
              </w:rPr>
              <w:t>ст.</w:t>
            </w:r>
          </w:p>
        </w:tc>
        <w:tc>
          <w:tcPr>
            <w:tcW w:w="1275" w:type="dxa"/>
            <w:vMerge w:val="restart"/>
          </w:tcPr>
          <w:p>
            <w:pPr>
              <w:pStyle w:val="TableParagraph"/>
              <w:ind w:left="168" w:right="159" w:hanging="3"/>
              <w:rPr>
                <w:sz w:val="24"/>
              </w:rPr>
            </w:pPr>
            <w:r>
              <w:rPr>
                <w:spacing w:val="-2"/>
                <w:sz w:val="24"/>
              </w:rPr>
              <w:t>Перепад давления </w:t>
            </w:r>
            <w:r>
              <w:rPr>
                <w:spacing w:val="-6"/>
                <w:sz w:val="24"/>
              </w:rPr>
              <w:t>на </w:t>
            </w:r>
            <w:r>
              <w:rPr>
                <w:spacing w:val="-2"/>
                <w:sz w:val="24"/>
              </w:rPr>
              <w:t>диафраг- </w:t>
            </w:r>
            <w:r>
              <w:rPr>
                <w:spacing w:val="-6"/>
                <w:sz w:val="24"/>
              </w:rPr>
              <w:t>ме</w:t>
            </w:r>
          </w:p>
          <w:p>
            <w:pPr>
              <w:pStyle w:val="TableParagraph"/>
              <w:ind w:left="235" w:right="225" w:firstLine="28"/>
              <w:jc w:val="both"/>
              <w:rPr>
                <w:sz w:val="24"/>
              </w:rPr>
            </w:pPr>
            <w:r>
              <w:rPr>
                <w:sz w:val="24"/>
              </w:rPr>
              <w:t>в</w:t>
            </w:r>
            <w:r>
              <w:rPr>
                <w:spacing w:val="-6"/>
                <w:sz w:val="24"/>
              </w:rPr>
              <w:t> </w:t>
            </w:r>
            <w:r>
              <w:rPr>
                <w:sz w:val="24"/>
              </w:rPr>
              <w:t>точке </w:t>
            </w:r>
            <w:r>
              <w:rPr>
                <w:spacing w:val="-2"/>
                <w:sz w:val="24"/>
              </w:rPr>
              <w:t>замера, </w:t>
            </w:r>
            <w:r>
              <w:rPr>
                <w:sz w:val="24"/>
              </w:rPr>
              <w:t>(Па)</w:t>
            </w:r>
            <w:r>
              <w:rPr>
                <w:spacing w:val="-15"/>
                <w:sz w:val="24"/>
              </w:rPr>
              <w:t> </w:t>
            </w:r>
            <w:r>
              <w:rPr>
                <w:sz w:val="24"/>
              </w:rPr>
              <w:t>мм вод. ст.</w:t>
            </w:r>
          </w:p>
        </w:tc>
        <w:tc>
          <w:tcPr>
            <w:tcW w:w="1136" w:type="dxa"/>
            <w:vMerge w:val="restart"/>
          </w:tcPr>
          <w:p>
            <w:pPr>
              <w:pStyle w:val="TableParagraph"/>
              <w:ind w:left="230" w:right="221" w:firstLine="96"/>
              <w:jc w:val="both"/>
              <w:rPr>
                <w:sz w:val="24"/>
              </w:rPr>
            </w:pPr>
            <w:r>
              <w:rPr>
                <w:spacing w:val="-4"/>
                <w:sz w:val="24"/>
              </w:rPr>
              <w:t>Ско- </w:t>
            </w:r>
            <w:r>
              <w:rPr>
                <w:spacing w:val="-2"/>
                <w:sz w:val="24"/>
              </w:rPr>
              <w:t>рость смеси </w:t>
            </w:r>
            <w:r>
              <w:rPr>
                <w:sz w:val="24"/>
              </w:rPr>
              <w:t>в</w:t>
            </w:r>
            <w:r>
              <w:rPr>
                <w:spacing w:val="-1"/>
                <w:sz w:val="24"/>
              </w:rPr>
              <w:t> </w:t>
            </w:r>
            <w:r>
              <w:rPr>
                <w:spacing w:val="-4"/>
                <w:sz w:val="24"/>
              </w:rPr>
              <w:t>газо-</w:t>
            </w:r>
          </w:p>
          <w:p>
            <w:pPr>
              <w:pStyle w:val="TableParagraph"/>
              <w:ind w:left="402" w:right="113" w:hanging="284"/>
              <w:jc w:val="left"/>
              <w:rPr>
                <w:sz w:val="24"/>
              </w:rPr>
            </w:pPr>
            <w:r>
              <w:rPr>
                <w:spacing w:val="-2"/>
                <w:sz w:val="24"/>
              </w:rPr>
              <w:t>проводе, </w:t>
            </w:r>
            <w:r>
              <w:rPr>
                <w:spacing w:val="-4"/>
                <w:sz w:val="24"/>
              </w:rPr>
              <w:t>м/с</w:t>
            </w:r>
          </w:p>
        </w:tc>
        <w:tc>
          <w:tcPr>
            <w:tcW w:w="1134" w:type="dxa"/>
            <w:vMerge w:val="restart"/>
          </w:tcPr>
          <w:p>
            <w:pPr>
              <w:pStyle w:val="TableParagraph"/>
              <w:ind w:left="135" w:right="130"/>
              <w:rPr>
                <w:sz w:val="24"/>
              </w:rPr>
            </w:pPr>
            <w:r>
              <w:rPr>
                <w:spacing w:val="-2"/>
                <w:sz w:val="24"/>
              </w:rPr>
              <w:t>Концен- трация метана</w:t>
            </w:r>
            <w:r>
              <w:rPr>
                <w:spacing w:val="40"/>
                <w:sz w:val="24"/>
              </w:rPr>
              <w:t> </w:t>
            </w:r>
            <w:r>
              <w:rPr>
                <w:sz w:val="24"/>
              </w:rPr>
              <w:t>в точке </w:t>
            </w:r>
            <w:r>
              <w:rPr>
                <w:spacing w:val="-2"/>
                <w:sz w:val="24"/>
              </w:rPr>
              <w:t>замера,</w:t>
            </w:r>
          </w:p>
          <w:p>
            <w:pPr>
              <w:pStyle w:val="TableParagraph"/>
              <w:rPr>
                <w:sz w:val="24"/>
              </w:rPr>
            </w:pPr>
            <w:r>
              <w:rPr>
                <w:spacing w:val="-10"/>
                <w:sz w:val="24"/>
              </w:rPr>
              <w:t>%</w:t>
            </w:r>
          </w:p>
        </w:tc>
        <w:tc>
          <w:tcPr>
            <w:tcW w:w="1981" w:type="dxa"/>
            <w:gridSpan w:val="2"/>
          </w:tcPr>
          <w:p>
            <w:pPr>
              <w:pStyle w:val="TableParagraph"/>
              <w:spacing w:line="276" w:lineRule="exact"/>
              <w:ind w:left="221" w:right="214" w:hanging="3"/>
              <w:rPr>
                <w:sz w:val="24"/>
              </w:rPr>
            </w:pPr>
            <w:r>
              <w:rPr>
                <w:spacing w:val="-2"/>
                <w:sz w:val="24"/>
              </w:rPr>
              <w:t>Удельное сопротивление газопровода, даПа/м</w:t>
            </w:r>
          </w:p>
        </w:tc>
        <w:tc>
          <w:tcPr>
            <w:tcW w:w="2412" w:type="dxa"/>
            <w:gridSpan w:val="2"/>
          </w:tcPr>
          <w:p>
            <w:pPr>
              <w:pStyle w:val="TableParagraph"/>
              <w:ind w:left="429" w:right="423" w:firstLine="88"/>
              <w:jc w:val="left"/>
              <w:rPr>
                <w:sz w:val="24"/>
              </w:rPr>
            </w:pPr>
            <w:r>
              <w:rPr>
                <w:sz w:val="24"/>
              </w:rPr>
              <w:t>Расход смеси в</w:t>
            </w:r>
            <w:r>
              <w:rPr>
                <w:spacing w:val="-15"/>
                <w:sz w:val="24"/>
              </w:rPr>
              <w:t> </w:t>
            </w:r>
            <w:r>
              <w:rPr>
                <w:sz w:val="24"/>
              </w:rPr>
              <w:t>точке</w:t>
            </w:r>
            <w:r>
              <w:rPr>
                <w:spacing w:val="-15"/>
                <w:sz w:val="24"/>
              </w:rPr>
              <w:t> </w:t>
            </w:r>
            <w:r>
              <w:rPr>
                <w:sz w:val="24"/>
              </w:rPr>
              <w:t>замера,</w:t>
            </w:r>
          </w:p>
          <w:p>
            <w:pPr>
              <w:pStyle w:val="TableParagraph"/>
              <w:ind w:left="818"/>
              <w:jc w:val="left"/>
              <w:rPr>
                <w:sz w:val="24"/>
              </w:rPr>
            </w:pPr>
            <w:r>
              <w:rPr>
                <w:spacing w:val="-2"/>
                <w:sz w:val="24"/>
              </w:rPr>
              <w:t>м</w:t>
            </w:r>
            <w:r>
              <w:rPr>
                <w:spacing w:val="-2"/>
                <w:sz w:val="24"/>
                <w:vertAlign w:val="superscript"/>
              </w:rPr>
              <w:t>3</w:t>
            </w:r>
            <w:r>
              <w:rPr>
                <w:spacing w:val="-2"/>
                <w:sz w:val="24"/>
                <w:vertAlign w:val="baseline"/>
              </w:rPr>
              <w:t>/мин.</w:t>
            </w:r>
          </w:p>
        </w:tc>
        <w:tc>
          <w:tcPr>
            <w:tcW w:w="1992" w:type="dxa"/>
            <w:gridSpan w:val="2"/>
          </w:tcPr>
          <w:p>
            <w:pPr>
              <w:pStyle w:val="TableParagraph"/>
              <w:ind w:left="108" w:right="107"/>
              <w:rPr>
                <w:sz w:val="24"/>
              </w:rPr>
            </w:pPr>
            <w:r>
              <w:rPr>
                <w:sz w:val="24"/>
              </w:rPr>
              <w:t>Подсосы</w:t>
            </w:r>
            <w:r>
              <w:rPr>
                <w:spacing w:val="-15"/>
                <w:sz w:val="24"/>
              </w:rPr>
              <w:t> </w:t>
            </w:r>
            <w:r>
              <w:rPr>
                <w:sz w:val="24"/>
              </w:rPr>
              <w:t>воздуха в газопровод, </w:t>
            </w:r>
            <w:r>
              <w:rPr>
                <w:spacing w:val="-2"/>
                <w:sz w:val="24"/>
              </w:rPr>
              <w:t>м</w:t>
            </w:r>
            <w:r>
              <w:rPr>
                <w:spacing w:val="-2"/>
                <w:sz w:val="24"/>
                <w:vertAlign w:val="superscript"/>
              </w:rPr>
              <w:t>3</w:t>
            </w:r>
            <w:r>
              <w:rPr>
                <w:spacing w:val="-2"/>
                <w:sz w:val="24"/>
                <w:vertAlign w:val="baseline"/>
              </w:rPr>
              <w:t>/мин.</w:t>
            </w:r>
          </w:p>
        </w:tc>
      </w:tr>
      <w:tr>
        <w:trPr>
          <w:trHeight w:val="1485" w:hRule="atLeast"/>
        </w:trPr>
        <w:tc>
          <w:tcPr>
            <w:tcW w:w="710" w:type="dxa"/>
            <w:vMerge/>
            <w:tcBorders>
              <w:top w:val="nil"/>
            </w:tcBorders>
          </w:tcPr>
          <w:p>
            <w:pPr>
              <w:rPr>
                <w:sz w:val="2"/>
                <w:szCs w:val="2"/>
              </w:rPr>
            </w:pPr>
          </w:p>
        </w:tc>
        <w:tc>
          <w:tcPr>
            <w:tcW w:w="1133" w:type="dxa"/>
            <w:vMerge/>
            <w:tcBorders>
              <w:top w:val="nil"/>
            </w:tcBorders>
          </w:tcPr>
          <w:p>
            <w:pPr>
              <w:rPr>
                <w:sz w:val="2"/>
                <w:szCs w:val="2"/>
              </w:rPr>
            </w:pPr>
          </w:p>
        </w:tc>
        <w:tc>
          <w:tcPr>
            <w:tcW w:w="1135" w:type="dxa"/>
            <w:vMerge/>
            <w:tcBorders>
              <w:top w:val="nil"/>
            </w:tcBorders>
          </w:tcPr>
          <w:p>
            <w:pPr>
              <w:rPr>
                <w:sz w:val="2"/>
                <w:szCs w:val="2"/>
              </w:rPr>
            </w:pPr>
          </w:p>
        </w:tc>
        <w:tc>
          <w:tcPr>
            <w:tcW w:w="1133" w:type="dxa"/>
            <w:vMerge/>
            <w:tcBorders>
              <w:top w:val="nil"/>
            </w:tcBorders>
          </w:tcPr>
          <w:p>
            <w:pPr>
              <w:rPr>
                <w:sz w:val="2"/>
                <w:szCs w:val="2"/>
              </w:rPr>
            </w:pPr>
          </w:p>
        </w:tc>
        <w:tc>
          <w:tcPr>
            <w:tcW w:w="1136" w:type="dxa"/>
            <w:vMerge/>
            <w:tcBorders>
              <w:top w:val="nil"/>
            </w:tcBorders>
          </w:tcPr>
          <w:p>
            <w:pPr>
              <w:rPr>
                <w:sz w:val="2"/>
                <w:szCs w:val="2"/>
              </w:rPr>
            </w:pPr>
          </w:p>
        </w:tc>
        <w:tc>
          <w:tcPr>
            <w:tcW w:w="1275" w:type="dxa"/>
            <w:vMerge/>
            <w:tcBorders>
              <w:top w:val="nil"/>
            </w:tcBorders>
          </w:tcPr>
          <w:p>
            <w:pPr>
              <w:rPr>
                <w:sz w:val="2"/>
                <w:szCs w:val="2"/>
              </w:rPr>
            </w:pPr>
          </w:p>
        </w:tc>
        <w:tc>
          <w:tcPr>
            <w:tcW w:w="1136" w:type="dxa"/>
            <w:vMerge/>
            <w:tcBorders>
              <w:top w:val="nil"/>
            </w:tcBorders>
          </w:tcPr>
          <w:p>
            <w:pPr>
              <w:rPr>
                <w:sz w:val="2"/>
                <w:szCs w:val="2"/>
              </w:rPr>
            </w:pPr>
          </w:p>
        </w:tc>
        <w:tc>
          <w:tcPr>
            <w:tcW w:w="1134" w:type="dxa"/>
            <w:vMerge/>
            <w:tcBorders>
              <w:top w:val="nil"/>
            </w:tcBorders>
          </w:tcPr>
          <w:p>
            <w:pPr>
              <w:rPr>
                <w:sz w:val="2"/>
                <w:szCs w:val="2"/>
              </w:rPr>
            </w:pPr>
          </w:p>
        </w:tc>
        <w:tc>
          <w:tcPr>
            <w:tcW w:w="987" w:type="dxa"/>
          </w:tcPr>
          <w:p>
            <w:pPr>
              <w:pStyle w:val="TableParagraph"/>
              <w:ind w:left="151" w:right="148" w:firstLine="4"/>
              <w:rPr>
                <w:sz w:val="24"/>
              </w:rPr>
            </w:pPr>
            <w:r>
              <w:rPr>
                <w:spacing w:val="-4"/>
                <w:sz w:val="24"/>
              </w:rPr>
              <w:t>Фак- ти- </w:t>
            </w:r>
            <w:r>
              <w:rPr>
                <w:spacing w:val="-2"/>
                <w:sz w:val="24"/>
              </w:rPr>
              <w:t>ческое</w:t>
            </w:r>
          </w:p>
        </w:tc>
        <w:tc>
          <w:tcPr>
            <w:tcW w:w="994" w:type="dxa"/>
          </w:tcPr>
          <w:p>
            <w:pPr>
              <w:pStyle w:val="TableParagraph"/>
              <w:ind w:left="148" w:right="140" w:firstLine="136"/>
              <w:jc w:val="left"/>
              <w:rPr>
                <w:sz w:val="24"/>
              </w:rPr>
            </w:pPr>
            <w:r>
              <w:rPr>
                <w:spacing w:val="-4"/>
                <w:sz w:val="24"/>
              </w:rPr>
              <w:t>рас- </w:t>
            </w:r>
            <w:r>
              <w:rPr>
                <w:spacing w:val="-2"/>
                <w:sz w:val="24"/>
              </w:rPr>
              <w:t>четное</w:t>
            </w:r>
          </w:p>
        </w:tc>
        <w:tc>
          <w:tcPr>
            <w:tcW w:w="995" w:type="dxa"/>
          </w:tcPr>
          <w:p>
            <w:pPr>
              <w:pStyle w:val="TableParagraph"/>
              <w:ind w:left="138" w:right="123" w:hanging="10"/>
              <w:jc w:val="left"/>
              <w:rPr>
                <w:sz w:val="24"/>
              </w:rPr>
            </w:pPr>
            <w:r>
              <w:rPr>
                <w:spacing w:val="-2"/>
                <w:sz w:val="24"/>
              </w:rPr>
              <w:t>Факти- ческий</w:t>
            </w:r>
          </w:p>
        </w:tc>
        <w:tc>
          <w:tcPr>
            <w:tcW w:w="1417" w:type="dxa"/>
          </w:tcPr>
          <w:p>
            <w:pPr>
              <w:pStyle w:val="TableParagraph"/>
              <w:ind w:left="313" w:right="315" w:hanging="3"/>
              <w:rPr>
                <w:sz w:val="24"/>
              </w:rPr>
            </w:pPr>
            <w:r>
              <w:rPr>
                <w:spacing w:val="-2"/>
                <w:sz w:val="24"/>
              </w:rPr>
              <w:t>Приве- денный</w:t>
            </w:r>
          </w:p>
          <w:p>
            <w:pPr>
              <w:pStyle w:val="TableParagraph"/>
              <w:ind w:left="31" w:right="31"/>
              <w:rPr>
                <w:sz w:val="24"/>
              </w:rPr>
            </w:pPr>
            <w:r>
              <w:rPr>
                <w:sz w:val="24"/>
              </w:rPr>
              <w:t>к</w:t>
            </w:r>
            <w:r>
              <w:rPr>
                <w:spacing w:val="-15"/>
                <w:sz w:val="24"/>
              </w:rPr>
              <w:t> </w:t>
            </w:r>
            <w:r>
              <w:rPr>
                <w:sz w:val="24"/>
              </w:rPr>
              <w:t>нормаль- </w:t>
            </w:r>
            <w:r>
              <w:rPr>
                <w:spacing w:val="-4"/>
                <w:sz w:val="24"/>
              </w:rPr>
              <w:t>ным </w:t>
            </w:r>
            <w:r>
              <w:rPr>
                <w:spacing w:val="-2"/>
                <w:sz w:val="24"/>
              </w:rPr>
              <w:t>условиям</w:t>
            </w:r>
          </w:p>
        </w:tc>
        <w:tc>
          <w:tcPr>
            <w:tcW w:w="992" w:type="dxa"/>
          </w:tcPr>
          <w:p>
            <w:pPr>
              <w:pStyle w:val="TableParagraph"/>
              <w:ind w:left="146" w:right="122" w:hanging="20"/>
              <w:jc w:val="left"/>
              <w:rPr>
                <w:sz w:val="24"/>
              </w:rPr>
            </w:pPr>
            <w:r>
              <w:rPr>
                <w:spacing w:val="-2"/>
                <w:sz w:val="24"/>
              </w:rPr>
              <w:t>Факти- ческие</w:t>
            </w:r>
          </w:p>
        </w:tc>
        <w:tc>
          <w:tcPr>
            <w:tcW w:w="1000" w:type="dxa"/>
          </w:tcPr>
          <w:p>
            <w:pPr>
              <w:pStyle w:val="TableParagraph"/>
              <w:ind w:left="294" w:right="111" w:hanging="180"/>
              <w:jc w:val="left"/>
              <w:rPr>
                <w:sz w:val="24"/>
              </w:rPr>
            </w:pPr>
            <w:r>
              <w:rPr>
                <w:spacing w:val="-2"/>
                <w:sz w:val="24"/>
              </w:rPr>
              <w:t>Расчет- </w:t>
            </w:r>
            <w:r>
              <w:rPr>
                <w:spacing w:val="-4"/>
                <w:sz w:val="24"/>
              </w:rPr>
              <w:t>ные</w:t>
            </w:r>
          </w:p>
        </w:tc>
      </w:tr>
      <w:tr>
        <w:trPr>
          <w:trHeight w:val="299" w:hRule="atLeast"/>
        </w:trPr>
        <w:tc>
          <w:tcPr>
            <w:tcW w:w="710" w:type="dxa"/>
          </w:tcPr>
          <w:p>
            <w:pPr>
              <w:pStyle w:val="TableParagraph"/>
              <w:spacing w:line="275" w:lineRule="exact"/>
              <w:ind w:left="5"/>
              <w:rPr>
                <w:sz w:val="24"/>
              </w:rPr>
            </w:pPr>
            <w:r>
              <w:rPr>
                <w:spacing w:val="-10"/>
                <w:sz w:val="24"/>
              </w:rPr>
              <w:t>1</w:t>
            </w:r>
          </w:p>
        </w:tc>
        <w:tc>
          <w:tcPr>
            <w:tcW w:w="1133" w:type="dxa"/>
          </w:tcPr>
          <w:p>
            <w:pPr>
              <w:pStyle w:val="TableParagraph"/>
              <w:spacing w:line="275" w:lineRule="exact"/>
              <w:ind w:left="6"/>
              <w:rPr>
                <w:sz w:val="24"/>
              </w:rPr>
            </w:pPr>
            <w:r>
              <w:rPr>
                <w:spacing w:val="-10"/>
                <w:sz w:val="24"/>
              </w:rPr>
              <w:t>2</w:t>
            </w:r>
          </w:p>
        </w:tc>
        <w:tc>
          <w:tcPr>
            <w:tcW w:w="1135" w:type="dxa"/>
          </w:tcPr>
          <w:p>
            <w:pPr>
              <w:pStyle w:val="TableParagraph"/>
              <w:spacing w:line="275" w:lineRule="exact"/>
              <w:ind w:left="8"/>
              <w:rPr>
                <w:sz w:val="24"/>
              </w:rPr>
            </w:pPr>
            <w:r>
              <w:rPr>
                <w:spacing w:val="-10"/>
                <w:sz w:val="24"/>
              </w:rPr>
              <w:t>3</w:t>
            </w:r>
          </w:p>
        </w:tc>
        <w:tc>
          <w:tcPr>
            <w:tcW w:w="1133" w:type="dxa"/>
          </w:tcPr>
          <w:p>
            <w:pPr>
              <w:pStyle w:val="TableParagraph"/>
              <w:spacing w:line="275" w:lineRule="exact"/>
              <w:ind w:left="6"/>
              <w:rPr>
                <w:sz w:val="24"/>
              </w:rPr>
            </w:pPr>
            <w:r>
              <w:rPr>
                <w:spacing w:val="-10"/>
                <w:sz w:val="24"/>
              </w:rPr>
              <w:t>4</w:t>
            </w:r>
          </w:p>
        </w:tc>
        <w:tc>
          <w:tcPr>
            <w:tcW w:w="1136" w:type="dxa"/>
          </w:tcPr>
          <w:p>
            <w:pPr>
              <w:pStyle w:val="TableParagraph"/>
              <w:spacing w:line="275" w:lineRule="exact"/>
              <w:ind w:left="8"/>
              <w:rPr>
                <w:sz w:val="24"/>
              </w:rPr>
            </w:pPr>
            <w:r>
              <w:rPr>
                <w:spacing w:val="-10"/>
                <w:sz w:val="24"/>
              </w:rPr>
              <w:t>5</w:t>
            </w:r>
          </w:p>
        </w:tc>
        <w:tc>
          <w:tcPr>
            <w:tcW w:w="1275" w:type="dxa"/>
          </w:tcPr>
          <w:p>
            <w:pPr>
              <w:pStyle w:val="TableParagraph"/>
              <w:spacing w:line="275" w:lineRule="exact"/>
              <w:ind w:left="7"/>
              <w:rPr>
                <w:sz w:val="24"/>
              </w:rPr>
            </w:pPr>
            <w:r>
              <w:rPr>
                <w:spacing w:val="-10"/>
                <w:sz w:val="24"/>
              </w:rPr>
              <w:t>6</w:t>
            </w:r>
          </w:p>
        </w:tc>
        <w:tc>
          <w:tcPr>
            <w:tcW w:w="1136" w:type="dxa"/>
          </w:tcPr>
          <w:p>
            <w:pPr>
              <w:pStyle w:val="TableParagraph"/>
              <w:spacing w:line="275" w:lineRule="exact"/>
              <w:ind w:left="6"/>
              <w:rPr>
                <w:sz w:val="24"/>
              </w:rPr>
            </w:pPr>
            <w:r>
              <w:rPr>
                <w:spacing w:val="-10"/>
                <w:sz w:val="24"/>
              </w:rPr>
              <w:t>7</w:t>
            </w:r>
          </w:p>
        </w:tc>
        <w:tc>
          <w:tcPr>
            <w:tcW w:w="1134" w:type="dxa"/>
          </w:tcPr>
          <w:p>
            <w:pPr>
              <w:pStyle w:val="TableParagraph"/>
              <w:spacing w:line="275" w:lineRule="exact"/>
              <w:ind w:left="2"/>
              <w:rPr>
                <w:sz w:val="24"/>
              </w:rPr>
            </w:pPr>
            <w:r>
              <w:rPr>
                <w:spacing w:val="-10"/>
                <w:sz w:val="24"/>
              </w:rPr>
              <w:t>8</w:t>
            </w:r>
          </w:p>
        </w:tc>
        <w:tc>
          <w:tcPr>
            <w:tcW w:w="987" w:type="dxa"/>
          </w:tcPr>
          <w:p>
            <w:pPr>
              <w:pStyle w:val="TableParagraph"/>
              <w:spacing w:line="275" w:lineRule="exact"/>
              <w:ind w:left="3"/>
              <w:rPr>
                <w:sz w:val="24"/>
              </w:rPr>
            </w:pPr>
            <w:r>
              <w:rPr>
                <w:spacing w:val="-10"/>
                <w:sz w:val="24"/>
              </w:rPr>
              <w:t>9</w:t>
            </w:r>
          </w:p>
        </w:tc>
        <w:tc>
          <w:tcPr>
            <w:tcW w:w="994" w:type="dxa"/>
          </w:tcPr>
          <w:p>
            <w:pPr>
              <w:pStyle w:val="TableParagraph"/>
              <w:spacing w:line="275" w:lineRule="exact"/>
              <w:rPr>
                <w:sz w:val="24"/>
              </w:rPr>
            </w:pPr>
            <w:r>
              <w:rPr>
                <w:spacing w:val="-5"/>
                <w:sz w:val="24"/>
              </w:rPr>
              <w:t>10</w:t>
            </w:r>
          </w:p>
        </w:tc>
        <w:tc>
          <w:tcPr>
            <w:tcW w:w="995" w:type="dxa"/>
          </w:tcPr>
          <w:p>
            <w:pPr>
              <w:pStyle w:val="TableParagraph"/>
              <w:spacing w:line="275" w:lineRule="exact"/>
              <w:ind w:left="2"/>
              <w:rPr>
                <w:sz w:val="24"/>
              </w:rPr>
            </w:pPr>
            <w:r>
              <w:rPr>
                <w:spacing w:val="-5"/>
                <w:sz w:val="24"/>
              </w:rPr>
              <w:t>11</w:t>
            </w:r>
          </w:p>
        </w:tc>
        <w:tc>
          <w:tcPr>
            <w:tcW w:w="1417" w:type="dxa"/>
          </w:tcPr>
          <w:p>
            <w:pPr>
              <w:pStyle w:val="TableParagraph"/>
              <w:spacing w:line="275" w:lineRule="exact"/>
              <w:ind w:left="31" w:right="32"/>
              <w:rPr>
                <w:sz w:val="24"/>
              </w:rPr>
            </w:pPr>
            <w:r>
              <w:rPr>
                <w:spacing w:val="-5"/>
                <w:sz w:val="24"/>
              </w:rPr>
              <w:t>12</w:t>
            </w:r>
          </w:p>
        </w:tc>
        <w:tc>
          <w:tcPr>
            <w:tcW w:w="992" w:type="dxa"/>
          </w:tcPr>
          <w:p>
            <w:pPr>
              <w:pStyle w:val="TableParagraph"/>
              <w:spacing w:line="275" w:lineRule="exact"/>
              <w:rPr>
                <w:sz w:val="24"/>
              </w:rPr>
            </w:pPr>
            <w:r>
              <w:rPr>
                <w:spacing w:val="-5"/>
                <w:sz w:val="24"/>
              </w:rPr>
              <w:t>13</w:t>
            </w:r>
          </w:p>
        </w:tc>
        <w:tc>
          <w:tcPr>
            <w:tcW w:w="1000" w:type="dxa"/>
          </w:tcPr>
          <w:p>
            <w:pPr>
              <w:pStyle w:val="TableParagraph"/>
              <w:spacing w:line="275" w:lineRule="exact"/>
              <w:rPr>
                <w:sz w:val="24"/>
              </w:rPr>
            </w:pPr>
            <w:r>
              <w:rPr>
                <w:spacing w:val="-5"/>
                <w:sz w:val="24"/>
              </w:rPr>
              <w:t>14</w:t>
            </w:r>
          </w:p>
        </w:tc>
      </w:tr>
      <w:tr>
        <w:trPr>
          <w:trHeight w:val="299" w:hRule="atLeast"/>
        </w:trPr>
        <w:tc>
          <w:tcPr>
            <w:tcW w:w="710" w:type="dxa"/>
          </w:tcPr>
          <w:p>
            <w:pPr>
              <w:pStyle w:val="TableParagraph"/>
              <w:jc w:val="left"/>
              <w:rPr>
                <w:sz w:val="22"/>
              </w:rPr>
            </w:pPr>
          </w:p>
        </w:tc>
        <w:tc>
          <w:tcPr>
            <w:tcW w:w="1133" w:type="dxa"/>
          </w:tcPr>
          <w:p>
            <w:pPr>
              <w:pStyle w:val="TableParagraph"/>
              <w:jc w:val="left"/>
              <w:rPr>
                <w:sz w:val="22"/>
              </w:rPr>
            </w:pPr>
          </w:p>
        </w:tc>
        <w:tc>
          <w:tcPr>
            <w:tcW w:w="1135" w:type="dxa"/>
          </w:tcPr>
          <w:p>
            <w:pPr>
              <w:pStyle w:val="TableParagraph"/>
              <w:jc w:val="left"/>
              <w:rPr>
                <w:sz w:val="22"/>
              </w:rPr>
            </w:pPr>
          </w:p>
        </w:tc>
        <w:tc>
          <w:tcPr>
            <w:tcW w:w="1133" w:type="dxa"/>
          </w:tcPr>
          <w:p>
            <w:pPr>
              <w:pStyle w:val="TableParagraph"/>
              <w:jc w:val="left"/>
              <w:rPr>
                <w:sz w:val="22"/>
              </w:rPr>
            </w:pPr>
          </w:p>
        </w:tc>
        <w:tc>
          <w:tcPr>
            <w:tcW w:w="1136" w:type="dxa"/>
          </w:tcPr>
          <w:p>
            <w:pPr>
              <w:pStyle w:val="TableParagraph"/>
              <w:jc w:val="left"/>
              <w:rPr>
                <w:sz w:val="22"/>
              </w:rPr>
            </w:pPr>
          </w:p>
        </w:tc>
        <w:tc>
          <w:tcPr>
            <w:tcW w:w="1275" w:type="dxa"/>
          </w:tcPr>
          <w:p>
            <w:pPr>
              <w:pStyle w:val="TableParagraph"/>
              <w:jc w:val="left"/>
              <w:rPr>
                <w:sz w:val="22"/>
              </w:rPr>
            </w:pPr>
          </w:p>
        </w:tc>
        <w:tc>
          <w:tcPr>
            <w:tcW w:w="1136" w:type="dxa"/>
          </w:tcPr>
          <w:p>
            <w:pPr>
              <w:pStyle w:val="TableParagraph"/>
              <w:jc w:val="left"/>
              <w:rPr>
                <w:sz w:val="22"/>
              </w:rPr>
            </w:pPr>
          </w:p>
        </w:tc>
        <w:tc>
          <w:tcPr>
            <w:tcW w:w="1134" w:type="dxa"/>
          </w:tcPr>
          <w:p>
            <w:pPr>
              <w:pStyle w:val="TableParagraph"/>
              <w:jc w:val="left"/>
              <w:rPr>
                <w:sz w:val="22"/>
              </w:rPr>
            </w:pPr>
          </w:p>
        </w:tc>
        <w:tc>
          <w:tcPr>
            <w:tcW w:w="987" w:type="dxa"/>
          </w:tcPr>
          <w:p>
            <w:pPr>
              <w:pStyle w:val="TableParagraph"/>
              <w:jc w:val="left"/>
              <w:rPr>
                <w:sz w:val="22"/>
              </w:rPr>
            </w:pPr>
          </w:p>
        </w:tc>
        <w:tc>
          <w:tcPr>
            <w:tcW w:w="994" w:type="dxa"/>
          </w:tcPr>
          <w:p>
            <w:pPr>
              <w:pStyle w:val="TableParagraph"/>
              <w:jc w:val="left"/>
              <w:rPr>
                <w:sz w:val="22"/>
              </w:rPr>
            </w:pPr>
          </w:p>
        </w:tc>
        <w:tc>
          <w:tcPr>
            <w:tcW w:w="995" w:type="dxa"/>
          </w:tcPr>
          <w:p>
            <w:pPr>
              <w:pStyle w:val="TableParagraph"/>
              <w:jc w:val="left"/>
              <w:rPr>
                <w:sz w:val="22"/>
              </w:rPr>
            </w:pPr>
          </w:p>
        </w:tc>
        <w:tc>
          <w:tcPr>
            <w:tcW w:w="1417" w:type="dxa"/>
          </w:tcPr>
          <w:p>
            <w:pPr>
              <w:pStyle w:val="TableParagraph"/>
              <w:jc w:val="left"/>
              <w:rPr>
                <w:sz w:val="22"/>
              </w:rPr>
            </w:pPr>
          </w:p>
        </w:tc>
        <w:tc>
          <w:tcPr>
            <w:tcW w:w="992" w:type="dxa"/>
          </w:tcPr>
          <w:p>
            <w:pPr>
              <w:pStyle w:val="TableParagraph"/>
              <w:jc w:val="left"/>
              <w:rPr>
                <w:sz w:val="22"/>
              </w:rPr>
            </w:pPr>
          </w:p>
        </w:tc>
        <w:tc>
          <w:tcPr>
            <w:tcW w:w="1000" w:type="dxa"/>
          </w:tcPr>
          <w:p>
            <w:pPr>
              <w:pStyle w:val="TableParagraph"/>
              <w:jc w:val="left"/>
              <w:rPr>
                <w:sz w:val="22"/>
              </w:rPr>
            </w:pPr>
          </w:p>
        </w:tc>
      </w:tr>
      <w:tr>
        <w:trPr>
          <w:trHeight w:val="299" w:hRule="atLeast"/>
        </w:trPr>
        <w:tc>
          <w:tcPr>
            <w:tcW w:w="710" w:type="dxa"/>
          </w:tcPr>
          <w:p>
            <w:pPr>
              <w:pStyle w:val="TableParagraph"/>
              <w:jc w:val="left"/>
              <w:rPr>
                <w:sz w:val="22"/>
              </w:rPr>
            </w:pPr>
          </w:p>
        </w:tc>
        <w:tc>
          <w:tcPr>
            <w:tcW w:w="1133" w:type="dxa"/>
          </w:tcPr>
          <w:p>
            <w:pPr>
              <w:pStyle w:val="TableParagraph"/>
              <w:jc w:val="left"/>
              <w:rPr>
                <w:sz w:val="22"/>
              </w:rPr>
            </w:pPr>
          </w:p>
        </w:tc>
        <w:tc>
          <w:tcPr>
            <w:tcW w:w="1135" w:type="dxa"/>
          </w:tcPr>
          <w:p>
            <w:pPr>
              <w:pStyle w:val="TableParagraph"/>
              <w:jc w:val="left"/>
              <w:rPr>
                <w:sz w:val="22"/>
              </w:rPr>
            </w:pPr>
          </w:p>
        </w:tc>
        <w:tc>
          <w:tcPr>
            <w:tcW w:w="1133" w:type="dxa"/>
          </w:tcPr>
          <w:p>
            <w:pPr>
              <w:pStyle w:val="TableParagraph"/>
              <w:jc w:val="left"/>
              <w:rPr>
                <w:sz w:val="22"/>
              </w:rPr>
            </w:pPr>
          </w:p>
        </w:tc>
        <w:tc>
          <w:tcPr>
            <w:tcW w:w="1136" w:type="dxa"/>
          </w:tcPr>
          <w:p>
            <w:pPr>
              <w:pStyle w:val="TableParagraph"/>
              <w:jc w:val="left"/>
              <w:rPr>
                <w:sz w:val="22"/>
              </w:rPr>
            </w:pPr>
          </w:p>
        </w:tc>
        <w:tc>
          <w:tcPr>
            <w:tcW w:w="1275" w:type="dxa"/>
          </w:tcPr>
          <w:p>
            <w:pPr>
              <w:pStyle w:val="TableParagraph"/>
              <w:jc w:val="left"/>
              <w:rPr>
                <w:sz w:val="22"/>
              </w:rPr>
            </w:pPr>
          </w:p>
        </w:tc>
        <w:tc>
          <w:tcPr>
            <w:tcW w:w="1136" w:type="dxa"/>
          </w:tcPr>
          <w:p>
            <w:pPr>
              <w:pStyle w:val="TableParagraph"/>
              <w:jc w:val="left"/>
              <w:rPr>
                <w:sz w:val="22"/>
              </w:rPr>
            </w:pPr>
          </w:p>
        </w:tc>
        <w:tc>
          <w:tcPr>
            <w:tcW w:w="1134" w:type="dxa"/>
          </w:tcPr>
          <w:p>
            <w:pPr>
              <w:pStyle w:val="TableParagraph"/>
              <w:jc w:val="left"/>
              <w:rPr>
                <w:sz w:val="22"/>
              </w:rPr>
            </w:pPr>
          </w:p>
        </w:tc>
        <w:tc>
          <w:tcPr>
            <w:tcW w:w="987" w:type="dxa"/>
          </w:tcPr>
          <w:p>
            <w:pPr>
              <w:pStyle w:val="TableParagraph"/>
              <w:jc w:val="left"/>
              <w:rPr>
                <w:sz w:val="22"/>
              </w:rPr>
            </w:pPr>
          </w:p>
        </w:tc>
        <w:tc>
          <w:tcPr>
            <w:tcW w:w="994" w:type="dxa"/>
          </w:tcPr>
          <w:p>
            <w:pPr>
              <w:pStyle w:val="TableParagraph"/>
              <w:jc w:val="left"/>
              <w:rPr>
                <w:sz w:val="22"/>
              </w:rPr>
            </w:pPr>
          </w:p>
        </w:tc>
        <w:tc>
          <w:tcPr>
            <w:tcW w:w="995" w:type="dxa"/>
          </w:tcPr>
          <w:p>
            <w:pPr>
              <w:pStyle w:val="TableParagraph"/>
              <w:jc w:val="left"/>
              <w:rPr>
                <w:sz w:val="22"/>
              </w:rPr>
            </w:pPr>
          </w:p>
        </w:tc>
        <w:tc>
          <w:tcPr>
            <w:tcW w:w="1417" w:type="dxa"/>
          </w:tcPr>
          <w:p>
            <w:pPr>
              <w:pStyle w:val="TableParagraph"/>
              <w:jc w:val="left"/>
              <w:rPr>
                <w:sz w:val="22"/>
              </w:rPr>
            </w:pPr>
          </w:p>
        </w:tc>
        <w:tc>
          <w:tcPr>
            <w:tcW w:w="992" w:type="dxa"/>
          </w:tcPr>
          <w:p>
            <w:pPr>
              <w:pStyle w:val="TableParagraph"/>
              <w:jc w:val="left"/>
              <w:rPr>
                <w:sz w:val="22"/>
              </w:rPr>
            </w:pPr>
          </w:p>
        </w:tc>
        <w:tc>
          <w:tcPr>
            <w:tcW w:w="1000" w:type="dxa"/>
          </w:tcPr>
          <w:p>
            <w:pPr>
              <w:pStyle w:val="TableParagraph"/>
              <w:jc w:val="left"/>
              <w:rPr>
                <w:sz w:val="22"/>
              </w:rPr>
            </w:pPr>
          </w:p>
        </w:tc>
      </w:tr>
    </w:tbl>
    <w:p>
      <w:pPr>
        <w:pStyle w:val="BodyText"/>
        <w:spacing w:before="165"/>
        <w:rPr>
          <w:b/>
        </w:rPr>
      </w:pPr>
    </w:p>
    <w:p>
      <w:pPr>
        <w:pStyle w:val="BodyText"/>
        <w:spacing w:line="360" w:lineRule="auto"/>
        <w:ind w:left="1121" w:right="10737"/>
        <w:jc w:val="both"/>
      </w:pPr>
      <w:r>
        <w:rPr/>
        <w:t>Начальник</w:t>
      </w:r>
      <w:r>
        <w:rPr>
          <w:spacing w:val="-18"/>
        </w:rPr>
        <w:t> </w:t>
      </w:r>
      <w:r>
        <w:rPr/>
        <w:t>участка</w:t>
      </w:r>
      <w:r>
        <w:rPr>
          <w:spacing w:val="-17"/>
        </w:rPr>
        <w:t> </w:t>
      </w:r>
      <w:r>
        <w:rPr/>
        <w:t>дегазации Начальник участка АБ (ВТБ) Начальник участка №</w:t>
      </w:r>
    </w:p>
    <w:p>
      <w:pPr>
        <w:spacing w:line="274" w:lineRule="exact" w:before="0"/>
        <w:ind w:left="1121" w:right="0" w:firstLine="0"/>
        <w:jc w:val="both"/>
        <w:rPr>
          <w:sz w:val="24"/>
        </w:rPr>
      </w:pPr>
      <w:r>
        <w:rPr>
          <w:sz w:val="24"/>
        </w:rPr>
        <w:t>Примечание.</w:t>
      </w:r>
      <w:r>
        <w:rPr>
          <w:spacing w:val="-6"/>
          <w:sz w:val="24"/>
        </w:rPr>
        <w:t> </w:t>
      </w:r>
      <w:r>
        <w:rPr>
          <w:sz w:val="24"/>
        </w:rPr>
        <w:t>Рекомендуемый</w:t>
      </w:r>
      <w:r>
        <w:rPr>
          <w:spacing w:val="-4"/>
          <w:sz w:val="24"/>
        </w:rPr>
        <w:t> </w:t>
      </w:r>
      <w:r>
        <w:rPr>
          <w:sz w:val="24"/>
        </w:rPr>
        <w:t>срок</w:t>
      </w:r>
      <w:r>
        <w:rPr>
          <w:spacing w:val="-3"/>
          <w:sz w:val="24"/>
        </w:rPr>
        <w:t> </w:t>
      </w:r>
      <w:r>
        <w:rPr>
          <w:sz w:val="24"/>
        </w:rPr>
        <w:t>хранения</w:t>
      </w:r>
      <w:r>
        <w:rPr>
          <w:spacing w:val="-4"/>
          <w:sz w:val="24"/>
        </w:rPr>
        <w:t> </w:t>
      </w:r>
      <w:r>
        <w:rPr>
          <w:sz w:val="24"/>
        </w:rPr>
        <w:t>журнала</w:t>
      </w:r>
      <w:r>
        <w:rPr>
          <w:spacing w:val="-2"/>
          <w:sz w:val="24"/>
        </w:rPr>
        <w:t> </w:t>
      </w:r>
      <w:r>
        <w:rPr>
          <w:sz w:val="24"/>
        </w:rPr>
        <w:t>-</w:t>
      </w:r>
      <w:r>
        <w:rPr>
          <w:spacing w:val="-4"/>
          <w:sz w:val="24"/>
        </w:rPr>
        <w:t> </w:t>
      </w:r>
      <w:r>
        <w:rPr>
          <w:sz w:val="24"/>
        </w:rPr>
        <w:t>весь</w:t>
      </w:r>
      <w:r>
        <w:rPr>
          <w:spacing w:val="-4"/>
          <w:sz w:val="24"/>
        </w:rPr>
        <w:t> </w:t>
      </w:r>
      <w:r>
        <w:rPr>
          <w:sz w:val="24"/>
        </w:rPr>
        <w:t>период</w:t>
      </w:r>
      <w:r>
        <w:rPr>
          <w:spacing w:val="-4"/>
          <w:sz w:val="24"/>
        </w:rPr>
        <w:t> </w:t>
      </w:r>
      <w:r>
        <w:rPr>
          <w:sz w:val="24"/>
        </w:rPr>
        <w:t>эксплуатации</w:t>
      </w:r>
      <w:r>
        <w:rPr>
          <w:spacing w:val="-3"/>
          <w:sz w:val="24"/>
        </w:rPr>
        <w:t> </w:t>
      </w:r>
      <w:r>
        <w:rPr>
          <w:sz w:val="24"/>
        </w:rPr>
        <w:t>дегазационной</w:t>
      </w:r>
      <w:r>
        <w:rPr>
          <w:spacing w:val="-4"/>
          <w:sz w:val="24"/>
        </w:rPr>
        <w:t> </w:t>
      </w:r>
      <w:r>
        <w:rPr>
          <w:sz w:val="24"/>
        </w:rPr>
        <w:t>сети</w:t>
      </w:r>
      <w:r>
        <w:rPr>
          <w:spacing w:val="-2"/>
          <w:sz w:val="24"/>
        </w:rPr>
        <w:t> шахты.</w:t>
      </w:r>
    </w:p>
    <w:p>
      <w:pPr>
        <w:spacing w:after="0" w:line="274" w:lineRule="exact"/>
        <w:jc w:val="both"/>
        <w:rPr>
          <w:sz w:val="24"/>
        </w:rPr>
        <w:sectPr>
          <w:headerReference w:type="default" r:id="rId92"/>
          <w:pgSz w:w="16840" w:h="11910" w:orient="landscape"/>
          <w:pgMar w:header="0" w:footer="0" w:top="360" w:bottom="280" w:left="720" w:right="720"/>
        </w:sectPr>
      </w:pPr>
    </w:p>
    <w:p>
      <w:pPr>
        <w:pStyle w:val="BodyText"/>
        <w:spacing w:before="79"/>
        <w:ind w:right="427"/>
        <w:jc w:val="right"/>
      </w:pPr>
      <w:r>
        <w:rPr/>
        <w:t>(рекомендуемая</w:t>
      </w:r>
      <w:r>
        <w:rPr>
          <w:spacing w:val="-9"/>
        </w:rPr>
        <w:t> </w:t>
      </w:r>
      <w:r>
        <w:rPr>
          <w:spacing w:val="-2"/>
        </w:rPr>
        <w:t>форма)</w:t>
      </w:r>
    </w:p>
    <w:p>
      <w:pPr>
        <w:pStyle w:val="Heading1"/>
        <w:spacing w:before="187"/>
        <w:ind w:right="267"/>
        <w:jc w:val="center"/>
      </w:pPr>
      <w:r>
        <w:rPr/>
        <w:t>ЖУРНАЛ</w:t>
      </w:r>
      <w:r>
        <w:rPr>
          <w:spacing w:val="-10"/>
        </w:rPr>
        <w:t> </w:t>
      </w:r>
      <w:r>
        <w:rPr/>
        <w:t>УЧЕТА</w:t>
      </w:r>
      <w:r>
        <w:rPr>
          <w:spacing w:val="-9"/>
        </w:rPr>
        <w:t> </w:t>
      </w:r>
      <w:r>
        <w:rPr/>
        <w:t>РАБОТЫ</w:t>
      </w:r>
      <w:r>
        <w:rPr>
          <w:spacing w:val="-8"/>
        </w:rPr>
        <w:t> </w:t>
      </w:r>
      <w:r>
        <w:rPr/>
        <w:t>ДЕГАЗАЦИОННЫХ</w:t>
      </w:r>
      <w:r>
        <w:rPr>
          <w:spacing w:val="-8"/>
        </w:rPr>
        <w:t> </w:t>
      </w:r>
      <w:r>
        <w:rPr>
          <w:spacing w:val="-2"/>
        </w:rPr>
        <w:t>СКВАЖИН</w:t>
      </w:r>
    </w:p>
    <w:p>
      <w:pPr>
        <w:pStyle w:val="BodyText"/>
        <w:rPr>
          <w:b/>
          <w:sz w:val="16"/>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6"/>
        <w:gridCol w:w="1986"/>
      </w:tblGrid>
      <w:tr>
        <w:trPr>
          <w:trHeight w:val="457" w:hRule="atLeast"/>
        </w:trPr>
        <w:tc>
          <w:tcPr>
            <w:tcW w:w="6126" w:type="dxa"/>
          </w:tcPr>
          <w:p>
            <w:pPr>
              <w:pStyle w:val="TableParagraph"/>
              <w:spacing w:before="1"/>
              <w:ind w:left="28"/>
              <w:jc w:val="left"/>
              <w:rPr>
                <w:sz w:val="24"/>
              </w:rPr>
            </w:pPr>
            <w:r>
              <w:rPr>
                <w:sz w:val="24"/>
              </w:rPr>
              <w:t>Скважина</w:t>
            </w:r>
            <w:r>
              <w:rPr>
                <w:spacing w:val="-4"/>
                <w:sz w:val="24"/>
              </w:rPr>
              <w:t> </w:t>
            </w:r>
            <w:r>
              <w:rPr>
                <w:spacing w:val="-10"/>
                <w:sz w:val="24"/>
              </w:rPr>
              <w:t>№</w:t>
            </w:r>
          </w:p>
        </w:tc>
        <w:tc>
          <w:tcPr>
            <w:tcW w:w="1986" w:type="dxa"/>
          </w:tcPr>
          <w:p>
            <w:pPr>
              <w:pStyle w:val="TableParagraph"/>
              <w:jc w:val="left"/>
              <w:rPr>
                <w:sz w:val="24"/>
              </w:rPr>
            </w:pPr>
          </w:p>
        </w:tc>
      </w:tr>
      <w:tr>
        <w:trPr>
          <w:trHeight w:val="457" w:hRule="atLeast"/>
        </w:trPr>
        <w:tc>
          <w:tcPr>
            <w:tcW w:w="6126" w:type="dxa"/>
          </w:tcPr>
          <w:p>
            <w:pPr>
              <w:pStyle w:val="TableParagraph"/>
              <w:spacing w:line="275" w:lineRule="exact"/>
              <w:ind w:left="28"/>
              <w:jc w:val="left"/>
              <w:rPr>
                <w:sz w:val="24"/>
              </w:rPr>
            </w:pPr>
            <w:r>
              <w:rPr>
                <w:sz w:val="24"/>
              </w:rPr>
              <w:t>Назначение</w:t>
            </w:r>
            <w:r>
              <w:rPr>
                <w:spacing w:val="-6"/>
                <w:sz w:val="24"/>
              </w:rPr>
              <w:t> </w:t>
            </w:r>
            <w:r>
              <w:rPr>
                <w:spacing w:val="-2"/>
                <w:sz w:val="24"/>
              </w:rPr>
              <w:t>скважины</w:t>
            </w:r>
          </w:p>
        </w:tc>
        <w:tc>
          <w:tcPr>
            <w:tcW w:w="1986" w:type="dxa"/>
          </w:tcPr>
          <w:p>
            <w:pPr>
              <w:pStyle w:val="TableParagraph"/>
              <w:jc w:val="left"/>
              <w:rPr>
                <w:sz w:val="24"/>
              </w:rPr>
            </w:pPr>
          </w:p>
        </w:tc>
      </w:tr>
      <w:tr>
        <w:trPr>
          <w:trHeight w:val="457" w:hRule="atLeast"/>
        </w:trPr>
        <w:tc>
          <w:tcPr>
            <w:tcW w:w="6126" w:type="dxa"/>
          </w:tcPr>
          <w:p>
            <w:pPr>
              <w:pStyle w:val="TableParagraph"/>
              <w:spacing w:line="275" w:lineRule="exact"/>
              <w:ind w:left="28"/>
              <w:jc w:val="left"/>
              <w:rPr>
                <w:sz w:val="24"/>
              </w:rPr>
            </w:pPr>
            <w:r>
              <w:rPr>
                <w:sz w:val="24"/>
              </w:rPr>
              <w:t>Место</w:t>
            </w:r>
            <w:r>
              <w:rPr>
                <w:spacing w:val="-3"/>
                <w:sz w:val="24"/>
              </w:rPr>
              <w:t> </w:t>
            </w:r>
            <w:r>
              <w:rPr>
                <w:sz w:val="24"/>
              </w:rPr>
              <w:t>заложения</w:t>
            </w:r>
            <w:r>
              <w:rPr>
                <w:spacing w:val="-2"/>
                <w:sz w:val="24"/>
              </w:rPr>
              <w:t> </w:t>
            </w:r>
            <w:r>
              <w:rPr>
                <w:sz w:val="24"/>
              </w:rPr>
              <w:t>(выработка,</w:t>
            </w:r>
            <w:r>
              <w:rPr>
                <w:spacing w:val="-2"/>
                <w:sz w:val="24"/>
              </w:rPr>
              <w:t> камера)</w:t>
            </w:r>
          </w:p>
        </w:tc>
        <w:tc>
          <w:tcPr>
            <w:tcW w:w="1986" w:type="dxa"/>
          </w:tcPr>
          <w:p>
            <w:pPr>
              <w:pStyle w:val="TableParagraph"/>
              <w:jc w:val="left"/>
              <w:rPr>
                <w:sz w:val="24"/>
              </w:rPr>
            </w:pPr>
          </w:p>
        </w:tc>
      </w:tr>
      <w:tr>
        <w:trPr>
          <w:trHeight w:val="458" w:hRule="atLeast"/>
        </w:trPr>
        <w:tc>
          <w:tcPr>
            <w:tcW w:w="6126" w:type="dxa"/>
          </w:tcPr>
          <w:p>
            <w:pPr>
              <w:pStyle w:val="TableParagraph"/>
              <w:spacing w:line="275" w:lineRule="exact"/>
              <w:ind w:left="28"/>
              <w:jc w:val="left"/>
              <w:rPr>
                <w:sz w:val="24"/>
              </w:rPr>
            </w:pPr>
            <w:r>
              <w:rPr>
                <w:sz w:val="24"/>
              </w:rPr>
              <w:t>Параметры</w:t>
            </w:r>
            <w:r>
              <w:rPr>
                <w:spacing w:val="-3"/>
                <w:sz w:val="24"/>
              </w:rPr>
              <w:t> </w:t>
            </w:r>
            <w:r>
              <w:rPr>
                <w:spacing w:val="-2"/>
                <w:sz w:val="24"/>
              </w:rPr>
              <w:t>скважин:</w:t>
            </w:r>
          </w:p>
        </w:tc>
        <w:tc>
          <w:tcPr>
            <w:tcW w:w="1986" w:type="dxa"/>
          </w:tcPr>
          <w:p>
            <w:pPr>
              <w:pStyle w:val="TableParagraph"/>
              <w:jc w:val="left"/>
              <w:rPr>
                <w:sz w:val="24"/>
              </w:rPr>
            </w:pPr>
          </w:p>
        </w:tc>
      </w:tr>
      <w:tr>
        <w:trPr>
          <w:trHeight w:val="457" w:hRule="atLeast"/>
        </w:trPr>
        <w:tc>
          <w:tcPr>
            <w:tcW w:w="6126" w:type="dxa"/>
          </w:tcPr>
          <w:p>
            <w:pPr>
              <w:pStyle w:val="TableParagraph"/>
              <w:spacing w:line="275" w:lineRule="exact"/>
              <w:ind w:left="28"/>
              <w:jc w:val="left"/>
              <w:rPr>
                <w:sz w:val="24"/>
              </w:rPr>
            </w:pPr>
            <w:r>
              <w:rPr>
                <w:sz w:val="24"/>
              </w:rPr>
              <w:t>направление</w:t>
            </w:r>
            <w:r>
              <w:rPr>
                <w:spacing w:val="-3"/>
                <w:sz w:val="24"/>
              </w:rPr>
              <w:t> </w:t>
            </w:r>
            <w:r>
              <w:rPr>
                <w:sz w:val="24"/>
              </w:rPr>
              <w:t>(углы</w:t>
            </w:r>
            <w:r>
              <w:rPr>
                <w:spacing w:val="-2"/>
                <w:sz w:val="24"/>
              </w:rPr>
              <w:t> </w:t>
            </w:r>
            <w:r>
              <w:rPr>
                <w:sz w:val="24"/>
              </w:rPr>
              <w:t>возвышения</w:t>
            </w:r>
            <w:r>
              <w:rPr>
                <w:spacing w:val="-2"/>
                <w:sz w:val="24"/>
              </w:rPr>
              <w:t> </w:t>
            </w:r>
            <w:r>
              <w:rPr>
                <w:sz w:val="24"/>
              </w:rPr>
              <w:t>и</w:t>
            </w:r>
            <w:r>
              <w:rPr>
                <w:spacing w:val="-1"/>
                <w:sz w:val="24"/>
              </w:rPr>
              <w:t> </w:t>
            </w:r>
            <w:r>
              <w:rPr>
                <w:spacing w:val="-2"/>
                <w:sz w:val="24"/>
              </w:rPr>
              <w:t>разворота)</w:t>
            </w:r>
          </w:p>
        </w:tc>
        <w:tc>
          <w:tcPr>
            <w:tcW w:w="1986" w:type="dxa"/>
          </w:tcPr>
          <w:p>
            <w:pPr>
              <w:pStyle w:val="TableParagraph"/>
              <w:jc w:val="left"/>
              <w:rPr>
                <w:sz w:val="24"/>
              </w:rPr>
            </w:pPr>
          </w:p>
        </w:tc>
      </w:tr>
      <w:tr>
        <w:trPr>
          <w:trHeight w:val="458" w:hRule="atLeast"/>
        </w:trPr>
        <w:tc>
          <w:tcPr>
            <w:tcW w:w="6126" w:type="dxa"/>
          </w:tcPr>
          <w:p>
            <w:pPr>
              <w:pStyle w:val="TableParagraph"/>
              <w:spacing w:line="275" w:lineRule="exact"/>
              <w:ind w:left="28"/>
              <w:jc w:val="left"/>
              <w:rPr>
                <w:sz w:val="24"/>
              </w:rPr>
            </w:pPr>
            <w:r>
              <w:rPr>
                <w:sz w:val="24"/>
              </w:rPr>
              <w:t>длина,</w:t>
            </w:r>
            <w:r>
              <w:rPr>
                <w:spacing w:val="-2"/>
                <w:sz w:val="24"/>
              </w:rPr>
              <w:t> </w:t>
            </w:r>
            <w:r>
              <w:rPr>
                <w:spacing w:val="-10"/>
                <w:sz w:val="24"/>
              </w:rPr>
              <w:t>м</w:t>
            </w:r>
          </w:p>
        </w:tc>
        <w:tc>
          <w:tcPr>
            <w:tcW w:w="1986" w:type="dxa"/>
          </w:tcPr>
          <w:p>
            <w:pPr>
              <w:pStyle w:val="TableParagraph"/>
              <w:jc w:val="left"/>
              <w:rPr>
                <w:sz w:val="24"/>
              </w:rPr>
            </w:pPr>
          </w:p>
        </w:tc>
      </w:tr>
      <w:tr>
        <w:trPr>
          <w:trHeight w:val="458" w:hRule="atLeast"/>
        </w:trPr>
        <w:tc>
          <w:tcPr>
            <w:tcW w:w="6126" w:type="dxa"/>
          </w:tcPr>
          <w:p>
            <w:pPr>
              <w:pStyle w:val="TableParagraph"/>
              <w:spacing w:line="275" w:lineRule="exact"/>
              <w:ind w:left="28"/>
              <w:jc w:val="left"/>
              <w:rPr>
                <w:sz w:val="24"/>
              </w:rPr>
            </w:pPr>
            <w:r>
              <w:rPr>
                <w:sz w:val="24"/>
              </w:rPr>
              <w:t>диаметр,</w:t>
            </w:r>
            <w:r>
              <w:rPr>
                <w:spacing w:val="-3"/>
                <w:sz w:val="24"/>
              </w:rPr>
              <w:t> </w:t>
            </w:r>
            <w:r>
              <w:rPr>
                <w:spacing w:val="-5"/>
                <w:sz w:val="24"/>
              </w:rPr>
              <w:t>мм</w:t>
            </w:r>
          </w:p>
        </w:tc>
        <w:tc>
          <w:tcPr>
            <w:tcW w:w="1986" w:type="dxa"/>
          </w:tcPr>
          <w:p>
            <w:pPr>
              <w:pStyle w:val="TableParagraph"/>
              <w:jc w:val="left"/>
              <w:rPr>
                <w:sz w:val="24"/>
              </w:rPr>
            </w:pPr>
          </w:p>
        </w:tc>
      </w:tr>
      <w:tr>
        <w:trPr>
          <w:trHeight w:val="458" w:hRule="atLeast"/>
        </w:trPr>
        <w:tc>
          <w:tcPr>
            <w:tcW w:w="6126" w:type="dxa"/>
          </w:tcPr>
          <w:p>
            <w:pPr>
              <w:pStyle w:val="TableParagraph"/>
              <w:spacing w:line="275" w:lineRule="exact"/>
              <w:ind w:left="28"/>
              <w:jc w:val="left"/>
              <w:rPr>
                <w:sz w:val="24"/>
              </w:rPr>
            </w:pPr>
            <w:r>
              <w:rPr>
                <w:sz w:val="24"/>
              </w:rPr>
              <w:t>длина</w:t>
            </w:r>
            <w:r>
              <w:rPr>
                <w:spacing w:val="-5"/>
                <w:sz w:val="24"/>
              </w:rPr>
              <w:t> </w:t>
            </w:r>
            <w:r>
              <w:rPr>
                <w:sz w:val="24"/>
              </w:rPr>
              <w:t>герметизации</w:t>
            </w:r>
            <w:r>
              <w:rPr>
                <w:spacing w:val="-4"/>
                <w:sz w:val="24"/>
              </w:rPr>
              <w:t> </w:t>
            </w:r>
            <w:r>
              <w:rPr>
                <w:sz w:val="24"/>
              </w:rPr>
              <w:t>устья,</w:t>
            </w:r>
            <w:r>
              <w:rPr>
                <w:spacing w:val="-3"/>
                <w:sz w:val="24"/>
              </w:rPr>
              <w:t> </w:t>
            </w:r>
            <w:r>
              <w:rPr>
                <w:spacing w:val="-10"/>
                <w:sz w:val="24"/>
              </w:rPr>
              <w:t>м</w:t>
            </w:r>
          </w:p>
        </w:tc>
        <w:tc>
          <w:tcPr>
            <w:tcW w:w="1986" w:type="dxa"/>
          </w:tcPr>
          <w:p>
            <w:pPr>
              <w:pStyle w:val="TableParagraph"/>
              <w:jc w:val="left"/>
              <w:rPr>
                <w:sz w:val="24"/>
              </w:rPr>
            </w:pPr>
          </w:p>
        </w:tc>
      </w:tr>
      <w:tr>
        <w:trPr>
          <w:trHeight w:val="457" w:hRule="atLeast"/>
        </w:trPr>
        <w:tc>
          <w:tcPr>
            <w:tcW w:w="6126" w:type="dxa"/>
          </w:tcPr>
          <w:p>
            <w:pPr>
              <w:pStyle w:val="TableParagraph"/>
              <w:spacing w:line="275" w:lineRule="exact"/>
              <w:ind w:left="28"/>
              <w:jc w:val="left"/>
              <w:rPr>
                <w:sz w:val="24"/>
              </w:rPr>
            </w:pPr>
            <w:r>
              <w:rPr>
                <w:sz w:val="24"/>
              </w:rPr>
              <w:t>Дата</w:t>
            </w:r>
            <w:r>
              <w:rPr>
                <w:spacing w:val="-2"/>
                <w:sz w:val="24"/>
              </w:rPr>
              <w:t> </w:t>
            </w:r>
            <w:r>
              <w:rPr>
                <w:sz w:val="24"/>
              </w:rPr>
              <w:t>начала</w:t>
            </w:r>
            <w:r>
              <w:rPr>
                <w:spacing w:val="-2"/>
                <w:sz w:val="24"/>
              </w:rPr>
              <w:t> </w:t>
            </w:r>
            <w:r>
              <w:rPr>
                <w:sz w:val="24"/>
              </w:rPr>
              <w:t>бурения</w:t>
            </w:r>
            <w:r>
              <w:rPr>
                <w:spacing w:val="-1"/>
                <w:sz w:val="24"/>
              </w:rPr>
              <w:t> </w:t>
            </w:r>
            <w:r>
              <w:rPr>
                <w:spacing w:val="-2"/>
                <w:sz w:val="24"/>
              </w:rPr>
              <w:t>скважины</w:t>
            </w:r>
          </w:p>
        </w:tc>
        <w:tc>
          <w:tcPr>
            <w:tcW w:w="1986" w:type="dxa"/>
          </w:tcPr>
          <w:p>
            <w:pPr>
              <w:pStyle w:val="TableParagraph"/>
              <w:jc w:val="left"/>
              <w:rPr>
                <w:sz w:val="24"/>
              </w:rPr>
            </w:pPr>
          </w:p>
        </w:tc>
      </w:tr>
      <w:tr>
        <w:trPr>
          <w:trHeight w:val="457" w:hRule="atLeast"/>
        </w:trPr>
        <w:tc>
          <w:tcPr>
            <w:tcW w:w="6126" w:type="dxa"/>
          </w:tcPr>
          <w:p>
            <w:pPr>
              <w:pStyle w:val="TableParagraph"/>
              <w:spacing w:line="275" w:lineRule="exact"/>
              <w:ind w:left="28"/>
              <w:jc w:val="left"/>
              <w:rPr>
                <w:sz w:val="24"/>
              </w:rPr>
            </w:pPr>
            <w:r>
              <w:rPr>
                <w:sz w:val="24"/>
              </w:rPr>
              <w:t>Дата</w:t>
            </w:r>
            <w:r>
              <w:rPr>
                <w:spacing w:val="-4"/>
                <w:sz w:val="24"/>
              </w:rPr>
              <w:t> </w:t>
            </w:r>
            <w:r>
              <w:rPr>
                <w:sz w:val="24"/>
              </w:rPr>
              <w:t>окончания</w:t>
            </w:r>
            <w:r>
              <w:rPr>
                <w:spacing w:val="-3"/>
                <w:sz w:val="24"/>
              </w:rPr>
              <w:t> </w:t>
            </w:r>
            <w:r>
              <w:rPr>
                <w:sz w:val="24"/>
              </w:rPr>
              <w:t>бурения</w:t>
            </w:r>
            <w:r>
              <w:rPr>
                <w:spacing w:val="-2"/>
                <w:sz w:val="24"/>
              </w:rPr>
              <w:t> скважины</w:t>
            </w:r>
          </w:p>
        </w:tc>
        <w:tc>
          <w:tcPr>
            <w:tcW w:w="1986" w:type="dxa"/>
          </w:tcPr>
          <w:p>
            <w:pPr>
              <w:pStyle w:val="TableParagraph"/>
              <w:jc w:val="left"/>
              <w:rPr>
                <w:sz w:val="24"/>
              </w:rPr>
            </w:pPr>
          </w:p>
        </w:tc>
      </w:tr>
      <w:tr>
        <w:trPr>
          <w:trHeight w:val="458" w:hRule="atLeast"/>
        </w:trPr>
        <w:tc>
          <w:tcPr>
            <w:tcW w:w="6126" w:type="dxa"/>
          </w:tcPr>
          <w:p>
            <w:pPr>
              <w:pStyle w:val="TableParagraph"/>
              <w:spacing w:line="275" w:lineRule="exact"/>
              <w:ind w:left="28"/>
              <w:jc w:val="left"/>
              <w:rPr>
                <w:sz w:val="24"/>
              </w:rPr>
            </w:pPr>
            <w:r>
              <w:rPr>
                <w:sz w:val="24"/>
              </w:rPr>
              <w:t>Дата</w:t>
            </w:r>
            <w:r>
              <w:rPr>
                <w:spacing w:val="-2"/>
                <w:sz w:val="24"/>
              </w:rPr>
              <w:t> </w:t>
            </w:r>
            <w:r>
              <w:rPr>
                <w:sz w:val="24"/>
              </w:rPr>
              <w:t>подключения</w:t>
            </w:r>
            <w:r>
              <w:rPr>
                <w:spacing w:val="-2"/>
                <w:sz w:val="24"/>
              </w:rPr>
              <w:t> </w:t>
            </w:r>
            <w:r>
              <w:rPr>
                <w:sz w:val="24"/>
              </w:rPr>
              <w:t>скважины</w:t>
            </w:r>
            <w:r>
              <w:rPr>
                <w:spacing w:val="-2"/>
                <w:sz w:val="24"/>
              </w:rPr>
              <w:t> </w:t>
            </w:r>
            <w:r>
              <w:rPr>
                <w:sz w:val="24"/>
              </w:rPr>
              <w:t>к</w:t>
            </w:r>
            <w:r>
              <w:rPr>
                <w:spacing w:val="-2"/>
                <w:sz w:val="24"/>
              </w:rPr>
              <w:t> трубопроводу</w:t>
            </w:r>
          </w:p>
        </w:tc>
        <w:tc>
          <w:tcPr>
            <w:tcW w:w="1986" w:type="dxa"/>
          </w:tcPr>
          <w:p>
            <w:pPr>
              <w:pStyle w:val="TableParagraph"/>
              <w:jc w:val="left"/>
              <w:rPr>
                <w:sz w:val="24"/>
              </w:rPr>
            </w:pPr>
          </w:p>
        </w:tc>
      </w:tr>
      <w:tr>
        <w:trPr>
          <w:trHeight w:val="458" w:hRule="atLeast"/>
        </w:trPr>
        <w:tc>
          <w:tcPr>
            <w:tcW w:w="6126" w:type="dxa"/>
          </w:tcPr>
          <w:p>
            <w:pPr>
              <w:pStyle w:val="TableParagraph"/>
              <w:spacing w:line="275" w:lineRule="exact"/>
              <w:ind w:left="28"/>
              <w:jc w:val="left"/>
              <w:rPr>
                <w:sz w:val="24"/>
              </w:rPr>
            </w:pPr>
            <w:r>
              <w:rPr>
                <w:sz w:val="24"/>
              </w:rPr>
              <w:t>Дата</w:t>
            </w:r>
            <w:r>
              <w:rPr>
                <w:spacing w:val="-2"/>
                <w:sz w:val="24"/>
              </w:rPr>
              <w:t> </w:t>
            </w:r>
            <w:r>
              <w:rPr>
                <w:sz w:val="24"/>
              </w:rPr>
              <w:t>отключения</w:t>
            </w:r>
            <w:r>
              <w:rPr>
                <w:spacing w:val="-2"/>
                <w:sz w:val="24"/>
              </w:rPr>
              <w:t> скважины</w:t>
            </w:r>
          </w:p>
        </w:tc>
        <w:tc>
          <w:tcPr>
            <w:tcW w:w="1986" w:type="dxa"/>
          </w:tcPr>
          <w:p>
            <w:pPr>
              <w:pStyle w:val="TableParagraph"/>
              <w:jc w:val="left"/>
              <w:rPr>
                <w:sz w:val="24"/>
              </w:rPr>
            </w:pPr>
          </w:p>
        </w:tc>
      </w:tr>
    </w:tbl>
    <w:p>
      <w:pPr>
        <w:pStyle w:val="BodyText"/>
        <w:spacing w:before="190"/>
        <w:rPr>
          <w:b/>
        </w:rPr>
      </w:pPr>
    </w:p>
    <w:p>
      <w:pPr>
        <w:pStyle w:val="BodyText"/>
        <w:spacing w:before="1"/>
        <w:ind w:right="269"/>
        <w:jc w:val="center"/>
      </w:pPr>
      <w:r>
        <w:rPr/>
        <w:t>РЕЗУЛЬТАТЫ</w:t>
      </w:r>
      <w:r>
        <w:rPr>
          <w:spacing w:val="-6"/>
        </w:rPr>
        <w:t> </w:t>
      </w:r>
      <w:r>
        <w:rPr>
          <w:spacing w:val="-2"/>
        </w:rPr>
        <w:t>ЗАМЕРА</w:t>
      </w:r>
    </w:p>
    <w:p>
      <w:pPr>
        <w:pStyle w:val="BodyText"/>
        <w:spacing w:before="2"/>
        <w:rPr>
          <w:sz w:val="16"/>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135"/>
        <w:gridCol w:w="1558"/>
        <w:gridCol w:w="1560"/>
        <w:gridCol w:w="1560"/>
        <w:gridCol w:w="919"/>
        <w:gridCol w:w="924"/>
        <w:gridCol w:w="1699"/>
      </w:tblGrid>
      <w:tr>
        <w:trPr>
          <w:trHeight w:val="628" w:hRule="atLeast"/>
        </w:trPr>
        <w:tc>
          <w:tcPr>
            <w:tcW w:w="595" w:type="dxa"/>
            <w:vMerge w:val="restart"/>
          </w:tcPr>
          <w:p>
            <w:pPr>
              <w:pStyle w:val="TableParagraph"/>
              <w:spacing w:line="256" w:lineRule="auto" w:before="1"/>
              <w:ind w:left="148" w:right="135" w:firstLine="45"/>
              <w:jc w:val="left"/>
              <w:rPr>
                <w:sz w:val="22"/>
              </w:rPr>
            </w:pPr>
            <w:r>
              <w:rPr>
                <w:spacing w:val="-10"/>
                <w:sz w:val="22"/>
              </w:rPr>
              <w:t>№ </w:t>
            </w:r>
            <w:r>
              <w:rPr>
                <w:spacing w:val="-5"/>
                <w:sz w:val="22"/>
              </w:rPr>
              <w:t>п/п</w:t>
            </w:r>
          </w:p>
        </w:tc>
        <w:tc>
          <w:tcPr>
            <w:tcW w:w="1135" w:type="dxa"/>
            <w:vMerge w:val="restart"/>
          </w:tcPr>
          <w:p>
            <w:pPr>
              <w:pStyle w:val="TableParagraph"/>
              <w:spacing w:before="1"/>
              <w:ind w:left="343"/>
              <w:jc w:val="left"/>
              <w:rPr>
                <w:sz w:val="22"/>
              </w:rPr>
            </w:pPr>
            <w:r>
              <w:rPr>
                <w:spacing w:val="-4"/>
                <w:sz w:val="22"/>
              </w:rPr>
              <w:t>Дата</w:t>
            </w:r>
          </w:p>
        </w:tc>
        <w:tc>
          <w:tcPr>
            <w:tcW w:w="1558" w:type="dxa"/>
            <w:vMerge w:val="restart"/>
          </w:tcPr>
          <w:p>
            <w:pPr>
              <w:pStyle w:val="TableParagraph"/>
              <w:spacing w:before="1"/>
              <w:ind w:left="7" w:right="1"/>
              <w:rPr>
                <w:sz w:val="22"/>
              </w:rPr>
            </w:pPr>
            <w:r>
              <w:rPr>
                <w:spacing w:val="-2"/>
                <w:sz w:val="22"/>
              </w:rPr>
              <w:t>Разрежение</w:t>
            </w:r>
          </w:p>
          <w:p>
            <w:pPr>
              <w:pStyle w:val="TableParagraph"/>
              <w:spacing w:line="259" w:lineRule="auto" w:before="18"/>
              <w:ind w:left="7" w:right="1"/>
              <w:rPr>
                <w:sz w:val="22"/>
              </w:rPr>
            </w:pPr>
            <w:r>
              <w:rPr>
                <w:sz w:val="22"/>
              </w:rPr>
              <w:t>в</w:t>
            </w:r>
            <w:r>
              <w:rPr>
                <w:spacing w:val="-14"/>
                <w:sz w:val="22"/>
              </w:rPr>
              <w:t> </w:t>
            </w:r>
            <w:r>
              <w:rPr>
                <w:sz w:val="22"/>
              </w:rPr>
              <w:t>газопроводе</w:t>
            </w:r>
            <w:r>
              <w:rPr>
                <w:spacing w:val="-14"/>
                <w:sz w:val="22"/>
              </w:rPr>
              <w:t> </w:t>
            </w:r>
            <w:r>
              <w:rPr>
                <w:sz w:val="22"/>
              </w:rPr>
              <w:t>у скважины, мм рт. ст.</w:t>
            </w:r>
          </w:p>
        </w:tc>
        <w:tc>
          <w:tcPr>
            <w:tcW w:w="1560" w:type="dxa"/>
            <w:vMerge w:val="restart"/>
          </w:tcPr>
          <w:p>
            <w:pPr>
              <w:pStyle w:val="TableParagraph"/>
              <w:spacing w:line="256" w:lineRule="auto" w:before="1"/>
              <w:ind w:left="341" w:right="330" w:hanging="2"/>
              <w:rPr>
                <w:sz w:val="22"/>
              </w:rPr>
            </w:pPr>
            <w:r>
              <w:rPr>
                <w:spacing w:val="-2"/>
                <w:sz w:val="22"/>
              </w:rPr>
              <w:t>Перепад давлений</w:t>
            </w:r>
          </w:p>
          <w:p>
            <w:pPr>
              <w:pStyle w:val="TableParagraph"/>
              <w:spacing w:line="259" w:lineRule="auto" w:before="3"/>
              <w:ind w:left="10"/>
              <w:rPr>
                <w:sz w:val="22"/>
              </w:rPr>
            </w:pPr>
            <w:r>
              <w:rPr>
                <w:sz w:val="22"/>
              </w:rPr>
              <w:t>на</w:t>
            </w:r>
            <w:r>
              <w:rPr>
                <w:spacing w:val="-14"/>
                <w:sz w:val="22"/>
              </w:rPr>
              <w:t> </w:t>
            </w:r>
            <w:r>
              <w:rPr>
                <w:sz w:val="22"/>
              </w:rPr>
              <w:t>диафрагме, мм</w:t>
            </w:r>
            <w:r>
              <w:rPr>
                <w:spacing w:val="-5"/>
                <w:sz w:val="22"/>
              </w:rPr>
              <w:t> </w:t>
            </w:r>
            <w:r>
              <w:rPr>
                <w:sz w:val="22"/>
              </w:rPr>
              <w:t>рт.</w:t>
            </w:r>
            <w:r>
              <w:rPr>
                <w:spacing w:val="-4"/>
                <w:sz w:val="22"/>
              </w:rPr>
              <w:t> </w:t>
            </w:r>
            <w:r>
              <w:rPr>
                <w:sz w:val="22"/>
              </w:rPr>
              <w:t>ст.</w:t>
            </w:r>
            <w:r>
              <w:rPr>
                <w:spacing w:val="-4"/>
                <w:sz w:val="22"/>
              </w:rPr>
              <w:t> </w:t>
            </w:r>
            <w:r>
              <w:rPr>
                <w:sz w:val="22"/>
              </w:rPr>
              <w:t>(мм вод. ст.)</w:t>
            </w:r>
          </w:p>
        </w:tc>
        <w:tc>
          <w:tcPr>
            <w:tcW w:w="1560" w:type="dxa"/>
            <w:vMerge w:val="restart"/>
          </w:tcPr>
          <w:p>
            <w:pPr>
              <w:pStyle w:val="TableParagraph"/>
              <w:spacing w:line="256" w:lineRule="auto" w:before="1"/>
              <w:ind w:left="45" w:right="35" w:hanging="2"/>
              <w:rPr>
                <w:sz w:val="22"/>
              </w:rPr>
            </w:pPr>
            <w:r>
              <w:rPr>
                <w:spacing w:val="-2"/>
                <w:sz w:val="22"/>
              </w:rPr>
              <w:t>Концентрация </w:t>
            </w:r>
            <w:r>
              <w:rPr>
                <w:sz w:val="22"/>
              </w:rPr>
              <w:t>метана</w:t>
            </w:r>
            <w:r>
              <w:rPr>
                <w:spacing w:val="-1"/>
                <w:sz w:val="22"/>
              </w:rPr>
              <w:t> </w:t>
            </w:r>
            <w:r>
              <w:rPr>
                <w:sz w:val="22"/>
              </w:rPr>
              <w:t>в</w:t>
            </w:r>
            <w:r>
              <w:rPr>
                <w:spacing w:val="-1"/>
                <w:sz w:val="22"/>
              </w:rPr>
              <w:t> </w:t>
            </w:r>
            <w:r>
              <w:rPr>
                <w:spacing w:val="-2"/>
                <w:sz w:val="22"/>
              </w:rPr>
              <w:t>смеси,</w:t>
            </w:r>
          </w:p>
          <w:p>
            <w:pPr>
              <w:pStyle w:val="TableParagraph"/>
              <w:spacing w:before="3"/>
              <w:ind w:left="8"/>
              <w:rPr>
                <w:sz w:val="22"/>
              </w:rPr>
            </w:pPr>
            <w:r>
              <w:rPr>
                <w:spacing w:val="-10"/>
                <w:sz w:val="22"/>
              </w:rPr>
              <w:t>%</w:t>
            </w:r>
          </w:p>
        </w:tc>
        <w:tc>
          <w:tcPr>
            <w:tcW w:w="1843" w:type="dxa"/>
            <w:gridSpan w:val="2"/>
          </w:tcPr>
          <w:p>
            <w:pPr>
              <w:pStyle w:val="TableParagraph"/>
              <w:spacing w:before="1"/>
              <w:ind w:left="190"/>
              <w:jc w:val="left"/>
              <w:rPr>
                <w:sz w:val="22"/>
              </w:rPr>
            </w:pPr>
            <w:r>
              <w:rPr>
                <w:sz w:val="22"/>
              </w:rPr>
              <w:t>Расход, </w:t>
            </w:r>
            <w:r>
              <w:rPr>
                <w:spacing w:val="-2"/>
                <w:sz w:val="22"/>
              </w:rPr>
              <w:t>м</w:t>
            </w:r>
            <w:r>
              <w:rPr>
                <w:spacing w:val="-2"/>
                <w:sz w:val="22"/>
                <w:vertAlign w:val="superscript"/>
              </w:rPr>
              <w:t>3</w:t>
            </w:r>
            <w:r>
              <w:rPr>
                <w:spacing w:val="-2"/>
                <w:sz w:val="22"/>
                <w:vertAlign w:val="baseline"/>
              </w:rPr>
              <w:t>/мин.</w:t>
            </w:r>
          </w:p>
        </w:tc>
        <w:tc>
          <w:tcPr>
            <w:tcW w:w="1699" w:type="dxa"/>
            <w:vMerge w:val="restart"/>
          </w:tcPr>
          <w:p>
            <w:pPr>
              <w:pStyle w:val="TableParagraph"/>
              <w:spacing w:line="259" w:lineRule="auto" w:before="1"/>
              <w:ind w:left="164" w:right="152"/>
              <w:rPr>
                <w:sz w:val="22"/>
              </w:rPr>
            </w:pPr>
            <w:r>
              <w:rPr>
                <w:sz w:val="22"/>
              </w:rPr>
              <w:t>Подпись</w:t>
            </w:r>
            <w:r>
              <w:rPr>
                <w:spacing w:val="-14"/>
                <w:sz w:val="22"/>
              </w:rPr>
              <w:t> </w:t>
            </w:r>
            <w:r>
              <w:rPr>
                <w:sz w:val="22"/>
              </w:rPr>
              <w:t>лица, </w:t>
            </w:r>
            <w:r>
              <w:rPr>
                <w:spacing w:val="-2"/>
                <w:sz w:val="22"/>
              </w:rPr>
              <w:t>проводившего замер</w:t>
            </w:r>
          </w:p>
        </w:tc>
      </w:tr>
      <w:tr>
        <w:trPr>
          <w:trHeight w:val="885" w:hRule="atLeast"/>
        </w:trPr>
        <w:tc>
          <w:tcPr>
            <w:tcW w:w="595" w:type="dxa"/>
            <w:vMerge/>
            <w:tcBorders>
              <w:top w:val="nil"/>
            </w:tcBorders>
          </w:tcPr>
          <w:p>
            <w:pPr>
              <w:rPr>
                <w:sz w:val="2"/>
                <w:szCs w:val="2"/>
              </w:rPr>
            </w:pPr>
          </w:p>
        </w:tc>
        <w:tc>
          <w:tcPr>
            <w:tcW w:w="1135" w:type="dxa"/>
            <w:vMerge/>
            <w:tcBorders>
              <w:top w:val="nil"/>
            </w:tcBorders>
          </w:tcPr>
          <w:p>
            <w:pPr>
              <w:rPr>
                <w:sz w:val="2"/>
                <w:szCs w:val="2"/>
              </w:rPr>
            </w:pPr>
          </w:p>
        </w:tc>
        <w:tc>
          <w:tcPr>
            <w:tcW w:w="1558" w:type="dxa"/>
            <w:vMerge/>
            <w:tcBorders>
              <w:top w:val="nil"/>
            </w:tcBorders>
          </w:tcPr>
          <w:p>
            <w:pPr>
              <w:rPr>
                <w:sz w:val="2"/>
                <w:szCs w:val="2"/>
              </w:rPr>
            </w:pPr>
          </w:p>
        </w:tc>
        <w:tc>
          <w:tcPr>
            <w:tcW w:w="1560" w:type="dxa"/>
            <w:vMerge/>
            <w:tcBorders>
              <w:top w:val="nil"/>
            </w:tcBorders>
          </w:tcPr>
          <w:p>
            <w:pPr>
              <w:rPr>
                <w:sz w:val="2"/>
                <w:szCs w:val="2"/>
              </w:rPr>
            </w:pPr>
          </w:p>
        </w:tc>
        <w:tc>
          <w:tcPr>
            <w:tcW w:w="1560" w:type="dxa"/>
            <w:vMerge/>
            <w:tcBorders>
              <w:top w:val="nil"/>
            </w:tcBorders>
          </w:tcPr>
          <w:p>
            <w:pPr>
              <w:rPr>
                <w:sz w:val="2"/>
                <w:szCs w:val="2"/>
              </w:rPr>
            </w:pPr>
          </w:p>
        </w:tc>
        <w:tc>
          <w:tcPr>
            <w:tcW w:w="919" w:type="dxa"/>
          </w:tcPr>
          <w:p>
            <w:pPr>
              <w:pStyle w:val="TableParagraph"/>
              <w:spacing w:before="1"/>
              <w:ind w:left="9" w:right="1"/>
              <w:rPr>
                <w:sz w:val="22"/>
              </w:rPr>
            </w:pPr>
            <w:r>
              <w:rPr>
                <w:spacing w:val="-2"/>
                <w:sz w:val="22"/>
              </w:rPr>
              <w:t>смеси</w:t>
            </w:r>
          </w:p>
        </w:tc>
        <w:tc>
          <w:tcPr>
            <w:tcW w:w="924" w:type="dxa"/>
          </w:tcPr>
          <w:p>
            <w:pPr>
              <w:pStyle w:val="TableParagraph"/>
              <w:spacing w:before="1"/>
              <w:ind w:left="14"/>
              <w:rPr>
                <w:sz w:val="22"/>
              </w:rPr>
            </w:pPr>
            <w:r>
              <w:rPr>
                <w:spacing w:val="-2"/>
                <w:sz w:val="22"/>
              </w:rPr>
              <w:t>метана</w:t>
            </w:r>
          </w:p>
        </w:tc>
        <w:tc>
          <w:tcPr>
            <w:tcW w:w="1699" w:type="dxa"/>
            <w:vMerge/>
            <w:tcBorders>
              <w:top w:val="nil"/>
            </w:tcBorders>
          </w:tcPr>
          <w:p>
            <w:pPr>
              <w:rPr>
                <w:sz w:val="2"/>
                <w:szCs w:val="2"/>
              </w:rPr>
            </w:pPr>
          </w:p>
        </w:tc>
      </w:tr>
      <w:tr>
        <w:trPr>
          <w:trHeight w:val="434" w:hRule="atLeast"/>
        </w:trPr>
        <w:tc>
          <w:tcPr>
            <w:tcW w:w="595" w:type="dxa"/>
          </w:tcPr>
          <w:p>
            <w:pPr>
              <w:pStyle w:val="TableParagraph"/>
              <w:spacing w:before="1"/>
              <w:ind w:left="9"/>
              <w:rPr>
                <w:sz w:val="22"/>
              </w:rPr>
            </w:pPr>
            <w:r>
              <w:rPr>
                <w:spacing w:val="-10"/>
                <w:sz w:val="22"/>
              </w:rPr>
              <w:t>1</w:t>
            </w:r>
          </w:p>
        </w:tc>
        <w:tc>
          <w:tcPr>
            <w:tcW w:w="1135" w:type="dxa"/>
          </w:tcPr>
          <w:p>
            <w:pPr>
              <w:pStyle w:val="TableParagraph"/>
              <w:spacing w:before="1"/>
              <w:ind w:left="8" w:right="6"/>
              <w:rPr>
                <w:sz w:val="22"/>
              </w:rPr>
            </w:pPr>
            <w:r>
              <w:rPr>
                <w:spacing w:val="-10"/>
                <w:sz w:val="22"/>
              </w:rPr>
              <w:t>2</w:t>
            </w:r>
          </w:p>
        </w:tc>
        <w:tc>
          <w:tcPr>
            <w:tcW w:w="1558" w:type="dxa"/>
          </w:tcPr>
          <w:p>
            <w:pPr>
              <w:pStyle w:val="TableParagraph"/>
              <w:spacing w:before="1"/>
              <w:ind w:left="7"/>
              <w:rPr>
                <w:sz w:val="22"/>
              </w:rPr>
            </w:pPr>
            <w:r>
              <w:rPr>
                <w:spacing w:val="-10"/>
                <w:sz w:val="22"/>
              </w:rPr>
              <w:t>3</w:t>
            </w:r>
          </w:p>
        </w:tc>
        <w:tc>
          <w:tcPr>
            <w:tcW w:w="1560" w:type="dxa"/>
          </w:tcPr>
          <w:p>
            <w:pPr>
              <w:pStyle w:val="TableParagraph"/>
              <w:spacing w:before="1"/>
              <w:ind w:left="10"/>
              <w:rPr>
                <w:sz w:val="22"/>
              </w:rPr>
            </w:pPr>
            <w:r>
              <w:rPr>
                <w:spacing w:val="-10"/>
                <w:sz w:val="22"/>
              </w:rPr>
              <w:t>4</w:t>
            </w:r>
          </w:p>
        </w:tc>
        <w:tc>
          <w:tcPr>
            <w:tcW w:w="1560" w:type="dxa"/>
          </w:tcPr>
          <w:p>
            <w:pPr>
              <w:pStyle w:val="TableParagraph"/>
              <w:spacing w:before="1"/>
              <w:ind w:left="10" w:right="4"/>
              <w:rPr>
                <w:sz w:val="22"/>
              </w:rPr>
            </w:pPr>
            <w:r>
              <w:rPr>
                <w:spacing w:val="-10"/>
                <w:sz w:val="22"/>
              </w:rPr>
              <w:t>5</w:t>
            </w:r>
          </w:p>
        </w:tc>
        <w:tc>
          <w:tcPr>
            <w:tcW w:w="919" w:type="dxa"/>
          </w:tcPr>
          <w:p>
            <w:pPr>
              <w:pStyle w:val="TableParagraph"/>
              <w:spacing w:before="1"/>
              <w:ind w:left="9"/>
              <w:rPr>
                <w:sz w:val="22"/>
              </w:rPr>
            </w:pPr>
            <w:r>
              <w:rPr>
                <w:spacing w:val="-10"/>
                <w:sz w:val="22"/>
              </w:rPr>
              <w:t>6</w:t>
            </w:r>
          </w:p>
        </w:tc>
        <w:tc>
          <w:tcPr>
            <w:tcW w:w="924" w:type="dxa"/>
          </w:tcPr>
          <w:p>
            <w:pPr>
              <w:pStyle w:val="TableParagraph"/>
              <w:spacing w:before="1"/>
              <w:ind w:left="14" w:right="5"/>
              <w:rPr>
                <w:sz w:val="22"/>
              </w:rPr>
            </w:pPr>
            <w:r>
              <w:rPr>
                <w:spacing w:val="-10"/>
                <w:sz w:val="22"/>
              </w:rPr>
              <w:t>7</w:t>
            </w:r>
          </w:p>
        </w:tc>
        <w:tc>
          <w:tcPr>
            <w:tcW w:w="1699" w:type="dxa"/>
          </w:tcPr>
          <w:p>
            <w:pPr>
              <w:pStyle w:val="TableParagraph"/>
              <w:spacing w:before="1"/>
              <w:ind w:left="8"/>
              <w:rPr>
                <w:sz w:val="22"/>
              </w:rPr>
            </w:pPr>
            <w:r>
              <w:rPr>
                <w:spacing w:val="-10"/>
                <w:sz w:val="22"/>
              </w:rPr>
              <w:t>8</w:t>
            </w:r>
          </w:p>
        </w:tc>
      </w:tr>
      <w:tr>
        <w:trPr>
          <w:trHeight w:val="431" w:hRule="atLeast"/>
        </w:trPr>
        <w:tc>
          <w:tcPr>
            <w:tcW w:w="595" w:type="dxa"/>
          </w:tcPr>
          <w:p>
            <w:pPr>
              <w:pStyle w:val="TableParagraph"/>
              <w:jc w:val="left"/>
              <w:rPr>
                <w:sz w:val="24"/>
              </w:rPr>
            </w:pPr>
          </w:p>
        </w:tc>
        <w:tc>
          <w:tcPr>
            <w:tcW w:w="1135" w:type="dxa"/>
          </w:tcPr>
          <w:p>
            <w:pPr>
              <w:pStyle w:val="TableParagraph"/>
              <w:jc w:val="left"/>
              <w:rPr>
                <w:sz w:val="24"/>
              </w:rPr>
            </w:pPr>
          </w:p>
        </w:tc>
        <w:tc>
          <w:tcPr>
            <w:tcW w:w="1558" w:type="dxa"/>
          </w:tcPr>
          <w:p>
            <w:pPr>
              <w:pStyle w:val="TableParagraph"/>
              <w:jc w:val="left"/>
              <w:rPr>
                <w:sz w:val="24"/>
              </w:rPr>
            </w:pPr>
          </w:p>
        </w:tc>
        <w:tc>
          <w:tcPr>
            <w:tcW w:w="1560" w:type="dxa"/>
          </w:tcPr>
          <w:p>
            <w:pPr>
              <w:pStyle w:val="TableParagraph"/>
              <w:jc w:val="left"/>
              <w:rPr>
                <w:sz w:val="24"/>
              </w:rPr>
            </w:pPr>
          </w:p>
        </w:tc>
        <w:tc>
          <w:tcPr>
            <w:tcW w:w="1560" w:type="dxa"/>
          </w:tcPr>
          <w:p>
            <w:pPr>
              <w:pStyle w:val="TableParagraph"/>
              <w:jc w:val="left"/>
              <w:rPr>
                <w:sz w:val="24"/>
              </w:rPr>
            </w:pPr>
          </w:p>
        </w:tc>
        <w:tc>
          <w:tcPr>
            <w:tcW w:w="919" w:type="dxa"/>
          </w:tcPr>
          <w:p>
            <w:pPr>
              <w:pStyle w:val="TableParagraph"/>
              <w:jc w:val="left"/>
              <w:rPr>
                <w:sz w:val="24"/>
              </w:rPr>
            </w:pPr>
          </w:p>
        </w:tc>
        <w:tc>
          <w:tcPr>
            <w:tcW w:w="924" w:type="dxa"/>
          </w:tcPr>
          <w:p>
            <w:pPr>
              <w:pStyle w:val="TableParagraph"/>
              <w:jc w:val="left"/>
              <w:rPr>
                <w:sz w:val="24"/>
              </w:rPr>
            </w:pPr>
          </w:p>
        </w:tc>
        <w:tc>
          <w:tcPr>
            <w:tcW w:w="1699" w:type="dxa"/>
          </w:tcPr>
          <w:p>
            <w:pPr>
              <w:pStyle w:val="TableParagraph"/>
              <w:jc w:val="left"/>
              <w:rPr>
                <w:sz w:val="24"/>
              </w:rPr>
            </w:pPr>
          </w:p>
        </w:tc>
      </w:tr>
      <w:tr>
        <w:trPr>
          <w:trHeight w:val="434" w:hRule="atLeast"/>
        </w:trPr>
        <w:tc>
          <w:tcPr>
            <w:tcW w:w="595" w:type="dxa"/>
          </w:tcPr>
          <w:p>
            <w:pPr>
              <w:pStyle w:val="TableParagraph"/>
              <w:jc w:val="left"/>
              <w:rPr>
                <w:sz w:val="24"/>
              </w:rPr>
            </w:pPr>
          </w:p>
        </w:tc>
        <w:tc>
          <w:tcPr>
            <w:tcW w:w="1135" w:type="dxa"/>
          </w:tcPr>
          <w:p>
            <w:pPr>
              <w:pStyle w:val="TableParagraph"/>
              <w:jc w:val="left"/>
              <w:rPr>
                <w:sz w:val="24"/>
              </w:rPr>
            </w:pPr>
          </w:p>
        </w:tc>
        <w:tc>
          <w:tcPr>
            <w:tcW w:w="1558" w:type="dxa"/>
          </w:tcPr>
          <w:p>
            <w:pPr>
              <w:pStyle w:val="TableParagraph"/>
              <w:jc w:val="left"/>
              <w:rPr>
                <w:sz w:val="24"/>
              </w:rPr>
            </w:pPr>
          </w:p>
        </w:tc>
        <w:tc>
          <w:tcPr>
            <w:tcW w:w="1560" w:type="dxa"/>
          </w:tcPr>
          <w:p>
            <w:pPr>
              <w:pStyle w:val="TableParagraph"/>
              <w:jc w:val="left"/>
              <w:rPr>
                <w:sz w:val="24"/>
              </w:rPr>
            </w:pPr>
          </w:p>
        </w:tc>
        <w:tc>
          <w:tcPr>
            <w:tcW w:w="1560" w:type="dxa"/>
          </w:tcPr>
          <w:p>
            <w:pPr>
              <w:pStyle w:val="TableParagraph"/>
              <w:jc w:val="left"/>
              <w:rPr>
                <w:sz w:val="24"/>
              </w:rPr>
            </w:pPr>
          </w:p>
        </w:tc>
        <w:tc>
          <w:tcPr>
            <w:tcW w:w="919" w:type="dxa"/>
          </w:tcPr>
          <w:p>
            <w:pPr>
              <w:pStyle w:val="TableParagraph"/>
              <w:jc w:val="left"/>
              <w:rPr>
                <w:sz w:val="24"/>
              </w:rPr>
            </w:pPr>
          </w:p>
        </w:tc>
        <w:tc>
          <w:tcPr>
            <w:tcW w:w="924" w:type="dxa"/>
          </w:tcPr>
          <w:p>
            <w:pPr>
              <w:pStyle w:val="TableParagraph"/>
              <w:jc w:val="left"/>
              <w:rPr>
                <w:sz w:val="24"/>
              </w:rPr>
            </w:pPr>
          </w:p>
        </w:tc>
        <w:tc>
          <w:tcPr>
            <w:tcW w:w="1699" w:type="dxa"/>
          </w:tcPr>
          <w:p>
            <w:pPr>
              <w:pStyle w:val="TableParagraph"/>
              <w:jc w:val="left"/>
              <w:rPr>
                <w:sz w:val="24"/>
              </w:rPr>
            </w:pPr>
          </w:p>
        </w:tc>
      </w:tr>
      <w:tr>
        <w:trPr>
          <w:trHeight w:val="434" w:hRule="atLeast"/>
        </w:trPr>
        <w:tc>
          <w:tcPr>
            <w:tcW w:w="595" w:type="dxa"/>
          </w:tcPr>
          <w:p>
            <w:pPr>
              <w:pStyle w:val="TableParagraph"/>
              <w:jc w:val="left"/>
              <w:rPr>
                <w:sz w:val="24"/>
              </w:rPr>
            </w:pPr>
          </w:p>
        </w:tc>
        <w:tc>
          <w:tcPr>
            <w:tcW w:w="1135" w:type="dxa"/>
          </w:tcPr>
          <w:p>
            <w:pPr>
              <w:pStyle w:val="TableParagraph"/>
              <w:jc w:val="left"/>
              <w:rPr>
                <w:sz w:val="24"/>
              </w:rPr>
            </w:pPr>
          </w:p>
        </w:tc>
        <w:tc>
          <w:tcPr>
            <w:tcW w:w="1558" w:type="dxa"/>
          </w:tcPr>
          <w:p>
            <w:pPr>
              <w:pStyle w:val="TableParagraph"/>
              <w:jc w:val="left"/>
              <w:rPr>
                <w:sz w:val="24"/>
              </w:rPr>
            </w:pPr>
          </w:p>
        </w:tc>
        <w:tc>
          <w:tcPr>
            <w:tcW w:w="1560" w:type="dxa"/>
          </w:tcPr>
          <w:p>
            <w:pPr>
              <w:pStyle w:val="TableParagraph"/>
              <w:jc w:val="left"/>
              <w:rPr>
                <w:sz w:val="24"/>
              </w:rPr>
            </w:pPr>
          </w:p>
        </w:tc>
        <w:tc>
          <w:tcPr>
            <w:tcW w:w="1560" w:type="dxa"/>
          </w:tcPr>
          <w:p>
            <w:pPr>
              <w:pStyle w:val="TableParagraph"/>
              <w:jc w:val="left"/>
              <w:rPr>
                <w:sz w:val="24"/>
              </w:rPr>
            </w:pPr>
          </w:p>
        </w:tc>
        <w:tc>
          <w:tcPr>
            <w:tcW w:w="919" w:type="dxa"/>
          </w:tcPr>
          <w:p>
            <w:pPr>
              <w:pStyle w:val="TableParagraph"/>
              <w:jc w:val="left"/>
              <w:rPr>
                <w:sz w:val="24"/>
              </w:rPr>
            </w:pPr>
          </w:p>
        </w:tc>
        <w:tc>
          <w:tcPr>
            <w:tcW w:w="924" w:type="dxa"/>
          </w:tcPr>
          <w:p>
            <w:pPr>
              <w:pStyle w:val="TableParagraph"/>
              <w:jc w:val="left"/>
              <w:rPr>
                <w:sz w:val="24"/>
              </w:rPr>
            </w:pPr>
          </w:p>
        </w:tc>
        <w:tc>
          <w:tcPr>
            <w:tcW w:w="1699" w:type="dxa"/>
          </w:tcPr>
          <w:p>
            <w:pPr>
              <w:pStyle w:val="TableParagraph"/>
              <w:jc w:val="left"/>
              <w:rPr>
                <w:sz w:val="24"/>
              </w:rPr>
            </w:pPr>
          </w:p>
        </w:tc>
      </w:tr>
    </w:tbl>
    <w:p>
      <w:pPr>
        <w:pStyle w:val="BodyText"/>
        <w:spacing w:before="186"/>
      </w:pPr>
    </w:p>
    <w:p>
      <w:pPr>
        <w:pStyle w:val="BodyText"/>
        <w:spacing w:line="379" w:lineRule="auto"/>
        <w:ind w:left="158" w:right="6526"/>
        <w:jc w:val="both"/>
      </w:pPr>
      <w:r>
        <w:rPr/>
        <w:t>Начальник</w:t>
      </w:r>
      <w:r>
        <w:rPr>
          <w:spacing w:val="-16"/>
        </w:rPr>
        <w:t> </w:t>
      </w:r>
      <w:r>
        <w:rPr/>
        <w:t>участка</w:t>
      </w:r>
      <w:r>
        <w:rPr>
          <w:spacing w:val="-16"/>
        </w:rPr>
        <w:t> </w:t>
      </w:r>
      <w:r>
        <w:rPr/>
        <w:t>дегазации Начальник участка АБ (ВТБ)</w:t>
      </w:r>
    </w:p>
    <w:p>
      <w:pPr>
        <w:spacing w:line="240" w:lineRule="auto" w:before="0"/>
        <w:ind w:left="158" w:right="425" w:firstLine="0"/>
        <w:jc w:val="both"/>
        <w:rPr>
          <w:sz w:val="24"/>
        </w:rPr>
      </w:pPr>
      <w:r>
        <w:rPr>
          <w:sz w:val="24"/>
        </w:rPr>
        <w:t>Примечание.</w:t>
      </w:r>
      <w:r>
        <w:rPr>
          <w:spacing w:val="-4"/>
          <w:sz w:val="24"/>
        </w:rPr>
        <w:t> </w:t>
      </w:r>
      <w:r>
        <w:rPr>
          <w:sz w:val="24"/>
        </w:rPr>
        <w:t>Рекомендуемый</w:t>
      </w:r>
      <w:r>
        <w:rPr>
          <w:spacing w:val="-4"/>
          <w:sz w:val="24"/>
        </w:rPr>
        <w:t> </w:t>
      </w:r>
      <w:r>
        <w:rPr>
          <w:sz w:val="24"/>
        </w:rPr>
        <w:t>срок</w:t>
      </w:r>
      <w:r>
        <w:rPr>
          <w:spacing w:val="-4"/>
          <w:sz w:val="24"/>
        </w:rPr>
        <w:t> </w:t>
      </w:r>
      <w:r>
        <w:rPr>
          <w:sz w:val="24"/>
        </w:rPr>
        <w:t>хранения</w:t>
      </w:r>
      <w:r>
        <w:rPr>
          <w:spacing w:val="-4"/>
          <w:sz w:val="24"/>
        </w:rPr>
        <w:t> </w:t>
      </w:r>
      <w:r>
        <w:rPr>
          <w:sz w:val="24"/>
        </w:rPr>
        <w:t>журнала</w:t>
      </w:r>
      <w:r>
        <w:rPr>
          <w:spacing w:val="-5"/>
          <w:sz w:val="24"/>
        </w:rPr>
        <w:t> </w:t>
      </w:r>
      <w:r>
        <w:rPr>
          <w:sz w:val="24"/>
        </w:rPr>
        <w:t>учета</w:t>
      </w:r>
      <w:r>
        <w:rPr>
          <w:spacing w:val="-4"/>
          <w:sz w:val="24"/>
        </w:rPr>
        <w:t> </w:t>
      </w:r>
      <w:r>
        <w:rPr>
          <w:sz w:val="24"/>
        </w:rPr>
        <w:t>работы</w:t>
      </w:r>
      <w:r>
        <w:rPr>
          <w:spacing w:val="-4"/>
          <w:sz w:val="24"/>
        </w:rPr>
        <w:t> </w:t>
      </w:r>
      <w:r>
        <w:rPr>
          <w:sz w:val="24"/>
        </w:rPr>
        <w:t>дегазационных</w:t>
      </w:r>
      <w:r>
        <w:rPr>
          <w:spacing w:val="-4"/>
          <w:sz w:val="24"/>
        </w:rPr>
        <w:t> </w:t>
      </w:r>
      <w:r>
        <w:rPr>
          <w:sz w:val="24"/>
        </w:rPr>
        <w:t>скважин – весь период эксплуатации выемочного участка. Для скважин, пробуренных в старые выработанные пространства, – весь период эксплуатации скважины.</w:t>
      </w:r>
    </w:p>
    <w:p>
      <w:pPr>
        <w:spacing w:after="0" w:line="240" w:lineRule="auto"/>
        <w:jc w:val="both"/>
        <w:rPr>
          <w:sz w:val="24"/>
        </w:rPr>
        <w:sectPr>
          <w:headerReference w:type="default" r:id="rId93"/>
          <w:pgSz w:w="11910" w:h="16840"/>
          <w:pgMar w:header="434" w:footer="0" w:top="1040" w:bottom="280" w:left="1260" w:right="420"/>
          <w:pgNumType w:start="146"/>
        </w:sectPr>
      </w:pPr>
    </w:p>
    <w:p>
      <w:pPr>
        <w:pStyle w:val="BodyText"/>
        <w:spacing w:before="79"/>
        <w:ind w:right="427"/>
        <w:jc w:val="right"/>
      </w:pPr>
      <w:r>
        <w:rPr/>
        <w:t>(рекомендуемая</w:t>
      </w:r>
      <w:r>
        <w:rPr>
          <w:spacing w:val="-9"/>
        </w:rPr>
        <w:t> </w:t>
      </w:r>
      <w:r>
        <w:rPr>
          <w:spacing w:val="-2"/>
        </w:rPr>
        <w:t>форма)</w:t>
      </w:r>
    </w:p>
    <w:p>
      <w:pPr>
        <w:pStyle w:val="BodyText"/>
        <w:spacing w:before="1"/>
      </w:pPr>
    </w:p>
    <w:p>
      <w:pPr>
        <w:pStyle w:val="BodyText"/>
        <w:spacing w:before="1"/>
        <w:ind w:left="6531" w:right="424" w:firstLine="1800"/>
        <w:jc w:val="both"/>
      </w:pPr>
      <w:r>
        <w:rPr>
          <w:spacing w:val="-2"/>
        </w:rPr>
        <w:t>Утверждаю:</w:t>
      </w:r>
      <w:r>
        <w:rPr>
          <w:spacing w:val="-2"/>
        </w:rPr>
        <w:t> </w:t>
      </w:r>
      <w:r>
        <w:rPr/>
        <w:t>Технический</w:t>
      </w:r>
      <w:r>
        <w:rPr>
          <w:spacing w:val="-18"/>
        </w:rPr>
        <w:t> </w:t>
      </w:r>
      <w:r>
        <w:rPr/>
        <w:t>руководитель (главный инженер) шахты</w:t>
      </w:r>
    </w:p>
    <w:p>
      <w:pPr>
        <w:pStyle w:val="BodyText"/>
        <w:tabs>
          <w:tab w:pos="9052" w:val="left" w:leader="none"/>
        </w:tabs>
        <w:spacing w:line="321" w:lineRule="exact"/>
        <w:ind w:left="6529"/>
        <w:jc w:val="both"/>
      </w:pPr>
      <w:r>
        <w:rPr/>
        <w:t>«</w:t>
      </w:r>
      <w:r>
        <w:rPr>
          <w:spacing w:val="70"/>
          <w:u w:val="single"/>
        </w:rPr>
        <w:t>    </w:t>
      </w:r>
      <w:r>
        <w:rPr>
          <w:spacing w:val="-10"/>
          <w:u w:val="none"/>
        </w:rPr>
        <w:t>»</w:t>
      </w:r>
      <w:r>
        <w:rPr>
          <w:u w:val="single"/>
        </w:rPr>
        <w:tab/>
      </w:r>
      <w:r>
        <w:rPr>
          <w:u w:val="none"/>
        </w:rPr>
        <w:t>20</w:t>
      </w:r>
      <w:r>
        <w:rPr>
          <w:spacing w:val="68"/>
          <w:u w:val="none"/>
        </w:rPr>
        <w:t>  </w:t>
      </w:r>
      <w:r>
        <w:rPr>
          <w:spacing w:val="-5"/>
          <w:u w:val="none"/>
        </w:rPr>
        <w:t>г.</w:t>
      </w:r>
    </w:p>
    <w:p>
      <w:pPr>
        <w:pStyle w:val="Heading1"/>
        <w:spacing w:line="259" w:lineRule="auto" w:before="239"/>
        <w:ind w:left="3800" w:hanging="2507"/>
      </w:pPr>
      <w:r>
        <w:rPr/>
        <w:t>ЖУРНАЛ</w:t>
      </w:r>
      <w:r>
        <w:rPr>
          <w:spacing w:val="-9"/>
        </w:rPr>
        <w:t> </w:t>
      </w:r>
      <w:r>
        <w:rPr/>
        <w:t>ОСМОТРА</w:t>
      </w:r>
      <w:r>
        <w:rPr>
          <w:spacing w:val="-11"/>
        </w:rPr>
        <w:t> </w:t>
      </w:r>
      <w:r>
        <w:rPr/>
        <w:t>И</w:t>
      </w:r>
      <w:r>
        <w:rPr>
          <w:spacing w:val="-8"/>
        </w:rPr>
        <w:t> </w:t>
      </w:r>
      <w:r>
        <w:rPr/>
        <w:t>РЕМОНТА</w:t>
      </w:r>
      <w:r>
        <w:rPr>
          <w:spacing w:val="-8"/>
        </w:rPr>
        <w:t> </w:t>
      </w:r>
      <w:r>
        <w:rPr/>
        <w:t>ДЕГАЗАЦИОННЫХ </w:t>
      </w:r>
      <w:r>
        <w:rPr>
          <w:spacing w:val="-2"/>
        </w:rPr>
        <w:t>ГАЗОПРОВОДОВ</w:t>
      </w:r>
    </w:p>
    <w:p>
      <w:pPr>
        <w:pStyle w:val="BodyText"/>
        <w:tabs>
          <w:tab w:pos="9585" w:val="left" w:leader="none"/>
        </w:tabs>
        <w:spacing w:line="379" w:lineRule="auto" w:before="162"/>
        <w:ind w:left="158" w:right="636"/>
      </w:pPr>
      <w:r>
        <w:rPr/>
        <w:t>Назначение газопровода (всасывающий, нагнетательный, магистральный, </w:t>
      </w:r>
      <w:r>
        <w:rPr>
          <w:spacing w:val="-2"/>
        </w:rPr>
        <w:t>участковый)</w:t>
      </w:r>
      <w:r>
        <w:rPr>
          <w:u w:val="single"/>
        </w:rPr>
        <w:tab/>
      </w:r>
      <w:r>
        <w:rPr>
          <w:u w:val="none"/>
        </w:rPr>
        <w:t> Наименование выработки</w:t>
      </w:r>
      <w:r>
        <w:rPr>
          <w:u w:val="single"/>
        </w:rPr>
        <w:tab/>
      </w:r>
      <w:r>
        <w:rPr>
          <w:u w:val="none"/>
        </w:rPr>
        <w:t> Длина газопровода, м</w:t>
      </w:r>
      <w:r>
        <w:rPr>
          <w:u w:val="single"/>
        </w:rPr>
        <w:tab/>
      </w:r>
      <w:r>
        <w:rPr>
          <w:u w:val="none"/>
        </w:rPr>
        <w:t> Диаметр газопровода, мм</w:t>
      </w:r>
      <w:r>
        <w:rPr>
          <w:u w:val="single"/>
        </w:rPr>
        <w:tab/>
      </w:r>
      <w:r>
        <w:rPr>
          <w:u w:val="none"/>
        </w:rPr>
        <w:t> Материал труб</w:t>
      </w:r>
      <w:r>
        <w:rPr>
          <w:u w:val="single"/>
        </w:rPr>
        <w:tab/>
      </w:r>
      <w:r>
        <w:rPr>
          <w:u w:val="none"/>
        </w:rPr>
        <w:t> Дата осмотра</w:t>
      </w:r>
      <w:r>
        <w:rPr>
          <w:u w:val="single"/>
        </w:rPr>
        <w:tab/>
      </w:r>
      <w:r>
        <w:rPr>
          <w:u w:val="none"/>
        </w:rPr>
        <w:t> Вид</w:t>
      </w:r>
      <w:r>
        <w:rPr>
          <w:spacing w:val="-7"/>
          <w:u w:val="none"/>
        </w:rPr>
        <w:t> </w:t>
      </w:r>
      <w:r>
        <w:rPr>
          <w:u w:val="none"/>
        </w:rPr>
        <w:t>ремонтных</w:t>
      </w:r>
      <w:r>
        <w:rPr>
          <w:spacing w:val="-7"/>
          <w:u w:val="none"/>
        </w:rPr>
        <w:t> </w:t>
      </w:r>
      <w:r>
        <w:rPr>
          <w:spacing w:val="-2"/>
          <w:u w:val="none"/>
        </w:rPr>
        <w:t>работ</w:t>
      </w:r>
      <w:r>
        <w:rPr>
          <w:u w:val="single"/>
        </w:rPr>
        <w:tab/>
      </w:r>
    </w:p>
    <w:p>
      <w:pPr>
        <w:spacing w:line="240" w:lineRule="auto" w:before="0"/>
        <w:ind w:left="158" w:right="294" w:firstLine="0"/>
        <w:jc w:val="left"/>
        <w:rPr>
          <w:sz w:val="24"/>
        </w:rPr>
      </w:pPr>
      <w:r>
        <w:rPr>
          <w:sz w:val="24"/>
        </w:rPr>
        <w:t>Примечание.</w:t>
      </w:r>
      <w:r>
        <w:rPr>
          <w:spacing w:val="40"/>
          <w:sz w:val="24"/>
        </w:rPr>
        <w:t> </w:t>
      </w:r>
      <w:r>
        <w:rPr>
          <w:sz w:val="24"/>
        </w:rPr>
        <w:t>Рекомендуемый</w:t>
      </w:r>
      <w:r>
        <w:rPr>
          <w:spacing w:val="40"/>
          <w:sz w:val="24"/>
        </w:rPr>
        <w:t> </w:t>
      </w:r>
      <w:r>
        <w:rPr>
          <w:sz w:val="24"/>
        </w:rPr>
        <w:t>срок</w:t>
      </w:r>
      <w:r>
        <w:rPr>
          <w:spacing w:val="40"/>
          <w:sz w:val="24"/>
        </w:rPr>
        <w:t> </w:t>
      </w:r>
      <w:r>
        <w:rPr>
          <w:sz w:val="24"/>
        </w:rPr>
        <w:t>хранения</w:t>
      </w:r>
      <w:r>
        <w:rPr>
          <w:spacing w:val="40"/>
          <w:sz w:val="24"/>
        </w:rPr>
        <w:t> </w:t>
      </w:r>
      <w:r>
        <w:rPr>
          <w:sz w:val="24"/>
        </w:rPr>
        <w:t>журнала</w:t>
      </w:r>
      <w:r>
        <w:rPr>
          <w:spacing w:val="40"/>
          <w:sz w:val="24"/>
        </w:rPr>
        <w:t> </w:t>
      </w:r>
      <w:r>
        <w:rPr>
          <w:sz w:val="24"/>
        </w:rPr>
        <w:t>осмотра</w:t>
      </w:r>
      <w:r>
        <w:rPr>
          <w:spacing w:val="40"/>
          <w:sz w:val="24"/>
        </w:rPr>
        <w:t> </w:t>
      </w:r>
      <w:r>
        <w:rPr>
          <w:sz w:val="24"/>
        </w:rPr>
        <w:t>и</w:t>
      </w:r>
      <w:r>
        <w:rPr>
          <w:spacing w:val="40"/>
          <w:sz w:val="24"/>
        </w:rPr>
        <w:t> </w:t>
      </w:r>
      <w:r>
        <w:rPr>
          <w:sz w:val="24"/>
        </w:rPr>
        <w:t>ремонта</w:t>
      </w:r>
      <w:r>
        <w:rPr>
          <w:spacing w:val="40"/>
          <w:sz w:val="24"/>
        </w:rPr>
        <w:t> </w:t>
      </w:r>
      <w:r>
        <w:rPr>
          <w:sz w:val="24"/>
        </w:rPr>
        <w:t>дегазационных газопроводов – весь период эксплуатации дегазационной системы шахты.</w:t>
      </w:r>
    </w:p>
    <w:p>
      <w:pPr>
        <w:spacing w:after="0" w:line="240" w:lineRule="auto"/>
        <w:jc w:val="left"/>
        <w:rPr>
          <w:sz w:val="24"/>
        </w:rPr>
        <w:sectPr>
          <w:pgSz w:w="11910" w:h="16840"/>
          <w:pgMar w:header="434" w:footer="0" w:top="1040" w:bottom="280" w:left="1260" w:right="420"/>
        </w:sectPr>
      </w:pPr>
    </w:p>
    <w:p>
      <w:pPr>
        <w:pStyle w:val="BodyText"/>
        <w:spacing w:before="79"/>
        <w:ind w:right="427"/>
        <w:jc w:val="right"/>
      </w:pPr>
      <w:r>
        <w:rPr/>
        <w:t>(рекомендуемая</w:t>
      </w:r>
      <w:r>
        <w:rPr>
          <w:spacing w:val="-9"/>
        </w:rPr>
        <w:t> </w:t>
      </w:r>
      <w:r>
        <w:rPr>
          <w:spacing w:val="-2"/>
        </w:rPr>
        <w:t>форма)</w:t>
      </w:r>
    </w:p>
    <w:p>
      <w:pPr>
        <w:pStyle w:val="BodyText"/>
        <w:spacing w:before="5"/>
        <w:rPr>
          <w:sz w:val="20"/>
        </w:rPr>
      </w:pPr>
    </w:p>
    <w:p>
      <w:pPr>
        <w:spacing w:after="0"/>
        <w:rPr>
          <w:sz w:val="20"/>
        </w:rPr>
        <w:sectPr>
          <w:pgSz w:w="11910" w:h="16840"/>
          <w:pgMar w:header="434" w:footer="0" w:top="1040" w:bottom="280" w:left="1260" w:right="420"/>
        </w:sectPr>
      </w:pPr>
    </w:p>
    <w:p>
      <w:pPr>
        <w:pStyle w:val="BodyText"/>
      </w:pPr>
    </w:p>
    <w:p>
      <w:pPr>
        <w:pStyle w:val="BodyText"/>
      </w:pPr>
    </w:p>
    <w:p>
      <w:pPr>
        <w:pStyle w:val="BodyText"/>
      </w:pPr>
    </w:p>
    <w:p>
      <w:pPr>
        <w:pStyle w:val="BodyText"/>
        <w:spacing w:before="87"/>
      </w:pPr>
    </w:p>
    <w:p>
      <w:pPr>
        <w:pStyle w:val="Heading2"/>
        <w:jc w:val="right"/>
      </w:pPr>
      <w:r>
        <w:rPr>
          <w:spacing w:val="-5"/>
        </w:rPr>
        <w:t>Акт</w:t>
      </w:r>
    </w:p>
    <w:p>
      <w:pPr>
        <w:pStyle w:val="BodyText"/>
        <w:spacing w:before="89"/>
        <w:ind w:left="1262" w:right="424" w:firstLine="1800"/>
        <w:jc w:val="both"/>
      </w:pPr>
      <w:r>
        <w:rPr/>
        <w:br w:type="column"/>
      </w:r>
      <w:r>
        <w:rPr>
          <w:spacing w:val="-2"/>
        </w:rPr>
        <w:t>Утверждаю:</w:t>
      </w:r>
      <w:r>
        <w:rPr>
          <w:spacing w:val="-2"/>
        </w:rPr>
        <w:t> </w:t>
      </w:r>
      <w:r>
        <w:rPr/>
        <w:t>Технический</w:t>
      </w:r>
      <w:r>
        <w:rPr>
          <w:spacing w:val="-18"/>
        </w:rPr>
        <w:t> </w:t>
      </w:r>
      <w:r>
        <w:rPr/>
        <w:t>руководитель (главный инженер) шахты</w:t>
      </w:r>
    </w:p>
    <w:p>
      <w:pPr>
        <w:pStyle w:val="BodyText"/>
        <w:tabs>
          <w:tab w:pos="3852" w:val="left" w:leader="none"/>
        </w:tabs>
        <w:spacing w:line="321" w:lineRule="exact"/>
        <w:ind w:left="1471"/>
        <w:jc w:val="both"/>
      </w:pPr>
      <w:r>
        <w:rPr/>
        <w:t>«</w:t>
      </w:r>
      <w:r>
        <w:rPr>
          <w:spacing w:val="70"/>
          <w:u w:val="single"/>
        </w:rPr>
        <w:t>    </w:t>
      </w:r>
      <w:r>
        <w:rPr>
          <w:spacing w:val="-10"/>
          <w:u w:val="none"/>
        </w:rPr>
        <w:t>»</w:t>
      </w:r>
      <w:r>
        <w:rPr>
          <w:u w:val="single"/>
        </w:rPr>
        <w:tab/>
      </w:r>
      <w:r>
        <w:rPr>
          <w:u w:val="none"/>
        </w:rPr>
        <w:t>20</w:t>
      </w:r>
      <w:r>
        <w:rPr>
          <w:spacing w:val="35"/>
          <w:u w:val="none"/>
        </w:rPr>
        <w:t>  </w:t>
      </w:r>
      <w:r>
        <w:rPr>
          <w:spacing w:val="-5"/>
          <w:u w:val="none"/>
        </w:rPr>
        <w:t>г.</w:t>
      </w:r>
    </w:p>
    <w:p>
      <w:pPr>
        <w:spacing w:after="0" w:line="321" w:lineRule="exact"/>
        <w:jc w:val="both"/>
        <w:sectPr>
          <w:type w:val="continuous"/>
          <w:pgSz w:w="11910" w:h="16840"/>
          <w:pgMar w:header="434" w:footer="0" w:top="340" w:bottom="280" w:left="1260" w:right="420"/>
          <w:cols w:num="2" w:equalWidth="0">
            <w:col w:w="5230" w:space="40"/>
            <w:col w:w="4960"/>
          </w:cols>
        </w:sectPr>
      </w:pPr>
    </w:p>
    <w:p>
      <w:pPr>
        <w:pStyle w:val="BodyText"/>
        <w:rPr>
          <w:sz w:val="24"/>
        </w:rPr>
      </w:pPr>
    </w:p>
    <w:p>
      <w:pPr>
        <w:pStyle w:val="BodyText"/>
        <w:rPr>
          <w:sz w:val="24"/>
        </w:rPr>
      </w:pPr>
    </w:p>
    <w:p>
      <w:pPr>
        <w:pStyle w:val="BodyText"/>
        <w:spacing w:before="198"/>
        <w:rPr>
          <w:sz w:val="24"/>
        </w:rPr>
      </w:pPr>
    </w:p>
    <w:p>
      <w:pPr>
        <w:spacing w:before="0"/>
        <w:ind w:left="185" w:right="0" w:firstLine="0"/>
        <w:jc w:val="left"/>
        <w:rPr>
          <w:sz w:val="24"/>
        </w:rPr>
      </w:pPr>
      <w:r>
        <w:rPr>
          <w:sz w:val="24"/>
        </w:rPr>
        <w:t>Место</w:t>
      </w:r>
      <w:r>
        <w:rPr>
          <w:spacing w:val="-2"/>
          <w:sz w:val="24"/>
        </w:rPr>
        <w:t> бурения</w:t>
      </w:r>
    </w:p>
    <w:p>
      <w:pPr>
        <w:pStyle w:val="Heading2"/>
        <w:spacing w:before="187"/>
        <w:ind w:left="185"/>
      </w:pPr>
      <w:r>
        <w:rPr>
          <w:b w:val="0"/>
        </w:rPr>
        <w:br w:type="column"/>
      </w:r>
      <w:r>
        <w:rPr/>
        <w:t>приемки</w:t>
      </w:r>
      <w:r>
        <w:rPr>
          <w:spacing w:val="-11"/>
        </w:rPr>
        <w:t> </w:t>
      </w:r>
      <w:r>
        <w:rPr/>
        <w:t>подземных</w:t>
      </w:r>
      <w:r>
        <w:rPr>
          <w:spacing w:val="-6"/>
        </w:rPr>
        <w:t> </w:t>
      </w:r>
      <w:r>
        <w:rPr/>
        <w:t>дегазационных</w:t>
      </w:r>
      <w:r>
        <w:rPr>
          <w:spacing w:val="-10"/>
        </w:rPr>
        <w:t> </w:t>
      </w:r>
      <w:r>
        <w:rPr>
          <w:spacing w:val="-2"/>
        </w:rPr>
        <w:t>скважин</w:t>
      </w:r>
    </w:p>
    <w:p>
      <w:pPr>
        <w:tabs>
          <w:tab w:pos="3317" w:val="left" w:leader="none"/>
          <w:tab w:pos="4450" w:val="left" w:leader="none"/>
          <w:tab w:pos="6094" w:val="left" w:leader="none"/>
        </w:tabs>
        <w:spacing w:before="231"/>
        <w:ind w:left="764" w:right="0" w:firstLine="0"/>
        <w:jc w:val="left"/>
        <w:rPr>
          <w:sz w:val="24"/>
        </w:rPr>
      </w:pPr>
      <w:r>
        <w:rPr>
          <w:spacing w:val="-2"/>
          <w:sz w:val="24"/>
        </w:rPr>
        <w:t>Выработка</w:t>
      </w:r>
      <w:r>
        <w:rPr>
          <w:sz w:val="24"/>
        </w:rPr>
        <w:tab/>
        <w:t>№</w:t>
      </w:r>
      <w:r>
        <w:rPr>
          <w:spacing w:val="-3"/>
          <w:sz w:val="24"/>
        </w:rPr>
        <w:t> </w:t>
      </w:r>
      <w:r>
        <w:rPr>
          <w:spacing w:val="-5"/>
          <w:sz w:val="24"/>
        </w:rPr>
        <w:t>ПК</w:t>
      </w:r>
      <w:r>
        <w:rPr>
          <w:sz w:val="24"/>
        </w:rPr>
        <w:tab/>
        <w:t>№</w:t>
      </w:r>
      <w:r>
        <w:rPr>
          <w:spacing w:val="-1"/>
          <w:sz w:val="24"/>
        </w:rPr>
        <w:t> </w:t>
      </w:r>
      <w:r>
        <w:rPr>
          <w:spacing w:val="-2"/>
          <w:sz w:val="24"/>
        </w:rPr>
        <w:t>стоянки</w:t>
      </w:r>
      <w:r>
        <w:rPr>
          <w:sz w:val="24"/>
        </w:rPr>
        <w:tab/>
        <w:t>№</w:t>
      </w:r>
      <w:r>
        <w:rPr>
          <w:spacing w:val="-3"/>
          <w:sz w:val="24"/>
        </w:rPr>
        <w:t> </w:t>
      </w:r>
      <w:r>
        <w:rPr>
          <w:spacing w:val="-2"/>
          <w:sz w:val="24"/>
        </w:rPr>
        <w:t>скважины</w:t>
      </w:r>
    </w:p>
    <w:tbl>
      <w:tblPr>
        <w:tblW w:w="0" w:type="auto"/>
        <w:jc w:val="left"/>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136"/>
        <w:gridCol w:w="1644"/>
        <w:gridCol w:w="1645"/>
      </w:tblGrid>
      <w:tr>
        <w:trPr>
          <w:trHeight w:val="275" w:hRule="atLeast"/>
        </w:trPr>
        <w:tc>
          <w:tcPr>
            <w:tcW w:w="2552" w:type="dxa"/>
          </w:tcPr>
          <w:p>
            <w:pPr>
              <w:pStyle w:val="TableParagraph"/>
              <w:jc w:val="left"/>
              <w:rPr>
                <w:sz w:val="20"/>
              </w:rPr>
            </w:pPr>
          </w:p>
        </w:tc>
        <w:tc>
          <w:tcPr>
            <w:tcW w:w="1136" w:type="dxa"/>
          </w:tcPr>
          <w:p>
            <w:pPr>
              <w:pStyle w:val="TableParagraph"/>
              <w:jc w:val="left"/>
              <w:rPr>
                <w:sz w:val="20"/>
              </w:rPr>
            </w:pPr>
          </w:p>
        </w:tc>
        <w:tc>
          <w:tcPr>
            <w:tcW w:w="1644" w:type="dxa"/>
          </w:tcPr>
          <w:p>
            <w:pPr>
              <w:pStyle w:val="TableParagraph"/>
              <w:jc w:val="left"/>
              <w:rPr>
                <w:sz w:val="20"/>
              </w:rPr>
            </w:pPr>
          </w:p>
        </w:tc>
        <w:tc>
          <w:tcPr>
            <w:tcW w:w="1645" w:type="dxa"/>
          </w:tcPr>
          <w:p>
            <w:pPr>
              <w:pStyle w:val="TableParagraph"/>
              <w:jc w:val="left"/>
              <w:rPr>
                <w:sz w:val="20"/>
              </w:rPr>
            </w:pPr>
          </w:p>
        </w:tc>
      </w:tr>
    </w:tbl>
    <w:p>
      <w:pPr>
        <w:spacing w:after="0"/>
        <w:jc w:val="left"/>
        <w:rPr>
          <w:sz w:val="20"/>
        </w:rPr>
        <w:sectPr>
          <w:type w:val="continuous"/>
          <w:pgSz w:w="11910" w:h="16840"/>
          <w:pgMar w:header="434" w:footer="0" w:top="340" w:bottom="280" w:left="1260" w:right="420"/>
          <w:cols w:num="2" w:equalWidth="0">
            <w:col w:w="1773" w:space="144"/>
            <w:col w:w="8313"/>
          </w:cols>
        </w:sectPr>
      </w:pPr>
    </w:p>
    <w:p>
      <w:pPr>
        <w:pStyle w:val="BodyText"/>
        <w:spacing w:before="7"/>
        <w:rPr>
          <w:sz w:val="12"/>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9"/>
        <w:gridCol w:w="958"/>
        <w:gridCol w:w="1083"/>
        <w:gridCol w:w="51"/>
        <w:gridCol w:w="2473"/>
      </w:tblGrid>
      <w:tr>
        <w:trPr>
          <w:trHeight w:val="275" w:hRule="atLeast"/>
        </w:trPr>
        <w:tc>
          <w:tcPr>
            <w:tcW w:w="5439" w:type="dxa"/>
            <w:tcBorders>
              <w:top w:val="single" w:sz="4" w:space="0" w:color="000000"/>
              <w:bottom w:val="single" w:sz="4" w:space="0" w:color="000000"/>
            </w:tcBorders>
          </w:tcPr>
          <w:p>
            <w:pPr>
              <w:pStyle w:val="TableParagraph"/>
              <w:spacing w:line="256" w:lineRule="exact"/>
              <w:ind w:left="76"/>
              <w:jc w:val="left"/>
              <w:rPr>
                <w:sz w:val="24"/>
              </w:rPr>
            </w:pPr>
            <w:r>
              <w:rPr/>
              <mc:AlternateContent>
                <mc:Choice Requires="wps">
                  <w:drawing>
                    <wp:anchor distT="0" distB="0" distL="0" distR="0" allowOverlap="1" layoutInCell="1" locked="0" behindDoc="1" simplePos="0" relativeHeight="482458624">
                      <wp:simplePos x="0" y="0"/>
                      <wp:positionH relativeFrom="column">
                        <wp:posOffset>2566492</wp:posOffset>
                      </wp:positionH>
                      <wp:positionV relativeFrom="paragraph">
                        <wp:posOffset>-126</wp:posOffset>
                      </wp:positionV>
                      <wp:extent cx="6350" cy="175260"/>
                      <wp:effectExtent l="0" t="0" r="0" b="0"/>
                      <wp:wrapNone/>
                      <wp:docPr id="802" name="Group 802"/>
                      <wp:cNvGraphicFramePr>
                        <a:graphicFrameLocks/>
                      </wp:cNvGraphicFramePr>
                      <a:graphic>
                        <a:graphicData uri="http://schemas.microsoft.com/office/word/2010/wordprocessingGroup">
                          <wpg:wgp>
                            <wpg:cNvPr id="802" name="Group 802"/>
                            <wpg:cNvGrpSpPr/>
                            <wpg:grpSpPr>
                              <a:xfrm>
                                <a:off x="0" y="0"/>
                                <a:ext cx="6350" cy="175260"/>
                                <a:chExt cx="6350" cy="175260"/>
                              </a:xfrm>
                            </wpg:grpSpPr>
                            <wps:wsp>
                              <wps:cNvPr id="803" name="Graphic 803"/>
                              <wps:cNvSpPr/>
                              <wps:spPr>
                                <a:xfrm>
                                  <a:off x="0" y="0"/>
                                  <a:ext cx="6350" cy="175260"/>
                                </a:xfrm>
                                <a:custGeom>
                                  <a:avLst/>
                                  <a:gdLst/>
                                  <a:ahLst/>
                                  <a:cxnLst/>
                                  <a:rect l="l" t="t" r="r" b="b"/>
                                  <a:pathLst>
                                    <a:path w="6350" h="175260">
                                      <a:moveTo>
                                        <a:pt x="6095" y="0"/>
                                      </a:moveTo>
                                      <a:lnTo>
                                        <a:pt x="0" y="0"/>
                                      </a:lnTo>
                                      <a:lnTo>
                                        <a:pt x="0" y="175259"/>
                                      </a:lnTo>
                                      <a:lnTo>
                                        <a:pt x="6095" y="175259"/>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2.085999pt;margin-top:-.01pt;width:.5pt;height:13.8pt;mso-position-horizontal-relative:column;mso-position-vertical-relative:paragraph;z-index:-20857856" id="docshapegroup706" coordorigin="4042,0" coordsize="10,276">
                      <v:rect style="position:absolute;left:4041;top:-1;width:10;height:276" id="docshape707" filled="true" fillcolor="#000000" stroked="false">
                        <v:fill type="solid"/>
                      </v:rect>
                      <w10:wrap type="none"/>
                    </v:group>
                  </w:pict>
                </mc:Fallback>
              </mc:AlternateContent>
            </w:r>
            <w:r>
              <w:rPr>
                <w:sz w:val="24"/>
              </w:rPr>
              <w:t>Тип</w:t>
            </w:r>
            <w:r>
              <w:rPr>
                <w:spacing w:val="-1"/>
                <w:sz w:val="24"/>
              </w:rPr>
              <w:t> </w:t>
            </w:r>
            <w:r>
              <w:rPr>
                <w:sz w:val="24"/>
              </w:rPr>
              <w:t>бурового </w:t>
            </w:r>
            <w:r>
              <w:rPr>
                <w:spacing w:val="-2"/>
                <w:sz w:val="24"/>
              </w:rPr>
              <w:t>оборудования</w:t>
            </w:r>
          </w:p>
        </w:tc>
        <w:tc>
          <w:tcPr>
            <w:tcW w:w="4565" w:type="dxa"/>
            <w:gridSpan w:val="4"/>
            <w:tcBorders>
              <w:top w:val="single" w:sz="4" w:space="0" w:color="000000"/>
            </w:tcBorders>
          </w:tcPr>
          <w:p>
            <w:pPr>
              <w:pStyle w:val="TableParagraph"/>
              <w:ind w:left="2573"/>
              <w:jc w:val="left"/>
              <w:rPr>
                <w:sz w:val="20"/>
              </w:rPr>
            </w:pPr>
            <w:r>
              <w:rPr>
                <w:sz w:val="20"/>
              </w:rPr>
              <mc:AlternateContent>
                <mc:Choice Requires="wps">
                  <w:drawing>
                    <wp:inline distT="0" distB="0" distL="0" distR="0">
                      <wp:extent cx="6350" cy="181610"/>
                      <wp:effectExtent l="0" t="0" r="0" b="0"/>
                      <wp:docPr id="804" name="Group 804"/>
                      <wp:cNvGraphicFramePr>
                        <a:graphicFrameLocks/>
                      </wp:cNvGraphicFramePr>
                      <a:graphic>
                        <a:graphicData uri="http://schemas.microsoft.com/office/word/2010/wordprocessingGroup">
                          <wpg:wgp>
                            <wpg:cNvPr id="804" name="Group 804"/>
                            <wpg:cNvGrpSpPr/>
                            <wpg:grpSpPr>
                              <a:xfrm>
                                <a:off x="0" y="0"/>
                                <a:ext cx="6350" cy="181610"/>
                                <a:chExt cx="6350" cy="181610"/>
                              </a:xfrm>
                            </wpg:grpSpPr>
                            <wps:wsp>
                              <wps:cNvPr id="805" name="Graphic 805"/>
                              <wps:cNvSpPr/>
                              <wps:spPr>
                                <a:xfrm>
                                  <a:off x="0" y="0"/>
                                  <a:ext cx="6350" cy="181610"/>
                                </a:xfrm>
                                <a:custGeom>
                                  <a:avLst/>
                                  <a:gdLst/>
                                  <a:ahLst/>
                                  <a:cxnLst/>
                                  <a:rect l="l" t="t" r="r" b="b"/>
                                  <a:pathLst>
                                    <a:path w="6350" h="181610">
                                      <a:moveTo>
                                        <a:pt x="6096" y="0"/>
                                      </a:moveTo>
                                      <a:lnTo>
                                        <a:pt x="0" y="0"/>
                                      </a:lnTo>
                                      <a:lnTo>
                                        <a:pt x="0" y="6096"/>
                                      </a:lnTo>
                                      <a:lnTo>
                                        <a:pt x="0" y="181356"/>
                                      </a:lnTo>
                                      <a:lnTo>
                                        <a:pt x="6096" y="181356"/>
                                      </a:lnTo>
                                      <a:lnTo>
                                        <a:pt x="6096" y="6096"/>
                                      </a:lnTo>
                                      <a:lnTo>
                                        <a:pt x="60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pt;height:14.3pt;mso-position-horizontal-relative:char;mso-position-vertical-relative:line" id="docshapegroup708" coordorigin="0,0" coordsize="10,286">
                      <v:shape style="position:absolute;left:0;top:0;width:10;height:286" id="docshape709" coordorigin="0,0" coordsize="10,286" path="m10,0l0,0,0,10,0,286,10,286,10,10,10,0xe" filled="true" fillcolor="#000000" stroked="false">
                        <v:path arrowok="t"/>
                        <v:fill type="solid"/>
                      </v:shape>
                    </v:group>
                  </w:pict>
                </mc:Fallback>
              </mc:AlternateContent>
            </w:r>
            <w:r>
              <w:rPr>
                <w:sz w:val="20"/>
              </w:rPr>
            </w:r>
          </w:p>
        </w:tc>
      </w:tr>
      <w:tr>
        <w:trPr>
          <w:trHeight w:val="90" w:hRule="atLeast"/>
        </w:trPr>
        <w:tc>
          <w:tcPr>
            <w:tcW w:w="5439" w:type="dxa"/>
            <w:tcBorders>
              <w:top w:val="single" w:sz="4" w:space="0" w:color="000000"/>
              <w:bottom w:val="single" w:sz="4" w:space="0" w:color="000000"/>
            </w:tcBorders>
          </w:tcPr>
          <w:p>
            <w:pPr>
              <w:pStyle w:val="TableParagraph"/>
              <w:jc w:val="left"/>
              <w:rPr>
                <w:sz w:val="4"/>
              </w:rPr>
            </w:pPr>
          </w:p>
        </w:tc>
        <w:tc>
          <w:tcPr>
            <w:tcW w:w="958" w:type="dxa"/>
            <w:tcBorders>
              <w:top w:val="single" w:sz="4" w:space="0" w:color="000000"/>
              <w:bottom w:val="single" w:sz="4" w:space="0" w:color="000000"/>
            </w:tcBorders>
          </w:tcPr>
          <w:p>
            <w:pPr>
              <w:pStyle w:val="TableParagraph"/>
              <w:jc w:val="left"/>
              <w:rPr>
                <w:sz w:val="4"/>
              </w:rPr>
            </w:pPr>
          </w:p>
        </w:tc>
        <w:tc>
          <w:tcPr>
            <w:tcW w:w="1083" w:type="dxa"/>
            <w:tcBorders>
              <w:top w:val="single" w:sz="4" w:space="0" w:color="000000"/>
              <w:bottom w:val="single" w:sz="4" w:space="0" w:color="000000"/>
            </w:tcBorders>
          </w:tcPr>
          <w:p>
            <w:pPr>
              <w:pStyle w:val="TableParagraph"/>
              <w:jc w:val="left"/>
              <w:rPr>
                <w:sz w:val="4"/>
              </w:rPr>
            </w:pPr>
          </w:p>
        </w:tc>
        <w:tc>
          <w:tcPr>
            <w:tcW w:w="51" w:type="dxa"/>
            <w:tcBorders>
              <w:top w:val="single" w:sz="4" w:space="0" w:color="000000"/>
              <w:bottom w:val="single" w:sz="4" w:space="0" w:color="000000"/>
            </w:tcBorders>
          </w:tcPr>
          <w:p>
            <w:pPr>
              <w:pStyle w:val="TableParagraph"/>
              <w:jc w:val="left"/>
              <w:rPr>
                <w:sz w:val="4"/>
              </w:rPr>
            </w:pPr>
          </w:p>
        </w:tc>
        <w:tc>
          <w:tcPr>
            <w:tcW w:w="2473" w:type="dxa"/>
          </w:tcPr>
          <w:p>
            <w:pPr>
              <w:pStyle w:val="TableParagraph"/>
              <w:jc w:val="left"/>
              <w:rPr>
                <w:sz w:val="4"/>
              </w:rPr>
            </w:pPr>
          </w:p>
        </w:tc>
      </w:tr>
      <w:tr>
        <w:trPr>
          <w:trHeight w:val="275" w:hRule="atLeast"/>
        </w:trPr>
        <w:tc>
          <w:tcPr>
            <w:tcW w:w="5439" w:type="dxa"/>
            <w:tcBorders>
              <w:top w:val="single" w:sz="4" w:space="0" w:color="000000"/>
              <w:bottom w:val="single" w:sz="4" w:space="0" w:color="000000"/>
            </w:tcBorders>
          </w:tcPr>
          <w:p>
            <w:pPr>
              <w:pStyle w:val="TableParagraph"/>
              <w:spacing w:line="256" w:lineRule="exact"/>
              <w:ind w:left="76"/>
              <w:jc w:val="left"/>
              <w:rPr>
                <w:sz w:val="24"/>
              </w:rPr>
            </w:pPr>
            <w:r>
              <w:rPr/>
              <mc:AlternateContent>
                <mc:Choice Requires="wps">
                  <w:drawing>
                    <wp:anchor distT="0" distB="0" distL="0" distR="0" allowOverlap="1" layoutInCell="1" locked="0" behindDoc="1" simplePos="0" relativeHeight="482459136">
                      <wp:simplePos x="0" y="0"/>
                      <wp:positionH relativeFrom="column">
                        <wp:posOffset>2566492</wp:posOffset>
                      </wp:positionH>
                      <wp:positionV relativeFrom="paragraph">
                        <wp:posOffset>-126</wp:posOffset>
                      </wp:positionV>
                      <wp:extent cx="6350" cy="181610"/>
                      <wp:effectExtent l="0" t="0" r="0" b="0"/>
                      <wp:wrapNone/>
                      <wp:docPr id="806" name="Group 806"/>
                      <wp:cNvGraphicFramePr>
                        <a:graphicFrameLocks/>
                      </wp:cNvGraphicFramePr>
                      <a:graphic>
                        <a:graphicData uri="http://schemas.microsoft.com/office/word/2010/wordprocessingGroup">
                          <wpg:wgp>
                            <wpg:cNvPr id="806" name="Group 806"/>
                            <wpg:cNvGrpSpPr/>
                            <wpg:grpSpPr>
                              <a:xfrm>
                                <a:off x="0" y="0"/>
                                <a:ext cx="6350" cy="181610"/>
                                <a:chExt cx="6350" cy="181610"/>
                              </a:xfrm>
                            </wpg:grpSpPr>
                            <wps:wsp>
                              <wps:cNvPr id="807" name="Graphic 807"/>
                              <wps:cNvSpPr/>
                              <wps:spPr>
                                <a:xfrm>
                                  <a:off x="0" y="0"/>
                                  <a:ext cx="6350" cy="181610"/>
                                </a:xfrm>
                                <a:custGeom>
                                  <a:avLst/>
                                  <a:gdLst/>
                                  <a:ahLst/>
                                  <a:cxnLst/>
                                  <a:rect l="l" t="t" r="r" b="b"/>
                                  <a:pathLst>
                                    <a:path w="6350" h="181610">
                                      <a:moveTo>
                                        <a:pt x="6083" y="175272"/>
                                      </a:moveTo>
                                      <a:lnTo>
                                        <a:pt x="0" y="175272"/>
                                      </a:lnTo>
                                      <a:lnTo>
                                        <a:pt x="0" y="181356"/>
                                      </a:lnTo>
                                      <a:lnTo>
                                        <a:pt x="6083" y="181356"/>
                                      </a:lnTo>
                                      <a:lnTo>
                                        <a:pt x="6083" y="175272"/>
                                      </a:lnTo>
                                      <a:close/>
                                    </a:path>
                                    <a:path w="6350" h="181610">
                                      <a:moveTo>
                                        <a:pt x="6083" y="0"/>
                                      </a:moveTo>
                                      <a:lnTo>
                                        <a:pt x="0" y="0"/>
                                      </a:lnTo>
                                      <a:lnTo>
                                        <a:pt x="0" y="175260"/>
                                      </a:lnTo>
                                      <a:lnTo>
                                        <a:pt x="6083" y="175260"/>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2.085999pt;margin-top:-.009995pt;width:.5pt;height:14.3pt;mso-position-horizontal-relative:column;mso-position-vertical-relative:paragraph;z-index:-20857344" id="docshapegroup710" coordorigin="4042,0" coordsize="10,286">
                      <v:shape style="position:absolute;left:4041;top:-1;width:10;height:286" id="docshape711" coordorigin="4042,0" coordsize="10,286" path="m4051,276l4042,276,4042,285,4051,285,4051,276xm4051,0l4042,0,4042,276,4051,276,4051,0xe" filled="true" fillcolor="#000000" stroked="false">
                        <v:path arrowok="t"/>
                        <v:fill type="solid"/>
                      </v:shape>
                      <w10:wrap type="none"/>
                    </v:group>
                  </w:pict>
                </mc:Fallback>
              </mc:AlternateContent>
            </w:r>
            <w:r>
              <w:rPr>
                <w:sz w:val="24"/>
              </w:rPr>
              <w:t>Назначение</w:t>
            </w:r>
            <w:r>
              <w:rPr>
                <w:spacing w:val="-6"/>
                <w:sz w:val="24"/>
              </w:rPr>
              <w:t> </w:t>
            </w:r>
            <w:r>
              <w:rPr>
                <w:spacing w:val="-2"/>
                <w:sz w:val="24"/>
              </w:rPr>
              <w:t>скважины</w:t>
            </w:r>
          </w:p>
        </w:tc>
        <w:tc>
          <w:tcPr>
            <w:tcW w:w="958" w:type="dxa"/>
            <w:tcBorders>
              <w:top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tcBorders>
          </w:tcPr>
          <w:p>
            <w:pPr>
              <w:pStyle w:val="TableParagraph"/>
              <w:jc w:val="left"/>
              <w:rPr>
                <w:sz w:val="20"/>
              </w:rPr>
            </w:pPr>
          </w:p>
        </w:tc>
        <w:tc>
          <w:tcPr>
            <w:tcW w:w="51" w:type="dxa"/>
            <w:tcBorders>
              <w:top w:val="single" w:sz="4" w:space="0" w:color="000000"/>
              <w:bottom w:val="single" w:sz="4" w:space="0" w:color="000000"/>
            </w:tcBorders>
          </w:tcPr>
          <w:p>
            <w:pPr>
              <w:pStyle w:val="TableParagraph"/>
              <w:jc w:val="left"/>
              <w:rPr>
                <w:sz w:val="20"/>
              </w:rPr>
            </w:pPr>
          </w:p>
        </w:tc>
        <w:tc>
          <w:tcPr>
            <w:tcW w:w="2473" w:type="dxa"/>
          </w:tcPr>
          <w:p>
            <w:pPr>
              <w:pStyle w:val="TableParagraph"/>
              <w:ind w:left="481"/>
              <w:jc w:val="left"/>
              <w:rPr>
                <w:sz w:val="20"/>
              </w:rPr>
            </w:pPr>
            <w:r>
              <w:rPr>
                <w:sz w:val="20"/>
              </w:rPr>
              <mc:AlternateContent>
                <mc:Choice Requires="wps">
                  <w:drawing>
                    <wp:inline distT="0" distB="0" distL="0" distR="0">
                      <wp:extent cx="6350" cy="181610"/>
                      <wp:effectExtent l="0" t="0" r="0" b="0"/>
                      <wp:docPr id="808" name="Group 808"/>
                      <wp:cNvGraphicFramePr>
                        <a:graphicFrameLocks/>
                      </wp:cNvGraphicFramePr>
                      <a:graphic>
                        <a:graphicData uri="http://schemas.microsoft.com/office/word/2010/wordprocessingGroup">
                          <wpg:wgp>
                            <wpg:cNvPr id="808" name="Group 808"/>
                            <wpg:cNvGrpSpPr/>
                            <wpg:grpSpPr>
                              <a:xfrm>
                                <a:off x="0" y="0"/>
                                <a:ext cx="6350" cy="181610"/>
                                <a:chExt cx="6350" cy="181610"/>
                              </a:xfrm>
                            </wpg:grpSpPr>
                            <wps:wsp>
                              <wps:cNvPr id="809" name="Graphic 809"/>
                              <wps:cNvSpPr/>
                              <wps:spPr>
                                <a:xfrm>
                                  <a:off x="0" y="0"/>
                                  <a:ext cx="6350" cy="181610"/>
                                </a:xfrm>
                                <a:custGeom>
                                  <a:avLst/>
                                  <a:gdLst/>
                                  <a:ahLst/>
                                  <a:cxnLst/>
                                  <a:rect l="l" t="t" r="r" b="b"/>
                                  <a:pathLst>
                                    <a:path w="6350" h="181610">
                                      <a:moveTo>
                                        <a:pt x="6096" y="175272"/>
                                      </a:moveTo>
                                      <a:lnTo>
                                        <a:pt x="0" y="175272"/>
                                      </a:lnTo>
                                      <a:lnTo>
                                        <a:pt x="0" y="181356"/>
                                      </a:lnTo>
                                      <a:lnTo>
                                        <a:pt x="6096" y="181356"/>
                                      </a:lnTo>
                                      <a:lnTo>
                                        <a:pt x="6096" y="175272"/>
                                      </a:lnTo>
                                      <a:close/>
                                    </a:path>
                                    <a:path w="6350" h="181610">
                                      <a:moveTo>
                                        <a:pt x="6096" y="0"/>
                                      </a:moveTo>
                                      <a:lnTo>
                                        <a:pt x="0" y="0"/>
                                      </a:lnTo>
                                      <a:lnTo>
                                        <a:pt x="0" y="175260"/>
                                      </a:lnTo>
                                      <a:lnTo>
                                        <a:pt x="6096" y="175260"/>
                                      </a:lnTo>
                                      <a:lnTo>
                                        <a:pt x="60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pt;height:14.3pt;mso-position-horizontal-relative:char;mso-position-vertical-relative:line" id="docshapegroup712" coordorigin="0,0" coordsize="10,286">
                      <v:shape style="position:absolute;left:0;top:0;width:10;height:286" id="docshape713" coordorigin="0,0" coordsize="10,286" path="m10,276l0,276,0,286,10,286,10,276xm10,0l0,0,0,276,10,276,10,0xe" filled="true" fillcolor="#000000" stroked="false">
                        <v:path arrowok="t"/>
                        <v:fill type="solid"/>
                      </v:shape>
                    </v:group>
                  </w:pict>
                </mc:Fallback>
              </mc:AlternateContent>
            </w:r>
            <w:r>
              <w:rPr>
                <w:sz w:val="20"/>
              </w:rPr>
            </w:r>
          </w:p>
        </w:tc>
      </w:tr>
      <w:tr>
        <w:trPr>
          <w:trHeight w:val="466" w:hRule="atLeast"/>
        </w:trPr>
        <w:tc>
          <w:tcPr>
            <w:tcW w:w="5439" w:type="dxa"/>
            <w:tcBorders>
              <w:top w:val="single" w:sz="4" w:space="0" w:color="000000"/>
            </w:tcBorders>
          </w:tcPr>
          <w:p>
            <w:pPr>
              <w:pStyle w:val="TableParagraph"/>
              <w:spacing w:line="257" w:lineRule="exact" w:before="189"/>
              <w:ind w:left="50"/>
              <w:jc w:val="left"/>
              <w:rPr>
                <w:sz w:val="24"/>
              </w:rPr>
            </w:pPr>
            <w:r>
              <w:rPr>
                <w:sz w:val="24"/>
              </w:rPr>
              <w:t>Характеристика</w:t>
            </w:r>
            <w:r>
              <w:rPr>
                <w:spacing w:val="-8"/>
                <w:sz w:val="24"/>
              </w:rPr>
              <w:t> </w:t>
            </w:r>
            <w:r>
              <w:rPr>
                <w:spacing w:val="-2"/>
                <w:sz w:val="24"/>
              </w:rPr>
              <w:t>скважины</w:t>
            </w:r>
          </w:p>
        </w:tc>
        <w:tc>
          <w:tcPr>
            <w:tcW w:w="958" w:type="dxa"/>
            <w:tcBorders>
              <w:top w:val="single" w:sz="4" w:space="0" w:color="000000"/>
              <w:bottom w:val="single" w:sz="4" w:space="0" w:color="000000"/>
            </w:tcBorders>
          </w:tcPr>
          <w:p>
            <w:pPr>
              <w:pStyle w:val="TableParagraph"/>
              <w:jc w:val="left"/>
              <w:rPr>
                <w:sz w:val="24"/>
              </w:rPr>
            </w:pPr>
          </w:p>
        </w:tc>
        <w:tc>
          <w:tcPr>
            <w:tcW w:w="1083" w:type="dxa"/>
            <w:tcBorders>
              <w:top w:val="single" w:sz="4" w:space="0" w:color="000000"/>
              <w:bottom w:val="single" w:sz="4" w:space="0" w:color="000000"/>
            </w:tcBorders>
          </w:tcPr>
          <w:p>
            <w:pPr>
              <w:pStyle w:val="TableParagraph"/>
              <w:jc w:val="left"/>
              <w:rPr>
                <w:sz w:val="24"/>
              </w:rPr>
            </w:pPr>
          </w:p>
        </w:tc>
        <w:tc>
          <w:tcPr>
            <w:tcW w:w="51" w:type="dxa"/>
            <w:tcBorders>
              <w:top w:val="single" w:sz="4" w:space="0" w:color="000000"/>
            </w:tcBorders>
          </w:tcPr>
          <w:p>
            <w:pPr>
              <w:pStyle w:val="TableParagraph"/>
              <w:jc w:val="left"/>
              <w:rPr>
                <w:sz w:val="24"/>
              </w:rPr>
            </w:pPr>
          </w:p>
        </w:tc>
        <w:tc>
          <w:tcPr>
            <w:tcW w:w="2473" w:type="dxa"/>
          </w:tcPr>
          <w:p>
            <w:pPr>
              <w:pStyle w:val="TableParagraph"/>
              <w:jc w:val="left"/>
              <w:rPr>
                <w:sz w:val="24"/>
              </w:rPr>
            </w:pPr>
          </w:p>
        </w:tc>
      </w:tr>
      <w:tr>
        <w:trPr>
          <w:trHeight w:val="275" w:hRule="atLeast"/>
        </w:trPr>
        <w:tc>
          <w:tcPr>
            <w:tcW w:w="5439" w:type="dxa"/>
            <w:tcBorders>
              <w:right w:val="single" w:sz="4" w:space="0" w:color="000000"/>
            </w:tcBorders>
          </w:tcPr>
          <w:p>
            <w:pPr>
              <w:pStyle w:val="TableParagraph"/>
              <w:spacing w:line="256" w:lineRule="exact"/>
              <w:ind w:left="76"/>
              <w:jc w:val="left"/>
              <w:rPr>
                <w:sz w:val="24"/>
              </w:rPr>
            </w:pPr>
            <w:r>
              <w:rPr>
                <w:sz w:val="24"/>
              </w:rPr>
              <w:t>Диаметр</w:t>
            </w:r>
            <w:r>
              <w:rPr>
                <w:spacing w:val="-4"/>
                <w:sz w:val="24"/>
              </w:rPr>
              <w:t> </w:t>
            </w:r>
            <w:r>
              <w:rPr>
                <w:spacing w:val="-2"/>
                <w:sz w:val="24"/>
              </w:rPr>
              <w:t>скважины</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spacing w:line="256" w:lineRule="exact"/>
              <w:ind w:left="31"/>
              <w:jc w:val="left"/>
              <w:rPr>
                <w:sz w:val="24"/>
              </w:rPr>
            </w:pPr>
            <w:r>
              <w:rPr>
                <w:spacing w:val="-5"/>
                <w:sz w:val="24"/>
              </w:rPr>
              <w:t>мм</w:t>
            </w:r>
          </w:p>
        </w:tc>
      </w:tr>
      <w:tr>
        <w:trPr>
          <w:trHeight w:val="138"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Pr>
          <w:p>
            <w:pPr>
              <w:pStyle w:val="TableParagraph"/>
              <w:jc w:val="left"/>
              <w:rPr>
                <w:sz w:val="8"/>
              </w:rPr>
            </w:pPr>
          </w:p>
        </w:tc>
        <w:tc>
          <w:tcPr>
            <w:tcW w:w="2473" w:type="dxa"/>
          </w:tcPr>
          <w:p>
            <w:pPr>
              <w:pStyle w:val="TableParagraph"/>
              <w:jc w:val="left"/>
              <w:rPr>
                <w:sz w:val="8"/>
              </w:rPr>
            </w:pPr>
          </w:p>
        </w:tc>
      </w:tr>
      <w:tr>
        <w:trPr>
          <w:trHeight w:val="275" w:hRule="atLeast"/>
        </w:trPr>
        <w:tc>
          <w:tcPr>
            <w:tcW w:w="5439" w:type="dxa"/>
            <w:tcBorders>
              <w:right w:val="single" w:sz="4" w:space="0" w:color="000000"/>
            </w:tcBorders>
          </w:tcPr>
          <w:p>
            <w:pPr>
              <w:pStyle w:val="TableParagraph"/>
              <w:spacing w:line="256" w:lineRule="exact"/>
              <w:ind w:left="76"/>
              <w:jc w:val="left"/>
              <w:rPr>
                <w:sz w:val="24"/>
              </w:rPr>
            </w:pPr>
            <w:r>
              <w:rPr>
                <w:sz w:val="24"/>
              </w:rPr>
              <w:t>Длина</w:t>
            </w:r>
            <w:r>
              <w:rPr>
                <w:spacing w:val="-3"/>
                <w:sz w:val="24"/>
              </w:rPr>
              <w:t> </w:t>
            </w:r>
            <w:r>
              <w:rPr>
                <w:spacing w:val="-2"/>
                <w:sz w:val="24"/>
              </w:rPr>
              <w:t>скважины</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spacing w:line="256" w:lineRule="exact"/>
              <w:ind w:left="31"/>
              <w:jc w:val="left"/>
              <w:rPr>
                <w:sz w:val="24"/>
              </w:rPr>
            </w:pPr>
            <w:r>
              <w:rPr>
                <w:spacing w:val="-10"/>
                <w:sz w:val="24"/>
              </w:rPr>
              <w:t>м</w:t>
            </w:r>
          </w:p>
        </w:tc>
      </w:tr>
      <w:tr>
        <w:trPr>
          <w:trHeight w:val="136"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Pr>
          <w:p>
            <w:pPr>
              <w:pStyle w:val="TableParagraph"/>
              <w:jc w:val="left"/>
              <w:rPr>
                <w:sz w:val="8"/>
              </w:rPr>
            </w:pPr>
          </w:p>
        </w:tc>
        <w:tc>
          <w:tcPr>
            <w:tcW w:w="2473" w:type="dxa"/>
          </w:tcPr>
          <w:p>
            <w:pPr>
              <w:pStyle w:val="TableParagraph"/>
              <w:jc w:val="left"/>
              <w:rPr>
                <w:sz w:val="8"/>
              </w:rPr>
            </w:pPr>
          </w:p>
        </w:tc>
      </w:tr>
      <w:tr>
        <w:trPr>
          <w:trHeight w:val="278" w:hRule="atLeast"/>
        </w:trPr>
        <w:tc>
          <w:tcPr>
            <w:tcW w:w="5439" w:type="dxa"/>
            <w:tcBorders>
              <w:right w:val="single" w:sz="4" w:space="0" w:color="000000"/>
            </w:tcBorders>
          </w:tcPr>
          <w:p>
            <w:pPr>
              <w:pStyle w:val="TableParagraph"/>
              <w:spacing w:line="257" w:lineRule="exact" w:before="1"/>
              <w:ind w:left="76"/>
              <w:jc w:val="left"/>
              <w:rPr>
                <w:sz w:val="24"/>
              </w:rPr>
            </w:pPr>
            <w:r>
              <w:rPr>
                <w:sz w:val="24"/>
              </w:rPr>
              <w:t>Диаметр</w:t>
            </w:r>
            <w:r>
              <w:rPr>
                <w:spacing w:val="-4"/>
                <w:sz w:val="24"/>
              </w:rPr>
              <w:t> </w:t>
            </w:r>
            <w:r>
              <w:rPr>
                <w:spacing w:val="-2"/>
                <w:sz w:val="24"/>
              </w:rPr>
              <w:t>обсадки</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spacing w:line="257" w:lineRule="exact" w:before="1"/>
              <w:ind w:left="31"/>
              <w:jc w:val="left"/>
              <w:rPr>
                <w:sz w:val="24"/>
              </w:rPr>
            </w:pPr>
            <w:r>
              <w:rPr>
                <w:spacing w:val="-5"/>
                <w:sz w:val="24"/>
              </w:rPr>
              <w:t>мм</w:t>
            </w:r>
          </w:p>
        </w:tc>
      </w:tr>
      <w:tr>
        <w:trPr>
          <w:trHeight w:val="136"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Borders>
              <w:bottom w:val="single" w:sz="4" w:space="0" w:color="000000"/>
            </w:tcBorders>
          </w:tcPr>
          <w:p>
            <w:pPr>
              <w:pStyle w:val="TableParagraph"/>
              <w:jc w:val="left"/>
              <w:rPr>
                <w:sz w:val="8"/>
              </w:rPr>
            </w:pPr>
          </w:p>
        </w:tc>
        <w:tc>
          <w:tcPr>
            <w:tcW w:w="2473" w:type="dxa"/>
          </w:tcPr>
          <w:p>
            <w:pPr>
              <w:pStyle w:val="TableParagraph"/>
              <w:jc w:val="left"/>
              <w:rPr>
                <w:sz w:val="8"/>
              </w:rPr>
            </w:pPr>
          </w:p>
        </w:tc>
      </w:tr>
      <w:tr>
        <w:trPr>
          <w:trHeight w:val="277" w:hRule="atLeast"/>
        </w:trPr>
        <w:tc>
          <w:tcPr>
            <w:tcW w:w="5439" w:type="dxa"/>
            <w:tcBorders>
              <w:right w:val="single" w:sz="4" w:space="0" w:color="000000"/>
            </w:tcBorders>
          </w:tcPr>
          <w:p>
            <w:pPr>
              <w:pStyle w:val="TableParagraph"/>
              <w:spacing w:line="258" w:lineRule="exact"/>
              <w:ind w:left="76"/>
              <w:jc w:val="left"/>
              <w:rPr>
                <w:sz w:val="24"/>
              </w:rPr>
            </w:pPr>
            <w:r>
              <w:rPr>
                <w:sz w:val="24"/>
              </w:rPr>
              <w:t>Длина</w:t>
            </w:r>
            <w:r>
              <w:rPr>
                <w:spacing w:val="-3"/>
                <w:sz w:val="24"/>
              </w:rPr>
              <w:t> </w:t>
            </w:r>
            <w:r>
              <w:rPr>
                <w:spacing w:val="-2"/>
                <w:sz w:val="24"/>
              </w:rPr>
              <w:t>герметизации</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tcBorders>
          </w:tcPr>
          <w:p>
            <w:pPr>
              <w:pStyle w:val="TableParagraph"/>
              <w:jc w:val="left"/>
              <w:rPr>
                <w:sz w:val="20"/>
              </w:rPr>
            </w:pPr>
          </w:p>
        </w:tc>
        <w:tc>
          <w:tcPr>
            <w:tcW w:w="51" w:type="dxa"/>
            <w:tcBorders>
              <w:top w:val="single" w:sz="4" w:space="0" w:color="000000"/>
              <w:bottom w:val="single" w:sz="4" w:space="0" w:color="000000"/>
            </w:tcBorders>
          </w:tcPr>
          <w:p>
            <w:pPr>
              <w:pStyle w:val="TableParagraph"/>
              <w:jc w:val="left"/>
              <w:rPr>
                <w:sz w:val="20"/>
              </w:rPr>
            </w:pPr>
          </w:p>
        </w:tc>
        <w:tc>
          <w:tcPr>
            <w:tcW w:w="2473" w:type="dxa"/>
          </w:tcPr>
          <w:p>
            <w:pPr>
              <w:pStyle w:val="TableParagraph"/>
              <w:spacing w:line="258" w:lineRule="exact"/>
              <w:ind w:left="288"/>
              <w:jc w:val="left"/>
              <w:rPr>
                <w:sz w:val="24"/>
              </w:rPr>
            </w:pPr>
            <w:r>
              <w:rPr/>
              <mc:AlternateContent>
                <mc:Choice Requires="wps">
                  <w:drawing>
                    <wp:anchor distT="0" distB="0" distL="0" distR="0" allowOverlap="1" layoutInCell="1" locked="0" behindDoc="1" simplePos="0" relativeHeight="482459648">
                      <wp:simplePos x="0" y="0"/>
                      <wp:positionH relativeFrom="column">
                        <wp:posOffset>126491</wp:posOffset>
                      </wp:positionH>
                      <wp:positionV relativeFrom="paragraph">
                        <wp:posOffset>-126</wp:posOffset>
                      </wp:positionV>
                      <wp:extent cx="6350" cy="177165"/>
                      <wp:effectExtent l="0" t="0" r="0" b="0"/>
                      <wp:wrapNone/>
                      <wp:docPr id="810" name="Group 810"/>
                      <wp:cNvGraphicFramePr>
                        <a:graphicFrameLocks/>
                      </wp:cNvGraphicFramePr>
                      <a:graphic>
                        <a:graphicData uri="http://schemas.microsoft.com/office/word/2010/wordprocessingGroup">
                          <wpg:wgp>
                            <wpg:cNvPr id="810" name="Group 810"/>
                            <wpg:cNvGrpSpPr/>
                            <wpg:grpSpPr>
                              <a:xfrm>
                                <a:off x="0" y="0"/>
                                <a:ext cx="6350" cy="177165"/>
                                <a:chExt cx="6350" cy="177165"/>
                              </a:xfrm>
                            </wpg:grpSpPr>
                            <wps:wsp>
                              <wps:cNvPr id="811" name="Graphic 811"/>
                              <wps:cNvSpPr/>
                              <wps:spPr>
                                <a:xfrm>
                                  <a:off x="0" y="0"/>
                                  <a:ext cx="6350" cy="177165"/>
                                </a:xfrm>
                                <a:custGeom>
                                  <a:avLst/>
                                  <a:gdLst/>
                                  <a:ahLst/>
                                  <a:cxnLst/>
                                  <a:rect l="l" t="t" r="r" b="b"/>
                                  <a:pathLst>
                                    <a:path w="6350" h="177165">
                                      <a:moveTo>
                                        <a:pt x="6095" y="0"/>
                                      </a:moveTo>
                                      <a:lnTo>
                                        <a:pt x="0" y="0"/>
                                      </a:lnTo>
                                      <a:lnTo>
                                        <a:pt x="0" y="176784"/>
                                      </a:lnTo>
                                      <a:lnTo>
                                        <a:pt x="6095" y="176784"/>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59995pt;margin-top:-.009995pt;width:.5pt;height:13.95pt;mso-position-horizontal-relative:column;mso-position-vertical-relative:paragraph;z-index:-20856832" id="docshapegroup714" coordorigin="199,0" coordsize="10,279">
                      <v:rect style="position:absolute;left:199;top:-1;width:10;height:279" id="docshape715" filled="true" fillcolor="#000000" stroked="false">
                        <v:fill type="solid"/>
                      </v:rect>
                      <w10:wrap type="none"/>
                    </v:group>
                  </w:pict>
                </mc:Fallback>
              </mc:AlternateContent>
            </w:r>
            <w:r>
              <w:rPr>
                <w:spacing w:val="-10"/>
                <w:sz w:val="24"/>
              </w:rPr>
              <w:t>м</w:t>
            </w:r>
          </w:p>
        </w:tc>
      </w:tr>
      <w:tr>
        <w:trPr>
          <w:trHeight w:val="129"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tcBorders>
          </w:tcPr>
          <w:p>
            <w:pPr>
              <w:pStyle w:val="TableParagraph"/>
              <w:jc w:val="left"/>
              <w:rPr>
                <w:sz w:val="6"/>
              </w:rPr>
            </w:pPr>
          </w:p>
        </w:tc>
        <w:tc>
          <w:tcPr>
            <w:tcW w:w="51" w:type="dxa"/>
            <w:tcBorders>
              <w:top w:val="single" w:sz="4" w:space="0" w:color="000000"/>
            </w:tcBorders>
          </w:tcPr>
          <w:p>
            <w:pPr>
              <w:pStyle w:val="TableParagraph"/>
              <w:jc w:val="left"/>
              <w:rPr>
                <w:sz w:val="6"/>
              </w:rPr>
            </w:pPr>
          </w:p>
        </w:tc>
        <w:tc>
          <w:tcPr>
            <w:tcW w:w="2473" w:type="dxa"/>
          </w:tcPr>
          <w:p>
            <w:pPr>
              <w:pStyle w:val="TableParagraph"/>
              <w:jc w:val="left"/>
              <w:rPr>
                <w:sz w:val="8"/>
              </w:rPr>
            </w:pPr>
          </w:p>
        </w:tc>
      </w:tr>
      <w:tr>
        <w:trPr>
          <w:trHeight w:val="282" w:hRule="atLeast"/>
        </w:trPr>
        <w:tc>
          <w:tcPr>
            <w:tcW w:w="5439" w:type="dxa"/>
            <w:tcBorders>
              <w:right w:val="single" w:sz="4" w:space="0" w:color="000000"/>
            </w:tcBorders>
          </w:tcPr>
          <w:p>
            <w:pPr>
              <w:pStyle w:val="TableParagraph"/>
              <w:spacing w:line="256" w:lineRule="exact"/>
              <w:ind w:left="76"/>
              <w:jc w:val="left"/>
              <w:rPr>
                <w:sz w:val="24"/>
              </w:rPr>
            </w:pPr>
            <w:r>
              <w:rPr>
                <w:sz w:val="24"/>
              </w:rPr>
              <w:t>Величина</w:t>
            </w:r>
            <w:r>
              <w:rPr>
                <w:spacing w:val="-4"/>
                <w:sz w:val="24"/>
              </w:rPr>
              <w:t> </w:t>
            </w:r>
            <w:r>
              <w:rPr>
                <w:sz w:val="24"/>
              </w:rPr>
              <w:t>подсосов</w:t>
            </w:r>
            <w:r>
              <w:rPr>
                <w:spacing w:val="-3"/>
                <w:sz w:val="24"/>
              </w:rPr>
              <w:t> </w:t>
            </w:r>
            <w:r>
              <w:rPr>
                <w:sz w:val="24"/>
              </w:rPr>
              <w:t>в</w:t>
            </w:r>
            <w:r>
              <w:rPr>
                <w:spacing w:val="-2"/>
                <w:sz w:val="24"/>
              </w:rPr>
              <w:t> </w:t>
            </w:r>
            <w:r>
              <w:rPr>
                <w:sz w:val="24"/>
              </w:rPr>
              <w:t>скважину:</w:t>
            </w:r>
            <w:r>
              <w:rPr>
                <w:spacing w:val="-2"/>
                <w:sz w:val="24"/>
              </w:rPr>
              <w:t> проект</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tc>
        <w:tc>
          <w:tcPr>
            <w:tcW w:w="1083" w:type="dxa"/>
            <w:tcBorders>
              <w:left w:val="single" w:sz="4" w:space="0" w:color="000000"/>
            </w:tcBorders>
          </w:tcPr>
          <w:p>
            <w:pPr>
              <w:pStyle w:val="TableParagraph"/>
              <w:spacing w:line="257" w:lineRule="exact" w:before="5"/>
              <w:ind w:left="287"/>
              <w:jc w:val="left"/>
              <w:rPr>
                <w:sz w:val="24"/>
              </w:rPr>
            </w:pPr>
            <w:r>
              <w:rPr>
                <w:spacing w:val="-2"/>
                <w:sz w:val="24"/>
              </w:rPr>
              <w:t>факт.</w:t>
            </w:r>
          </w:p>
        </w:tc>
        <w:tc>
          <w:tcPr>
            <w:tcW w:w="51" w:type="dxa"/>
            <w:tcBorders>
              <w:right w:val="single" w:sz="4" w:space="0" w:color="000000"/>
            </w:tcBorders>
          </w:tcPr>
          <w:p>
            <w:pPr>
              <w:pStyle w:val="TableParagraph"/>
              <w:jc w:val="left"/>
              <w:rPr>
                <w:sz w:val="20"/>
              </w:rPr>
            </w:pPr>
          </w:p>
        </w:tc>
        <w:tc>
          <w:tcPr>
            <w:tcW w:w="2473" w:type="dxa"/>
            <w:tcBorders>
              <w:left w:val="single" w:sz="4" w:space="0" w:color="000000"/>
            </w:tcBorders>
          </w:tcPr>
          <w:p>
            <w:pPr>
              <w:pStyle w:val="TableParagraph"/>
              <w:spacing w:line="256" w:lineRule="exact"/>
              <w:ind w:left="1042"/>
              <w:jc w:val="left"/>
              <w:rPr>
                <w:sz w:val="24"/>
              </w:rPr>
            </w:pPr>
            <w:r>
              <w:rPr/>
              <mc:AlternateContent>
                <mc:Choice Requires="wps">
                  <w:drawing>
                    <wp:anchor distT="0" distB="0" distL="0" distR="0" allowOverlap="1" layoutInCell="1" locked="0" behindDoc="1" simplePos="0" relativeHeight="482460160">
                      <wp:simplePos x="0" y="0"/>
                      <wp:positionH relativeFrom="column">
                        <wp:posOffset>3047</wp:posOffset>
                      </wp:positionH>
                      <wp:positionV relativeFrom="paragraph">
                        <wp:posOffset>-6223</wp:posOffset>
                      </wp:positionV>
                      <wp:extent cx="613410" cy="187960"/>
                      <wp:effectExtent l="0" t="0" r="0" b="0"/>
                      <wp:wrapNone/>
                      <wp:docPr id="812" name="Group 812"/>
                      <wp:cNvGraphicFramePr>
                        <a:graphicFrameLocks/>
                      </wp:cNvGraphicFramePr>
                      <a:graphic>
                        <a:graphicData uri="http://schemas.microsoft.com/office/word/2010/wordprocessingGroup">
                          <wpg:wgp>
                            <wpg:cNvPr id="812" name="Group 812"/>
                            <wpg:cNvGrpSpPr/>
                            <wpg:grpSpPr>
                              <a:xfrm>
                                <a:off x="0" y="0"/>
                                <a:ext cx="613410" cy="187960"/>
                                <a:chExt cx="613410" cy="187960"/>
                              </a:xfrm>
                            </wpg:grpSpPr>
                            <wps:wsp>
                              <wps:cNvPr id="813" name="Graphic 813"/>
                              <wps:cNvSpPr/>
                              <wps:spPr>
                                <a:xfrm>
                                  <a:off x="0" y="0"/>
                                  <a:ext cx="613410" cy="187960"/>
                                </a:xfrm>
                                <a:custGeom>
                                  <a:avLst/>
                                  <a:gdLst/>
                                  <a:ahLst/>
                                  <a:cxnLst/>
                                  <a:rect l="l" t="t" r="r" b="b"/>
                                  <a:pathLst>
                                    <a:path w="613410" h="187960">
                                      <a:moveTo>
                                        <a:pt x="606844" y="181356"/>
                                      </a:moveTo>
                                      <a:lnTo>
                                        <a:pt x="0" y="181356"/>
                                      </a:lnTo>
                                      <a:lnTo>
                                        <a:pt x="0" y="187452"/>
                                      </a:lnTo>
                                      <a:lnTo>
                                        <a:pt x="606844" y="187452"/>
                                      </a:lnTo>
                                      <a:lnTo>
                                        <a:pt x="606844" y="181356"/>
                                      </a:lnTo>
                                      <a:close/>
                                    </a:path>
                                    <a:path w="613410" h="187960">
                                      <a:moveTo>
                                        <a:pt x="606844" y="0"/>
                                      </a:moveTo>
                                      <a:lnTo>
                                        <a:pt x="0" y="0"/>
                                      </a:lnTo>
                                      <a:lnTo>
                                        <a:pt x="0" y="6096"/>
                                      </a:lnTo>
                                      <a:lnTo>
                                        <a:pt x="606844" y="6096"/>
                                      </a:lnTo>
                                      <a:lnTo>
                                        <a:pt x="606844" y="0"/>
                                      </a:lnTo>
                                      <a:close/>
                                    </a:path>
                                    <a:path w="613410" h="187960">
                                      <a:moveTo>
                                        <a:pt x="613029" y="0"/>
                                      </a:moveTo>
                                      <a:lnTo>
                                        <a:pt x="606933" y="0"/>
                                      </a:lnTo>
                                      <a:lnTo>
                                        <a:pt x="606933" y="6096"/>
                                      </a:lnTo>
                                      <a:lnTo>
                                        <a:pt x="606933" y="181356"/>
                                      </a:lnTo>
                                      <a:lnTo>
                                        <a:pt x="606933" y="187452"/>
                                      </a:lnTo>
                                      <a:lnTo>
                                        <a:pt x="613029" y="187452"/>
                                      </a:lnTo>
                                      <a:lnTo>
                                        <a:pt x="613029" y="181356"/>
                                      </a:lnTo>
                                      <a:lnTo>
                                        <a:pt x="613029" y="6096"/>
                                      </a:lnTo>
                                      <a:lnTo>
                                        <a:pt x="6130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9995pt;margin-top:-.490005pt;width:48.3pt;height:14.8pt;mso-position-horizontal-relative:column;mso-position-vertical-relative:paragraph;z-index:-20856320" id="docshapegroup716" coordorigin="5,-10" coordsize="966,296">
                      <v:shape style="position:absolute;left:4;top:-10;width:966;height:296" id="docshape717" coordorigin="5,-10" coordsize="966,296" path="m960,276l5,276,5,285,960,285,960,276xm960,-10l5,-10,5,0,960,0,960,-10xm970,-10l961,-10,961,0,961,276,961,285,970,285,970,276,970,0,970,-10xe" filled="true" fillcolor="#000000" stroked="false">
                        <v:path arrowok="t"/>
                        <v:fill type="solid"/>
                      </v:shape>
                      <w10:wrap type="none"/>
                    </v:group>
                  </w:pict>
                </mc:Fallback>
              </mc:AlternateContent>
            </w:r>
            <w:r>
              <w:rPr>
                <w:spacing w:val="-2"/>
                <w:sz w:val="24"/>
              </w:rPr>
              <w:t>м</w:t>
            </w:r>
            <w:r>
              <w:rPr>
                <w:spacing w:val="-2"/>
                <w:sz w:val="24"/>
                <w:vertAlign w:val="superscript"/>
              </w:rPr>
              <w:t>3</w:t>
            </w:r>
            <w:r>
              <w:rPr>
                <w:spacing w:val="-2"/>
                <w:sz w:val="24"/>
                <w:vertAlign w:val="baseline"/>
              </w:rPr>
              <w:t>/мин.</w:t>
            </w:r>
          </w:p>
        </w:tc>
      </w:tr>
      <w:tr>
        <w:trPr>
          <w:trHeight w:val="138"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bottom w:val="single" w:sz="4" w:space="0" w:color="000000"/>
            </w:tcBorders>
          </w:tcPr>
          <w:p>
            <w:pPr>
              <w:pStyle w:val="TableParagraph"/>
              <w:jc w:val="left"/>
              <w:rPr>
                <w:sz w:val="8"/>
              </w:rPr>
            </w:pPr>
          </w:p>
        </w:tc>
        <w:tc>
          <w:tcPr>
            <w:tcW w:w="51" w:type="dxa"/>
            <w:tcBorders>
              <w:bottom w:val="single" w:sz="4" w:space="0" w:color="000000"/>
            </w:tcBorders>
          </w:tcPr>
          <w:p>
            <w:pPr>
              <w:pStyle w:val="TableParagraph"/>
              <w:jc w:val="left"/>
              <w:rPr>
                <w:sz w:val="8"/>
              </w:rPr>
            </w:pPr>
          </w:p>
        </w:tc>
        <w:tc>
          <w:tcPr>
            <w:tcW w:w="2473" w:type="dxa"/>
            <w:tcBorders>
              <w:bottom w:val="single" w:sz="4" w:space="0" w:color="000000"/>
            </w:tcBorders>
          </w:tcPr>
          <w:p>
            <w:pPr>
              <w:pStyle w:val="TableParagraph"/>
              <w:jc w:val="left"/>
              <w:rPr>
                <w:sz w:val="8"/>
              </w:rPr>
            </w:pPr>
          </w:p>
        </w:tc>
      </w:tr>
      <w:tr>
        <w:trPr>
          <w:trHeight w:val="551" w:hRule="atLeast"/>
        </w:trPr>
        <w:tc>
          <w:tcPr>
            <w:tcW w:w="5439" w:type="dxa"/>
            <w:tcBorders>
              <w:right w:val="single" w:sz="4" w:space="0" w:color="000000"/>
            </w:tcBorders>
          </w:tcPr>
          <w:p>
            <w:pPr>
              <w:pStyle w:val="TableParagraph"/>
              <w:spacing w:line="276" w:lineRule="exact"/>
              <w:ind w:left="76"/>
              <w:jc w:val="left"/>
              <w:rPr>
                <w:sz w:val="24"/>
              </w:rPr>
            </w:pPr>
            <w:r>
              <w:rPr>
                <w:sz w:val="24"/>
              </w:rPr>
              <w:t>Предложения</w:t>
            </w:r>
            <w:r>
              <w:rPr>
                <w:spacing w:val="-8"/>
                <w:sz w:val="24"/>
              </w:rPr>
              <w:t> </w:t>
            </w:r>
            <w:r>
              <w:rPr>
                <w:sz w:val="24"/>
              </w:rPr>
              <w:t>по</w:t>
            </w:r>
            <w:r>
              <w:rPr>
                <w:spacing w:val="-8"/>
                <w:sz w:val="24"/>
              </w:rPr>
              <w:t> </w:t>
            </w:r>
            <w:r>
              <w:rPr>
                <w:sz w:val="24"/>
              </w:rPr>
              <w:t>изменению</w:t>
            </w:r>
            <w:r>
              <w:rPr>
                <w:spacing w:val="-8"/>
                <w:sz w:val="24"/>
              </w:rPr>
              <w:t> </w:t>
            </w:r>
            <w:r>
              <w:rPr>
                <w:sz w:val="24"/>
              </w:rPr>
              <w:t>способа</w:t>
            </w:r>
            <w:r>
              <w:rPr>
                <w:spacing w:val="-8"/>
                <w:sz w:val="24"/>
              </w:rPr>
              <w:t> </w:t>
            </w:r>
            <w:r>
              <w:rPr>
                <w:sz w:val="24"/>
              </w:rPr>
              <w:t>и</w:t>
            </w:r>
            <w:r>
              <w:rPr>
                <w:spacing w:val="-8"/>
                <w:sz w:val="24"/>
              </w:rPr>
              <w:t> </w:t>
            </w:r>
            <w:r>
              <w:rPr>
                <w:sz w:val="24"/>
              </w:rPr>
              <w:t>длины герметизации скважины</w:t>
            </w:r>
          </w:p>
        </w:tc>
        <w:tc>
          <w:tcPr>
            <w:tcW w:w="958" w:type="dxa"/>
            <w:tcBorders>
              <w:top w:val="single" w:sz="4" w:space="0" w:color="000000"/>
              <w:left w:val="single" w:sz="4" w:space="0" w:color="000000"/>
              <w:bottom w:val="single" w:sz="4" w:space="0" w:color="000000"/>
            </w:tcBorders>
          </w:tcPr>
          <w:p>
            <w:pPr>
              <w:pStyle w:val="TableParagraph"/>
              <w:jc w:val="left"/>
              <w:rPr>
                <w:sz w:val="24"/>
              </w:rPr>
            </w:pPr>
          </w:p>
        </w:tc>
        <w:tc>
          <w:tcPr>
            <w:tcW w:w="1083" w:type="dxa"/>
            <w:tcBorders>
              <w:top w:val="single" w:sz="4" w:space="0" w:color="000000"/>
              <w:bottom w:val="single" w:sz="4" w:space="0" w:color="000000"/>
            </w:tcBorders>
          </w:tcPr>
          <w:p>
            <w:pPr>
              <w:pStyle w:val="TableParagraph"/>
              <w:jc w:val="left"/>
              <w:rPr>
                <w:sz w:val="24"/>
              </w:rPr>
            </w:pPr>
          </w:p>
        </w:tc>
        <w:tc>
          <w:tcPr>
            <w:tcW w:w="51" w:type="dxa"/>
            <w:tcBorders>
              <w:top w:val="single" w:sz="4" w:space="0" w:color="000000"/>
              <w:bottom w:val="single" w:sz="4" w:space="0" w:color="000000"/>
            </w:tcBorders>
          </w:tcPr>
          <w:p>
            <w:pPr>
              <w:pStyle w:val="TableParagraph"/>
              <w:jc w:val="left"/>
              <w:rPr>
                <w:sz w:val="24"/>
              </w:rPr>
            </w:pPr>
          </w:p>
        </w:tc>
        <w:tc>
          <w:tcPr>
            <w:tcW w:w="2473" w:type="dxa"/>
            <w:tcBorders>
              <w:top w:val="single" w:sz="4" w:space="0" w:color="000000"/>
              <w:bottom w:val="single" w:sz="4" w:space="0" w:color="000000"/>
              <w:right w:val="single" w:sz="4" w:space="0" w:color="000000"/>
            </w:tcBorders>
          </w:tcPr>
          <w:p>
            <w:pPr>
              <w:pStyle w:val="TableParagraph"/>
              <w:jc w:val="left"/>
              <w:rPr>
                <w:sz w:val="24"/>
              </w:rPr>
            </w:pPr>
          </w:p>
        </w:tc>
      </w:tr>
      <w:tr>
        <w:trPr>
          <w:trHeight w:val="138"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Borders>
              <w:top w:val="single" w:sz="4" w:space="0" w:color="000000"/>
            </w:tcBorders>
          </w:tcPr>
          <w:p>
            <w:pPr>
              <w:pStyle w:val="TableParagraph"/>
              <w:jc w:val="left"/>
              <w:rPr>
                <w:sz w:val="8"/>
              </w:rPr>
            </w:pPr>
          </w:p>
        </w:tc>
        <w:tc>
          <w:tcPr>
            <w:tcW w:w="2473" w:type="dxa"/>
            <w:tcBorders>
              <w:top w:val="single" w:sz="4" w:space="0" w:color="000000"/>
            </w:tcBorders>
          </w:tcPr>
          <w:p>
            <w:pPr>
              <w:pStyle w:val="TableParagraph"/>
              <w:jc w:val="left"/>
              <w:rPr>
                <w:sz w:val="8"/>
              </w:rPr>
            </w:pPr>
          </w:p>
        </w:tc>
      </w:tr>
      <w:tr>
        <w:trPr>
          <w:trHeight w:val="275" w:hRule="atLeast"/>
        </w:trPr>
        <w:tc>
          <w:tcPr>
            <w:tcW w:w="5439" w:type="dxa"/>
            <w:tcBorders>
              <w:right w:val="single" w:sz="4" w:space="0" w:color="000000"/>
            </w:tcBorders>
          </w:tcPr>
          <w:p>
            <w:pPr>
              <w:pStyle w:val="TableParagraph"/>
              <w:spacing w:line="256" w:lineRule="exact"/>
              <w:ind w:left="76"/>
              <w:jc w:val="left"/>
              <w:rPr>
                <w:sz w:val="24"/>
              </w:rPr>
            </w:pPr>
            <w:r>
              <w:rPr>
                <w:sz w:val="24"/>
              </w:rPr>
              <w:t>Угол</w:t>
            </w:r>
            <w:r>
              <w:rPr>
                <w:spacing w:val="-2"/>
                <w:sz w:val="24"/>
              </w:rPr>
              <w:t> </w:t>
            </w:r>
            <w:r>
              <w:rPr>
                <w:sz w:val="24"/>
              </w:rPr>
              <w:t>направления</w:t>
            </w:r>
            <w:r>
              <w:rPr>
                <w:spacing w:val="-2"/>
                <w:sz w:val="24"/>
              </w:rPr>
              <w:t> </w:t>
            </w:r>
            <w:r>
              <w:rPr>
                <w:sz w:val="24"/>
              </w:rPr>
              <w:t>скважины</w:t>
            </w:r>
            <w:r>
              <w:rPr>
                <w:spacing w:val="-2"/>
                <w:sz w:val="24"/>
              </w:rPr>
              <w:t> </w:t>
            </w:r>
            <w:r>
              <w:rPr>
                <w:sz w:val="24"/>
              </w:rPr>
              <w:t>по</w:t>
            </w:r>
            <w:r>
              <w:rPr>
                <w:spacing w:val="-1"/>
                <w:sz w:val="24"/>
              </w:rPr>
              <w:t> </w:t>
            </w:r>
            <w:r>
              <w:rPr>
                <w:spacing w:val="-2"/>
                <w:sz w:val="24"/>
              </w:rPr>
              <w:t>вертикали</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spacing w:line="256" w:lineRule="exact"/>
              <w:ind w:left="31"/>
              <w:jc w:val="left"/>
              <w:rPr>
                <w:sz w:val="24"/>
              </w:rPr>
            </w:pPr>
            <w:r>
              <w:rPr>
                <w:spacing w:val="-4"/>
                <w:sz w:val="24"/>
              </w:rPr>
              <w:t>град</w:t>
            </w:r>
          </w:p>
        </w:tc>
      </w:tr>
      <w:tr>
        <w:trPr>
          <w:trHeight w:val="138"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Pr>
          <w:p>
            <w:pPr>
              <w:pStyle w:val="TableParagraph"/>
              <w:jc w:val="left"/>
              <w:rPr>
                <w:sz w:val="8"/>
              </w:rPr>
            </w:pPr>
          </w:p>
        </w:tc>
        <w:tc>
          <w:tcPr>
            <w:tcW w:w="2473" w:type="dxa"/>
          </w:tcPr>
          <w:p>
            <w:pPr>
              <w:pStyle w:val="TableParagraph"/>
              <w:jc w:val="left"/>
              <w:rPr>
                <w:sz w:val="8"/>
              </w:rPr>
            </w:pPr>
          </w:p>
        </w:tc>
      </w:tr>
      <w:tr>
        <w:trPr>
          <w:trHeight w:val="275" w:hRule="atLeast"/>
        </w:trPr>
        <w:tc>
          <w:tcPr>
            <w:tcW w:w="5439" w:type="dxa"/>
            <w:tcBorders>
              <w:right w:val="single" w:sz="4" w:space="0" w:color="000000"/>
            </w:tcBorders>
          </w:tcPr>
          <w:p>
            <w:pPr>
              <w:pStyle w:val="TableParagraph"/>
              <w:spacing w:line="256" w:lineRule="exact"/>
              <w:ind w:left="76"/>
              <w:jc w:val="left"/>
              <w:rPr>
                <w:sz w:val="24"/>
              </w:rPr>
            </w:pPr>
            <w:r>
              <w:rPr>
                <w:sz w:val="24"/>
              </w:rPr>
              <w:t>Угол</w:t>
            </w:r>
            <w:r>
              <w:rPr>
                <w:spacing w:val="-2"/>
                <w:sz w:val="24"/>
              </w:rPr>
              <w:t> </w:t>
            </w:r>
            <w:r>
              <w:rPr>
                <w:sz w:val="24"/>
              </w:rPr>
              <w:t>направления</w:t>
            </w:r>
            <w:r>
              <w:rPr>
                <w:spacing w:val="-2"/>
                <w:sz w:val="24"/>
              </w:rPr>
              <w:t> </w:t>
            </w:r>
            <w:r>
              <w:rPr>
                <w:sz w:val="24"/>
              </w:rPr>
              <w:t>скважины</w:t>
            </w:r>
            <w:r>
              <w:rPr>
                <w:spacing w:val="-2"/>
                <w:sz w:val="24"/>
              </w:rPr>
              <w:t> </w:t>
            </w:r>
            <w:r>
              <w:rPr>
                <w:sz w:val="24"/>
              </w:rPr>
              <w:t>по</w:t>
            </w:r>
            <w:r>
              <w:rPr>
                <w:spacing w:val="-1"/>
                <w:sz w:val="24"/>
              </w:rPr>
              <w:t> </w:t>
            </w:r>
            <w:r>
              <w:rPr>
                <w:spacing w:val="-2"/>
                <w:sz w:val="24"/>
              </w:rPr>
              <w:t>горизонтали</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spacing w:line="256" w:lineRule="exact"/>
              <w:ind w:left="31"/>
              <w:jc w:val="left"/>
              <w:rPr>
                <w:sz w:val="24"/>
              </w:rPr>
            </w:pPr>
            <w:r>
              <w:rPr>
                <w:spacing w:val="-4"/>
                <w:sz w:val="24"/>
              </w:rPr>
              <w:t>град</w:t>
            </w:r>
          </w:p>
        </w:tc>
      </w:tr>
      <w:tr>
        <w:trPr>
          <w:trHeight w:val="136"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Pr>
          <w:p>
            <w:pPr>
              <w:pStyle w:val="TableParagraph"/>
              <w:jc w:val="left"/>
              <w:rPr>
                <w:sz w:val="8"/>
              </w:rPr>
            </w:pPr>
          </w:p>
        </w:tc>
        <w:tc>
          <w:tcPr>
            <w:tcW w:w="2473" w:type="dxa"/>
          </w:tcPr>
          <w:p>
            <w:pPr>
              <w:pStyle w:val="TableParagraph"/>
              <w:jc w:val="left"/>
              <w:rPr>
                <w:sz w:val="8"/>
              </w:rPr>
            </w:pPr>
          </w:p>
        </w:tc>
      </w:tr>
      <w:tr>
        <w:trPr>
          <w:trHeight w:val="277" w:hRule="atLeast"/>
        </w:trPr>
        <w:tc>
          <w:tcPr>
            <w:tcW w:w="5439" w:type="dxa"/>
            <w:tcBorders>
              <w:right w:val="single" w:sz="4" w:space="0" w:color="000000"/>
            </w:tcBorders>
          </w:tcPr>
          <w:p>
            <w:pPr>
              <w:pStyle w:val="TableParagraph"/>
              <w:spacing w:line="257" w:lineRule="exact" w:before="1"/>
              <w:ind w:left="76"/>
              <w:jc w:val="left"/>
              <w:rPr>
                <w:sz w:val="24"/>
              </w:rPr>
            </w:pPr>
            <w:r>
              <w:rPr>
                <w:sz w:val="24"/>
              </w:rPr>
              <w:t>Время</w:t>
            </w:r>
            <w:r>
              <w:rPr>
                <w:spacing w:val="-2"/>
                <w:sz w:val="24"/>
              </w:rPr>
              <w:t> </w:t>
            </w:r>
            <w:r>
              <w:rPr>
                <w:sz w:val="24"/>
              </w:rPr>
              <w:t>начала</w:t>
            </w:r>
            <w:r>
              <w:rPr>
                <w:spacing w:val="-2"/>
                <w:sz w:val="24"/>
              </w:rPr>
              <w:t> </w:t>
            </w:r>
            <w:r>
              <w:rPr>
                <w:sz w:val="24"/>
              </w:rPr>
              <w:t>бурения</w:t>
            </w:r>
            <w:r>
              <w:rPr>
                <w:spacing w:val="-1"/>
                <w:sz w:val="24"/>
              </w:rPr>
              <w:t> </w:t>
            </w:r>
            <w:r>
              <w:rPr>
                <w:spacing w:val="-2"/>
                <w:sz w:val="24"/>
              </w:rPr>
              <w:t>скважины</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jc w:val="left"/>
              <w:rPr>
                <w:sz w:val="20"/>
              </w:rPr>
            </w:pPr>
          </w:p>
        </w:tc>
      </w:tr>
      <w:tr>
        <w:trPr>
          <w:trHeight w:val="136" w:hRule="atLeast"/>
        </w:trPr>
        <w:tc>
          <w:tcPr>
            <w:tcW w:w="5439" w:type="dxa"/>
          </w:tcPr>
          <w:p>
            <w:pPr>
              <w:pStyle w:val="TableParagraph"/>
              <w:jc w:val="left"/>
              <w:rPr>
                <w:sz w:val="8"/>
              </w:rPr>
            </w:pPr>
          </w:p>
        </w:tc>
        <w:tc>
          <w:tcPr>
            <w:tcW w:w="958" w:type="dxa"/>
            <w:tcBorders>
              <w:top w:val="single" w:sz="4" w:space="0" w:color="000000"/>
              <w:bottom w:val="single" w:sz="4" w:space="0" w:color="000000"/>
            </w:tcBorders>
          </w:tcPr>
          <w:p>
            <w:pPr>
              <w:pStyle w:val="TableParagraph"/>
              <w:jc w:val="left"/>
              <w:rPr>
                <w:sz w:val="8"/>
              </w:rPr>
            </w:pPr>
          </w:p>
        </w:tc>
        <w:tc>
          <w:tcPr>
            <w:tcW w:w="1083" w:type="dxa"/>
            <w:tcBorders>
              <w:top w:val="single" w:sz="4" w:space="0" w:color="000000"/>
              <w:bottom w:val="single" w:sz="4" w:space="0" w:color="000000"/>
            </w:tcBorders>
          </w:tcPr>
          <w:p>
            <w:pPr>
              <w:pStyle w:val="TableParagraph"/>
              <w:jc w:val="left"/>
              <w:rPr>
                <w:sz w:val="8"/>
              </w:rPr>
            </w:pPr>
          </w:p>
        </w:tc>
        <w:tc>
          <w:tcPr>
            <w:tcW w:w="51" w:type="dxa"/>
          </w:tcPr>
          <w:p>
            <w:pPr>
              <w:pStyle w:val="TableParagraph"/>
              <w:jc w:val="left"/>
              <w:rPr>
                <w:sz w:val="8"/>
              </w:rPr>
            </w:pPr>
          </w:p>
        </w:tc>
        <w:tc>
          <w:tcPr>
            <w:tcW w:w="2473" w:type="dxa"/>
          </w:tcPr>
          <w:p>
            <w:pPr>
              <w:pStyle w:val="TableParagraph"/>
              <w:jc w:val="left"/>
              <w:rPr>
                <w:sz w:val="8"/>
              </w:rPr>
            </w:pPr>
          </w:p>
        </w:tc>
      </w:tr>
      <w:tr>
        <w:trPr>
          <w:trHeight w:val="277" w:hRule="atLeast"/>
        </w:trPr>
        <w:tc>
          <w:tcPr>
            <w:tcW w:w="5439" w:type="dxa"/>
            <w:tcBorders>
              <w:right w:val="single" w:sz="4" w:space="0" w:color="000000"/>
            </w:tcBorders>
          </w:tcPr>
          <w:p>
            <w:pPr>
              <w:pStyle w:val="TableParagraph"/>
              <w:spacing w:line="258" w:lineRule="exact"/>
              <w:ind w:left="76"/>
              <w:jc w:val="left"/>
              <w:rPr>
                <w:sz w:val="24"/>
              </w:rPr>
            </w:pPr>
            <w:r>
              <w:rPr>
                <w:sz w:val="24"/>
              </w:rPr>
              <w:t>Время</w:t>
            </w:r>
            <w:r>
              <w:rPr>
                <w:spacing w:val="-3"/>
                <w:sz w:val="24"/>
              </w:rPr>
              <w:t> </w:t>
            </w:r>
            <w:r>
              <w:rPr>
                <w:sz w:val="24"/>
              </w:rPr>
              <w:t>окончания</w:t>
            </w:r>
            <w:r>
              <w:rPr>
                <w:spacing w:val="-2"/>
                <w:sz w:val="24"/>
              </w:rPr>
              <w:t> </w:t>
            </w:r>
            <w:r>
              <w:rPr>
                <w:sz w:val="24"/>
              </w:rPr>
              <w:t>бурения</w:t>
            </w:r>
            <w:r>
              <w:rPr>
                <w:spacing w:val="-2"/>
                <w:sz w:val="24"/>
              </w:rPr>
              <w:t> скважины</w:t>
            </w:r>
          </w:p>
        </w:tc>
        <w:tc>
          <w:tcPr>
            <w:tcW w:w="958" w:type="dxa"/>
            <w:tcBorders>
              <w:top w:val="single" w:sz="4" w:space="0" w:color="000000"/>
              <w:left w:val="single" w:sz="4" w:space="0" w:color="000000"/>
              <w:bottom w:val="single" w:sz="4" w:space="0" w:color="000000"/>
            </w:tcBorders>
          </w:tcPr>
          <w:p>
            <w:pPr>
              <w:pStyle w:val="TableParagraph"/>
              <w:jc w:val="left"/>
              <w:rPr>
                <w:sz w:val="20"/>
              </w:rPr>
            </w:pPr>
          </w:p>
        </w:tc>
        <w:tc>
          <w:tcPr>
            <w:tcW w:w="1083" w:type="dxa"/>
            <w:tcBorders>
              <w:top w:val="single" w:sz="4" w:space="0" w:color="000000"/>
              <w:bottom w:val="single" w:sz="4" w:space="0" w:color="000000"/>
              <w:right w:val="single" w:sz="4" w:space="0" w:color="000000"/>
            </w:tcBorders>
          </w:tcPr>
          <w:p>
            <w:pPr>
              <w:pStyle w:val="TableParagraph"/>
              <w:jc w:val="left"/>
              <w:rPr>
                <w:sz w:val="20"/>
              </w:rPr>
            </w:pPr>
          </w:p>
        </w:tc>
        <w:tc>
          <w:tcPr>
            <w:tcW w:w="51" w:type="dxa"/>
            <w:tcBorders>
              <w:left w:val="single" w:sz="4" w:space="0" w:color="000000"/>
            </w:tcBorders>
          </w:tcPr>
          <w:p>
            <w:pPr>
              <w:pStyle w:val="TableParagraph"/>
              <w:jc w:val="left"/>
              <w:rPr>
                <w:sz w:val="20"/>
              </w:rPr>
            </w:pPr>
          </w:p>
        </w:tc>
        <w:tc>
          <w:tcPr>
            <w:tcW w:w="2473" w:type="dxa"/>
          </w:tcPr>
          <w:p>
            <w:pPr>
              <w:pStyle w:val="TableParagraph"/>
              <w:jc w:val="left"/>
              <w:rPr>
                <w:sz w:val="20"/>
              </w:rPr>
            </w:pPr>
          </w:p>
        </w:tc>
      </w:tr>
    </w:tbl>
    <w:p>
      <w:pPr>
        <w:tabs>
          <w:tab w:pos="5526" w:val="left" w:leader="none"/>
          <w:tab w:pos="8430" w:val="left" w:leader="none"/>
        </w:tabs>
        <w:spacing w:before="145"/>
        <w:ind w:left="185" w:right="0" w:firstLine="0"/>
        <w:jc w:val="left"/>
        <w:rPr>
          <w:sz w:val="24"/>
        </w:rPr>
      </w:pPr>
      <w:r>
        <w:rPr>
          <w:sz w:val="24"/>
        </w:rPr>
        <w:t>Начальник</w:t>
      </w:r>
      <w:r>
        <w:rPr>
          <w:spacing w:val="-4"/>
          <w:sz w:val="24"/>
        </w:rPr>
        <w:t> </w:t>
      </w:r>
      <w:r>
        <w:rPr>
          <w:sz w:val="24"/>
        </w:rPr>
        <w:t>участка</w:t>
      </w:r>
      <w:r>
        <w:rPr>
          <w:spacing w:val="-4"/>
          <w:sz w:val="24"/>
        </w:rPr>
        <w:t> </w:t>
      </w:r>
      <w:r>
        <w:rPr>
          <w:spacing w:val="-2"/>
          <w:sz w:val="24"/>
        </w:rPr>
        <w:t>дегазации</w:t>
      </w:r>
      <w:r>
        <w:rPr>
          <w:sz w:val="24"/>
        </w:rPr>
        <w:tab/>
      </w:r>
      <w:r>
        <w:rPr>
          <w:sz w:val="24"/>
          <w:u w:val="single"/>
        </w:rPr>
        <w:tab/>
      </w:r>
    </w:p>
    <w:p>
      <w:pPr>
        <w:tabs>
          <w:tab w:pos="5526" w:val="left" w:leader="none"/>
          <w:tab w:pos="8430" w:val="left" w:leader="none"/>
        </w:tabs>
        <w:spacing w:before="149"/>
        <w:ind w:left="185" w:right="0" w:firstLine="0"/>
        <w:jc w:val="left"/>
        <w:rPr>
          <w:sz w:val="24"/>
        </w:rPr>
      </w:pPr>
      <w:r>
        <w:rPr>
          <w:sz w:val="24"/>
        </w:rPr>
        <w:t>Начальник</w:t>
      </w:r>
      <w:r>
        <w:rPr>
          <w:spacing w:val="-3"/>
          <w:sz w:val="24"/>
        </w:rPr>
        <w:t> </w:t>
      </w:r>
      <w:r>
        <w:rPr>
          <w:sz w:val="24"/>
        </w:rPr>
        <w:t>участка</w:t>
      </w:r>
      <w:r>
        <w:rPr>
          <w:spacing w:val="-4"/>
          <w:sz w:val="24"/>
        </w:rPr>
        <w:t> </w:t>
      </w:r>
      <w:r>
        <w:rPr>
          <w:sz w:val="24"/>
        </w:rPr>
        <w:t>АБ</w:t>
      </w:r>
      <w:r>
        <w:rPr>
          <w:spacing w:val="-2"/>
          <w:sz w:val="24"/>
        </w:rPr>
        <w:t> (ВТБ)</w:t>
      </w:r>
      <w:r>
        <w:rPr>
          <w:sz w:val="24"/>
        </w:rPr>
        <w:tab/>
      </w:r>
      <w:r>
        <w:rPr>
          <w:sz w:val="24"/>
          <w:u w:val="single"/>
        </w:rPr>
        <w:tab/>
      </w:r>
    </w:p>
    <w:p>
      <w:pPr>
        <w:spacing w:before="146"/>
        <w:ind w:left="185" w:right="0" w:firstLine="0"/>
        <w:jc w:val="left"/>
        <w:rPr>
          <w:sz w:val="24"/>
        </w:rPr>
      </w:pPr>
      <w:r>
        <w:rPr>
          <w:sz w:val="24"/>
        </w:rPr>
        <w:t>Начальник</w:t>
      </w:r>
      <w:r>
        <w:rPr>
          <w:spacing w:val="-5"/>
          <w:sz w:val="24"/>
        </w:rPr>
        <w:t> </w:t>
      </w:r>
      <w:r>
        <w:rPr>
          <w:spacing w:val="-2"/>
          <w:sz w:val="24"/>
        </w:rPr>
        <w:t>участка</w:t>
      </w:r>
    </w:p>
    <w:p>
      <w:pPr>
        <w:tabs>
          <w:tab w:pos="2381" w:val="left" w:leader="none"/>
          <w:tab w:pos="4042" w:val="left" w:leader="none"/>
          <w:tab w:pos="5526" w:val="left" w:leader="none"/>
          <w:tab w:pos="8430" w:val="left" w:leader="none"/>
        </w:tabs>
        <w:spacing w:before="0"/>
        <w:ind w:left="185" w:right="0" w:firstLine="0"/>
        <w:jc w:val="left"/>
        <w:rPr>
          <w:sz w:val="24"/>
        </w:rPr>
      </w:pPr>
      <w:r>
        <w:rPr>
          <w:spacing w:val="-10"/>
          <w:sz w:val="24"/>
        </w:rPr>
        <w:t>№</w:t>
      </w:r>
      <w:r>
        <w:rPr>
          <w:sz w:val="24"/>
        </w:rPr>
        <w:tab/>
      </w:r>
      <w:r>
        <w:rPr>
          <w:sz w:val="24"/>
          <w:u w:val="single"/>
        </w:rPr>
        <w:tab/>
      </w:r>
      <w:r>
        <w:rPr>
          <w:sz w:val="24"/>
          <w:u w:val="none"/>
        </w:rPr>
        <w:tab/>
      </w:r>
      <w:r>
        <w:rPr>
          <w:sz w:val="24"/>
          <w:u w:val="single"/>
        </w:rPr>
        <w:tab/>
      </w:r>
    </w:p>
    <w:p>
      <w:pPr>
        <w:tabs>
          <w:tab w:pos="5526" w:val="left" w:leader="none"/>
          <w:tab w:pos="8430" w:val="left" w:leader="none"/>
        </w:tabs>
        <w:spacing w:before="150"/>
        <w:ind w:left="185" w:right="0" w:firstLine="0"/>
        <w:jc w:val="left"/>
        <w:rPr>
          <w:sz w:val="24"/>
        </w:rPr>
      </w:pPr>
      <w:r>
        <w:rPr>
          <w:sz w:val="24"/>
        </w:rPr>
        <w:t>Участковый</w:t>
      </w:r>
      <w:r>
        <w:rPr>
          <w:spacing w:val="-3"/>
          <w:sz w:val="24"/>
        </w:rPr>
        <w:t> </w:t>
      </w:r>
      <w:r>
        <w:rPr>
          <w:spacing w:val="-2"/>
          <w:sz w:val="24"/>
        </w:rPr>
        <w:t>маркшейдер</w:t>
      </w:r>
      <w:r>
        <w:rPr>
          <w:sz w:val="24"/>
        </w:rPr>
        <w:tab/>
      </w:r>
      <w:r>
        <w:rPr>
          <w:sz w:val="24"/>
          <w:u w:val="single"/>
        </w:rPr>
        <w:tab/>
      </w:r>
    </w:p>
    <w:p>
      <w:pPr>
        <w:pStyle w:val="BodyText"/>
        <w:spacing w:before="43"/>
        <w:rPr>
          <w:sz w:val="24"/>
        </w:rPr>
      </w:pPr>
    </w:p>
    <w:p>
      <w:pPr>
        <w:spacing w:before="0"/>
        <w:ind w:left="158" w:right="421" w:firstLine="0"/>
        <w:jc w:val="both"/>
        <w:rPr>
          <w:sz w:val="24"/>
        </w:rPr>
      </w:pPr>
      <w:r>
        <w:rPr>
          <w:sz w:val="24"/>
        </w:rPr>
        <w:t>Примечание. Рекомендуемый срок хранения актов – весь период эксплуатации выемочного участка. Для скважин, пробуренных в старые выработанные пространства, – весь период эксплуатации скважины.</w:t>
      </w:r>
    </w:p>
    <w:p>
      <w:pPr>
        <w:spacing w:after="0"/>
        <w:jc w:val="both"/>
        <w:rPr>
          <w:sz w:val="24"/>
        </w:rPr>
        <w:sectPr>
          <w:type w:val="continuous"/>
          <w:pgSz w:w="11910" w:h="16840"/>
          <w:pgMar w:header="434" w:footer="0" w:top="340" w:bottom="280" w:left="1260" w:right="420"/>
        </w:sectPr>
      </w:pPr>
    </w:p>
    <w:p>
      <w:pPr>
        <w:pStyle w:val="BodyText"/>
        <w:spacing w:before="79"/>
        <w:ind w:right="427"/>
        <w:jc w:val="right"/>
      </w:pPr>
      <w:r>
        <w:rPr/>
        <w:t>(рекомендуемая</w:t>
      </w:r>
      <w:r>
        <w:rPr>
          <w:spacing w:val="-9"/>
        </w:rPr>
        <w:t> </w:t>
      </w:r>
      <w:r>
        <w:rPr>
          <w:spacing w:val="-2"/>
        </w:rPr>
        <w:t>форма)</w:t>
      </w:r>
    </w:p>
    <w:p>
      <w:pPr>
        <w:pStyle w:val="BodyText"/>
        <w:rPr>
          <w:sz w:val="20"/>
        </w:rPr>
      </w:pPr>
    </w:p>
    <w:p>
      <w:pPr>
        <w:pStyle w:val="BodyText"/>
        <w:spacing w:before="96"/>
        <w:rPr>
          <w:sz w:val="20"/>
        </w:rPr>
      </w:pPr>
    </w:p>
    <w:p>
      <w:pPr>
        <w:spacing w:after="0"/>
        <w:rPr>
          <w:sz w:val="20"/>
        </w:rPr>
        <w:sectPr>
          <w:pgSz w:w="11910" w:h="16840"/>
          <w:pgMar w:header="434" w:footer="0" w:top="1040" w:bottom="280" w:left="1260" w:right="420"/>
        </w:sectPr>
      </w:pPr>
    </w:p>
    <w:p>
      <w:pPr>
        <w:pStyle w:val="BodyText"/>
      </w:pPr>
    </w:p>
    <w:p>
      <w:pPr>
        <w:pStyle w:val="BodyText"/>
      </w:pPr>
    </w:p>
    <w:p>
      <w:pPr>
        <w:pStyle w:val="BodyText"/>
      </w:pPr>
    </w:p>
    <w:p>
      <w:pPr>
        <w:pStyle w:val="BodyText"/>
      </w:pPr>
    </w:p>
    <w:p>
      <w:pPr>
        <w:pStyle w:val="BodyText"/>
      </w:pPr>
    </w:p>
    <w:p>
      <w:pPr>
        <w:pStyle w:val="BodyText"/>
        <w:spacing w:before="89"/>
      </w:pPr>
    </w:p>
    <w:p>
      <w:pPr>
        <w:pStyle w:val="Heading2"/>
        <w:jc w:val="right"/>
      </w:pPr>
      <w:r>
        <w:rPr>
          <w:spacing w:val="-5"/>
        </w:rPr>
        <w:t>Акт</w:t>
      </w:r>
    </w:p>
    <w:p>
      <w:pPr>
        <w:pStyle w:val="BodyText"/>
        <w:spacing w:line="360" w:lineRule="auto" w:before="89"/>
        <w:ind w:left="1264" w:right="424" w:firstLine="1800"/>
        <w:jc w:val="both"/>
      </w:pPr>
      <w:r>
        <w:rPr/>
        <w:br w:type="column"/>
      </w:r>
      <w:r>
        <w:rPr>
          <w:spacing w:val="-2"/>
        </w:rPr>
        <w:t>Утверждаю:</w:t>
      </w:r>
      <w:r>
        <w:rPr>
          <w:spacing w:val="-2"/>
        </w:rPr>
        <w:t> </w:t>
      </w:r>
      <w:r>
        <w:rPr/>
        <w:t>Технический</w:t>
      </w:r>
      <w:r>
        <w:rPr>
          <w:spacing w:val="-18"/>
        </w:rPr>
        <w:t> </w:t>
      </w:r>
      <w:r>
        <w:rPr/>
        <w:t>руководитель (главный инженер) шахты</w:t>
      </w:r>
    </w:p>
    <w:p>
      <w:pPr>
        <w:pStyle w:val="BodyText"/>
        <w:tabs>
          <w:tab w:pos="3785" w:val="left" w:leader="none"/>
        </w:tabs>
        <w:spacing w:before="1"/>
        <w:ind w:left="1404"/>
        <w:jc w:val="both"/>
      </w:pPr>
      <w:r>
        <w:rPr/>
        <w:t>«</w:t>
      </w:r>
      <w:r>
        <w:rPr>
          <w:spacing w:val="70"/>
          <w:u w:val="single"/>
        </w:rPr>
        <w:t>    </w:t>
      </w:r>
      <w:r>
        <w:rPr>
          <w:spacing w:val="-10"/>
          <w:u w:val="none"/>
        </w:rPr>
        <w:t>»</w:t>
      </w:r>
      <w:r>
        <w:rPr>
          <w:u w:val="single"/>
        </w:rPr>
        <w:tab/>
      </w:r>
      <w:r>
        <w:rPr>
          <w:u w:val="none"/>
        </w:rPr>
        <w:t>20</w:t>
      </w:r>
      <w:r>
        <w:rPr>
          <w:spacing w:val="69"/>
          <w:u w:val="none"/>
        </w:rPr>
        <w:t>  </w:t>
      </w:r>
      <w:r>
        <w:rPr>
          <w:spacing w:val="-5"/>
          <w:u w:val="none"/>
        </w:rPr>
        <w:t>г.</w:t>
      </w:r>
    </w:p>
    <w:p>
      <w:pPr>
        <w:spacing w:after="0"/>
        <w:jc w:val="both"/>
        <w:sectPr>
          <w:type w:val="continuous"/>
          <w:pgSz w:w="11910" w:h="16840"/>
          <w:pgMar w:header="434" w:footer="0" w:top="340" w:bottom="280" w:left="1260" w:right="420"/>
          <w:cols w:num="2" w:equalWidth="0">
            <w:col w:w="5227" w:space="40"/>
            <w:col w:w="4963"/>
          </w:cols>
        </w:sectPr>
      </w:pPr>
    </w:p>
    <w:p>
      <w:pPr>
        <w:pStyle w:val="Heading2"/>
        <w:spacing w:before="161"/>
        <w:ind w:left="1037"/>
      </w:pPr>
      <w:r>
        <w:rPr>
          <w:spacing w:val="-2"/>
        </w:rPr>
        <w:t>приемки</w:t>
      </w:r>
      <w:r>
        <w:rPr>
          <w:spacing w:val="-12"/>
        </w:rPr>
        <w:t> </w:t>
      </w:r>
      <w:r>
        <w:rPr>
          <w:spacing w:val="-2"/>
        </w:rPr>
        <w:t>дегазационных</w:t>
      </w:r>
      <w:r>
        <w:rPr>
          <w:spacing w:val="-11"/>
        </w:rPr>
        <w:t> </w:t>
      </w:r>
      <w:r>
        <w:rPr>
          <w:spacing w:val="-2"/>
        </w:rPr>
        <w:t>скважин,</w:t>
      </w:r>
      <w:r>
        <w:rPr>
          <w:spacing w:val="-9"/>
        </w:rPr>
        <w:t> </w:t>
      </w:r>
      <w:r>
        <w:rPr>
          <w:spacing w:val="-2"/>
        </w:rPr>
        <w:t>пробуренных</w:t>
      </w:r>
      <w:r>
        <w:rPr>
          <w:spacing w:val="-11"/>
        </w:rPr>
        <w:t> </w:t>
      </w:r>
      <w:r>
        <w:rPr>
          <w:spacing w:val="-2"/>
        </w:rPr>
        <w:t>с</w:t>
      </w:r>
      <w:r>
        <w:rPr>
          <w:spacing w:val="-8"/>
        </w:rPr>
        <w:t> </w:t>
      </w:r>
      <w:r>
        <w:rPr>
          <w:spacing w:val="-2"/>
        </w:rPr>
        <w:t>поверхности</w:t>
      </w:r>
    </w:p>
    <w:p>
      <w:pPr>
        <w:pStyle w:val="BodyText"/>
        <w:rPr>
          <w:b/>
        </w:rPr>
      </w:pPr>
    </w:p>
    <w:p>
      <w:pPr>
        <w:pStyle w:val="BodyText"/>
        <w:spacing w:before="1"/>
        <w:rPr>
          <w:b/>
        </w:rPr>
      </w:pPr>
    </w:p>
    <w:p>
      <w:pPr>
        <w:pStyle w:val="BodyText"/>
        <w:tabs>
          <w:tab w:pos="7894" w:val="left" w:leader="none"/>
        </w:tabs>
        <w:spacing w:before="1"/>
        <w:ind w:left="2681"/>
      </w:pPr>
      <w:r>
        <w:rPr/>
        <w:t>Пласт,</w:t>
      </w:r>
      <w:r>
        <w:rPr>
          <w:spacing w:val="-5"/>
        </w:rPr>
        <w:t> </w:t>
      </w:r>
      <w:r>
        <w:rPr/>
        <w:t>выемочный</w:t>
      </w:r>
      <w:r>
        <w:rPr>
          <w:spacing w:val="-6"/>
        </w:rPr>
        <w:t> </w:t>
      </w:r>
      <w:r>
        <w:rPr>
          <w:spacing w:val="-2"/>
        </w:rPr>
        <w:t>участок</w:t>
      </w:r>
      <w:r>
        <w:rPr/>
        <w:tab/>
        <w:t>№</w:t>
      </w:r>
      <w:r>
        <w:rPr>
          <w:spacing w:val="-2"/>
        </w:rPr>
        <w:t> скважины</w:t>
      </w:r>
    </w:p>
    <w:p>
      <w:pPr>
        <w:pStyle w:val="BodyText"/>
        <w:spacing w:before="158"/>
        <w:ind w:left="185"/>
      </w:pPr>
      <w:r>
        <w:rPr/>
        <w:t>Место</w:t>
      </w:r>
      <w:r>
        <w:rPr>
          <w:spacing w:val="-3"/>
        </w:rPr>
        <w:t> </w:t>
      </w:r>
      <w:r>
        <w:rPr>
          <w:spacing w:val="-2"/>
        </w:rPr>
        <w:t>бурения</w:t>
      </w:r>
    </w:p>
    <w:p>
      <w:pPr>
        <w:pStyle w:val="BodyText"/>
        <w:spacing w:before="196"/>
      </w:pPr>
    </w:p>
    <w:p>
      <w:pPr>
        <w:pStyle w:val="BodyText"/>
        <w:ind w:left="185"/>
      </w:pPr>
      <w:r>
        <w:rPr/>
        <mc:AlternateContent>
          <mc:Choice Requires="wps">
            <w:drawing>
              <wp:anchor distT="0" distB="0" distL="0" distR="0" allowOverlap="1" layoutInCell="1" locked="0" behindDoc="0" simplePos="0" relativeHeight="15873536">
                <wp:simplePos x="0" y="0"/>
                <wp:positionH relativeFrom="page">
                  <wp:posOffset>3435730</wp:posOffset>
                </wp:positionH>
                <wp:positionV relativeFrom="paragraph">
                  <wp:posOffset>-6181</wp:posOffset>
                </wp:positionV>
                <wp:extent cx="2527935" cy="318770"/>
                <wp:effectExtent l="0" t="0" r="0" b="0"/>
                <wp:wrapNone/>
                <wp:docPr id="814" name="Graphic 814"/>
                <wp:cNvGraphicFramePr>
                  <a:graphicFrameLocks/>
                </wp:cNvGraphicFramePr>
                <a:graphic>
                  <a:graphicData uri="http://schemas.microsoft.com/office/word/2010/wordprocessingShape">
                    <wps:wsp>
                      <wps:cNvPr id="814" name="Graphic 814"/>
                      <wps:cNvSpPr/>
                      <wps:spPr>
                        <a:xfrm>
                          <a:off x="0" y="0"/>
                          <a:ext cx="2527935" cy="318770"/>
                        </a:xfrm>
                        <a:custGeom>
                          <a:avLst/>
                          <a:gdLst/>
                          <a:ahLst/>
                          <a:cxnLst/>
                          <a:rect l="l" t="t" r="r" b="b"/>
                          <a:pathLst>
                            <a:path w="2527935" h="318770">
                              <a:moveTo>
                                <a:pt x="6083" y="312420"/>
                              </a:moveTo>
                              <a:lnTo>
                                <a:pt x="0" y="312420"/>
                              </a:lnTo>
                              <a:lnTo>
                                <a:pt x="0" y="318503"/>
                              </a:lnTo>
                              <a:lnTo>
                                <a:pt x="6083" y="318503"/>
                              </a:lnTo>
                              <a:lnTo>
                                <a:pt x="6083" y="312420"/>
                              </a:lnTo>
                              <a:close/>
                            </a:path>
                            <a:path w="2527935" h="318770">
                              <a:moveTo>
                                <a:pt x="6083" y="0"/>
                              </a:moveTo>
                              <a:lnTo>
                                <a:pt x="0" y="0"/>
                              </a:lnTo>
                              <a:lnTo>
                                <a:pt x="0" y="6083"/>
                              </a:lnTo>
                              <a:lnTo>
                                <a:pt x="0" y="312407"/>
                              </a:lnTo>
                              <a:lnTo>
                                <a:pt x="6083" y="312407"/>
                              </a:lnTo>
                              <a:lnTo>
                                <a:pt x="6083" y="6083"/>
                              </a:lnTo>
                              <a:lnTo>
                                <a:pt x="6083" y="0"/>
                              </a:lnTo>
                              <a:close/>
                            </a:path>
                            <a:path w="2527935" h="318770">
                              <a:moveTo>
                                <a:pt x="2527427" y="312420"/>
                              </a:moveTo>
                              <a:lnTo>
                                <a:pt x="2521331" y="312420"/>
                              </a:lnTo>
                              <a:lnTo>
                                <a:pt x="6096" y="312420"/>
                              </a:lnTo>
                              <a:lnTo>
                                <a:pt x="6096" y="318503"/>
                              </a:lnTo>
                              <a:lnTo>
                                <a:pt x="2521331" y="318503"/>
                              </a:lnTo>
                              <a:lnTo>
                                <a:pt x="2527427" y="318503"/>
                              </a:lnTo>
                              <a:lnTo>
                                <a:pt x="2527427" y="312420"/>
                              </a:lnTo>
                              <a:close/>
                            </a:path>
                            <a:path w="2527935" h="318770">
                              <a:moveTo>
                                <a:pt x="2527427" y="0"/>
                              </a:moveTo>
                              <a:lnTo>
                                <a:pt x="2521331" y="0"/>
                              </a:lnTo>
                              <a:lnTo>
                                <a:pt x="6096" y="0"/>
                              </a:lnTo>
                              <a:lnTo>
                                <a:pt x="6096" y="6083"/>
                              </a:lnTo>
                              <a:lnTo>
                                <a:pt x="2521331" y="6083"/>
                              </a:lnTo>
                              <a:lnTo>
                                <a:pt x="2521331" y="312407"/>
                              </a:lnTo>
                              <a:lnTo>
                                <a:pt x="2527427" y="312407"/>
                              </a:lnTo>
                              <a:lnTo>
                                <a:pt x="2527427" y="6083"/>
                              </a:lnTo>
                              <a:lnTo>
                                <a:pt x="25274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0.529999pt;margin-top:-.4867pt;width:199.05pt;height:25.1pt;mso-position-horizontal-relative:page;mso-position-vertical-relative:paragraph;z-index:15873536" id="docshape718" coordorigin="5411,-10" coordsize="3981,502" path="m5420,482l5411,482,5411,492,5420,492,5420,482xm5420,-10l5411,-10,5411,0,5411,482,5420,482,5420,0,5420,-10xm9391,482l9381,482,5420,482,5420,492,9381,492,9391,492,9391,482xm9391,-10l9381,-10,5420,-10,5420,0,9381,0,9381,482,9391,482,9391,0,9391,-10xe" filled="true" fillcolor="#000000" stroked="false">
                <v:path arrowok="t"/>
                <v:fill type="solid"/>
                <w10:wrap type="none"/>
              </v:shape>
            </w:pict>
          </mc:Fallback>
        </mc:AlternateContent>
      </w:r>
      <w:r>
        <w:rPr/>
        <w:t>Тип</w:t>
      </w:r>
      <w:r>
        <w:rPr>
          <w:spacing w:val="-6"/>
        </w:rPr>
        <w:t> </w:t>
      </w:r>
      <w:r>
        <w:rPr/>
        <w:t>бурового</w:t>
      </w:r>
      <w:r>
        <w:rPr>
          <w:spacing w:val="-5"/>
        </w:rPr>
        <w:t> </w:t>
      </w:r>
      <w:r>
        <w:rPr>
          <w:spacing w:val="-2"/>
        </w:rPr>
        <w:t>оборудования</w:t>
      </w:r>
    </w:p>
    <w:p>
      <w:pPr>
        <w:pStyle w:val="BodyText"/>
        <w:spacing w:before="205"/>
      </w:pPr>
    </w:p>
    <w:p>
      <w:pPr>
        <w:pStyle w:val="BodyText"/>
        <w:ind w:left="185"/>
      </w:pPr>
      <w:r>
        <w:rPr/>
        <mc:AlternateContent>
          <mc:Choice Requires="wps">
            <w:drawing>
              <wp:anchor distT="0" distB="0" distL="0" distR="0" allowOverlap="1" layoutInCell="1" locked="0" behindDoc="0" simplePos="0" relativeHeight="15874048">
                <wp:simplePos x="0" y="0"/>
                <wp:positionH relativeFrom="page">
                  <wp:posOffset>3435730</wp:posOffset>
                </wp:positionH>
                <wp:positionV relativeFrom="paragraph">
                  <wp:posOffset>-5778</wp:posOffset>
                </wp:positionV>
                <wp:extent cx="2527935" cy="233679"/>
                <wp:effectExtent l="0" t="0" r="0" b="0"/>
                <wp:wrapNone/>
                <wp:docPr id="815" name="Graphic 815"/>
                <wp:cNvGraphicFramePr>
                  <a:graphicFrameLocks/>
                </wp:cNvGraphicFramePr>
                <a:graphic>
                  <a:graphicData uri="http://schemas.microsoft.com/office/word/2010/wordprocessingShape">
                    <wps:wsp>
                      <wps:cNvPr id="815" name="Graphic 815"/>
                      <wps:cNvSpPr/>
                      <wps:spPr>
                        <a:xfrm>
                          <a:off x="0" y="0"/>
                          <a:ext cx="2527935" cy="233679"/>
                        </a:xfrm>
                        <a:custGeom>
                          <a:avLst/>
                          <a:gdLst/>
                          <a:ahLst/>
                          <a:cxnLst/>
                          <a:rect l="l" t="t" r="r" b="b"/>
                          <a:pathLst>
                            <a:path w="2527935" h="233679">
                              <a:moveTo>
                                <a:pt x="6083" y="0"/>
                              </a:moveTo>
                              <a:lnTo>
                                <a:pt x="0" y="0"/>
                              </a:lnTo>
                              <a:lnTo>
                                <a:pt x="0" y="6096"/>
                              </a:lnTo>
                              <a:lnTo>
                                <a:pt x="0" y="227076"/>
                              </a:lnTo>
                              <a:lnTo>
                                <a:pt x="0" y="233172"/>
                              </a:lnTo>
                              <a:lnTo>
                                <a:pt x="6083" y="233172"/>
                              </a:lnTo>
                              <a:lnTo>
                                <a:pt x="6083" y="227076"/>
                              </a:lnTo>
                              <a:lnTo>
                                <a:pt x="6083" y="6096"/>
                              </a:lnTo>
                              <a:lnTo>
                                <a:pt x="6083" y="0"/>
                              </a:lnTo>
                              <a:close/>
                            </a:path>
                            <a:path w="2527935" h="233679">
                              <a:moveTo>
                                <a:pt x="2527427" y="0"/>
                              </a:moveTo>
                              <a:lnTo>
                                <a:pt x="2521331" y="0"/>
                              </a:lnTo>
                              <a:lnTo>
                                <a:pt x="6096" y="0"/>
                              </a:lnTo>
                              <a:lnTo>
                                <a:pt x="6096" y="6096"/>
                              </a:lnTo>
                              <a:lnTo>
                                <a:pt x="2521331" y="6096"/>
                              </a:lnTo>
                              <a:lnTo>
                                <a:pt x="2521331" y="227076"/>
                              </a:lnTo>
                              <a:lnTo>
                                <a:pt x="6096" y="227076"/>
                              </a:lnTo>
                              <a:lnTo>
                                <a:pt x="6096" y="233172"/>
                              </a:lnTo>
                              <a:lnTo>
                                <a:pt x="2521331" y="233172"/>
                              </a:lnTo>
                              <a:lnTo>
                                <a:pt x="2527427" y="233172"/>
                              </a:lnTo>
                              <a:lnTo>
                                <a:pt x="2527427" y="227076"/>
                              </a:lnTo>
                              <a:lnTo>
                                <a:pt x="2527427" y="6096"/>
                              </a:lnTo>
                              <a:lnTo>
                                <a:pt x="25274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0.529999pt;margin-top:-.454963pt;width:199.05pt;height:18.4pt;mso-position-horizontal-relative:page;mso-position-vertical-relative:paragraph;z-index:15874048" id="docshape719" coordorigin="5411,-9" coordsize="3981,368" path="m5420,-9l5411,-9,5411,1,5411,349,5411,358,5420,358,5420,349,5420,1,5420,-9xm9391,-9l9381,-9,5420,-9,5420,1,9381,1,9381,349,5420,349,5420,358,9381,358,9391,358,9391,349,9391,1,9391,-9xe" filled="true" fillcolor="#000000" stroked="false">
                <v:path arrowok="t"/>
                <v:fill type="solid"/>
                <w10:wrap type="none"/>
              </v:shape>
            </w:pict>
          </mc:Fallback>
        </mc:AlternateContent>
      </w:r>
      <w:r>
        <w:rPr/>
        <w:t>Назначение</w:t>
      </w:r>
      <w:r>
        <w:rPr>
          <w:spacing w:val="-8"/>
        </w:rPr>
        <w:t> </w:t>
      </w:r>
      <w:r>
        <w:rPr>
          <w:spacing w:val="-2"/>
        </w:rPr>
        <w:t>скважины</w:t>
      </w:r>
    </w:p>
    <w:p>
      <w:pPr>
        <w:pStyle w:val="BodyText"/>
        <w:spacing w:before="62"/>
      </w:pPr>
    </w:p>
    <w:p>
      <w:pPr>
        <w:pStyle w:val="BodyText"/>
        <w:ind w:left="158"/>
      </w:pPr>
      <w:r>
        <w:rPr/>
        <w:t>Характеристика</w:t>
      </w:r>
      <w:r>
        <w:rPr>
          <w:spacing w:val="-12"/>
        </w:rPr>
        <w:t> </w:t>
      </w:r>
      <w:r>
        <w:rPr>
          <w:spacing w:val="-2"/>
        </w:rPr>
        <w:t>скважины</w:t>
      </w:r>
    </w:p>
    <w:p>
      <w:pPr>
        <w:pStyle w:val="BodyText"/>
        <w:tabs>
          <w:tab w:pos="8466" w:val="left" w:leader="none"/>
        </w:tabs>
        <w:spacing w:before="36"/>
        <w:ind w:left="185"/>
      </w:pPr>
      <w:r>
        <w:rPr/>
        <mc:AlternateContent>
          <mc:Choice Requires="wps">
            <w:drawing>
              <wp:anchor distT="0" distB="0" distL="0" distR="0" allowOverlap="1" layoutInCell="1" locked="0" behindDoc="1" simplePos="0" relativeHeight="482461696">
                <wp:simplePos x="0" y="0"/>
                <wp:positionH relativeFrom="page">
                  <wp:posOffset>5327269</wp:posOffset>
                </wp:positionH>
                <wp:positionV relativeFrom="paragraph">
                  <wp:posOffset>16626</wp:posOffset>
                </wp:positionV>
                <wp:extent cx="797560" cy="233679"/>
                <wp:effectExtent l="0" t="0" r="0" b="0"/>
                <wp:wrapNone/>
                <wp:docPr id="816" name="Graphic 816"/>
                <wp:cNvGraphicFramePr>
                  <a:graphicFrameLocks/>
                </wp:cNvGraphicFramePr>
                <a:graphic>
                  <a:graphicData uri="http://schemas.microsoft.com/office/word/2010/wordprocessingShape">
                    <wps:wsp>
                      <wps:cNvPr id="816" name="Graphic 816"/>
                      <wps:cNvSpPr/>
                      <wps:spPr>
                        <a:xfrm>
                          <a:off x="0" y="0"/>
                          <a:ext cx="797560" cy="233679"/>
                        </a:xfrm>
                        <a:custGeom>
                          <a:avLst/>
                          <a:gdLst/>
                          <a:ahLst/>
                          <a:cxnLst/>
                          <a:rect l="l" t="t" r="r" b="b"/>
                          <a:pathLst>
                            <a:path w="797560" h="233679">
                              <a:moveTo>
                                <a:pt x="6083" y="227342"/>
                              </a:moveTo>
                              <a:lnTo>
                                <a:pt x="0" y="227342"/>
                              </a:lnTo>
                              <a:lnTo>
                                <a:pt x="0" y="233426"/>
                              </a:lnTo>
                              <a:lnTo>
                                <a:pt x="6083" y="233426"/>
                              </a:lnTo>
                              <a:lnTo>
                                <a:pt x="6083" y="227342"/>
                              </a:lnTo>
                              <a:close/>
                            </a:path>
                            <a:path w="797560" h="233679">
                              <a:moveTo>
                                <a:pt x="6083" y="0"/>
                              </a:moveTo>
                              <a:lnTo>
                                <a:pt x="0" y="0"/>
                              </a:lnTo>
                              <a:lnTo>
                                <a:pt x="0" y="6045"/>
                              </a:lnTo>
                              <a:lnTo>
                                <a:pt x="0" y="227330"/>
                              </a:lnTo>
                              <a:lnTo>
                                <a:pt x="6083" y="227330"/>
                              </a:lnTo>
                              <a:lnTo>
                                <a:pt x="6083" y="6096"/>
                              </a:lnTo>
                              <a:lnTo>
                                <a:pt x="6083" y="0"/>
                              </a:lnTo>
                              <a:close/>
                            </a:path>
                            <a:path w="797560" h="233679">
                              <a:moveTo>
                                <a:pt x="791260" y="227342"/>
                              </a:moveTo>
                              <a:lnTo>
                                <a:pt x="6096" y="227342"/>
                              </a:lnTo>
                              <a:lnTo>
                                <a:pt x="6096" y="233426"/>
                              </a:lnTo>
                              <a:lnTo>
                                <a:pt x="791260" y="233426"/>
                              </a:lnTo>
                              <a:lnTo>
                                <a:pt x="791260" y="227342"/>
                              </a:lnTo>
                              <a:close/>
                            </a:path>
                            <a:path w="797560" h="233679">
                              <a:moveTo>
                                <a:pt x="791260" y="0"/>
                              </a:moveTo>
                              <a:lnTo>
                                <a:pt x="6096" y="0"/>
                              </a:lnTo>
                              <a:lnTo>
                                <a:pt x="6096" y="6096"/>
                              </a:lnTo>
                              <a:lnTo>
                                <a:pt x="791260" y="6096"/>
                              </a:lnTo>
                              <a:lnTo>
                                <a:pt x="791260" y="0"/>
                              </a:lnTo>
                              <a:close/>
                            </a:path>
                            <a:path w="797560" h="233679">
                              <a:moveTo>
                                <a:pt x="797433" y="227342"/>
                              </a:moveTo>
                              <a:lnTo>
                                <a:pt x="791337" y="227342"/>
                              </a:lnTo>
                              <a:lnTo>
                                <a:pt x="791337" y="233426"/>
                              </a:lnTo>
                              <a:lnTo>
                                <a:pt x="797433" y="233426"/>
                              </a:lnTo>
                              <a:lnTo>
                                <a:pt x="797433" y="227342"/>
                              </a:lnTo>
                              <a:close/>
                            </a:path>
                            <a:path w="797560" h="233679">
                              <a:moveTo>
                                <a:pt x="797433" y="0"/>
                              </a:moveTo>
                              <a:lnTo>
                                <a:pt x="791337" y="0"/>
                              </a:lnTo>
                              <a:lnTo>
                                <a:pt x="791337" y="6045"/>
                              </a:lnTo>
                              <a:lnTo>
                                <a:pt x="791337" y="227330"/>
                              </a:lnTo>
                              <a:lnTo>
                                <a:pt x="797433" y="227330"/>
                              </a:lnTo>
                              <a:lnTo>
                                <a:pt x="797433" y="6096"/>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1.309141pt;width:62.8pt;height:18.4pt;mso-position-horizontal-relative:page;mso-position-vertical-relative:paragraph;z-index:-20854784" id="docshape720" coordorigin="8389,26" coordsize="1256,368" path="m8399,384l8389,384,8389,394,8399,394,8399,384xm8399,26l8389,26,8389,36,8389,36,8389,384,8399,384,8399,36,8399,36,8399,26xm9635,384l8399,384,8399,394,9635,394,9635,384xm9635,26l8399,26,8399,36,9635,36,9635,26xm9645,384l9636,384,9636,394,9645,394,9645,384xm9645,26l9636,26,9636,36,9636,36,9636,384,9645,384,9645,36,9645,36,9645,26xe" filled="true" fillcolor="#000000" stroked="false">
                <v:path arrowok="t"/>
                <v:fill type="solid"/>
                <w10:wrap type="none"/>
              </v:shape>
            </w:pict>
          </mc:Fallback>
        </mc:AlternateContent>
      </w:r>
      <w:r>
        <w:rPr/>
        <w:t>Диаметр</w:t>
      </w:r>
      <w:r>
        <w:rPr>
          <w:spacing w:val="-8"/>
        </w:rPr>
        <w:t> </w:t>
      </w:r>
      <w:r>
        <w:rPr/>
        <w:t>обсадной</w:t>
      </w:r>
      <w:r>
        <w:rPr>
          <w:spacing w:val="-4"/>
        </w:rPr>
        <w:t> </w:t>
      </w:r>
      <w:r>
        <w:rPr/>
        <w:t>трубы</w:t>
      </w:r>
      <w:r>
        <w:rPr>
          <w:spacing w:val="-4"/>
        </w:rPr>
        <w:t> </w:t>
      </w:r>
      <w:r>
        <w:rPr/>
        <w:t>устья</w:t>
      </w:r>
      <w:r>
        <w:rPr>
          <w:spacing w:val="-2"/>
        </w:rPr>
        <w:t> скважины</w:t>
      </w:r>
      <w:r>
        <w:rPr/>
        <w:tab/>
      </w:r>
      <w:r>
        <w:rPr>
          <w:spacing w:val="-5"/>
        </w:rPr>
        <w:t>мм</w:t>
      </w:r>
    </w:p>
    <w:p>
      <w:pPr>
        <w:pStyle w:val="BodyText"/>
        <w:spacing w:before="71"/>
      </w:pPr>
    </w:p>
    <w:p>
      <w:pPr>
        <w:pStyle w:val="BodyText"/>
        <w:tabs>
          <w:tab w:pos="8466" w:val="left" w:leader="none"/>
        </w:tabs>
        <w:ind w:left="185"/>
      </w:pPr>
      <w:r>
        <w:rPr/>
        <mc:AlternateContent>
          <mc:Choice Requires="wps">
            <w:drawing>
              <wp:anchor distT="0" distB="0" distL="0" distR="0" allowOverlap="1" layoutInCell="1" locked="0" behindDoc="1" simplePos="0" relativeHeight="482462208">
                <wp:simplePos x="0" y="0"/>
                <wp:positionH relativeFrom="page">
                  <wp:posOffset>5327269</wp:posOffset>
                </wp:positionH>
                <wp:positionV relativeFrom="paragraph">
                  <wp:posOffset>-7342</wp:posOffset>
                </wp:positionV>
                <wp:extent cx="797560" cy="218440"/>
                <wp:effectExtent l="0" t="0" r="0" b="0"/>
                <wp:wrapNone/>
                <wp:docPr id="817" name="Graphic 817"/>
                <wp:cNvGraphicFramePr>
                  <a:graphicFrameLocks/>
                </wp:cNvGraphicFramePr>
                <a:graphic>
                  <a:graphicData uri="http://schemas.microsoft.com/office/word/2010/wordprocessingShape">
                    <wps:wsp>
                      <wps:cNvPr id="817" name="Graphic 817"/>
                      <wps:cNvSpPr/>
                      <wps:spPr>
                        <a:xfrm>
                          <a:off x="0" y="0"/>
                          <a:ext cx="797560" cy="218440"/>
                        </a:xfrm>
                        <a:custGeom>
                          <a:avLst/>
                          <a:gdLst/>
                          <a:ahLst/>
                          <a:cxnLst/>
                          <a:rect l="l" t="t" r="r" b="b"/>
                          <a:pathLst>
                            <a:path w="797560" h="218440">
                              <a:moveTo>
                                <a:pt x="6083" y="211848"/>
                              </a:moveTo>
                              <a:lnTo>
                                <a:pt x="0" y="211848"/>
                              </a:lnTo>
                              <a:lnTo>
                                <a:pt x="0" y="217932"/>
                              </a:lnTo>
                              <a:lnTo>
                                <a:pt x="6083" y="217932"/>
                              </a:lnTo>
                              <a:lnTo>
                                <a:pt x="6083" y="211848"/>
                              </a:lnTo>
                              <a:close/>
                            </a:path>
                            <a:path w="797560" h="218440">
                              <a:moveTo>
                                <a:pt x="6083" y="0"/>
                              </a:moveTo>
                              <a:lnTo>
                                <a:pt x="0" y="0"/>
                              </a:lnTo>
                              <a:lnTo>
                                <a:pt x="0" y="6096"/>
                              </a:lnTo>
                              <a:lnTo>
                                <a:pt x="0" y="211836"/>
                              </a:lnTo>
                              <a:lnTo>
                                <a:pt x="6083" y="211836"/>
                              </a:lnTo>
                              <a:lnTo>
                                <a:pt x="6083" y="6096"/>
                              </a:lnTo>
                              <a:lnTo>
                                <a:pt x="6083" y="0"/>
                              </a:lnTo>
                              <a:close/>
                            </a:path>
                            <a:path w="797560" h="218440">
                              <a:moveTo>
                                <a:pt x="791260" y="211848"/>
                              </a:moveTo>
                              <a:lnTo>
                                <a:pt x="6096" y="211848"/>
                              </a:lnTo>
                              <a:lnTo>
                                <a:pt x="6096" y="217932"/>
                              </a:lnTo>
                              <a:lnTo>
                                <a:pt x="791260" y="217932"/>
                              </a:lnTo>
                              <a:lnTo>
                                <a:pt x="791260" y="211848"/>
                              </a:lnTo>
                              <a:close/>
                            </a:path>
                            <a:path w="797560" h="218440">
                              <a:moveTo>
                                <a:pt x="791260" y="0"/>
                              </a:moveTo>
                              <a:lnTo>
                                <a:pt x="6096" y="0"/>
                              </a:lnTo>
                              <a:lnTo>
                                <a:pt x="6096" y="6096"/>
                              </a:lnTo>
                              <a:lnTo>
                                <a:pt x="791260" y="6096"/>
                              </a:lnTo>
                              <a:lnTo>
                                <a:pt x="791260" y="0"/>
                              </a:lnTo>
                              <a:close/>
                            </a:path>
                            <a:path w="797560" h="218440">
                              <a:moveTo>
                                <a:pt x="797433" y="211848"/>
                              </a:moveTo>
                              <a:lnTo>
                                <a:pt x="791337" y="211848"/>
                              </a:lnTo>
                              <a:lnTo>
                                <a:pt x="791337" y="217932"/>
                              </a:lnTo>
                              <a:lnTo>
                                <a:pt x="797433" y="217932"/>
                              </a:lnTo>
                              <a:lnTo>
                                <a:pt x="797433" y="211848"/>
                              </a:lnTo>
                              <a:close/>
                            </a:path>
                            <a:path w="797560" h="218440">
                              <a:moveTo>
                                <a:pt x="797433" y="0"/>
                              </a:moveTo>
                              <a:lnTo>
                                <a:pt x="791337" y="0"/>
                              </a:lnTo>
                              <a:lnTo>
                                <a:pt x="791337" y="6096"/>
                              </a:lnTo>
                              <a:lnTo>
                                <a:pt x="791337" y="211836"/>
                              </a:lnTo>
                              <a:lnTo>
                                <a:pt x="797433" y="211836"/>
                              </a:lnTo>
                              <a:lnTo>
                                <a:pt x="797433" y="6096"/>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578123pt;width:62.8pt;height:17.2pt;mso-position-horizontal-relative:page;mso-position-vertical-relative:paragraph;z-index:-20854272" id="docshape721" coordorigin="8389,-12" coordsize="1256,344" path="m8399,322l8389,322,8389,332,8399,332,8399,322xm8399,-12l8389,-12,8389,-2,8389,322,8399,322,8399,-2,8399,-12xm9635,322l8399,322,8399,332,9635,332,9635,322xm9635,-12l8399,-12,8399,-2,9635,-2,9635,-12xm9645,322l9636,322,9636,332,9645,332,9645,322xm9645,-12l9636,-12,9636,-2,9636,322,9645,322,9645,-2,9645,-12xe" filled="true" fillcolor="#000000" stroked="false">
                <v:path arrowok="t"/>
                <v:fill type="solid"/>
                <w10:wrap type="none"/>
              </v:shape>
            </w:pict>
          </mc:Fallback>
        </mc:AlternateContent>
      </w:r>
      <w:r>
        <w:rPr/>
        <w:t>Глубина</w:t>
      </w:r>
      <w:r>
        <w:rPr>
          <w:spacing w:val="-7"/>
        </w:rPr>
        <w:t> </w:t>
      </w:r>
      <w:r>
        <w:rPr/>
        <w:t>герметизации</w:t>
      </w:r>
      <w:r>
        <w:rPr>
          <w:spacing w:val="-9"/>
        </w:rPr>
        <w:t> </w:t>
      </w:r>
      <w:r>
        <w:rPr/>
        <w:t>устья</w:t>
      </w:r>
      <w:r>
        <w:rPr>
          <w:spacing w:val="-6"/>
        </w:rPr>
        <w:t> </w:t>
      </w:r>
      <w:r>
        <w:rPr>
          <w:spacing w:val="-2"/>
        </w:rPr>
        <w:t>скважины</w:t>
      </w:r>
      <w:r>
        <w:rPr/>
        <w:tab/>
      </w:r>
      <w:r>
        <w:rPr>
          <w:spacing w:val="-10"/>
        </w:rPr>
        <w:t>м</w:t>
      </w:r>
    </w:p>
    <w:p>
      <w:pPr>
        <w:pStyle w:val="BodyText"/>
        <w:spacing w:before="45"/>
      </w:pPr>
    </w:p>
    <w:p>
      <w:pPr>
        <w:pStyle w:val="BodyText"/>
        <w:tabs>
          <w:tab w:pos="8466" w:val="left" w:leader="none"/>
        </w:tabs>
        <w:ind w:left="185"/>
      </w:pPr>
      <w:r>
        <w:rPr/>
        <mc:AlternateContent>
          <mc:Choice Requires="wps">
            <w:drawing>
              <wp:anchor distT="0" distB="0" distL="0" distR="0" allowOverlap="1" layoutInCell="1" locked="0" behindDoc="1" simplePos="0" relativeHeight="482462720">
                <wp:simplePos x="0" y="0"/>
                <wp:positionH relativeFrom="page">
                  <wp:posOffset>5327269</wp:posOffset>
                </wp:positionH>
                <wp:positionV relativeFrom="paragraph">
                  <wp:posOffset>-5910</wp:posOffset>
                </wp:positionV>
                <wp:extent cx="797560" cy="216535"/>
                <wp:effectExtent l="0" t="0" r="0" b="0"/>
                <wp:wrapNone/>
                <wp:docPr id="818" name="Graphic 818"/>
                <wp:cNvGraphicFramePr>
                  <a:graphicFrameLocks/>
                </wp:cNvGraphicFramePr>
                <a:graphic>
                  <a:graphicData uri="http://schemas.microsoft.com/office/word/2010/wordprocessingShape">
                    <wps:wsp>
                      <wps:cNvPr id="818" name="Graphic 818"/>
                      <wps:cNvSpPr/>
                      <wps:spPr>
                        <a:xfrm>
                          <a:off x="0" y="0"/>
                          <a:ext cx="797560" cy="216535"/>
                        </a:xfrm>
                        <a:custGeom>
                          <a:avLst/>
                          <a:gdLst/>
                          <a:ahLst/>
                          <a:cxnLst/>
                          <a:rect l="l" t="t" r="r" b="b"/>
                          <a:pathLst>
                            <a:path w="797560" h="216535">
                              <a:moveTo>
                                <a:pt x="6083" y="210324"/>
                              </a:moveTo>
                              <a:lnTo>
                                <a:pt x="0" y="210324"/>
                              </a:lnTo>
                              <a:lnTo>
                                <a:pt x="0" y="216408"/>
                              </a:lnTo>
                              <a:lnTo>
                                <a:pt x="6083" y="216408"/>
                              </a:lnTo>
                              <a:lnTo>
                                <a:pt x="6083" y="210324"/>
                              </a:lnTo>
                              <a:close/>
                            </a:path>
                            <a:path w="797560" h="216535">
                              <a:moveTo>
                                <a:pt x="6083" y="0"/>
                              </a:moveTo>
                              <a:lnTo>
                                <a:pt x="0" y="0"/>
                              </a:lnTo>
                              <a:lnTo>
                                <a:pt x="0" y="6096"/>
                              </a:lnTo>
                              <a:lnTo>
                                <a:pt x="0" y="210312"/>
                              </a:lnTo>
                              <a:lnTo>
                                <a:pt x="6083" y="210312"/>
                              </a:lnTo>
                              <a:lnTo>
                                <a:pt x="6083" y="6096"/>
                              </a:lnTo>
                              <a:lnTo>
                                <a:pt x="6083" y="0"/>
                              </a:lnTo>
                              <a:close/>
                            </a:path>
                            <a:path w="797560" h="216535">
                              <a:moveTo>
                                <a:pt x="791260" y="210324"/>
                              </a:moveTo>
                              <a:lnTo>
                                <a:pt x="6096" y="210324"/>
                              </a:lnTo>
                              <a:lnTo>
                                <a:pt x="6096" y="216408"/>
                              </a:lnTo>
                              <a:lnTo>
                                <a:pt x="791260" y="216408"/>
                              </a:lnTo>
                              <a:lnTo>
                                <a:pt x="791260" y="210324"/>
                              </a:lnTo>
                              <a:close/>
                            </a:path>
                            <a:path w="797560" h="216535">
                              <a:moveTo>
                                <a:pt x="791260" y="0"/>
                              </a:moveTo>
                              <a:lnTo>
                                <a:pt x="6096" y="0"/>
                              </a:lnTo>
                              <a:lnTo>
                                <a:pt x="6096" y="6096"/>
                              </a:lnTo>
                              <a:lnTo>
                                <a:pt x="791260" y="6096"/>
                              </a:lnTo>
                              <a:lnTo>
                                <a:pt x="791260" y="0"/>
                              </a:lnTo>
                              <a:close/>
                            </a:path>
                            <a:path w="797560" h="216535">
                              <a:moveTo>
                                <a:pt x="797433" y="210324"/>
                              </a:moveTo>
                              <a:lnTo>
                                <a:pt x="791337" y="210324"/>
                              </a:lnTo>
                              <a:lnTo>
                                <a:pt x="791337" y="216408"/>
                              </a:lnTo>
                              <a:lnTo>
                                <a:pt x="797433" y="216408"/>
                              </a:lnTo>
                              <a:lnTo>
                                <a:pt x="797433" y="210324"/>
                              </a:lnTo>
                              <a:close/>
                            </a:path>
                            <a:path w="797560" h="216535">
                              <a:moveTo>
                                <a:pt x="797433" y="0"/>
                              </a:moveTo>
                              <a:lnTo>
                                <a:pt x="791337" y="0"/>
                              </a:lnTo>
                              <a:lnTo>
                                <a:pt x="791337" y="6096"/>
                              </a:lnTo>
                              <a:lnTo>
                                <a:pt x="791337" y="210312"/>
                              </a:lnTo>
                              <a:lnTo>
                                <a:pt x="797433" y="210312"/>
                              </a:lnTo>
                              <a:lnTo>
                                <a:pt x="797433" y="6096"/>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65387pt;width:62.8pt;height:17.05pt;mso-position-horizontal-relative:page;mso-position-vertical-relative:paragraph;z-index:-20853760" id="docshape722" coordorigin="8389,-9" coordsize="1256,341" path="m8399,322l8389,322,8389,331,8399,331,8399,322xm8399,-9l8389,-9,8389,0,8389,322,8399,322,8399,0,8399,-9xm9635,322l8399,322,8399,331,9635,331,9635,322xm9635,-9l8399,-9,8399,0,9635,0,9635,-9xm9645,322l9636,322,9636,331,9645,331,9645,322xm9645,-9l9636,-9,9636,0,9636,322,9645,322,9645,0,9645,-9xe" filled="true" fillcolor="#000000" stroked="false">
                <v:path arrowok="t"/>
                <v:fill type="solid"/>
                <w10:wrap type="none"/>
              </v:shape>
            </w:pict>
          </mc:Fallback>
        </mc:AlternateContent>
      </w:r>
      <w:r>
        <w:rPr/>
        <w:t>Длина</w:t>
      </w:r>
      <w:r>
        <w:rPr>
          <w:spacing w:val="-5"/>
        </w:rPr>
        <w:t> </w:t>
      </w:r>
      <w:r>
        <w:rPr/>
        <w:t>скважины</w:t>
      </w:r>
      <w:r>
        <w:rPr>
          <w:spacing w:val="-7"/>
        </w:rPr>
        <w:t> </w:t>
      </w:r>
      <w:r>
        <w:rPr/>
        <w:t>под</w:t>
      </w:r>
      <w:r>
        <w:rPr>
          <w:spacing w:val="-4"/>
        </w:rPr>
        <w:t> </w:t>
      </w:r>
      <w:r>
        <w:rPr/>
        <w:t>обсадную</w:t>
      </w:r>
      <w:r>
        <w:rPr>
          <w:spacing w:val="-5"/>
        </w:rPr>
        <w:t> </w:t>
      </w:r>
      <w:r>
        <w:rPr>
          <w:spacing w:val="-2"/>
        </w:rPr>
        <w:t>колонну</w:t>
      </w:r>
      <w:r>
        <w:rPr/>
        <w:tab/>
      </w:r>
      <w:r>
        <w:rPr>
          <w:spacing w:val="-10"/>
        </w:rPr>
        <w:t>м</w:t>
      </w:r>
    </w:p>
    <w:p>
      <w:pPr>
        <w:pStyle w:val="BodyText"/>
        <w:spacing w:before="45"/>
      </w:pPr>
    </w:p>
    <w:p>
      <w:pPr>
        <w:pStyle w:val="BodyText"/>
        <w:tabs>
          <w:tab w:pos="8466" w:val="left" w:leader="none"/>
        </w:tabs>
        <w:ind w:left="185"/>
      </w:pPr>
      <w:r>
        <w:rPr/>
        <mc:AlternateContent>
          <mc:Choice Requires="wps">
            <w:drawing>
              <wp:anchor distT="0" distB="0" distL="0" distR="0" allowOverlap="1" layoutInCell="1" locked="0" behindDoc="1" simplePos="0" relativeHeight="482463232">
                <wp:simplePos x="0" y="0"/>
                <wp:positionH relativeFrom="page">
                  <wp:posOffset>5327269</wp:posOffset>
                </wp:positionH>
                <wp:positionV relativeFrom="paragraph">
                  <wp:posOffset>-5989</wp:posOffset>
                </wp:positionV>
                <wp:extent cx="797560" cy="218440"/>
                <wp:effectExtent l="0" t="0" r="0" b="0"/>
                <wp:wrapNone/>
                <wp:docPr id="819" name="Graphic 819"/>
                <wp:cNvGraphicFramePr>
                  <a:graphicFrameLocks/>
                </wp:cNvGraphicFramePr>
                <a:graphic>
                  <a:graphicData uri="http://schemas.microsoft.com/office/word/2010/wordprocessingShape">
                    <wps:wsp>
                      <wps:cNvPr id="819" name="Graphic 819"/>
                      <wps:cNvSpPr/>
                      <wps:spPr>
                        <a:xfrm>
                          <a:off x="0" y="0"/>
                          <a:ext cx="797560" cy="218440"/>
                        </a:xfrm>
                        <a:custGeom>
                          <a:avLst/>
                          <a:gdLst/>
                          <a:ahLst/>
                          <a:cxnLst/>
                          <a:rect l="l" t="t" r="r" b="b"/>
                          <a:pathLst>
                            <a:path w="797560" h="218440">
                              <a:moveTo>
                                <a:pt x="6083" y="211836"/>
                              </a:moveTo>
                              <a:lnTo>
                                <a:pt x="0" y="211836"/>
                              </a:lnTo>
                              <a:lnTo>
                                <a:pt x="0" y="217919"/>
                              </a:lnTo>
                              <a:lnTo>
                                <a:pt x="6083" y="217919"/>
                              </a:lnTo>
                              <a:lnTo>
                                <a:pt x="6083" y="211836"/>
                              </a:lnTo>
                              <a:close/>
                            </a:path>
                            <a:path w="797560" h="218440">
                              <a:moveTo>
                                <a:pt x="6083" y="0"/>
                              </a:moveTo>
                              <a:lnTo>
                                <a:pt x="0" y="0"/>
                              </a:lnTo>
                              <a:lnTo>
                                <a:pt x="0" y="6083"/>
                              </a:lnTo>
                              <a:lnTo>
                                <a:pt x="0" y="211823"/>
                              </a:lnTo>
                              <a:lnTo>
                                <a:pt x="6083" y="211823"/>
                              </a:lnTo>
                              <a:lnTo>
                                <a:pt x="6083" y="6083"/>
                              </a:lnTo>
                              <a:lnTo>
                                <a:pt x="6083" y="0"/>
                              </a:lnTo>
                              <a:close/>
                            </a:path>
                            <a:path w="797560" h="218440">
                              <a:moveTo>
                                <a:pt x="791260" y="211836"/>
                              </a:moveTo>
                              <a:lnTo>
                                <a:pt x="6096" y="211836"/>
                              </a:lnTo>
                              <a:lnTo>
                                <a:pt x="6096" y="217919"/>
                              </a:lnTo>
                              <a:lnTo>
                                <a:pt x="791260" y="217919"/>
                              </a:lnTo>
                              <a:lnTo>
                                <a:pt x="791260" y="211836"/>
                              </a:lnTo>
                              <a:close/>
                            </a:path>
                            <a:path w="797560" h="218440">
                              <a:moveTo>
                                <a:pt x="791260" y="0"/>
                              </a:moveTo>
                              <a:lnTo>
                                <a:pt x="6096" y="0"/>
                              </a:lnTo>
                              <a:lnTo>
                                <a:pt x="6096" y="6083"/>
                              </a:lnTo>
                              <a:lnTo>
                                <a:pt x="791260" y="6083"/>
                              </a:lnTo>
                              <a:lnTo>
                                <a:pt x="791260" y="0"/>
                              </a:lnTo>
                              <a:close/>
                            </a:path>
                            <a:path w="797560" h="218440">
                              <a:moveTo>
                                <a:pt x="797433" y="211836"/>
                              </a:moveTo>
                              <a:lnTo>
                                <a:pt x="791337" y="211836"/>
                              </a:lnTo>
                              <a:lnTo>
                                <a:pt x="791337" y="217919"/>
                              </a:lnTo>
                              <a:lnTo>
                                <a:pt x="797433" y="217919"/>
                              </a:lnTo>
                              <a:lnTo>
                                <a:pt x="797433" y="211836"/>
                              </a:lnTo>
                              <a:close/>
                            </a:path>
                            <a:path w="797560" h="218440">
                              <a:moveTo>
                                <a:pt x="797433" y="0"/>
                              </a:moveTo>
                              <a:lnTo>
                                <a:pt x="791337" y="0"/>
                              </a:lnTo>
                              <a:lnTo>
                                <a:pt x="791337" y="6083"/>
                              </a:lnTo>
                              <a:lnTo>
                                <a:pt x="791337" y="211823"/>
                              </a:lnTo>
                              <a:lnTo>
                                <a:pt x="797433" y="211823"/>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71651pt;width:62.8pt;height:17.2pt;mso-position-horizontal-relative:page;mso-position-vertical-relative:paragraph;z-index:-20853248" id="docshape723" coordorigin="8389,-9" coordsize="1256,344" path="m8399,324l8389,324,8389,334,8399,334,8399,324xm8399,-9l8389,-9,8389,0,8389,324,8399,324,8399,0,8399,-9xm9635,324l8399,324,8399,334,9635,334,9635,324xm9635,-9l8399,-9,8399,0,9635,0,9635,-9xm9645,324l9636,324,9636,334,9645,334,9645,324xm9645,-9l9636,-9,9636,0,9636,324,9645,324,9645,0,9645,-9xe" filled="true" fillcolor="#000000" stroked="false">
                <v:path arrowok="t"/>
                <v:fill type="solid"/>
                <w10:wrap type="none"/>
              </v:shape>
            </w:pict>
          </mc:Fallback>
        </mc:AlternateContent>
      </w:r>
      <w:r>
        <w:rPr/>
        <w:t>Диаметр</w:t>
      </w:r>
      <w:r>
        <w:rPr>
          <w:spacing w:val="-5"/>
        </w:rPr>
        <w:t> </w:t>
      </w:r>
      <w:r>
        <w:rPr/>
        <w:t>скважины</w:t>
      </w:r>
      <w:r>
        <w:rPr>
          <w:spacing w:val="-7"/>
        </w:rPr>
        <w:t> </w:t>
      </w:r>
      <w:r>
        <w:rPr/>
        <w:t>под</w:t>
      </w:r>
      <w:r>
        <w:rPr>
          <w:spacing w:val="-5"/>
        </w:rPr>
        <w:t> </w:t>
      </w:r>
      <w:r>
        <w:rPr/>
        <w:t>обсадную</w:t>
      </w:r>
      <w:r>
        <w:rPr>
          <w:spacing w:val="-5"/>
        </w:rPr>
        <w:t> </w:t>
      </w:r>
      <w:r>
        <w:rPr>
          <w:spacing w:val="-2"/>
        </w:rPr>
        <w:t>колонну</w:t>
      </w:r>
      <w:r>
        <w:rPr/>
        <w:tab/>
      </w:r>
      <w:r>
        <w:rPr>
          <w:spacing w:val="-7"/>
        </w:rPr>
        <w:t>мм</w:t>
      </w:r>
    </w:p>
    <w:p>
      <w:pPr>
        <w:pStyle w:val="BodyText"/>
        <w:spacing w:before="45"/>
      </w:pPr>
    </w:p>
    <w:p>
      <w:pPr>
        <w:pStyle w:val="BodyText"/>
        <w:tabs>
          <w:tab w:pos="8466" w:val="left" w:leader="none"/>
        </w:tabs>
        <w:ind w:left="185"/>
      </w:pPr>
      <w:r>
        <w:rPr/>
        <mc:AlternateContent>
          <mc:Choice Requires="wps">
            <w:drawing>
              <wp:anchor distT="0" distB="0" distL="0" distR="0" allowOverlap="1" layoutInCell="1" locked="0" behindDoc="1" simplePos="0" relativeHeight="482463744">
                <wp:simplePos x="0" y="0"/>
                <wp:positionH relativeFrom="page">
                  <wp:posOffset>5327269</wp:posOffset>
                </wp:positionH>
                <wp:positionV relativeFrom="paragraph">
                  <wp:posOffset>-6082</wp:posOffset>
                </wp:positionV>
                <wp:extent cx="797560" cy="218440"/>
                <wp:effectExtent l="0" t="0" r="0" b="0"/>
                <wp:wrapNone/>
                <wp:docPr id="820" name="Graphic 820"/>
                <wp:cNvGraphicFramePr>
                  <a:graphicFrameLocks/>
                </wp:cNvGraphicFramePr>
                <a:graphic>
                  <a:graphicData uri="http://schemas.microsoft.com/office/word/2010/wordprocessingShape">
                    <wps:wsp>
                      <wps:cNvPr id="820" name="Graphic 820"/>
                      <wps:cNvSpPr/>
                      <wps:spPr>
                        <a:xfrm>
                          <a:off x="0" y="0"/>
                          <a:ext cx="797560" cy="218440"/>
                        </a:xfrm>
                        <a:custGeom>
                          <a:avLst/>
                          <a:gdLst/>
                          <a:ahLst/>
                          <a:cxnLst/>
                          <a:rect l="l" t="t" r="r" b="b"/>
                          <a:pathLst>
                            <a:path w="797560" h="218440">
                              <a:moveTo>
                                <a:pt x="6083" y="211836"/>
                              </a:moveTo>
                              <a:lnTo>
                                <a:pt x="0" y="211836"/>
                              </a:lnTo>
                              <a:lnTo>
                                <a:pt x="0" y="217919"/>
                              </a:lnTo>
                              <a:lnTo>
                                <a:pt x="6083" y="217919"/>
                              </a:lnTo>
                              <a:lnTo>
                                <a:pt x="6083" y="211836"/>
                              </a:lnTo>
                              <a:close/>
                            </a:path>
                            <a:path w="797560" h="218440">
                              <a:moveTo>
                                <a:pt x="6083" y="0"/>
                              </a:moveTo>
                              <a:lnTo>
                                <a:pt x="0" y="0"/>
                              </a:lnTo>
                              <a:lnTo>
                                <a:pt x="0" y="6083"/>
                              </a:lnTo>
                              <a:lnTo>
                                <a:pt x="0" y="211823"/>
                              </a:lnTo>
                              <a:lnTo>
                                <a:pt x="6083" y="211823"/>
                              </a:lnTo>
                              <a:lnTo>
                                <a:pt x="6083" y="6083"/>
                              </a:lnTo>
                              <a:lnTo>
                                <a:pt x="6083" y="0"/>
                              </a:lnTo>
                              <a:close/>
                            </a:path>
                            <a:path w="797560" h="218440">
                              <a:moveTo>
                                <a:pt x="791260" y="211836"/>
                              </a:moveTo>
                              <a:lnTo>
                                <a:pt x="6096" y="211836"/>
                              </a:lnTo>
                              <a:lnTo>
                                <a:pt x="6096" y="217919"/>
                              </a:lnTo>
                              <a:lnTo>
                                <a:pt x="791260" y="217919"/>
                              </a:lnTo>
                              <a:lnTo>
                                <a:pt x="791260" y="211836"/>
                              </a:lnTo>
                              <a:close/>
                            </a:path>
                            <a:path w="797560" h="218440">
                              <a:moveTo>
                                <a:pt x="791260" y="0"/>
                              </a:moveTo>
                              <a:lnTo>
                                <a:pt x="6096" y="0"/>
                              </a:lnTo>
                              <a:lnTo>
                                <a:pt x="6096" y="6083"/>
                              </a:lnTo>
                              <a:lnTo>
                                <a:pt x="791260" y="6083"/>
                              </a:lnTo>
                              <a:lnTo>
                                <a:pt x="791260" y="0"/>
                              </a:lnTo>
                              <a:close/>
                            </a:path>
                            <a:path w="797560" h="218440">
                              <a:moveTo>
                                <a:pt x="797433" y="211836"/>
                              </a:moveTo>
                              <a:lnTo>
                                <a:pt x="791337" y="211836"/>
                              </a:lnTo>
                              <a:lnTo>
                                <a:pt x="791337" y="217919"/>
                              </a:lnTo>
                              <a:lnTo>
                                <a:pt x="797433" y="217919"/>
                              </a:lnTo>
                              <a:lnTo>
                                <a:pt x="797433" y="211836"/>
                              </a:lnTo>
                              <a:close/>
                            </a:path>
                            <a:path w="797560" h="218440">
                              <a:moveTo>
                                <a:pt x="797433" y="0"/>
                              </a:moveTo>
                              <a:lnTo>
                                <a:pt x="791337" y="0"/>
                              </a:lnTo>
                              <a:lnTo>
                                <a:pt x="791337" y="6083"/>
                              </a:lnTo>
                              <a:lnTo>
                                <a:pt x="791337" y="211823"/>
                              </a:lnTo>
                              <a:lnTo>
                                <a:pt x="797433" y="211823"/>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78915pt;width:62.8pt;height:17.2pt;mso-position-horizontal-relative:page;mso-position-vertical-relative:paragraph;z-index:-20852736" id="docshape724" coordorigin="8389,-10" coordsize="1256,344" path="m8399,324l8389,324,8389,334,8399,334,8399,324xm8399,-10l8389,-10,8389,0,8389,324,8399,324,8399,0,8399,-10xm9635,324l8399,324,8399,334,9635,334,9635,324xm9635,-10l8399,-10,8399,0,9635,0,9635,-10xm9645,324l9636,324,9636,334,9645,334,9645,324xm9645,-10l9636,-10,9636,0,9636,324,9645,324,9645,0,9645,-10xe" filled="true" fillcolor="#000000" stroked="false">
                <v:path arrowok="t"/>
                <v:fill type="solid"/>
                <w10:wrap type="none"/>
              </v:shape>
            </w:pict>
          </mc:Fallback>
        </mc:AlternateContent>
      </w:r>
      <w:r>
        <w:rPr/>
        <w:t>Диаметр</w:t>
      </w:r>
      <w:r>
        <w:rPr>
          <w:spacing w:val="-5"/>
        </w:rPr>
        <w:t> </w:t>
      </w:r>
      <w:r>
        <w:rPr/>
        <w:t>труб</w:t>
      </w:r>
      <w:r>
        <w:rPr>
          <w:spacing w:val="-7"/>
        </w:rPr>
        <w:t> </w:t>
      </w:r>
      <w:r>
        <w:rPr/>
        <w:t>обсадной</w:t>
      </w:r>
      <w:r>
        <w:rPr>
          <w:spacing w:val="-5"/>
        </w:rPr>
        <w:t> </w:t>
      </w:r>
      <w:r>
        <w:rPr>
          <w:spacing w:val="-2"/>
        </w:rPr>
        <w:t>колонны</w:t>
      </w:r>
      <w:r>
        <w:rPr/>
        <w:tab/>
      </w:r>
      <w:r>
        <w:rPr>
          <w:spacing w:val="-5"/>
        </w:rPr>
        <w:t>мм</w:t>
      </w:r>
    </w:p>
    <w:p>
      <w:pPr>
        <w:pStyle w:val="BodyText"/>
        <w:spacing w:before="48"/>
      </w:pPr>
    </w:p>
    <w:p>
      <w:pPr>
        <w:pStyle w:val="BodyText"/>
        <w:spacing w:line="322" w:lineRule="exact"/>
        <w:ind w:left="185"/>
      </w:pPr>
      <w:r>
        <w:rPr/>
        <mc:AlternateContent>
          <mc:Choice Requires="wps">
            <w:drawing>
              <wp:anchor distT="0" distB="0" distL="0" distR="0" allowOverlap="1" layoutInCell="1" locked="0" behindDoc="1" simplePos="0" relativeHeight="482464256">
                <wp:simplePos x="0" y="0"/>
                <wp:positionH relativeFrom="page">
                  <wp:posOffset>5327269</wp:posOffset>
                </wp:positionH>
                <wp:positionV relativeFrom="paragraph">
                  <wp:posOffset>-6555</wp:posOffset>
                </wp:positionV>
                <wp:extent cx="797560" cy="421005"/>
                <wp:effectExtent l="0" t="0" r="0" b="0"/>
                <wp:wrapNone/>
                <wp:docPr id="821" name="Graphic 821"/>
                <wp:cNvGraphicFramePr>
                  <a:graphicFrameLocks/>
                </wp:cNvGraphicFramePr>
                <a:graphic>
                  <a:graphicData uri="http://schemas.microsoft.com/office/word/2010/wordprocessingShape">
                    <wps:wsp>
                      <wps:cNvPr id="821" name="Graphic 821"/>
                      <wps:cNvSpPr/>
                      <wps:spPr>
                        <a:xfrm>
                          <a:off x="0" y="0"/>
                          <a:ext cx="797560" cy="421005"/>
                        </a:xfrm>
                        <a:custGeom>
                          <a:avLst/>
                          <a:gdLst/>
                          <a:ahLst/>
                          <a:cxnLst/>
                          <a:rect l="l" t="t" r="r" b="b"/>
                          <a:pathLst>
                            <a:path w="797560" h="421005">
                              <a:moveTo>
                                <a:pt x="6083" y="414909"/>
                              </a:moveTo>
                              <a:lnTo>
                                <a:pt x="0" y="414909"/>
                              </a:lnTo>
                              <a:lnTo>
                                <a:pt x="0" y="420992"/>
                              </a:lnTo>
                              <a:lnTo>
                                <a:pt x="6083" y="420992"/>
                              </a:lnTo>
                              <a:lnTo>
                                <a:pt x="6083" y="414909"/>
                              </a:lnTo>
                              <a:close/>
                            </a:path>
                            <a:path w="797560" h="421005">
                              <a:moveTo>
                                <a:pt x="6083" y="6159"/>
                              </a:moveTo>
                              <a:lnTo>
                                <a:pt x="0" y="6159"/>
                              </a:lnTo>
                              <a:lnTo>
                                <a:pt x="0" y="414896"/>
                              </a:lnTo>
                              <a:lnTo>
                                <a:pt x="6083" y="414896"/>
                              </a:lnTo>
                              <a:lnTo>
                                <a:pt x="6083" y="6159"/>
                              </a:lnTo>
                              <a:close/>
                            </a:path>
                            <a:path w="797560" h="421005">
                              <a:moveTo>
                                <a:pt x="6083" y="0"/>
                              </a:moveTo>
                              <a:lnTo>
                                <a:pt x="0" y="0"/>
                              </a:lnTo>
                              <a:lnTo>
                                <a:pt x="0" y="6083"/>
                              </a:lnTo>
                              <a:lnTo>
                                <a:pt x="6083" y="6083"/>
                              </a:lnTo>
                              <a:lnTo>
                                <a:pt x="6083" y="0"/>
                              </a:lnTo>
                              <a:close/>
                            </a:path>
                            <a:path w="797560" h="421005">
                              <a:moveTo>
                                <a:pt x="791260" y="414909"/>
                              </a:moveTo>
                              <a:lnTo>
                                <a:pt x="6096" y="414909"/>
                              </a:lnTo>
                              <a:lnTo>
                                <a:pt x="6096" y="420992"/>
                              </a:lnTo>
                              <a:lnTo>
                                <a:pt x="791260" y="420992"/>
                              </a:lnTo>
                              <a:lnTo>
                                <a:pt x="791260" y="414909"/>
                              </a:lnTo>
                              <a:close/>
                            </a:path>
                            <a:path w="797560" h="421005">
                              <a:moveTo>
                                <a:pt x="791260" y="0"/>
                              </a:moveTo>
                              <a:lnTo>
                                <a:pt x="6096" y="0"/>
                              </a:lnTo>
                              <a:lnTo>
                                <a:pt x="6096" y="6083"/>
                              </a:lnTo>
                              <a:lnTo>
                                <a:pt x="791260" y="6083"/>
                              </a:lnTo>
                              <a:lnTo>
                                <a:pt x="791260" y="0"/>
                              </a:lnTo>
                              <a:close/>
                            </a:path>
                            <a:path w="797560" h="421005">
                              <a:moveTo>
                                <a:pt x="797433" y="414909"/>
                              </a:moveTo>
                              <a:lnTo>
                                <a:pt x="791337" y="414909"/>
                              </a:lnTo>
                              <a:lnTo>
                                <a:pt x="791337" y="420992"/>
                              </a:lnTo>
                              <a:lnTo>
                                <a:pt x="797433" y="420992"/>
                              </a:lnTo>
                              <a:lnTo>
                                <a:pt x="797433" y="414909"/>
                              </a:lnTo>
                              <a:close/>
                            </a:path>
                            <a:path w="797560" h="421005">
                              <a:moveTo>
                                <a:pt x="797433" y="6159"/>
                              </a:moveTo>
                              <a:lnTo>
                                <a:pt x="791337" y="6159"/>
                              </a:lnTo>
                              <a:lnTo>
                                <a:pt x="791337" y="414896"/>
                              </a:lnTo>
                              <a:lnTo>
                                <a:pt x="797433" y="414896"/>
                              </a:lnTo>
                              <a:lnTo>
                                <a:pt x="797433" y="6159"/>
                              </a:lnTo>
                              <a:close/>
                            </a:path>
                            <a:path w="797560" h="421005">
                              <a:moveTo>
                                <a:pt x="797433" y="0"/>
                              </a:moveTo>
                              <a:lnTo>
                                <a:pt x="791337" y="0"/>
                              </a:lnTo>
                              <a:lnTo>
                                <a:pt x="791337" y="6083"/>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516179pt;width:62.8pt;height:33.15pt;mso-position-horizontal-relative:page;mso-position-vertical-relative:paragraph;z-index:-20852224" id="docshape725" coordorigin="8389,-10" coordsize="1256,663" path="m8399,643l8389,643,8389,653,8399,653,8399,643xm8399,-1l8389,-1,8389,643,8399,643,8399,-1xm8399,-10l8389,-10,8389,-1,8399,-1,8399,-10xm9635,643l8399,643,8399,653,9635,653,9635,643xm9635,-10l8399,-10,8399,-1,9635,-1,9635,-10xm9645,643l9636,643,9636,653,9645,653,9645,643xm9645,-1l9636,-1,9636,643,9645,643,9645,-1xm9645,-10l9636,-10,9636,-1,9645,-1,9645,-10xe" filled="true" fillcolor="#000000" stroked="false">
                <v:path arrowok="t"/>
                <v:fill type="solid"/>
                <w10:wrap type="none"/>
              </v:shape>
            </w:pict>
          </mc:Fallback>
        </mc:AlternateContent>
      </w:r>
      <w:r>
        <w:rPr>
          <w:spacing w:val="-2"/>
        </w:rPr>
        <w:t>Глубина</w:t>
      </w:r>
      <w:r>
        <w:rPr>
          <w:spacing w:val="-11"/>
        </w:rPr>
        <w:t> </w:t>
      </w:r>
      <w:r>
        <w:rPr>
          <w:spacing w:val="-2"/>
        </w:rPr>
        <w:t>герметизации</w:t>
      </w:r>
      <w:r>
        <w:rPr>
          <w:spacing w:val="-10"/>
        </w:rPr>
        <w:t> </w:t>
      </w:r>
      <w:r>
        <w:rPr>
          <w:spacing w:val="-2"/>
        </w:rPr>
        <w:t>затрубного</w:t>
      </w:r>
      <w:r>
        <w:rPr>
          <w:spacing w:val="-10"/>
        </w:rPr>
        <w:t> </w:t>
      </w:r>
      <w:r>
        <w:rPr>
          <w:spacing w:val="-2"/>
        </w:rPr>
        <w:t>пространства</w:t>
      </w:r>
    </w:p>
    <w:p>
      <w:pPr>
        <w:pStyle w:val="BodyText"/>
        <w:tabs>
          <w:tab w:pos="8466" w:val="left" w:leader="none"/>
        </w:tabs>
        <w:ind w:left="185"/>
      </w:pPr>
      <w:r>
        <w:rPr>
          <w:spacing w:val="-2"/>
        </w:rPr>
        <w:t>скважины</w:t>
      </w:r>
      <w:r>
        <w:rPr/>
        <w:tab/>
      </w:r>
      <w:r>
        <w:rPr>
          <w:spacing w:val="-10"/>
        </w:rPr>
        <w:t>м</w:t>
      </w:r>
    </w:p>
    <w:p>
      <w:pPr>
        <w:pStyle w:val="BodyText"/>
        <w:spacing w:before="44"/>
      </w:pPr>
    </w:p>
    <w:p>
      <w:pPr>
        <w:pStyle w:val="BodyText"/>
        <w:tabs>
          <w:tab w:pos="8466" w:val="left" w:leader="none"/>
        </w:tabs>
        <w:ind w:left="185"/>
      </w:pPr>
      <w:r>
        <w:rPr/>
        <mc:AlternateContent>
          <mc:Choice Requires="wps">
            <w:drawing>
              <wp:anchor distT="0" distB="0" distL="0" distR="0" allowOverlap="1" layoutInCell="1" locked="0" behindDoc="1" simplePos="0" relativeHeight="482464768">
                <wp:simplePos x="0" y="0"/>
                <wp:positionH relativeFrom="page">
                  <wp:posOffset>5327269</wp:posOffset>
                </wp:positionH>
                <wp:positionV relativeFrom="paragraph">
                  <wp:posOffset>-5750</wp:posOffset>
                </wp:positionV>
                <wp:extent cx="797560" cy="216535"/>
                <wp:effectExtent l="0" t="0" r="0" b="0"/>
                <wp:wrapNone/>
                <wp:docPr id="822" name="Graphic 822"/>
                <wp:cNvGraphicFramePr>
                  <a:graphicFrameLocks/>
                </wp:cNvGraphicFramePr>
                <a:graphic>
                  <a:graphicData uri="http://schemas.microsoft.com/office/word/2010/wordprocessingShape">
                    <wps:wsp>
                      <wps:cNvPr id="822" name="Graphic 822"/>
                      <wps:cNvSpPr/>
                      <wps:spPr>
                        <a:xfrm>
                          <a:off x="0" y="0"/>
                          <a:ext cx="797560" cy="216535"/>
                        </a:xfrm>
                        <a:custGeom>
                          <a:avLst/>
                          <a:gdLst/>
                          <a:ahLst/>
                          <a:cxnLst/>
                          <a:rect l="l" t="t" r="r" b="b"/>
                          <a:pathLst>
                            <a:path w="797560" h="216535">
                              <a:moveTo>
                                <a:pt x="6083" y="210312"/>
                              </a:moveTo>
                              <a:lnTo>
                                <a:pt x="0" y="210312"/>
                              </a:lnTo>
                              <a:lnTo>
                                <a:pt x="0" y="216395"/>
                              </a:lnTo>
                              <a:lnTo>
                                <a:pt x="6083" y="216395"/>
                              </a:lnTo>
                              <a:lnTo>
                                <a:pt x="6083" y="210312"/>
                              </a:lnTo>
                              <a:close/>
                            </a:path>
                            <a:path w="797560" h="216535">
                              <a:moveTo>
                                <a:pt x="6083" y="0"/>
                              </a:moveTo>
                              <a:lnTo>
                                <a:pt x="0" y="0"/>
                              </a:lnTo>
                              <a:lnTo>
                                <a:pt x="0" y="6083"/>
                              </a:lnTo>
                              <a:lnTo>
                                <a:pt x="0" y="210299"/>
                              </a:lnTo>
                              <a:lnTo>
                                <a:pt x="6083" y="210299"/>
                              </a:lnTo>
                              <a:lnTo>
                                <a:pt x="6083" y="6083"/>
                              </a:lnTo>
                              <a:lnTo>
                                <a:pt x="6083" y="0"/>
                              </a:lnTo>
                              <a:close/>
                            </a:path>
                            <a:path w="797560" h="216535">
                              <a:moveTo>
                                <a:pt x="791260" y="210312"/>
                              </a:moveTo>
                              <a:lnTo>
                                <a:pt x="6096" y="210312"/>
                              </a:lnTo>
                              <a:lnTo>
                                <a:pt x="6096" y="216395"/>
                              </a:lnTo>
                              <a:lnTo>
                                <a:pt x="791260" y="216395"/>
                              </a:lnTo>
                              <a:lnTo>
                                <a:pt x="791260" y="210312"/>
                              </a:lnTo>
                              <a:close/>
                            </a:path>
                            <a:path w="797560" h="216535">
                              <a:moveTo>
                                <a:pt x="791260" y="0"/>
                              </a:moveTo>
                              <a:lnTo>
                                <a:pt x="6096" y="0"/>
                              </a:lnTo>
                              <a:lnTo>
                                <a:pt x="6096" y="6083"/>
                              </a:lnTo>
                              <a:lnTo>
                                <a:pt x="791260" y="6083"/>
                              </a:lnTo>
                              <a:lnTo>
                                <a:pt x="791260" y="0"/>
                              </a:lnTo>
                              <a:close/>
                            </a:path>
                            <a:path w="797560" h="216535">
                              <a:moveTo>
                                <a:pt x="797433" y="210312"/>
                              </a:moveTo>
                              <a:lnTo>
                                <a:pt x="791337" y="210312"/>
                              </a:lnTo>
                              <a:lnTo>
                                <a:pt x="791337" y="216395"/>
                              </a:lnTo>
                              <a:lnTo>
                                <a:pt x="797433" y="216395"/>
                              </a:lnTo>
                              <a:lnTo>
                                <a:pt x="797433" y="210312"/>
                              </a:lnTo>
                              <a:close/>
                            </a:path>
                            <a:path w="797560" h="216535">
                              <a:moveTo>
                                <a:pt x="797433" y="0"/>
                              </a:moveTo>
                              <a:lnTo>
                                <a:pt x="791337" y="0"/>
                              </a:lnTo>
                              <a:lnTo>
                                <a:pt x="791337" y="6083"/>
                              </a:lnTo>
                              <a:lnTo>
                                <a:pt x="791337" y="210299"/>
                              </a:lnTo>
                              <a:lnTo>
                                <a:pt x="797433" y="210299"/>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5276pt;width:62.8pt;height:17.05pt;mso-position-horizontal-relative:page;mso-position-vertical-relative:paragraph;z-index:-20851712" id="docshape726" coordorigin="8389,-9" coordsize="1256,341" path="m8399,322l8389,322,8389,332,8399,332,8399,322xm8399,-9l8389,-9,8389,1,8389,322,8399,322,8399,1,8399,-9xm9635,322l8399,322,8399,332,9635,332,9635,322xm9635,-9l8399,-9,8399,1,9635,1,9635,-9xm9645,322l9636,322,9636,332,9645,332,9645,322xm9645,-9l9636,-9,9636,1,9636,322,9645,322,9645,1,9645,-9xe" filled="true" fillcolor="#000000" stroked="false">
                <v:path arrowok="t"/>
                <v:fill type="solid"/>
                <w10:wrap type="none"/>
              </v:shape>
            </w:pict>
          </mc:Fallback>
        </mc:AlternateContent>
      </w:r>
      <w:r>
        <w:rPr/>
        <w:t>Длина</w:t>
      </w:r>
      <w:r>
        <w:rPr>
          <w:spacing w:val="-7"/>
        </w:rPr>
        <w:t> </w:t>
      </w:r>
      <w:r>
        <w:rPr/>
        <w:t>необсаженной</w:t>
      </w:r>
      <w:r>
        <w:rPr>
          <w:spacing w:val="-6"/>
        </w:rPr>
        <w:t> </w:t>
      </w:r>
      <w:r>
        <w:rPr/>
        <w:t>части</w:t>
      </w:r>
      <w:r>
        <w:rPr>
          <w:spacing w:val="-6"/>
        </w:rPr>
        <w:t> </w:t>
      </w:r>
      <w:r>
        <w:rPr>
          <w:spacing w:val="-2"/>
        </w:rPr>
        <w:t>скважины</w:t>
      </w:r>
      <w:r>
        <w:rPr/>
        <w:tab/>
      </w:r>
      <w:r>
        <w:rPr>
          <w:spacing w:val="-10"/>
        </w:rPr>
        <w:t>м</w:t>
      </w:r>
    </w:p>
    <w:p>
      <w:pPr>
        <w:pStyle w:val="BodyText"/>
        <w:spacing w:before="21"/>
      </w:pPr>
    </w:p>
    <w:p>
      <w:pPr>
        <w:pStyle w:val="BodyText"/>
        <w:tabs>
          <w:tab w:pos="8466" w:val="left" w:leader="none"/>
        </w:tabs>
        <w:ind w:left="185"/>
      </w:pPr>
      <w:r>
        <w:rPr/>
        <mc:AlternateContent>
          <mc:Choice Requires="wps">
            <w:drawing>
              <wp:anchor distT="0" distB="0" distL="0" distR="0" allowOverlap="1" layoutInCell="1" locked="0" behindDoc="1" simplePos="0" relativeHeight="482465280">
                <wp:simplePos x="0" y="0"/>
                <wp:positionH relativeFrom="page">
                  <wp:posOffset>5327269</wp:posOffset>
                </wp:positionH>
                <wp:positionV relativeFrom="paragraph">
                  <wp:posOffset>-5842</wp:posOffset>
                </wp:positionV>
                <wp:extent cx="797560" cy="216535"/>
                <wp:effectExtent l="0" t="0" r="0" b="0"/>
                <wp:wrapNone/>
                <wp:docPr id="823" name="Graphic 823"/>
                <wp:cNvGraphicFramePr>
                  <a:graphicFrameLocks/>
                </wp:cNvGraphicFramePr>
                <a:graphic>
                  <a:graphicData uri="http://schemas.microsoft.com/office/word/2010/wordprocessingShape">
                    <wps:wsp>
                      <wps:cNvPr id="823" name="Graphic 823"/>
                      <wps:cNvSpPr/>
                      <wps:spPr>
                        <a:xfrm>
                          <a:off x="0" y="0"/>
                          <a:ext cx="797560" cy="216535"/>
                        </a:xfrm>
                        <a:custGeom>
                          <a:avLst/>
                          <a:gdLst/>
                          <a:ahLst/>
                          <a:cxnLst/>
                          <a:rect l="l" t="t" r="r" b="b"/>
                          <a:pathLst>
                            <a:path w="797560" h="216535">
                              <a:moveTo>
                                <a:pt x="6083" y="210312"/>
                              </a:moveTo>
                              <a:lnTo>
                                <a:pt x="0" y="210312"/>
                              </a:lnTo>
                              <a:lnTo>
                                <a:pt x="0" y="216395"/>
                              </a:lnTo>
                              <a:lnTo>
                                <a:pt x="6083" y="216395"/>
                              </a:lnTo>
                              <a:lnTo>
                                <a:pt x="6083" y="210312"/>
                              </a:lnTo>
                              <a:close/>
                            </a:path>
                            <a:path w="797560" h="216535">
                              <a:moveTo>
                                <a:pt x="6083" y="0"/>
                              </a:moveTo>
                              <a:lnTo>
                                <a:pt x="0" y="0"/>
                              </a:lnTo>
                              <a:lnTo>
                                <a:pt x="0" y="6083"/>
                              </a:lnTo>
                              <a:lnTo>
                                <a:pt x="0" y="210299"/>
                              </a:lnTo>
                              <a:lnTo>
                                <a:pt x="6083" y="210299"/>
                              </a:lnTo>
                              <a:lnTo>
                                <a:pt x="6083" y="6083"/>
                              </a:lnTo>
                              <a:lnTo>
                                <a:pt x="6083" y="0"/>
                              </a:lnTo>
                              <a:close/>
                            </a:path>
                            <a:path w="797560" h="216535">
                              <a:moveTo>
                                <a:pt x="791260" y="210312"/>
                              </a:moveTo>
                              <a:lnTo>
                                <a:pt x="6096" y="210312"/>
                              </a:lnTo>
                              <a:lnTo>
                                <a:pt x="6096" y="216395"/>
                              </a:lnTo>
                              <a:lnTo>
                                <a:pt x="791260" y="216395"/>
                              </a:lnTo>
                              <a:lnTo>
                                <a:pt x="791260" y="210312"/>
                              </a:lnTo>
                              <a:close/>
                            </a:path>
                            <a:path w="797560" h="216535">
                              <a:moveTo>
                                <a:pt x="791260" y="0"/>
                              </a:moveTo>
                              <a:lnTo>
                                <a:pt x="6096" y="0"/>
                              </a:lnTo>
                              <a:lnTo>
                                <a:pt x="6096" y="6083"/>
                              </a:lnTo>
                              <a:lnTo>
                                <a:pt x="791260" y="6083"/>
                              </a:lnTo>
                              <a:lnTo>
                                <a:pt x="791260" y="0"/>
                              </a:lnTo>
                              <a:close/>
                            </a:path>
                            <a:path w="797560" h="216535">
                              <a:moveTo>
                                <a:pt x="797433" y="210312"/>
                              </a:moveTo>
                              <a:lnTo>
                                <a:pt x="791337" y="210312"/>
                              </a:lnTo>
                              <a:lnTo>
                                <a:pt x="791337" y="216395"/>
                              </a:lnTo>
                              <a:lnTo>
                                <a:pt x="797433" y="216395"/>
                              </a:lnTo>
                              <a:lnTo>
                                <a:pt x="797433" y="210312"/>
                              </a:lnTo>
                              <a:close/>
                            </a:path>
                            <a:path w="797560" h="216535">
                              <a:moveTo>
                                <a:pt x="797433" y="0"/>
                              </a:moveTo>
                              <a:lnTo>
                                <a:pt x="791337" y="0"/>
                              </a:lnTo>
                              <a:lnTo>
                                <a:pt x="791337" y="6083"/>
                              </a:lnTo>
                              <a:lnTo>
                                <a:pt x="791337" y="210299"/>
                              </a:lnTo>
                              <a:lnTo>
                                <a:pt x="797433" y="210299"/>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60024pt;width:62.8pt;height:17.05pt;mso-position-horizontal-relative:page;mso-position-vertical-relative:paragraph;z-index:-20851200" id="docshape727" coordorigin="8389,-9" coordsize="1256,341" path="m8399,322l8389,322,8389,332,8399,332,8399,322xm8399,-9l8389,-9,8389,0,8389,322,8399,322,8399,0,8399,-9xm9635,322l8399,322,8399,332,9635,332,9635,322xm9635,-9l8399,-9,8399,0,9635,0,9635,-9xm9645,322l9636,322,9636,332,9645,332,9645,322xm9645,-9l9636,-9,9636,0,9636,322,9645,322,9645,0,9645,-9xe" filled="true" fillcolor="#000000" stroked="false">
                <v:path arrowok="t"/>
                <v:fill type="solid"/>
                <w10:wrap type="none"/>
              </v:shape>
            </w:pict>
          </mc:Fallback>
        </mc:AlternateContent>
      </w:r>
      <w:r>
        <w:rPr/>
        <w:t>Диаметр</w:t>
      </w:r>
      <w:r>
        <w:rPr>
          <w:spacing w:val="-9"/>
        </w:rPr>
        <w:t> </w:t>
      </w:r>
      <w:r>
        <w:rPr/>
        <w:t>необсаженной</w:t>
      </w:r>
      <w:r>
        <w:rPr>
          <w:spacing w:val="-6"/>
        </w:rPr>
        <w:t> </w:t>
      </w:r>
      <w:r>
        <w:rPr/>
        <w:t>части</w:t>
      </w:r>
      <w:r>
        <w:rPr>
          <w:spacing w:val="-6"/>
        </w:rPr>
        <w:t> </w:t>
      </w:r>
      <w:r>
        <w:rPr>
          <w:spacing w:val="-2"/>
        </w:rPr>
        <w:t>скважины</w:t>
      </w:r>
      <w:r>
        <w:rPr/>
        <w:tab/>
      </w:r>
      <w:r>
        <w:rPr>
          <w:spacing w:val="-5"/>
        </w:rPr>
        <w:t>мм</w:t>
      </w:r>
    </w:p>
    <w:p>
      <w:pPr>
        <w:pStyle w:val="BodyText"/>
        <w:spacing w:before="45"/>
      </w:pPr>
    </w:p>
    <w:p>
      <w:pPr>
        <w:pStyle w:val="BodyText"/>
        <w:tabs>
          <w:tab w:pos="8466" w:val="left" w:leader="none"/>
        </w:tabs>
        <w:ind w:left="185"/>
      </w:pPr>
      <w:r>
        <w:rPr/>
        <mc:AlternateContent>
          <mc:Choice Requires="wps">
            <w:drawing>
              <wp:anchor distT="0" distB="0" distL="0" distR="0" allowOverlap="1" layoutInCell="1" locked="0" behindDoc="1" simplePos="0" relativeHeight="482465792">
                <wp:simplePos x="0" y="0"/>
                <wp:positionH relativeFrom="page">
                  <wp:posOffset>5327269</wp:posOffset>
                </wp:positionH>
                <wp:positionV relativeFrom="paragraph">
                  <wp:posOffset>-5934</wp:posOffset>
                </wp:positionV>
                <wp:extent cx="797560" cy="216535"/>
                <wp:effectExtent l="0" t="0" r="0" b="0"/>
                <wp:wrapNone/>
                <wp:docPr id="824" name="Graphic 824"/>
                <wp:cNvGraphicFramePr>
                  <a:graphicFrameLocks/>
                </wp:cNvGraphicFramePr>
                <a:graphic>
                  <a:graphicData uri="http://schemas.microsoft.com/office/word/2010/wordprocessingShape">
                    <wps:wsp>
                      <wps:cNvPr id="824" name="Graphic 824"/>
                      <wps:cNvSpPr/>
                      <wps:spPr>
                        <a:xfrm>
                          <a:off x="0" y="0"/>
                          <a:ext cx="797560" cy="216535"/>
                        </a:xfrm>
                        <a:custGeom>
                          <a:avLst/>
                          <a:gdLst/>
                          <a:ahLst/>
                          <a:cxnLst/>
                          <a:rect l="l" t="t" r="r" b="b"/>
                          <a:pathLst>
                            <a:path w="797560" h="216535">
                              <a:moveTo>
                                <a:pt x="6083" y="210261"/>
                              </a:moveTo>
                              <a:lnTo>
                                <a:pt x="0" y="210261"/>
                              </a:lnTo>
                              <a:lnTo>
                                <a:pt x="0" y="216344"/>
                              </a:lnTo>
                              <a:lnTo>
                                <a:pt x="6083" y="216344"/>
                              </a:lnTo>
                              <a:lnTo>
                                <a:pt x="6083" y="210261"/>
                              </a:lnTo>
                              <a:close/>
                            </a:path>
                            <a:path w="797560" h="216535">
                              <a:moveTo>
                                <a:pt x="6083" y="0"/>
                              </a:moveTo>
                              <a:lnTo>
                                <a:pt x="0" y="0"/>
                              </a:lnTo>
                              <a:lnTo>
                                <a:pt x="0" y="6032"/>
                              </a:lnTo>
                              <a:lnTo>
                                <a:pt x="0" y="210248"/>
                              </a:lnTo>
                              <a:lnTo>
                                <a:pt x="6083" y="210248"/>
                              </a:lnTo>
                              <a:lnTo>
                                <a:pt x="6083" y="6083"/>
                              </a:lnTo>
                              <a:lnTo>
                                <a:pt x="6083" y="0"/>
                              </a:lnTo>
                              <a:close/>
                            </a:path>
                            <a:path w="797560" h="216535">
                              <a:moveTo>
                                <a:pt x="791260" y="210261"/>
                              </a:moveTo>
                              <a:lnTo>
                                <a:pt x="6096" y="210261"/>
                              </a:lnTo>
                              <a:lnTo>
                                <a:pt x="6096" y="216344"/>
                              </a:lnTo>
                              <a:lnTo>
                                <a:pt x="791260" y="216344"/>
                              </a:lnTo>
                              <a:lnTo>
                                <a:pt x="791260" y="210261"/>
                              </a:lnTo>
                              <a:close/>
                            </a:path>
                            <a:path w="797560" h="216535">
                              <a:moveTo>
                                <a:pt x="791260" y="0"/>
                              </a:moveTo>
                              <a:lnTo>
                                <a:pt x="6096" y="0"/>
                              </a:lnTo>
                              <a:lnTo>
                                <a:pt x="6096" y="6083"/>
                              </a:lnTo>
                              <a:lnTo>
                                <a:pt x="791260" y="6083"/>
                              </a:lnTo>
                              <a:lnTo>
                                <a:pt x="791260" y="0"/>
                              </a:lnTo>
                              <a:close/>
                            </a:path>
                            <a:path w="797560" h="216535">
                              <a:moveTo>
                                <a:pt x="797433" y="210261"/>
                              </a:moveTo>
                              <a:lnTo>
                                <a:pt x="791337" y="210261"/>
                              </a:lnTo>
                              <a:lnTo>
                                <a:pt x="791337" y="216344"/>
                              </a:lnTo>
                              <a:lnTo>
                                <a:pt x="797433" y="216344"/>
                              </a:lnTo>
                              <a:lnTo>
                                <a:pt x="797433" y="210261"/>
                              </a:lnTo>
                              <a:close/>
                            </a:path>
                            <a:path w="797560" h="216535">
                              <a:moveTo>
                                <a:pt x="797433" y="0"/>
                              </a:moveTo>
                              <a:lnTo>
                                <a:pt x="791337" y="0"/>
                              </a:lnTo>
                              <a:lnTo>
                                <a:pt x="791337" y="6032"/>
                              </a:lnTo>
                              <a:lnTo>
                                <a:pt x="791337" y="210248"/>
                              </a:lnTo>
                              <a:lnTo>
                                <a:pt x="797433" y="210248"/>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67288pt;width:62.8pt;height:17.05pt;mso-position-horizontal-relative:page;mso-position-vertical-relative:paragraph;z-index:-20850688" id="docshape728" coordorigin="8389,-9" coordsize="1256,341" path="m8399,322l8389,322,8389,331,8399,331,8399,322xm8399,-9l8389,-9,8389,0,8389,0,8389,322,8399,322,8399,0,8399,0,8399,-9xm9635,322l8399,322,8399,331,9635,331,9635,322xm9635,-9l8399,-9,8399,0,9635,0,9635,-9xm9645,322l9636,322,9636,331,9645,331,9645,322xm9645,-9l9636,-9,9636,0,9636,0,9636,322,9645,322,9645,0,9645,0,9645,-9xe" filled="true" fillcolor="#000000" stroked="false">
                <v:path arrowok="t"/>
                <v:fill type="solid"/>
                <w10:wrap type="none"/>
              </v:shape>
            </w:pict>
          </mc:Fallback>
        </mc:AlternateContent>
      </w:r>
      <w:r>
        <w:rPr/>
        <w:t>Количество</w:t>
      </w:r>
      <w:r>
        <w:rPr>
          <w:spacing w:val="-12"/>
        </w:rPr>
        <w:t> </w:t>
      </w:r>
      <w:r>
        <w:rPr/>
        <w:t>дегазируемых</w:t>
      </w:r>
      <w:r>
        <w:rPr>
          <w:spacing w:val="-14"/>
        </w:rPr>
        <w:t> </w:t>
      </w:r>
      <w:r>
        <w:rPr/>
        <w:t>пластов-</w:t>
      </w:r>
      <w:r>
        <w:rPr>
          <w:spacing w:val="-2"/>
        </w:rPr>
        <w:t>спутников</w:t>
      </w:r>
      <w:r>
        <w:rPr/>
        <w:tab/>
      </w:r>
      <w:r>
        <w:rPr>
          <w:spacing w:val="-5"/>
        </w:rPr>
        <w:t>шт.</w:t>
      </w:r>
    </w:p>
    <w:p>
      <w:pPr>
        <w:pStyle w:val="BodyText"/>
        <w:spacing w:before="45"/>
      </w:pPr>
    </w:p>
    <w:p>
      <w:pPr>
        <w:pStyle w:val="BodyText"/>
        <w:ind w:left="185"/>
      </w:pPr>
      <w:r>
        <w:rPr/>
        <mc:AlternateContent>
          <mc:Choice Requires="wps">
            <w:drawing>
              <wp:anchor distT="0" distB="0" distL="0" distR="0" allowOverlap="1" layoutInCell="1" locked="0" behindDoc="0" simplePos="0" relativeHeight="15879168">
                <wp:simplePos x="0" y="0"/>
                <wp:positionH relativeFrom="page">
                  <wp:posOffset>5327269</wp:posOffset>
                </wp:positionH>
                <wp:positionV relativeFrom="paragraph">
                  <wp:posOffset>-6077</wp:posOffset>
                </wp:positionV>
                <wp:extent cx="797560" cy="218440"/>
                <wp:effectExtent l="0" t="0" r="0" b="0"/>
                <wp:wrapNone/>
                <wp:docPr id="825" name="Graphic 825"/>
                <wp:cNvGraphicFramePr>
                  <a:graphicFrameLocks/>
                </wp:cNvGraphicFramePr>
                <a:graphic>
                  <a:graphicData uri="http://schemas.microsoft.com/office/word/2010/wordprocessingShape">
                    <wps:wsp>
                      <wps:cNvPr id="825" name="Graphic 825"/>
                      <wps:cNvSpPr/>
                      <wps:spPr>
                        <a:xfrm>
                          <a:off x="0" y="0"/>
                          <a:ext cx="797560" cy="218440"/>
                        </a:xfrm>
                        <a:custGeom>
                          <a:avLst/>
                          <a:gdLst/>
                          <a:ahLst/>
                          <a:cxnLst/>
                          <a:rect l="l" t="t" r="r" b="b"/>
                          <a:pathLst>
                            <a:path w="797560" h="218440">
                              <a:moveTo>
                                <a:pt x="6083" y="211836"/>
                              </a:moveTo>
                              <a:lnTo>
                                <a:pt x="0" y="211836"/>
                              </a:lnTo>
                              <a:lnTo>
                                <a:pt x="0" y="217919"/>
                              </a:lnTo>
                              <a:lnTo>
                                <a:pt x="6083" y="217919"/>
                              </a:lnTo>
                              <a:lnTo>
                                <a:pt x="6083" y="211836"/>
                              </a:lnTo>
                              <a:close/>
                            </a:path>
                            <a:path w="797560" h="218440">
                              <a:moveTo>
                                <a:pt x="6083" y="0"/>
                              </a:moveTo>
                              <a:lnTo>
                                <a:pt x="0" y="0"/>
                              </a:lnTo>
                              <a:lnTo>
                                <a:pt x="0" y="6083"/>
                              </a:lnTo>
                              <a:lnTo>
                                <a:pt x="0" y="211823"/>
                              </a:lnTo>
                              <a:lnTo>
                                <a:pt x="6083" y="211823"/>
                              </a:lnTo>
                              <a:lnTo>
                                <a:pt x="6083" y="6083"/>
                              </a:lnTo>
                              <a:lnTo>
                                <a:pt x="6083" y="0"/>
                              </a:lnTo>
                              <a:close/>
                            </a:path>
                            <a:path w="797560" h="218440">
                              <a:moveTo>
                                <a:pt x="791260" y="211836"/>
                              </a:moveTo>
                              <a:lnTo>
                                <a:pt x="6096" y="211836"/>
                              </a:lnTo>
                              <a:lnTo>
                                <a:pt x="6096" y="217919"/>
                              </a:lnTo>
                              <a:lnTo>
                                <a:pt x="791260" y="217919"/>
                              </a:lnTo>
                              <a:lnTo>
                                <a:pt x="791260" y="211836"/>
                              </a:lnTo>
                              <a:close/>
                            </a:path>
                            <a:path w="797560" h="218440">
                              <a:moveTo>
                                <a:pt x="791260" y="0"/>
                              </a:moveTo>
                              <a:lnTo>
                                <a:pt x="6096" y="0"/>
                              </a:lnTo>
                              <a:lnTo>
                                <a:pt x="6096" y="6083"/>
                              </a:lnTo>
                              <a:lnTo>
                                <a:pt x="791260" y="6083"/>
                              </a:lnTo>
                              <a:lnTo>
                                <a:pt x="791260" y="0"/>
                              </a:lnTo>
                              <a:close/>
                            </a:path>
                            <a:path w="797560" h="218440">
                              <a:moveTo>
                                <a:pt x="797433" y="211836"/>
                              </a:moveTo>
                              <a:lnTo>
                                <a:pt x="791337" y="211836"/>
                              </a:lnTo>
                              <a:lnTo>
                                <a:pt x="791337" y="217919"/>
                              </a:lnTo>
                              <a:lnTo>
                                <a:pt x="797433" y="217919"/>
                              </a:lnTo>
                              <a:lnTo>
                                <a:pt x="797433" y="211836"/>
                              </a:lnTo>
                              <a:close/>
                            </a:path>
                            <a:path w="797560" h="218440">
                              <a:moveTo>
                                <a:pt x="797433" y="0"/>
                              </a:moveTo>
                              <a:lnTo>
                                <a:pt x="791337" y="0"/>
                              </a:lnTo>
                              <a:lnTo>
                                <a:pt x="791337" y="6083"/>
                              </a:lnTo>
                              <a:lnTo>
                                <a:pt x="791337" y="211823"/>
                              </a:lnTo>
                              <a:lnTo>
                                <a:pt x="797433" y="211823"/>
                              </a:lnTo>
                              <a:lnTo>
                                <a:pt x="797433" y="6083"/>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478552pt;width:62.8pt;height:17.2pt;mso-position-horizontal-relative:page;mso-position-vertical-relative:paragraph;z-index:15879168" id="docshape729" coordorigin="8389,-10" coordsize="1256,344" path="m8399,324l8389,324,8389,334,8399,334,8399,324xm8399,-10l8389,-10,8389,0,8389,324,8399,324,8399,0,8399,-10xm9635,324l8399,324,8399,334,9635,334,9635,324xm9635,-10l8399,-10,8399,0,9635,0,9635,-10xm9645,324l9636,324,9636,334,9645,334,9645,324xm9645,-10l9636,-10,9636,0,9636,324,9645,324,9645,0,9645,-10xe" filled="true" fillcolor="#000000" stroked="false">
                <v:path arrowok="t"/>
                <v:fill type="solid"/>
                <w10:wrap type="none"/>
              </v:shape>
            </w:pict>
          </mc:Fallback>
        </mc:AlternateContent>
      </w:r>
      <w:r>
        <w:rPr/>
        <w:t>Время</w:t>
      </w:r>
      <w:r>
        <w:rPr>
          <w:spacing w:val="-5"/>
        </w:rPr>
        <w:t> </w:t>
      </w:r>
      <w:r>
        <w:rPr/>
        <w:t>начала</w:t>
      </w:r>
      <w:r>
        <w:rPr>
          <w:spacing w:val="-5"/>
        </w:rPr>
        <w:t> </w:t>
      </w:r>
      <w:r>
        <w:rPr/>
        <w:t>бурения</w:t>
      </w:r>
      <w:r>
        <w:rPr>
          <w:spacing w:val="-4"/>
        </w:rPr>
        <w:t> </w:t>
      </w:r>
      <w:r>
        <w:rPr>
          <w:spacing w:val="-2"/>
        </w:rPr>
        <w:t>скважины</w:t>
      </w:r>
    </w:p>
    <w:p>
      <w:pPr>
        <w:spacing w:after="0"/>
        <w:sectPr>
          <w:type w:val="continuous"/>
          <w:pgSz w:w="11910" w:h="16840"/>
          <w:pgMar w:header="434" w:footer="0" w:top="340" w:bottom="280" w:left="1260" w:right="420"/>
        </w:sectPr>
      </w:pPr>
    </w:p>
    <w:p>
      <w:pPr>
        <w:pStyle w:val="BodyText"/>
        <w:spacing w:before="91"/>
        <w:ind w:left="185"/>
      </w:pPr>
      <w:r>
        <w:rPr/>
        <mc:AlternateContent>
          <mc:Choice Requires="wps">
            <w:drawing>
              <wp:anchor distT="0" distB="0" distL="0" distR="0" allowOverlap="1" layoutInCell="1" locked="0" behindDoc="0" simplePos="0" relativeHeight="15879680">
                <wp:simplePos x="0" y="0"/>
                <wp:positionH relativeFrom="page">
                  <wp:posOffset>5327269</wp:posOffset>
                </wp:positionH>
                <wp:positionV relativeFrom="paragraph">
                  <wp:posOffset>49926</wp:posOffset>
                </wp:positionV>
                <wp:extent cx="797560" cy="218440"/>
                <wp:effectExtent l="0" t="0" r="0" b="0"/>
                <wp:wrapNone/>
                <wp:docPr id="826" name="Graphic 826"/>
                <wp:cNvGraphicFramePr>
                  <a:graphicFrameLocks/>
                </wp:cNvGraphicFramePr>
                <a:graphic>
                  <a:graphicData uri="http://schemas.microsoft.com/office/word/2010/wordprocessingShape">
                    <wps:wsp>
                      <wps:cNvPr id="826" name="Graphic 826"/>
                      <wps:cNvSpPr/>
                      <wps:spPr>
                        <a:xfrm>
                          <a:off x="0" y="0"/>
                          <a:ext cx="797560" cy="218440"/>
                        </a:xfrm>
                        <a:custGeom>
                          <a:avLst/>
                          <a:gdLst/>
                          <a:ahLst/>
                          <a:cxnLst/>
                          <a:rect l="l" t="t" r="r" b="b"/>
                          <a:pathLst>
                            <a:path w="797560" h="218440">
                              <a:moveTo>
                                <a:pt x="6083" y="0"/>
                              </a:moveTo>
                              <a:lnTo>
                                <a:pt x="0" y="0"/>
                              </a:lnTo>
                              <a:lnTo>
                                <a:pt x="0" y="6096"/>
                              </a:lnTo>
                              <a:lnTo>
                                <a:pt x="0" y="211836"/>
                              </a:lnTo>
                              <a:lnTo>
                                <a:pt x="0" y="217932"/>
                              </a:lnTo>
                              <a:lnTo>
                                <a:pt x="6083" y="217932"/>
                              </a:lnTo>
                              <a:lnTo>
                                <a:pt x="6083" y="211836"/>
                              </a:lnTo>
                              <a:lnTo>
                                <a:pt x="6083" y="6096"/>
                              </a:lnTo>
                              <a:lnTo>
                                <a:pt x="6083" y="0"/>
                              </a:lnTo>
                              <a:close/>
                            </a:path>
                            <a:path w="797560" h="218440">
                              <a:moveTo>
                                <a:pt x="791260" y="211836"/>
                              </a:moveTo>
                              <a:lnTo>
                                <a:pt x="6096" y="211836"/>
                              </a:lnTo>
                              <a:lnTo>
                                <a:pt x="6096" y="217932"/>
                              </a:lnTo>
                              <a:lnTo>
                                <a:pt x="791260" y="217932"/>
                              </a:lnTo>
                              <a:lnTo>
                                <a:pt x="791260" y="211836"/>
                              </a:lnTo>
                              <a:close/>
                            </a:path>
                            <a:path w="797560" h="218440">
                              <a:moveTo>
                                <a:pt x="791260" y="0"/>
                              </a:moveTo>
                              <a:lnTo>
                                <a:pt x="6096" y="0"/>
                              </a:lnTo>
                              <a:lnTo>
                                <a:pt x="6096" y="6096"/>
                              </a:lnTo>
                              <a:lnTo>
                                <a:pt x="791260" y="6096"/>
                              </a:lnTo>
                              <a:lnTo>
                                <a:pt x="791260" y="0"/>
                              </a:lnTo>
                              <a:close/>
                            </a:path>
                            <a:path w="797560" h="218440">
                              <a:moveTo>
                                <a:pt x="797433" y="0"/>
                              </a:moveTo>
                              <a:lnTo>
                                <a:pt x="791337" y="0"/>
                              </a:lnTo>
                              <a:lnTo>
                                <a:pt x="791337" y="6096"/>
                              </a:lnTo>
                              <a:lnTo>
                                <a:pt x="791337" y="211836"/>
                              </a:lnTo>
                              <a:lnTo>
                                <a:pt x="791337" y="217932"/>
                              </a:lnTo>
                              <a:lnTo>
                                <a:pt x="797433" y="217932"/>
                              </a:lnTo>
                              <a:lnTo>
                                <a:pt x="797433" y="211836"/>
                              </a:lnTo>
                              <a:lnTo>
                                <a:pt x="797433" y="6096"/>
                              </a:lnTo>
                              <a:lnTo>
                                <a:pt x="797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470032pt;margin-top:3.931193pt;width:62.8pt;height:17.2pt;mso-position-horizontal-relative:page;mso-position-vertical-relative:paragraph;z-index:15879680" id="docshape730" coordorigin="8389,79" coordsize="1256,344" path="m8399,79l8389,79,8389,88,8389,412,8389,422,8399,422,8399,412,8399,88,8399,79xm9635,412l8399,412,8399,422,9635,422,9635,412xm9635,79l8399,79,8399,88,9635,88,9635,79xm9645,79l9636,79,9636,88,9636,412,9636,422,9645,422,9645,412,9645,88,9645,79xe" filled="true" fillcolor="#000000" stroked="false">
                <v:path arrowok="t"/>
                <v:fill type="solid"/>
                <w10:wrap type="none"/>
              </v:shape>
            </w:pict>
          </mc:Fallback>
        </mc:AlternateContent>
      </w:r>
      <w:r>
        <w:rPr/>
        <w:t>Время</w:t>
      </w:r>
      <w:r>
        <w:rPr>
          <w:spacing w:val="-6"/>
        </w:rPr>
        <w:t> </w:t>
      </w:r>
      <w:r>
        <w:rPr/>
        <w:t>окончания</w:t>
      </w:r>
      <w:r>
        <w:rPr>
          <w:spacing w:val="-6"/>
        </w:rPr>
        <w:t> </w:t>
      </w:r>
      <w:r>
        <w:rPr/>
        <w:t>бурения</w:t>
      </w:r>
      <w:r>
        <w:rPr>
          <w:spacing w:val="-6"/>
        </w:rPr>
        <w:t> </w:t>
      </w:r>
      <w:r>
        <w:rPr>
          <w:spacing w:val="-2"/>
        </w:rPr>
        <w:t>скважины</w:t>
      </w:r>
    </w:p>
    <w:p>
      <w:pPr>
        <w:pStyle w:val="BodyText"/>
        <w:spacing w:before="35"/>
      </w:pPr>
    </w:p>
    <w:p>
      <w:pPr>
        <w:pStyle w:val="BodyText"/>
        <w:tabs>
          <w:tab w:pos="5526" w:val="left" w:leader="none"/>
          <w:tab w:pos="8440" w:val="left" w:leader="none"/>
        </w:tabs>
        <w:ind w:left="185"/>
      </w:pPr>
      <w:r>
        <w:rPr/>
        <w:t>Начальник</w:t>
      </w:r>
      <w:r>
        <w:rPr>
          <w:spacing w:val="-8"/>
        </w:rPr>
        <w:t> </w:t>
      </w:r>
      <w:r>
        <w:rPr/>
        <w:t>участка</w:t>
      </w:r>
      <w:r>
        <w:rPr>
          <w:spacing w:val="-8"/>
        </w:rPr>
        <w:t> </w:t>
      </w:r>
      <w:r>
        <w:rPr>
          <w:spacing w:val="-2"/>
        </w:rPr>
        <w:t>дегазации</w:t>
      </w:r>
      <w:r>
        <w:rPr/>
        <w:tab/>
      </w:r>
      <w:r>
        <w:rPr>
          <w:u w:val="single"/>
        </w:rPr>
        <w:tab/>
      </w:r>
    </w:p>
    <w:p>
      <w:pPr>
        <w:pStyle w:val="BodyText"/>
        <w:spacing w:before="35"/>
      </w:pPr>
    </w:p>
    <w:p>
      <w:pPr>
        <w:pStyle w:val="BodyText"/>
        <w:tabs>
          <w:tab w:pos="5526" w:val="left" w:leader="none"/>
          <w:tab w:pos="8440" w:val="left" w:leader="none"/>
        </w:tabs>
        <w:ind w:left="185"/>
      </w:pPr>
      <w:r>
        <w:rPr/>
        <w:t>Участковый</w:t>
      </w:r>
      <w:r>
        <w:rPr>
          <w:spacing w:val="-6"/>
        </w:rPr>
        <w:t> </w:t>
      </w:r>
      <w:r>
        <w:rPr>
          <w:spacing w:val="-2"/>
        </w:rPr>
        <w:t>маркшейдер</w:t>
      </w:r>
      <w:r>
        <w:rPr/>
        <w:tab/>
      </w:r>
      <w:r>
        <w:rPr>
          <w:u w:val="single"/>
        </w:rPr>
        <w:tab/>
      </w:r>
    </w:p>
    <w:p>
      <w:pPr>
        <w:pStyle w:val="BodyText"/>
        <w:spacing w:before="9"/>
      </w:pPr>
    </w:p>
    <w:p>
      <w:pPr>
        <w:pStyle w:val="BodyText"/>
        <w:tabs>
          <w:tab w:pos="5526" w:val="left" w:leader="none"/>
          <w:tab w:pos="8440" w:val="left" w:leader="none"/>
        </w:tabs>
        <w:ind w:left="185"/>
      </w:pPr>
      <w:r>
        <w:rPr/>
        <w:t>Главный</w:t>
      </w:r>
      <w:r>
        <w:rPr>
          <w:spacing w:val="-5"/>
        </w:rPr>
        <w:t> </w:t>
      </w:r>
      <w:r>
        <w:rPr>
          <w:spacing w:val="-2"/>
        </w:rPr>
        <w:t>геолог</w:t>
      </w:r>
      <w:r>
        <w:rPr/>
        <w:tab/>
      </w:r>
      <w:r>
        <w:rPr>
          <w:u w:val="single"/>
        </w:rPr>
        <w:tab/>
      </w:r>
    </w:p>
    <w:p>
      <w:pPr>
        <w:pStyle w:val="BodyText"/>
        <w:spacing w:before="11"/>
      </w:pPr>
    </w:p>
    <w:p>
      <w:pPr>
        <w:pStyle w:val="BodyText"/>
        <w:spacing w:before="1"/>
        <w:ind w:left="185" w:right="4769"/>
      </w:pPr>
      <w:r>
        <w:rPr/>
        <w:t>Представитель организации, производившей</w:t>
      </w:r>
      <w:r>
        <w:rPr>
          <w:spacing w:val="-18"/>
        </w:rPr>
        <w:t> </w:t>
      </w:r>
      <w:r>
        <w:rPr/>
        <w:t>бурение</w:t>
      </w:r>
      <w:r>
        <w:rPr>
          <w:spacing w:val="-17"/>
        </w:rPr>
        <w:t> </w:t>
      </w:r>
      <w:r>
        <w:rPr/>
        <w:t>скважины</w:t>
      </w:r>
    </w:p>
    <w:p>
      <w:pPr>
        <w:pStyle w:val="BodyText"/>
        <w:spacing w:before="158"/>
      </w:pPr>
    </w:p>
    <w:p>
      <w:pPr>
        <w:spacing w:before="0"/>
        <w:ind w:left="158" w:right="421" w:firstLine="0"/>
        <w:jc w:val="both"/>
        <w:rPr>
          <w:sz w:val="24"/>
        </w:rPr>
      </w:pPr>
      <w:r>
        <w:rPr>
          <w:sz w:val="24"/>
        </w:rPr>
        <w:t>Примечание. Рекомендуемый срок хранения актов – весь период эксплуатации выемочного участка. Для скважин, пробуренных в старые выработанные пространства, – весь период эксплуатации скважины.</w:t>
      </w:r>
    </w:p>
    <w:p>
      <w:pPr>
        <w:spacing w:after="0"/>
        <w:jc w:val="both"/>
        <w:rPr>
          <w:sz w:val="24"/>
        </w:rPr>
        <w:sectPr>
          <w:pgSz w:w="11910" w:h="16840"/>
          <w:pgMar w:header="434" w:footer="0" w:top="1040" w:bottom="280" w:left="1260" w:right="420"/>
        </w:sectPr>
      </w:pPr>
    </w:p>
    <w:p>
      <w:pPr>
        <w:pStyle w:val="Heading1"/>
        <w:spacing w:line="242" w:lineRule="auto" w:before="79"/>
        <w:ind w:left="1058" w:right="294" w:hanging="449"/>
      </w:pPr>
      <w:r>
        <w:rPr/>
        <w:t>XXIII.</w:t>
      </w:r>
      <w:r>
        <w:rPr>
          <w:spacing w:val="-10"/>
        </w:rPr>
        <w:t> </w:t>
      </w:r>
      <w:r>
        <w:rPr/>
        <w:t>РЕКОМЕНДУЕМЫЙ</w:t>
      </w:r>
      <w:r>
        <w:rPr>
          <w:spacing w:val="-6"/>
        </w:rPr>
        <w:t> </w:t>
      </w:r>
      <w:r>
        <w:rPr/>
        <w:t>ПОРЯДОК</w:t>
      </w:r>
      <w:r>
        <w:rPr>
          <w:spacing w:val="-5"/>
        </w:rPr>
        <w:t> </w:t>
      </w:r>
      <w:r>
        <w:rPr/>
        <w:t>ПРОВЕДЕНИЯ</w:t>
      </w:r>
      <w:r>
        <w:rPr>
          <w:spacing w:val="-6"/>
        </w:rPr>
        <w:t> </w:t>
      </w:r>
      <w:r>
        <w:rPr/>
        <w:t>ВАКУУМНО- ГАЗОВЫХ СЪЕМОК В ДЕГАЗАЦИОННЫХ ГАЗОПРОВОДАХ</w:t>
      </w:r>
    </w:p>
    <w:p>
      <w:pPr>
        <w:pStyle w:val="ListParagraph"/>
        <w:numPr>
          <w:ilvl w:val="0"/>
          <w:numId w:val="2"/>
        </w:numPr>
        <w:tabs>
          <w:tab w:pos="1424" w:val="left" w:leader="none"/>
        </w:tabs>
        <w:spacing w:line="360" w:lineRule="auto" w:before="115" w:after="0"/>
        <w:ind w:left="158" w:right="426" w:firstLine="707"/>
        <w:jc w:val="both"/>
        <w:rPr>
          <w:sz w:val="28"/>
        </w:rPr>
      </w:pPr>
      <w:r>
        <w:rPr>
          <w:sz w:val="28"/>
        </w:rPr>
        <w:t>Вакуумно-газовая съемка дегазационной сети шахты производится для</w:t>
      </w:r>
      <w:r>
        <w:rPr>
          <w:spacing w:val="80"/>
          <w:sz w:val="28"/>
        </w:rPr>
        <w:t> </w:t>
      </w:r>
      <w:r>
        <w:rPr>
          <w:sz w:val="28"/>
        </w:rPr>
        <w:t>определения</w:t>
      </w:r>
      <w:r>
        <w:rPr>
          <w:spacing w:val="80"/>
          <w:sz w:val="28"/>
        </w:rPr>
        <w:t> </w:t>
      </w:r>
      <w:r>
        <w:rPr>
          <w:sz w:val="28"/>
        </w:rPr>
        <w:t>величины</w:t>
      </w:r>
      <w:r>
        <w:rPr>
          <w:spacing w:val="80"/>
          <w:sz w:val="28"/>
        </w:rPr>
        <w:t> </w:t>
      </w:r>
      <w:r>
        <w:rPr>
          <w:sz w:val="28"/>
        </w:rPr>
        <w:t>подсосов</w:t>
      </w:r>
      <w:r>
        <w:rPr>
          <w:spacing w:val="80"/>
          <w:sz w:val="28"/>
        </w:rPr>
        <w:t> </w:t>
      </w:r>
      <w:r>
        <w:rPr>
          <w:sz w:val="28"/>
        </w:rPr>
        <w:t>воздуха</w:t>
      </w:r>
      <w:r>
        <w:rPr>
          <w:spacing w:val="80"/>
          <w:sz w:val="28"/>
        </w:rPr>
        <w:t> </w:t>
      </w:r>
      <w:r>
        <w:rPr>
          <w:sz w:val="28"/>
        </w:rPr>
        <w:t>в</w:t>
      </w:r>
      <w:r>
        <w:rPr>
          <w:spacing w:val="80"/>
          <w:sz w:val="28"/>
        </w:rPr>
        <w:t> </w:t>
      </w:r>
      <w:r>
        <w:rPr>
          <w:sz w:val="28"/>
        </w:rPr>
        <w:t>дегазационный</w:t>
      </w:r>
      <w:r>
        <w:rPr>
          <w:spacing w:val="80"/>
          <w:sz w:val="28"/>
        </w:rPr>
        <w:t> </w:t>
      </w:r>
      <w:r>
        <w:rPr>
          <w:sz w:val="28"/>
        </w:rPr>
        <w:t>газопровод</w:t>
      </w:r>
      <w:r>
        <w:rPr>
          <w:spacing w:val="40"/>
          <w:sz w:val="28"/>
        </w:rPr>
        <w:t> </w:t>
      </w:r>
      <w:r>
        <w:rPr>
          <w:sz w:val="28"/>
        </w:rPr>
        <w:t>и изменения сопротивления дегазационного газопровода в процессе его эксплуатации</w:t>
      </w:r>
      <w:r>
        <w:rPr>
          <w:spacing w:val="-15"/>
          <w:sz w:val="28"/>
        </w:rPr>
        <w:t> </w:t>
      </w:r>
      <w:r>
        <w:rPr>
          <w:sz w:val="28"/>
        </w:rPr>
        <w:t>согласно</w:t>
      </w:r>
      <w:r>
        <w:rPr>
          <w:spacing w:val="-9"/>
          <w:sz w:val="28"/>
        </w:rPr>
        <w:t> </w:t>
      </w:r>
      <w:r>
        <w:rPr>
          <w:sz w:val="28"/>
        </w:rPr>
        <w:t>пункту</w:t>
      </w:r>
      <w:r>
        <w:rPr>
          <w:spacing w:val="-9"/>
          <w:sz w:val="28"/>
        </w:rPr>
        <w:t> </w:t>
      </w:r>
      <w:r>
        <w:rPr>
          <w:sz w:val="28"/>
        </w:rPr>
        <w:t>547</w:t>
      </w:r>
      <w:r>
        <w:rPr>
          <w:spacing w:val="-18"/>
          <w:sz w:val="28"/>
        </w:rPr>
        <w:t> </w:t>
      </w:r>
      <w:r>
        <w:rPr>
          <w:sz w:val="28"/>
        </w:rPr>
        <w:t>Инструкции</w:t>
      </w:r>
      <w:r>
        <w:rPr>
          <w:spacing w:val="-9"/>
          <w:sz w:val="28"/>
        </w:rPr>
        <w:t> </w:t>
      </w:r>
      <w:r>
        <w:rPr>
          <w:sz w:val="28"/>
        </w:rPr>
        <w:t>по</w:t>
      </w:r>
      <w:r>
        <w:rPr>
          <w:spacing w:val="-4"/>
          <w:sz w:val="28"/>
        </w:rPr>
        <w:t> </w:t>
      </w:r>
      <w:r>
        <w:rPr>
          <w:sz w:val="28"/>
        </w:rPr>
        <w:t>аэрологической</w:t>
      </w:r>
      <w:r>
        <w:rPr>
          <w:spacing w:val="-9"/>
          <w:sz w:val="28"/>
        </w:rPr>
        <w:t> </w:t>
      </w:r>
      <w:r>
        <w:rPr>
          <w:sz w:val="28"/>
        </w:rPr>
        <w:t>безопасности угольных шахт.</w:t>
      </w:r>
    </w:p>
    <w:p>
      <w:pPr>
        <w:pStyle w:val="ListParagraph"/>
        <w:numPr>
          <w:ilvl w:val="0"/>
          <w:numId w:val="2"/>
        </w:numPr>
        <w:tabs>
          <w:tab w:pos="1425" w:val="left" w:leader="none"/>
        </w:tabs>
        <w:spacing w:line="360" w:lineRule="auto" w:before="0" w:after="0"/>
        <w:ind w:left="158" w:right="424" w:firstLine="707"/>
        <w:jc w:val="both"/>
        <w:rPr>
          <w:sz w:val="28"/>
        </w:rPr>
      </w:pPr>
      <w:r>
        <w:rPr>
          <w:sz w:val="28"/>
        </w:rPr>
        <w:t>Вакуумно-газовая съемка в дегазационном газопроводе проводится один</w:t>
      </w:r>
      <w:r>
        <w:rPr>
          <w:spacing w:val="-14"/>
          <w:sz w:val="28"/>
        </w:rPr>
        <w:t> </w:t>
      </w:r>
      <w:r>
        <w:rPr>
          <w:sz w:val="28"/>
        </w:rPr>
        <w:t>раз</w:t>
      </w:r>
      <w:r>
        <w:rPr>
          <w:spacing w:val="-13"/>
          <w:sz w:val="28"/>
        </w:rPr>
        <w:t> </w:t>
      </w:r>
      <w:r>
        <w:rPr>
          <w:sz w:val="28"/>
        </w:rPr>
        <w:t>в</w:t>
      </w:r>
      <w:r>
        <w:rPr>
          <w:spacing w:val="-13"/>
          <w:sz w:val="28"/>
        </w:rPr>
        <w:t> </w:t>
      </w:r>
      <w:r>
        <w:rPr>
          <w:sz w:val="28"/>
        </w:rPr>
        <w:t>год</w:t>
      </w:r>
      <w:r>
        <w:rPr>
          <w:spacing w:val="-14"/>
          <w:sz w:val="28"/>
        </w:rPr>
        <w:t> </w:t>
      </w:r>
      <w:r>
        <w:rPr>
          <w:sz w:val="28"/>
        </w:rPr>
        <w:t>согласно</w:t>
      </w:r>
      <w:r>
        <w:rPr>
          <w:spacing w:val="-14"/>
          <w:sz w:val="28"/>
        </w:rPr>
        <w:t> </w:t>
      </w:r>
      <w:r>
        <w:rPr>
          <w:sz w:val="28"/>
        </w:rPr>
        <w:t>пункту</w:t>
      </w:r>
      <w:r>
        <w:rPr>
          <w:spacing w:val="-14"/>
          <w:sz w:val="28"/>
        </w:rPr>
        <w:t> </w:t>
      </w:r>
      <w:r>
        <w:rPr>
          <w:sz w:val="28"/>
        </w:rPr>
        <w:t>547</w:t>
      </w:r>
      <w:r>
        <w:rPr>
          <w:spacing w:val="-14"/>
          <w:sz w:val="28"/>
        </w:rPr>
        <w:t> </w:t>
      </w:r>
      <w:r>
        <w:rPr>
          <w:sz w:val="28"/>
        </w:rPr>
        <w:t>Инструкции</w:t>
      </w:r>
      <w:r>
        <w:rPr>
          <w:spacing w:val="-14"/>
          <w:sz w:val="28"/>
        </w:rPr>
        <w:t> </w:t>
      </w:r>
      <w:r>
        <w:rPr>
          <w:sz w:val="28"/>
        </w:rPr>
        <w:t>по</w:t>
      </w:r>
      <w:r>
        <w:rPr>
          <w:spacing w:val="-12"/>
          <w:sz w:val="28"/>
        </w:rPr>
        <w:t> </w:t>
      </w:r>
      <w:r>
        <w:rPr>
          <w:sz w:val="28"/>
        </w:rPr>
        <w:t>аэрологической</w:t>
      </w:r>
      <w:r>
        <w:rPr>
          <w:spacing w:val="-14"/>
          <w:sz w:val="28"/>
        </w:rPr>
        <w:t> </w:t>
      </w:r>
      <w:r>
        <w:rPr>
          <w:sz w:val="28"/>
        </w:rPr>
        <w:t>безопасности угольных</w:t>
      </w:r>
      <w:r>
        <w:rPr>
          <w:spacing w:val="80"/>
          <w:sz w:val="28"/>
        </w:rPr>
        <w:t> </w:t>
      </w:r>
      <w:r>
        <w:rPr>
          <w:sz w:val="28"/>
        </w:rPr>
        <w:t>шахт.</w:t>
      </w:r>
      <w:r>
        <w:rPr>
          <w:spacing w:val="80"/>
          <w:sz w:val="28"/>
        </w:rPr>
        <w:t> </w:t>
      </w:r>
      <w:r>
        <w:rPr>
          <w:sz w:val="28"/>
        </w:rPr>
        <w:t>Также</w:t>
      </w:r>
      <w:r>
        <w:rPr>
          <w:spacing w:val="80"/>
          <w:sz w:val="28"/>
        </w:rPr>
        <w:t> </w:t>
      </w:r>
      <w:r>
        <w:rPr>
          <w:sz w:val="28"/>
        </w:rPr>
        <w:t>рекомендуется</w:t>
      </w:r>
      <w:r>
        <w:rPr>
          <w:spacing w:val="80"/>
          <w:sz w:val="28"/>
        </w:rPr>
        <w:t> </w:t>
      </w:r>
      <w:r>
        <w:rPr>
          <w:sz w:val="28"/>
        </w:rPr>
        <w:t>проводить</w:t>
      </w:r>
      <w:r>
        <w:rPr>
          <w:spacing w:val="80"/>
          <w:sz w:val="28"/>
        </w:rPr>
        <w:t> </w:t>
      </w:r>
      <w:r>
        <w:rPr>
          <w:sz w:val="28"/>
        </w:rPr>
        <w:t>вакуумно-газовую</w:t>
      </w:r>
      <w:r>
        <w:rPr>
          <w:spacing w:val="80"/>
          <w:sz w:val="28"/>
        </w:rPr>
        <w:t> </w:t>
      </w:r>
      <w:r>
        <w:rPr>
          <w:sz w:val="28"/>
        </w:rPr>
        <w:t>съемку в случаях, когда не обеспечивается заданная эффективность дегазации или содержание метана в отсасываемой метановоздушной смеси ниже установленной нормы.</w:t>
      </w:r>
    </w:p>
    <w:p>
      <w:pPr>
        <w:pStyle w:val="BodyText"/>
        <w:spacing w:line="360" w:lineRule="auto"/>
        <w:ind w:left="158" w:right="424" w:firstLine="707"/>
        <w:jc w:val="both"/>
      </w:pPr>
      <w:r>
        <w:rPr/>
        <w:t>При</w:t>
      </w:r>
      <w:r>
        <w:rPr>
          <w:spacing w:val="-5"/>
        </w:rPr>
        <w:t> </w:t>
      </w:r>
      <w:r>
        <w:rPr/>
        <w:t>проведении</w:t>
      </w:r>
      <w:r>
        <w:rPr>
          <w:spacing w:val="-5"/>
        </w:rPr>
        <w:t> </w:t>
      </w:r>
      <w:r>
        <w:rPr/>
        <w:t>вакуумно-газовой</w:t>
      </w:r>
      <w:r>
        <w:rPr>
          <w:spacing w:val="-5"/>
        </w:rPr>
        <w:t> </w:t>
      </w:r>
      <w:r>
        <w:rPr/>
        <w:t>съемки</w:t>
      </w:r>
      <w:r>
        <w:rPr>
          <w:spacing w:val="-5"/>
        </w:rPr>
        <w:t> </w:t>
      </w:r>
      <w:r>
        <w:rPr/>
        <w:t>рекомендуется</w:t>
      </w:r>
      <w:r>
        <w:rPr>
          <w:spacing w:val="-5"/>
        </w:rPr>
        <w:t> </w:t>
      </w:r>
      <w:r>
        <w:rPr/>
        <w:t>контролировать следующие параметры: разрежение, концентрацию и дебит метановоздушной смеси в скважинах и на участках газопровода.</w:t>
      </w:r>
    </w:p>
    <w:p>
      <w:pPr>
        <w:pStyle w:val="ListParagraph"/>
        <w:numPr>
          <w:ilvl w:val="0"/>
          <w:numId w:val="2"/>
        </w:numPr>
        <w:tabs>
          <w:tab w:pos="1425" w:val="left" w:leader="none"/>
        </w:tabs>
        <w:spacing w:line="360" w:lineRule="auto" w:before="1" w:after="0"/>
        <w:ind w:left="158" w:right="422" w:firstLine="707"/>
        <w:jc w:val="both"/>
        <w:rPr>
          <w:sz w:val="28"/>
        </w:rPr>
      </w:pPr>
      <w:r>
        <w:rPr>
          <w:sz w:val="28"/>
        </w:rPr>
        <w:t>Перед производством вакуумно-газовой съемки на схеме дегазационной</w:t>
      </w:r>
      <w:r>
        <w:rPr>
          <w:spacing w:val="80"/>
          <w:w w:val="150"/>
          <w:sz w:val="28"/>
        </w:rPr>
        <w:t> </w:t>
      </w:r>
      <w:r>
        <w:rPr>
          <w:sz w:val="28"/>
        </w:rPr>
        <w:t>сети</w:t>
      </w:r>
      <w:r>
        <w:rPr>
          <w:spacing w:val="80"/>
          <w:w w:val="150"/>
          <w:sz w:val="28"/>
        </w:rPr>
        <w:t> </w:t>
      </w:r>
      <w:r>
        <w:rPr>
          <w:sz w:val="28"/>
        </w:rPr>
        <w:t>шахты</w:t>
      </w:r>
      <w:r>
        <w:rPr>
          <w:spacing w:val="80"/>
          <w:w w:val="150"/>
          <w:sz w:val="28"/>
        </w:rPr>
        <w:t> </w:t>
      </w:r>
      <w:r>
        <w:rPr>
          <w:sz w:val="28"/>
        </w:rPr>
        <w:t>рекомендуется</w:t>
      </w:r>
      <w:r>
        <w:rPr>
          <w:spacing w:val="80"/>
          <w:w w:val="150"/>
          <w:sz w:val="28"/>
        </w:rPr>
        <w:t> </w:t>
      </w:r>
      <w:r>
        <w:rPr>
          <w:sz w:val="28"/>
        </w:rPr>
        <w:t>выделить</w:t>
      </w:r>
      <w:r>
        <w:rPr>
          <w:spacing w:val="80"/>
          <w:w w:val="150"/>
          <w:sz w:val="28"/>
        </w:rPr>
        <w:t> </w:t>
      </w:r>
      <w:r>
        <w:rPr>
          <w:sz w:val="28"/>
        </w:rPr>
        <w:t>участки</w:t>
      </w:r>
      <w:r>
        <w:rPr>
          <w:spacing w:val="80"/>
          <w:w w:val="150"/>
          <w:sz w:val="28"/>
        </w:rPr>
        <w:t> </w:t>
      </w:r>
      <w:r>
        <w:rPr>
          <w:sz w:val="28"/>
        </w:rPr>
        <w:t>газопровода и наметить пункты замера параметров газовоздушного потока (</w:t>
      </w:r>
      <w:hyperlink w:history="true" w:anchor="_bookmark133">
        <w:r>
          <w:rPr>
            <w:sz w:val="28"/>
          </w:rPr>
          <w:t>рисунок 69</w:t>
        </w:r>
      </w:hyperlink>
      <w:r>
        <w:rPr>
          <w:sz w:val="28"/>
        </w:rPr>
        <w:t>). Критериями</w:t>
      </w:r>
      <w:r>
        <w:rPr>
          <w:spacing w:val="-12"/>
          <w:sz w:val="28"/>
        </w:rPr>
        <w:t> </w:t>
      </w:r>
      <w:r>
        <w:rPr>
          <w:sz w:val="28"/>
        </w:rPr>
        <w:t>выбора</w:t>
      </w:r>
      <w:r>
        <w:rPr>
          <w:spacing w:val="-15"/>
          <w:sz w:val="28"/>
        </w:rPr>
        <w:t> </w:t>
      </w:r>
      <w:r>
        <w:rPr>
          <w:sz w:val="28"/>
        </w:rPr>
        <w:t>участков</w:t>
      </w:r>
      <w:r>
        <w:rPr>
          <w:spacing w:val="-15"/>
          <w:sz w:val="28"/>
        </w:rPr>
        <w:t> </w:t>
      </w:r>
      <w:r>
        <w:rPr>
          <w:sz w:val="28"/>
        </w:rPr>
        <w:t>являются</w:t>
      </w:r>
      <w:r>
        <w:rPr>
          <w:spacing w:val="-15"/>
          <w:sz w:val="28"/>
        </w:rPr>
        <w:t> </w:t>
      </w:r>
      <w:r>
        <w:rPr>
          <w:sz w:val="28"/>
        </w:rPr>
        <w:t>постоянство</w:t>
      </w:r>
      <w:r>
        <w:rPr>
          <w:spacing w:val="-14"/>
          <w:sz w:val="28"/>
        </w:rPr>
        <w:t> </w:t>
      </w:r>
      <w:r>
        <w:rPr>
          <w:sz w:val="28"/>
        </w:rPr>
        <w:t>дебитов</w:t>
      </w:r>
      <w:r>
        <w:rPr>
          <w:spacing w:val="-16"/>
          <w:sz w:val="28"/>
        </w:rPr>
        <w:t> </w:t>
      </w:r>
      <w:r>
        <w:rPr>
          <w:sz w:val="28"/>
        </w:rPr>
        <w:t>метана</w:t>
      </w:r>
      <w:r>
        <w:rPr>
          <w:spacing w:val="-14"/>
          <w:sz w:val="28"/>
        </w:rPr>
        <w:t> </w:t>
      </w:r>
      <w:r>
        <w:rPr>
          <w:sz w:val="28"/>
        </w:rPr>
        <w:t>и</w:t>
      </w:r>
      <w:r>
        <w:rPr>
          <w:spacing w:val="-14"/>
          <w:sz w:val="28"/>
        </w:rPr>
        <w:t> </w:t>
      </w:r>
      <w:r>
        <w:rPr>
          <w:sz w:val="28"/>
        </w:rPr>
        <w:t>диаметров </w:t>
      </w:r>
      <w:r>
        <w:rPr>
          <w:spacing w:val="-2"/>
          <w:sz w:val="28"/>
        </w:rPr>
        <w:t>газопровода.</w:t>
      </w:r>
    </w:p>
    <w:p>
      <w:pPr>
        <w:pStyle w:val="ListParagraph"/>
        <w:numPr>
          <w:ilvl w:val="0"/>
          <w:numId w:val="2"/>
        </w:numPr>
        <w:tabs>
          <w:tab w:pos="1425" w:val="left" w:leader="none"/>
        </w:tabs>
        <w:spacing w:line="360" w:lineRule="auto" w:before="0" w:after="0"/>
        <w:ind w:left="158" w:right="420" w:firstLine="707"/>
        <w:jc w:val="both"/>
        <w:rPr>
          <w:sz w:val="28"/>
        </w:rPr>
      </w:pPr>
      <w:r>
        <w:rPr>
          <w:sz w:val="28"/>
        </w:rPr>
        <w:t>Маршрут</w:t>
      </w:r>
      <w:r>
        <w:rPr>
          <w:spacing w:val="-4"/>
          <w:sz w:val="28"/>
        </w:rPr>
        <w:t> </w:t>
      </w:r>
      <w:r>
        <w:rPr>
          <w:sz w:val="28"/>
        </w:rPr>
        <w:t>проведения</w:t>
      </w:r>
      <w:r>
        <w:rPr>
          <w:spacing w:val="-3"/>
          <w:sz w:val="28"/>
        </w:rPr>
        <w:t> </w:t>
      </w:r>
      <w:r>
        <w:rPr>
          <w:sz w:val="28"/>
        </w:rPr>
        <w:t>дегазационной</w:t>
      </w:r>
      <w:r>
        <w:rPr>
          <w:spacing w:val="-3"/>
          <w:sz w:val="28"/>
        </w:rPr>
        <w:t> </w:t>
      </w:r>
      <w:r>
        <w:rPr>
          <w:sz w:val="28"/>
        </w:rPr>
        <w:t>съемки рекомендуется</w:t>
      </w:r>
      <w:r>
        <w:rPr>
          <w:spacing w:val="-2"/>
          <w:sz w:val="28"/>
        </w:rPr>
        <w:t> </w:t>
      </w:r>
      <w:r>
        <w:rPr>
          <w:sz w:val="28"/>
        </w:rPr>
        <w:t>начинать от</w:t>
      </w:r>
      <w:r>
        <w:rPr>
          <w:spacing w:val="-6"/>
          <w:sz w:val="28"/>
        </w:rPr>
        <w:t> </w:t>
      </w:r>
      <w:r>
        <w:rPr>
          <w:sz w:val="28"/>
        </w:rPr>
        <w:t>дегазационных</w:t>
      </w:r>
      <w:r>
        <w:rPr>
          <w:spacing w:val="-5"/>
          <w:sz w:val="28"/>
        </w:rPr>
        <w:t> </w:t>
      </w:r>
      <w:r>
        <w:rPr>
          <w:sz w:val="28"/>
        </w:rPr>
        <w:t>скважин.</w:t>
      </w:r>
      <w:r>
        <w:rPr>
          <w:spacing w:val="-6"/>
          <w:sz w:val="28"/>
        </w:rPr>
        <w:t> </w:t>
      </w:r>
      <w:r>
        <w:rPr>
          <w:sz w:val="28"/>
        </w:rPr>
        <w:t>Замеры</w:t>
      </w:r>
      <w:r>
        <w:rPr>
          <w:spacing w:val="-5"/>
          <w:sz w:val="28"/>
        </w:rPr>
        <w:t> </w:t>
      </w:r>
      <w:r>
        <w:rPr>
          <w:sz w:val="28"/>
        </w:rPr>
        <w:t>производятся</w:t>
      </w:r>
      <w:r>
        <w:rPr>
          <w:spacing w:val="-5"/>
          <w:sz w:val="28"/>
        </w:rPr>
        <w:t> </w:t>
      </w:r>
      <w:r>
        <w:rPr>
          <w:sz w:val="28"/>
        </w:rPr>
        <w:t>на</w:t>
      </w:r>
      <w:r>
        <w:rPr>
          <w:spacing w:val="-5"/>
          <w:sz w:val="28"/>
        </w:rPr>
        <w:t> </w:t>
      </w:r>
      <w:r>
        <w:rPr>
          <w:sz w:val="28"/>
        </w:rPr>
        <w:t>скважинах</w:t>
      </w:r>
      <w:r>
        <w:rPr>
          <w:spacing w:val="-7"/>
          <w:sz w:val="28"/>
        </w:rPr>
        <w:t> </w:t>
      </w:r>
      <w:r>
        <w:rPr>
          <w:sz w:val="28"/>
        </w:rPr>
        <w:t>и</w:t>
      </w:r>
      <w:r>
        <w:rPr>
          <w:spacing w:val="-5"/>
          <w:sz w:val="28"/>
        </w:rPr>
        <w:t> </w:t>
      </w:r>
      <w:r>
        <w:rPr>
          <w:sz w:val="28"/>
        </w:rPr>
        <w:t>всех</w:t>
      </w:r>
      <w:r>
        <w:rPr>
          <w:spacing w:val="-5"/>
          <w:sz w:val="28"/>
        </w:rPr>
        <w:t> </w:t>
      </w:r>
      <w:r>
        <w:rPr>
          <w:sz w:val="28"/>
        </w:rPr>
        <w:t>замерных станциях, установленных на дегазационном трубопроводе. В точках замера, где не установлены замерные станции, рекомендуется производить замеры разрежения, концентрации метана и температуры газа с использованием установленных штуцеров. Последние рекомендуется располагать не ближе 3</w:t>
      </w:r>
      <w:r>
        <w:rPr>
          <w:spacing w:val="-1"/>
          <w:sz w:val="28"/>
        </w:rPr>
        <w:t> </w:t>
      </w:r>
      <w:r>
        <w:rPr>
          <w:sz w:val="28"/>
        </w:rPr>
        <w:t>м от разветвления трубопровода.</w:t>
      </w:r>
    </w:p>
    <w:p>
      <w:pPr>
        <w:pStyle w:val="BodyText"/>
        <w:spacing w:line="360" w:lineRule="auto" w:before="1"/>
        <w:ind w:left="866" w:right="2909"/>
        <w:jc w:val="both"/>
      </w:pPr>
      <w:r>
        <w:rPr/>
        <w:t>Рекомендуемые</w:t>
      </w:r>
      <w:r>
        <w:rPr>
          <w:spacing w:val="-8"/>
        </w:rPr>
        <w:t> </w:t>
      </w:r>
      <w:r>
        <w:rPr/>
        <w:t>места</w:t>
      </w:r>
      <w:r>
        <w:rPr>
          <w:spacing w:val="-8"/>
        </w:rPr>
        <w:t> </w:t>
      </w:r>
      <w:r>
        <w:rPr/>
        <w:t>измерения</w:t>
      </w:r>
      <w:r>
        <w:rPr>
          <w:spacing w:val="-11"/>
        </w:rPr>
        <w:t> </w:t>
      </w:r>
      <w:r>
        <w:rPr/>
        <w:t>показателей</w:t>
      </w:r>
      <w:r>
        <w:rPr>
          <w:spacing w:val="-7"/>
        </w:rPr>
        <w:t> </w:t>
      </w:r>
      <w:r>
        <w:rPr/>
        <w:t>потока: на скважинах (группе пластовых скважин);</w:t>
      </w:r>
    </w:p>
    <w:p>
      <w:pPr>
        <w:spacing w:after="0" w:line="360" w:lineRule="auto"/>
        <w:jc w:val="both"/>
        <w:sectPr>
          <w:pgSz w:w="11910" w:h="16840"/>
          <w:pgMar w:header="434" w:footer="0" w:top="1040" w:bottom="280" w:left="1260" w:right="420"/>
        </w:sectPr>
      </w:pPr>
    </w:p>
    <w:p>
      <w:pPr>
        <w:pStyle w:val="BodyText"/>
        <w:spacing w:before="79"/>
        <w:ind w:left="866"/>
        <w:jc w:val="both"/>
      </w:pPr>
      <w:r>
        <w:rPr/>
        <w:t>на</w:t>
      </w:r>
      <w:r>
        <w:rPr>
          <w:spacing w:val="-4"/>
        </w:rPr>
        <w:t> </w:t>
      </w:r>
      <w:r>
        <w:rPr/>
        <w:t>выходе</w:t>
      </w:r>
      <w:r>
        <w:rPr>
          <w:spacing w:val="-7"/>
        </w:rPr>
        <w:t> </w:t>
      </w:r>
      <w:r>
        <w:rPr/>
        <w:t>участкового</w:t>
      </w:r>
      <w:r>
        <w:rPr>
          <w:spacing w:val="-2"/>
        </w:rPr>
        <w:t> газопровода;</w:t>
      </w:r>
    </w:p>
    <w:p>
      <w:pPr>
        <w:pStyle w:val="BodyText"/>
        <w:spacing w:before="163"/>
        <w:ind w:left="866"/>
        <w:jc w:val="both"/>
      </w:pPr>
      <w:r>
        <w:rPr/>
        <w:t>на</w:t>
      </w:r>
      <w:r>
        <w:rPr>
          <w:spacing w:val="-7"/>
        </w:rPr>
        <w:t> </w:t>
      </w:r>
      <w:r>
        <w:rPr/>
        <w:t>прямолинейных</w:t>
      </w:r>
      <w:r>
        <w:rPr>
          <w:spacing w:val="-7"/>
        </w:rPr>
        <w:t> </w:t>
      </w:r>
      <w:r>
        <w:rPr/>
        <w:t>участках</w:t>
      </w:r>
      <w:r>
        <w:rPr>
          <w:spacing w:val="-4"/>
        </w:rPr>
        <w:t> </w:t>
      </w:r>
      <w:r>
        <w:rPr/>
        <w:t>через</w:t>
      </w:r>
      <w:r>
        <w:rPr>
          <w:spacing w:val="-5"/>
        </w:rPr>
        <w:t> </w:t>
      </w:r>
      <w:r>
        <w:rPr/>
        <w:t>каждые</w:t>
      </w:r>
      <w:r>
        <w:rPr>
          <w:spacing w:val="-5"/>
        </w:rPr>
        <w:t> </w:t>
      </w:r>
      <w:r>
        <w:rPr/>
        <w:t>500</w:t>
      </w:r>
      <w:r>
        <w:rPr>
          <w:spacing w:val="-3"/>
        </w:rPr>
        <w:t> </w:t>
      </w:r>
      <w:r>
        <w:rPr>
          <w:spacing w:val="-5"/>
        </w:rPr>
        <w:t>м;</w:t>
      </w:r>
    </w:p>
    <w:p>
      <w:pPr>
        <w:pStyle w:val="BodyText"/>
        <w:spacing w:line="360" w:lineRule="auto" w:before="160"/>
        <w:ind w:left="158" w:right="432" w:firstLine="707"/>
        <w:jc w:val="both"/>
      </w:pPr>
      <w:r>
        <w:rPr/>
        <w:t>в шахте перед стволом (скважиной) и в местах разветвления газопровода или изменения его диаметра;</w:t>
      </w:r>
    </w:p>
    <w:p>
      <w:pPr>
        <w:pStyle w:val="BodyText"/>
        <w:spacing w:line="362" w:lineRule="auto"/>
        <w:ind w:left="866" w:right="3894"/>
        <w:jc w:val="both"/>
      </w:pPr>
      <w:r>
        <w:rPr/>
        <w:t>на</w:t>
      </w:r>
      <w:r>
        <w:rPr>
          <w:spacing w:val="-7"/>
        </w:rPr>
        <w:t> </w:t>
      </w:r>
      <w:r>
        <w:rPr/>
        <w:t>выходе</w:t>
      </w:r>
      <w:r>
        <w:rPr>
          <w:spacing w:val="-7"/>
        </w:rPr>
        <w:t> </w:t>
      </w:r>
      <w:r>
        <w:rPr/>
        <w:t>газопровода</w:t>
      </w:r>
      <w:r>
        <w:rPr>
          <w:spacing w:val="-7"/>
        </w:rPr>
        <w:t> </w:t>
      </w:r>
      <w:r>
        <w:rPr/>
        <w:t>из</w:t>
      </w:r>
      <w:r>
        <w:rPr>
          <w:spacing w:val="-7"/>
        </w:rPr>
        <w:t> </w:t>
      </w:r>
      <w:r>
        <w:rPr/>
        <w:t>шахты</w:t>
      </w:r>
      <w:r>
        <w:rPr>
          <w:spacing w:val="-7"/>
        </w:rPr>
        <w:t> </w:t>
      </w:r>
      <w:r>
        <w:rPr/>
        <w:t>(скважины); в здании ДС (ДУ).</w:t>
      </w:r>
    </w:p>
    <w:p>
      <w:pPr>
        <w:pStyle w:val="ListParagraph"/>
        <w:numPr>
          <w:ilvl w:val="0"/>
          <w:numId w:val="2"/>
        </w:numPr>
        <w:tabs>
          <w:tab w:pos="1425" w:val="left" w:leader="none"/>
        </w:tabs>
        <w:spacing w:line="360" w:lineRule="auto" w:before="0" w:after="0"/>
        <w:ind w:left="158" w:right="424" w:firstLine="707"/>
        <w:jc w:val="both"/>
        <w:rPr>
          <w:sz w:val="28"/>
        </w:rPr>
      </w:pPr>
      <w:r>
        <w:rPr>
          <w:sz w:val="28"/>
        </w:rPr>
        <w:t>Время производства замеров в намеченных пунктах газопровода рекомендуется устанавливать графиком. Вакуумно-газовую съемку рекомендуется проводить за время, не превышающее одну смену.</w:t>
      </w:r>
    </w:p>
    <w:p>
      <w:pPr>
        <w:pStyle w:val="BodyText"/>
        <w:spacing w:line="360" w:lineRule="auto"/>
        <w:ind w:left="158" w:right="424" w:firstLine="707"/>
        <w:jc w:val="both"/>
      </w:pPr>
      <w:r>
        <w:rPr/>
        <w:t>При невозможности проведения вакуумно-газовой съемки за одну смену продолжение работ по ее проведению рекомендуется начинать с выполнения замеров на двух последних замерных станциях предыдущего этапа.</w:t>
      </w:r>
    </w:p>
    <w:p>
      <w:pPr>
        <w:pStyle w:val="ListParagraph"/>
        <w:numPr>
          <w:ilvl w:val="0"/>
          <w:numId w:val="2"/>
        </w:numPr>
        <w:tabs>
          <w:tab w:pos="1424" w:val="left" w:leader="none"/>
        </w:tabs>
        <w:spacing w:line="360" w:lineRule="auto" w:before="0" w:after="0"/>
        <w:ind w:left="158" w:right="425" w:firstLine="707"/>
        <w:jc w:val="both"/>
        <w:rPr>
          <w:sz w:val="28"/>
        </w:rPr>
      </w:pPr>
      <w:r>
        <w:rPr>
          <w:sz w:val="28"/>
        </w:rPr>
        <w:t>Состояние газопровода по пропускной способности оценивается путем</w:t>
      </w:r>
      <w:r>
        <w:rPr>
          <w:spacing w:val="80"/>
          <w:w w:val="150"/>
          <w:sz w:val="28"/>
        </w:rPr>
        <w:t> </w:t>
      </w:r>
      <w:r>
        <w:rPr>
          <w:sz w:val="28"/>
        </w:rPr>
        <w:t>сопоставления</w:t>
      </w:r>
      <w:r>
        <w:rPr>
          <w:spacing w:val="80"/>
          <w:w w:val="150"/>
          <w:sz w:val="28"/>
        </w:rPr>
        <w:t> </w:t>
      </w:r>
      <w:r>
        <w:rPr>
          <w:sz w:val="28"/>
        </w:rPr>
        <w:t>фактических</w:t>
      </w:r>
      <w:r>
        <w:rPr>
          <w:spacing w:val="80"/>
          <w:w w:val="150"/>
          <w:sz w:val="28"/>
        </w:rPr>
        <w:t> </w:t>
      </w:r>
      <w:r>
        <w:rPr>
          <w:sz w:val="28"/>
        </w:rPr>
        <w:t>потерь</w:t>
      </w:r>
      <w:r>
        <w:rPr>
          <w:spacing w:val="80"/>
          <w:w w:val="150"/>
          <w:sz w:val="28"/>
        </w:rPr>
        <w:t> </w:t>
      </w:r>
      <w:r>
        <w:rPr>
          <w:sz w:val="28"/>
        </w:rPr>
        <w:t>давления</w:t>
      </w:r>
      <w:r>
        <w:rPr>
          <w:spacing w:val="80"/>
          <w:w w:val="150"/>
          <w:sz w:val="28"/>
        </w:rPr>
        <w:t> </w:t>
      </w:r>
      <w:r>
        <w:rPr>
          <w:sz w:val="28"/>
        </w:rPr>
        <w:t>газовоздушной</w:t>
      </w:r>
      <w:r>
        <w:rPr>
          <w:spacing w:val="80"/>
          <w:w w:val="150"/>
          <w:sz w:val="28"/>
        </w:rPr>
        <w:t> </w:t>
      </w:r>
      <w:r>
        <w:rPr>
          <w:sz w:val="28"/>
        </w:rPr>
        <w:t>смеси с проектным значением на отдельных участках газопровода или на выбранных маршрутах (от скважин до ДС (ДУ). При этом значения фактических потерь давления рекомендуется поддерживать на уровне, не превышающем расчетных значений, установленных проектом.</w:t>
      </w:r>
    </w:p>
    <w:p>
      <w:pPr>
        <w:spacing w:after="0" w:line="360" w:lineRule="auto"/>
        <w:jc w:val="both"/>
        <w:rPr>
          <w:sz w:val="28"/>
        </w:rPr>
        <w:sectPr>
          <w:pgSz w:w="11910" w:h="16840"/>
          <w:pgMar w:header="434" w:footer="0" w:top="1040" w:bottom="280" w:left="1260" w:right="420"/>
        </w:sectPr>
      </w:pPr>
    </w:p>
    <w:p>
      <w:pPr>
        <w:spacing w:before="60"/>
        <w:ind w:left="18" w:right="0" w:firstLine="0"/>
        <w:jc w:val="center"/>
        <w:rPr>
          <w:sz w:val="24"/>
        </w:rPr>
      </w:pPr>
      <w:r>
        <w:rPr>
          <w:spacing w:val="-5"/>
          <w:sz w:val="24"/>
        </w:rPr>
        <w:t>153</w:t>
      </w:r>
    </w:p>
    <w:p>
      <w:pPr>
        <w:pStyle w:val="BodyText"/>
        <w:rPr>
          <w:sz w:val="20"/>
        </w:rPr>
      </w:pPr>
    </w:p>
    <w:p>
      <w:pPr>
        <w:pStyle w:val="BodyText"/>
        <w:rPr>
          <w:sz w:val="20"/>
        </w:rPr>
      </w:pPr>
    </w:p>
    <w:p>
      <w:pPr>
        <w:pStyle w:val="BodyText"/>
        <w:rPr>
          <w:sz w:val="20"/>
        </w:rPr>
      </w:pPr>
    </w:p>
    <w:p>
      <w:pPr>
        <w:pStyle w:val="BodyText"/>
        <w:spacing w:before="112"/>
        <w:rPr>
          <w:sz w:val="20"/>
        </w:rPr>
      </w:pPr>
      <w:r>
        <w:rPr/>
        <w:drawing>
          <wp:anchor distT="0" distB="0" distL="0" distR="0" allowOverlap="1" layoutInCell="1" locked="0" behindDoc="1" simplePos="0" relativeHeight="487739392">
            <wp:simplePos x="0" y="0"/>
            <wp:positionH relativeFrom="page">
              <wp:posOffset>1945258</wp:posOffset>
            </wp:positionH>
            <wp:positionV relativeFrom="paragraph">
              <wp:posOffset>232469</wp:posOffset>
            </wp:positionV>
            <wp:extent cx="7091851" cy="4531042"/>
            <wp:effectExtent l="0" t="0" r="0" b="0"/>
            <wp:wrapTopAndBottom/>
            <wp:docPr id="827" name="Image 827"/>
            <wp:cNvGraphicFramePr>
              <a:graphicFrameLocks/>
            </wp:cNvGraphicFramePr>
            <a:graphic>
              <a:graphicData uri="http://schemas.openxmlformats.org/drawingml/2006/picture">
                <pic:pic>
                  <pic:nvPicPr>
                    <pic:cNvPr id="827" name="Image 827"/>
                    <pic:cNvPicPr/>
                  </pic:nvPicPr>
                  <pic:blipFill>
                    <a:blip r:embed="rId95" cstate="print"/>
                    <a:stretch>
                      <a:fillRect/>
                    </a:stretch>
                  </pic:blipFill>
                  <pic:spPr>
                    <a:xfrm>
                      <a:off x="0" y="0"/>
                      <a:ext cx="7091851" cy="4531042"/>
                    </a:xfrm>
                    <a:prstGeom prst="rect">
                      <a:avLst/>
                    </a:prstGeom>
                  </pic:spPr>
                </pic:pic>
              </a:graphicData>
            </a:graphic>
          </wp:anchor>
        </w:drawing>
      </w:r>
    </w:p>
    <w:p>
      <w:pPr>
        <w:pStyle w:val="BodyText"/>
        <w:rPr>
          <w:sz w:val="24"/>
        </w:rPr>
      </w:pPr>
    </w:p>
    <w:p>
      <w:pPr>
        <w:pStyle w:val="BodyText"/>
        <w:spacing w:before="29"/>
        <w:rPr>
          <w:sz w:val="24"/>
        </w:rPr>
      </w:pPr>
    </w:p>
    <w:p>
      <w:pPr>
        <w:pStyle w:val="BodyText"/>
        <w:ind w:left="115" w:right="104"/>
        <w:jc w:val="center"/>
      </w:pPr>
      <w:bookmarkStart w:name="_bookmark133" w:id="134"/>
      <w:bookmarkEnd w:id="134"/>
      <w:r>
        <w:rPr/>
      </w:r>
      <w:r>
        <w:rPr>
          <w:b/>
        </w:rPr>
        <w:t>Рисунок</w:t>
      </w:r>
      <w:r>
        <w:rPr>
          <w:b/>
          <w:spacing w:val="-5"/>
        </w:rPr>
        <w:t> </w:t>
      </w:r>
      <w:r>
        <w:rPr>
          <w:b/>
        </w:rPr>
        <w:t>69</w:t>
      </w:r>
      <w:r>
        <w:rPr>
          <w:b/>
          <w:spacing w:val="-4"/>
        </w:rPr>
        <w:t> </w:t>
      </w:r>
      <w:r>
        <w:rPr>
          <w:b/>
        </w:rPr>
        <w:t>–</w:t>
      </w:r>
      <w:r>
        <w:rPr>
          <w:b/>
          <w:spacing w:val="-4"/>
        </w:rPr>
        <w:t> </w:t>
      </w:r>
      <w:r>
        <w:rPr/>
        <w:t>Схема</w:t>
      </w:r>
      <w:r>
        <w:rPr>
          <w:spacing w:val="-5"/>
        </w:rPr>
        <w:t> </w:t>
      </w:r>
      <w:r>
        <w:rPr/>
        <w:t>расположения</w:t>
      </w:r>
      <w:r>
        <w:rPr>
          <w:spacing w:val="-4"/>
        </w:rPr>
        <w:t> </w:t>
      </w:r>
      <w:r>
        <w:rPr/>
        <w:t>пунктов</w:t>
      </w:r>
      <w:r>
        <w:rPr>
          <w:spacing w:val="-4"/>
        </w:rPr>
        <w:t> </w:t>
      </w:r>
      <w:r>
        <w:rPr/>
        <w:t>замера</w:t>
      </w:r>
      <w:r>
        <w:rPr>
          <w:spacing w:val="-4"/>
        </w:rPr>
        <w:t> </w:t>
      </w:r>
      <w:r>
        <w:rPr/>
        <w:t>параметров</w:t>
      </w:r>
      <w:r>
        <w:rPr>
          <w:spacing w:val="-4"/>
        </w:rPr>
        <w:t> </w:t>
      </w:r>
      <w:r>
        <w:rPr/>
        <w:t>газовоздушных</w:t>
      </w:r>
      <w:r>
        <w:rPr>
          <w:spacing w:val="-3"/>
        </w:rPr>
        <w:t> </w:t>
      </w:r>
      <w:r>
        <w:rPr/>
        <w:t>потоков</w:t>
      </w:r>
      <w:r>
        <w:rPr>
          <w:spacing w:val="-7"/>
        </w:rPr>
        <w:t> </w:t>
      </w:r>
      <w:r>
        <w:rPr/>
        <w:t>при</w:t>
      </w:r>
      <w:r>
        <w:rPr>
          <w:spacing w:val="-4"/>
        </w:rPr>
        <w:t> </w:t>
      </w:r>
      <w:r>
        <w:rPr/>
        <w:t>проведении вакуумно-газовой съемки</w:t>
      </w:r>
    </w:p>
    <w:p>
      <w:pPr>
        <w:spacing w:after="0"/>
        <w:jc w:val="center"/>
        <w:sectPr>
          <w:headerReference w:type="default" r:id="rId94"/>
          <w:pgSz w:w="16840" w:h="11910" w:orient="landscape"/>
          <w:pgMar w:header="0" w:footer="0" w:top="360" w:bottom="280" w:left="2280" w:right="1840"/>
        </w:sectPr>
      </w:pPr>
    </w:p>
    <w:p>
      <w:pPr>
        <w:pStyle w:val="ListParagraph"/>
        <w:numPr>
          <w:ilvl w:val="0"/>
          <w:numId w:val="2"/>
        </w:numPr>
        <w:tabs>
          <w:tab w:pos="1385" w:val="left" w:leader="none"/>
        </w:tabs>
        <w:spacing w:line="360" w:lineRule="auto" w:before="79" w:after="0"/>
        <w:ind w:left="118" w:right="550" w:firstLine="707"/>
        <w:jc w:val="both"/>
        <w:rPr>
          <w:sz w:val="28"/>
        </w:rPr>
      </w:pPr>
      <w:r>
        <w:rPr>
          <w:sz w:val="28"/>
        </w:rPr>
        <w:t>Подсосы воздуха в газопровод на отдельных его участках определяются как разность дебитов метановоздушной смеси, измеренных на концах исследуемого участка.</w:t>
      </w:r>
    </w:p>
    <w:p>
      <w:pPr>
        <w:pStyle w:val="ListParagraph"/>
        <w:numPr>
          <w:ilvl w:val="0"/>
          <w:numId w:val="2"/>
        </w:numPr>
        <w:tabs>
          <w:tab w:pos="1385" w:val="left" w:leader="none"/>
        </w:tabs>
        <w:spacing w:line="360" w:lineRule="auto" w:before="1" w:after="0"/>
        <w:ind w:left="118" w:right="542" w:firstLine="707"/>
        <w:jc w:val="both"/>
        <w:rPr>
          <w:sz w:val="28"/>
        </w:rPr>
      </w:pPr>
      <w:r>
        <w:rPr>
          <w:sz w:val="28"/>
        </w:rPr>
        <w:t>Дебит метана, измеренный на диафрагме, рекомендуется принимать постоянным на всем протяжении участка газопровода (до следующего пункта установки диафрагмы).</w:t>
      </w:r>
    </w:p>
    <w:p>
      <w:pPr>
        <w:pStyle w:val="BodyText"/>
        <w:spacing w:line="362" w:lineRule="auto"/>
        <w:ind w:left="118" w:right="546" w:firstLine="707"/>
        <w:jc w:val="both"/>
      </w:pPr>
      <w:r>
        <w:rPr/>
        <w:t>Расход метановоздушной смеси </w:t>
      </w:r>
      <w:r>
        <w:rPr>
          <w:i/>
        </w:rPr>
        <w:t>Q</w:t>
      </w:r>
      <w:r>
        <w:rPr>
          <w:vertAlign w:val="subscript"/>
        </w:rPr>
        <w:t>тр</w:t>
      </w:r>
      <w:r>
        <w:rPr>
          <w:i/>
          <w:vertAlign w:val="subscript"/>
        </w:rPr>
        <w:t>.i</w:t>
      </w:r>
      <w:r>
        <w:rPr>
          <w:vertAlign w:val="baseline"/>
        </w:rPr>
        <w:t>, м</w:t>
      </w:r>
      <w:r>
        <w:rPr>
          <w:vertAlign w:val="superscript"/>
        </w:rPr>
        <w:t>3</w:t>
      </w:r>
      <w:r>
        <w:rPr>
          <w:vertAlign w:val="baseline"/>
        </w:rPr>
        <w:t>/мин, в </w:t>
      </w:r>
      <w:r>
        <w:rPr>
          <w:i/>
          <w:vertAlign w:val="baseline"/>
        </w:rPr>
        <w:t>i-</w:t>
      </w:r>
      <w:r>
        <w:rPr>
          <w:vertAlign w:val="baseline"/>
        </w:rPr>
        <w:t>м пункте газопровода рекомендуется определять по формуле:</w:t>
      </w:r>
    </w:p>
    <w:p>
      <w:pPr>
        <w:spacing w:after="0" w:line="362" w:lineRule="auto"/>
        <w:jc w:val="both"/>
        <w:sectPr>
          <w:headerReference w:type="default" r:id="rId96"/>
          <w:pgSz w:w="11910" w:h="16840"/>
          <w:pgMar w:header="578" w:footer="0" w:top="860" w:bottom="280" w:left="1300" w:right="300"/>
          <w:pgNumType w:start="154"/>
        </w:sectPr>
      </w:pPr>
    </w:p>
    <w:p>
      <w:pPr>
        <w:pStyle w:val="BodyText"/>
      </w:pPr>
    </w:p>
    <w:p>
      <w:pPr>
        <w:pStyle w:val="BodyText"/>
        <w:spacing w:before="278"/>
      </w:pPr>
    </w:p>
    <w:p>
      <w:pPr>
        <w:pStyle w:val="BodyText"/>
        <w:ind w:left="838"/>
      </w:pPr>
      <w:r>
        <w:rPr>
          <w:spacing w:val="-4"/>
        </w:rPr>
        <w:t>где:</w:t>
      </w:r>
    </w:p>
    <w:p>
      <w:pPr>
        <w:spacing w:before="177"/>
        <w:ind w:left="838" w:right="0" w:firstLine="0"/>
        <w:jc w:val="left"/>
        <w:rPr>
          <w:i/>
          <w:sz w:val="20"/>
        </w:rPr>
      </w:pPr>
      <w:r>
        <w:rPr/>
        <w:br w:type="column"/>
      </w:r>
      <w:r>
        <w:rPr>
          <w:i/>
          <w:spacing w:val="-2"/>
          <w:position w:val="10"/>
          <w:sz w:val="28"/>
        </w:rPr>
        <w:t>Q</w:t>
      </w:r>
      <w:r>
        <w:rPr>
          <w:spacing w:val="-2"/>
          <w:sz w:val="20"/>
        </w:rPr>
        <w:t>тр.</w:t>
      </w:r>
      <w:r>
        <w:rPr>
          <w:i/>
          <w:spacing w:val="-2"/>
          <w:sz w:val="20"/>
        </w:rPr>
        <w:t>i</w:t>
      </w:r>
    </w:p>
    <w:p>
      <w:pPr>
        <w:tabs>
          <w:tab w:pos="454" w:val="left" w:leader="none"/>
        </w:tabs>
        <w:spacing w:line="163" w:lineRule="auto" w:before="0"/>
        <w:ind w:left="34" w:right="0" w:firstLine="0"/>
        <w:jc w:val="left"/>
        <w:rPr>
          <w:i/>
          <w:sz w:val="20"/>
        </w:rPr>
      </w:pPr>
      <w:r>
        <w:rPr/>
        <w:br w:type="column"/>
      </w:r>
      <w:r>
        <w:rPr>
          <w:spacing w:val="-10"/>
          <w:position w:val="-15"/>
          <w:sz w:val="28"/>
        </w:rPr>
        <w:t>=</w:t>
      </w:r>
      <w:r>
        <w:rPr>
          <w:position w:val="-15"/>
          <w:sz w:val="28"/>
        </w:rPr>
        <w:tab/>
      </w:r>
      <w:r>
        <w:rPr>
          <w:i/>
          <w:spacing w:val="-2"/>
          <w:position w:val="6"/>
          <w:sz w:val="28"/>
        </w:rPr>
        <w:t>G</w:t>
      </w:r>
      <w:r>
        <w:rPr>
          <w:spacing w:val="-2"/>
          <w:sz w:val="20"/>
        </w:rPr>
        <w:t>д.т</w:t>
      </w:r>
      <w:r>
        <w:rPr>
          <w:spacing w:val="-6"/>
          <w:sz w:val="20"/>
        </w:rPr>
        <w:t> </w:t>
      </w:r>
      <w:r>
        <w:rPr>
          <w:i/>
          <w:spacing w:val="-10"/>
          <w:sz w:val="20"/>
        </w:rPr>
        <w:t>i</w:t>
      </w:r>
    </w:p>
    <w:p>
      <w:pPr>
        <w:spacing w:line="252" w:lineRule="exact" w:before="0"/>
        <w:ind w:left="300" w:right="0" w:firstLine="0"/>
        <w:jc w:val="left"/>
        <w:rPr>
          <w:i/>
          <w:sz w:val="28"/>
        </w:rPr>
      </w:pPr>
      <w:r>
        <w:rPr/>
        <mc:AlternateContent>
          <mc:Choice Requires="wps">
            <w:drawing>
              <wp:anchor distT="0" distB="0" distL="0" distR="0" allowOverlap="1" layoutInCell="1" locked="0" behindDoc="1" simplePos="0" relativeHeight="482467840">
                <wp:simplePos x="0" y="0"/>
                <wp:positionH relativeFrom="page">
                  <wp:posOffset>3876166</wp:posOffset>
                </wp:positionH>
                <wp:positionV relativeFrom="paragraph">
                  <wp:posOffset>-61244</wp:posOffset>
                </wp:positionV>
                <wp:extent cx="546100" cy="12700"/>
                <wp:effectExtent l="0" t="0" r="0" b="0"/>
                <wp:wrapNone/>
                <wp:docPr id="829" name="Graphic 829"/>
                <wp:cNvGraphicFramePr>
                  <a:graphicFrameLocks/>
                </wp:cNvGraphicFramePr>
                <a:graphic>
                  <a:graphicData uri="http://schemas.microsoft.com/office/word/2010/wordprocessingShape">
                    <wps:wsp>
                      <wps:cNvPr id="829" name="Graphic 829"/>
                      <wps:cNvSpPr/>
                      <wps:spPr>
                        <a:xfrm>
                          <a:off x="0" y="0"/>
                          <a:ext cx="546100" cy="12700"/>
                        </a:xfrm>
                        <a:custGeom>
                          <a:avLst/>
                          <a:gdLst/>
                          <a:ahLst/>
                          <a:cxnLst/>
                          <a:rect l="l" t="t" r="r" b="b"/>
                          <a:pathLst>
                            <a:path w="546100" h="12700">
                              <a:moveTo>
                                <a:pt x="545896" y="0"/>
                              </a:moveTo>
                              <a:lnTo>
                                <a:pt x="0" y="0"/>
                              </a:lnTo>
                              <a:lnTo>
                                <a:pt x="0" y="12192"/>
                              </a:lnTo>
                              <a:lnTo>
                                <a:pt x="545896" y="12192"/>
                              </a:lnTo>
                              <a:lnTo>
                                <a:pt x="5458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209991pt;margin-top:-4.822412pt;width:42.984pt;height:.96002pt;mso-position-horizontal-relative:page;mso-position-vertical-relative:paragraph;z-index:-20848640" id="docshape732" filled="true" fillcolor="#000000" stroked="false">
                <v:fill type="solid"/>
                <w10:wrap type="none"/>
              </v:rect>
            </w:pict>
          </mc:Fallback>
        </mc:AlternateContent>
      </w:r>
      <w:r>
        <w:rPr>
          <w:spacing w:val="-2"/>
          <w:sz w:val="28"/>
        </w:rPr>
        <w:t>0,01</w:t>
      </w:r>
      <w:r>
        <w:rPr>
          <w:i/>
          <w:spacing w:val="-2"/>
          <w:sz w:val="28"/>
        </w:rPr>
        <w:t>c</w:t>
      </w:r>
      <w:r>
        <w:rPr>
          <w:spacing w:val="-2"/>
          <w:sz w:val="28"/>
          <w:vertAlign w:val="subscript"/>
        </w:rPr>
        <w:t>м.</w:t>
      </w:r>
      <w:r>
        <w:rPr>
          <w:i/>
          <w:spacing w:val="-2"/>
          <w:sz w:val="28"/>
          <w:vertAlign w:val="subscript"/>
        </w:rPr>
        <w:t>i</w:t>
      </w:r>
    </w:p>
    <w:p>
      <w:pPr>
        <w:pStyle w:val="BodyText"/>
        <w:tabs>
          <w:tab w:pos="3488" w:val="left" w:leader="none"/>
        </w:tabs>
        <w:spacing w:before="177"/>
        <w:ind w:left="17"/>
      </w:pPr>
      <w:r>
        <w:rPr/>
        <w:br w:type="column"/>
      </w:r>
      <w:r>
        <w:rPr>
          <w:spacing w:val="-10"/>
          <w:position w:val="4"/>
        </w:rPr>
        <w:t>,</w:t>
      </w:r>
      <w:r>
        <w:rPr>
          <w:position w:val="4"/>
        </w:rPr>
        <w:tab/>
      </w:r>
      <w:r>
        <w:rPr>
          <w:spacing w:val="-4"/>
        </w:rPr>
        <w:t>(139)</w:t>
      </w:r>
    </w:p>
    <w:p>
      <w:pPr>
        <w:spacing w:after="0"/>
        <w:sectPr>
          <w:type w:val="continuous"/>
          <w:pgSz w:w="11910" w:h="16840"/>
          <w:pgMar w:header="578" w:footer="0" w:top="340" w:bottom="280" w:left="1300" w:right="300"/>
          <w:cols w:num="4" w:equalWidth="0">
            <w:col w:w="1339" w:space="1791"/>
            <w:col w:w="1334" w:space="40"/>
            <w:col w:w="1149" w:space="39"/>
            <w:col w:w="4618"/>
          </w:cols>
        </w:sectPr>
      </w:pPr>
    </w:p>
    <w:p>
      <w:pPr>
        <w:pStyle w:val="BodyText"/>
        <w:spacing w:before="161"/>
        <w:ind w:left="838"/>
        <w:jc w:val="both"/>
      </w:pPr>
      <w:r>
        <w:rPr>
          <w:i/>
        </w:rPr>
        <w:t>G</w:t>
      </w:r>
      <w:r>
        <w:rPr>
          <w:vertAlign w:val="subscript"/>
        </w:rPr>
        <w:t>д.т</w:t>
      </w:r>
      <w:r>
        <w:rPr>
          <w:spacing w:val="-26"/>
          <w:vertAlign w:val="baseline"/>
        </w:rPr>
        <w:t> </w:t>
      </w:r>
      <w:r>
        <w:rPr>
          <w:i/>
          <w:vertAlign w:val="subscript"/>
        </w:rPr>
        <w:t>i</w:t>
      </w:r>
      <w:r>
        <w:rPr>
          <w:i/>
          <w:spacing w:val="-7"/>
          <w:vertAlign w:val="baseline"/>
        </w:rPr>
        <w:t> </w:t>
      </w:r>
      <w:r>
        <w:rPr>
          <w:vertAlign w:val="baseline"/>
        </w:rPr>
        <w:t>–</w:t>
      </w:r>
      <w:r>
        <w:rPr>
          <w:spacing w:val="-2"/>
          <w:vertAlign w:val="baseline"/>
        </w:rPr>
        <w:t> </w:t>
      </w:r>
      <w:r>
        <w:rPr>
          <w:vertAlign w:val="baseline"/>
        </w:rPr>
        <w:t>дебит</w:t>
      </w:r>
      <w:r>
        <w:rPr>
          <w:spacing w:val="-3"/>
          <w:vertAlign w:val="baseline"/>
        </w:rPr>
        <w:t> </w:t>
      </w:r>
      <w:r>
        <w:rPr>
          <w:vertAlign w:val="baseline"/>
        </w:rPr>
        <w:t>метана</w:t>
      </w:r>
      <w:r>
        <w:rPr>
          <w:spacing w:val="-5"/>
          <w:vertAlign w:val="baseline"/>
        </w:rPr>
        <w:t> </w:t>
      </w:r>
      <w:r>
        <w:rPr>
          <w:vertAlign w:val="baseline"/>
        </w:rPr>
        <w:t>в</w:t>
      </w:r>
      <w:r>
        <w:rPr>
          <w:spacing w:val="-2"/>
          <w:vertAlign w:val="baseline"/>
        </w:rPr>
        <w:t> </w:t>
      </w:r>
      <w:r>
        <w:rPr>
          <w:i/>
          <w:vertAlign w:val="baseline"/>
        </w:rPr>
        <w:t>i-</w:t>
      </w:r>
      <w:r>
        <w:rPr>
          <w:vertAlign w:val="baseline"/>
        </w:rPr>
        <w:t>м</w:t>
      </w:r>
      <w:r>
        <w:rPr>
          <w:spacing w:val="-2"/>
          <w:vertAlign w:val="baseline"/>
        </w:rPr>
        <w:t> </w:t>
      </w:r>
      <w:r>
        <w:rPr>
          <w:vertAlign w:val="baseline"/>
        </w:rPr>
        <w:t>пункте</w:t>
      </w:r>
      <w:r>
        <w:rPr>
          <w:spacing w:val="-2"/>
          <w:vertAlign w:val="baseline"/>
        </w:rPr>
        <w:t> </w:t>
      </w:r>
      <w:r>
        <w:rPr>
          <w:vertAlign w:val="baseline"/>
        </w:rPr>
        <w:t>газопровода,</w:t>
      </w:r>
      <w:r>
        <w:rPr>
          <w:spacing w:val="-2"/>
          <w:vertAlign w:val="baseline"/>
        </w:rPr>
        <w:t> м</w:t>
      </w:r>
      <w:r>
        <w:rPr>
          <w:spacing w:val="-2"/>
          <w:vertAlign w:val="superscript"/>
        </w:rPr>
        <w:t>3</w:t>
      </w:r>
      <w:r>
        <w:rPr>
          <w:spacing w:val="-2"/>
          <w:vertAlign w:val="baseline"/>
        </w:rPr>
        <w:t>/мин;</w:t>
      </w:r>
    </w:p>
    <w:p>
      <w:pPr>
        <w:pStyle w:val="BodyText"/>
        <w:spacing w:before="163"/>
        <w:ind w:left="838"/>
        <w:jc w:val="both"/>
      </w:pPr>
      <w:r>
        <w:rPr>
          <w:i/>
        </w:rPr>
        <w:t>с</w:t>
      </w:r>
      <w:r>
        <w:rPr>
          <w:vertAlign w:val="subscript"/>
        </w:rPr>
        <w:t>м.</w:t>
      </w:r>
      <w:r>
        <w:rPr>
          <w:i/>
          <w:vertAlign w:val="subscript"/>
        </w:rPr>
        <w:t>i</w:t>
      </w:r>
      <w:r>
        <w:rPr>
          <w:i/>
          <w:spacing w:val="-5"/>
          <w:vertAlign w:val="baseline"/>
        </w:rPr>
        <w:t> </w:t>
      </w:r>
      <w:r>
        <w:rPr>
          <w:vertAlign w:val="baseline"/>
        </w:rPr>
        <w:t>–</w:t>
      </w:r>
      <w:r>
        <w:rPr>
          <w:spacing w:val="-2"/>
          <w:vertAlign w:val="baseline"/>
        </w:rPr>
        <w:t> </w:t>
      </w:r>
      <w:r>
        <w:rPr>
          <w:vertAlign w:val="baseline"/>
        </w:rPr>
        <w:t>концентрация</w:t>
      </w:r>
      <w:r>
        <w:rPr>
          <w:spacing w:val="-5"/>
          <w:vertAlign w:val="baseline"/>
        </w:rPr>
        <w:t> </w:t>
      </w:r>
      <w:r>
        <w:rPr>
          <w:vertAlign w:val="baseline"/>
        </w:rPr>
        <w:t>метана</w:t>
      </w:r>
      <w:r>
        <w:rPr>
          <w:spacing w:val="-2"/>
          <w:vertAlign w:val="baseline"/>
        </w:rPr>
        <w:t> </w:t>
      </w:r>
      <w:r>
        <w:rPr>
          <w:vertAlign w:val="baseline"/>
        </w:rPr>
        <w:t>в</w:t>
      </w:r>
      <w:r>
        <w:rPr>
          <w:spacing w:val="-4"/>
          <w:vertAlign w:val="baseline"/>
        </w:rPr>
        <w:t> </w:t>
      </w:r>
      <w:r>
        <w:rPr>
          <w:i/>
          <w:vertAlign w:val="baseline"/>
        </w:rPr>
        <w:t>i</w:t>
      </w:r>
      <w:r>
        <w:rPr>
          <w:vertAlign w:val="baseline"/>
        </w:rPr>
        <w:t>-м</w:t>
      </w:r>
      <w:r>
        <w:rPr>
          <w:spacing w:val="-2"/>
          <w:vertAlign w:val="baseline"/>
        </w:rPr>
        <w:t> </w:t>
      </w:r>
      <w:r>
        <w:rPr>
          <w:vertAlign w:val="baseline"/>
        </w:rPr>
        <w:t>пункте</w:t>
      </w:r>
      <w:r>
        <w:rPr>
          <w:spacing w:val="-5"/>
          <w:vertAlign w:val="baseline"/>
        </w:rPr>
        <w:t> </w:t>
      </w:r>
      <w:r>
        <w:rPr>
          <w:vertAlign w:val="baseline"/>
        </w:rPr>
        <w:t>замера,</w:t>
      </w:r>
      <w:r>
        <w:rPr>
          <w:spacing w:val="-5"/>
          <w:vertAlign w:val="baseline"/>
        </w:rPr>
        <w:t> %.</w:t>
      </w:r>
    </w:p>
    <w:p>
      <w:pPr>
        <w:pStyle w:val="ListParagraph"/>
        <w:numPr>
          <w:ilvl w:val="0"/>
          <w:numId w:val="2"/>
        </w:numPr>
        <w:tabs>
          <w:tab w:pos="1384" w:val="left" w:leader="none"/>
        </w:tabs>
        <w:spacing w:line="360" w:lineRule="auto" w:before="160" w:after="0"/>
        <w:ind w:left="118" w:right="548" w:firstLine="707"/>
        <w:jc w:val="both"/>
        <w:rPr>
          <w:sz w:val="28"/>
        </w:rPr>
      </w:pPr>
      <w:r>
        <w:rPr>
          <w:sz w:val="28"/>
        </w:rPr>
        <w:t>Депрессия</w:t>
      </w:r>
      <w:r>
        <w:rPr>
          <w:spacing w:val="-13"/>
          <w:sz w:val="28"/>
        </w:rPr>
        <w:t> </w:t>
      </w:r>
      <w:r>
        <w:rPr>
          <w:sz w:val="28"/>
        </w:rPr>
        <w:t>отдельных</w:t>
      </w:r>
      <w:r>
        <w:rPr>
          <w:spacing w:val="-12"/>
          <w:sz w:val="28"/>
        </w:rPr>
        <w:t> </w:t>
      </w:r>
      <w:r>
        <w:rPr>
          <w:sz w:val="28"/>
        </w:rPr>
        <w:t>участков</w:t>
      </w:r>
      <w:r>
        <w:rPr>
          <w:spacing w:val="-11"/>
          <w:sz w:val="28"/>
        </w:rPr>
        <w:t> </w:t>
      </w:r>
      <w:r>
        <w:rPr>
          <w:sz w:val="28"/>
        </w:rPr>
        <w:t>газопровода</w:t>
      </w:r>
      <w:r>
        <w:rPr>
          <w:spacing w:val="-13"/>
          <w:sz w:val="28"/>
        </w:rPr>
        <w:t> </w:t>
      </w:r>
      <w:r>
        <w:rPr>
          <w:sz w:val="28"/>
        </w:rPr>
        <w:t>определяется</w:t>
      </w:r>
      <w:r>
        <w:rPr>
          <w:spacing w:val="-10"/>
          <w:sz w:val="28"/>
        </w:rPr>
        <w:t> </w:t>
      </w:r>
      <w:r>
        <w:rPr>
          <w:sz w:val="28"/>
        </w:rPr>
        <w:t>как</w:t>
      </w:r>
      <w:r>
        <w:rPr>
          <w:spacing w:val="-10"/>
          <w:sz w:val="28"/>
        </w:rPr>
        <w:t> </w:t>
      </w:r>
      <w:r>
        <w:rPr>
          <w:sz w:val="28"/>
        </w:rPr>
        <w:t>разница измеренных величин разряжения в газопроводе на концах исследуемых </w:t>
      </w:r>
      <w:r>
        <w:rPr>
          <w:spacing w:val="-2"/>
          <w:sz w:val="28"/>
        </w:rPr>
        <w:t>участков.</w:t>
      </w:r>
    </w:p>
    <w:p>
      <w:pPr>
        <w:pStyle w:val="ListParagraph"/>
        <w:numPr>
          <w:ilvl w:val="0"/>
          <w:numId w:val="2"/>
        </w:numPr>
        <w:tabs>
          <w:tab w:pos="1385" w:val="left" w:leader="none"/>
        </w:tabs>
        <w:spacing w:line="360" w:lineRule="auto" w:before="1" w:after="0"/>
        <w:ind w:left="118" w:right="542" w:firstLine="707"/>
        <w:jc w:val="both"/>
        <w:rPr>
          <w:sz w:val="28"/>
        </w:rPr>
      </w:pPr>
      <w:r>
        <w:rPr>
          <w:sz w:val="28"/>
        </w:rPr>
        <w:t>Значения фактических и проектных параметров сети газопровода на участках (ветвях) газопровода, приведенные к нормальным условиям, рекомендуется заносить в Журнал проведения вакуумно-газовых съемок дегазационной сети.</w:t>
      </w:r>
    </w:p>
    <w:p>
      <w:pPr>
        <w:pStyle w:val="ListParagraph"/>
        <w:numPr>
          <w:ilvl w:val="0"/>
          <w:numId w:val="2"/>
        </w:numPr>
        <w:tabs>
          <w:tab w:pos="1384" w:val="left" w:leader="none"/>
        </w:tabs>
        <w:spacing w:line="360" w:lineRule="auto" w:before="0" w:after="0"/>
        <w:ind w:left="118" w:right="546" w:firstLine="707"/>
        <w:jc w:val="both"/>
        <w:rPr>
          <w:sz w:val="28"/>
        </w:rPr>
      </w:pPr>
      <w:r>
        <w:rPr>
          <w:sz w:val="28"/>
        </w:rPr>
        <w:t>Сопоставлением фактических и проектных подсосов воздуха оценивается наличие негерметичных участков трубопровода, а сопоставлением фактического и расчетного удельного сопротивления газопровода – состояние дегазационного трубопровода и его нарушенных участков.</w:t>
      </w:r>
    </w:p>
    <w:p>
      <w:pPr>
        <w:pStyle w:val="ListParagraph"/>
        <w:numPr>
          <w:ilvl w:val="0"/>
          <w:numId w:val="2"/>
        </w:numPr>
        <w:tabs>
          <w:tab w:pos="1384" w:val="left" w:leader="none"/>
        </w:tabs>
        <w:spacing w:line="362" w:lineRule="auto" w:before="0" w:after="0"/>
        <w:ind w:left="118" w:right="553" w:firstLine="707"/>
        <w:jc w:val="both"/>
        <w:rPr>
          <w:sz w:val="28"/>
        </w:rPr>
      </w:pPr>
      <w:r>
        <w:rPr>
          <w:sz w:val="28"/>
        </w:rPr>
        <w:t>Для оценки состояния дегазационной сети и контроля ее работы рекомендуется использовать компьютерные программы.</w:t>
      </w:r>
    </w:p>
    <w:p>
      <w:pPr>
        <w:pStyle w:val="ListParagraph"/>
        <w:numPr>
          <w:ilvl w:val="0"/>
          <w:numId w:val="2"/>
        </w:numPr>
        <w:tabs>
          <w:tab w:pos="1384" w:val="left" w:leader="none"/>
        </w:tabs>
        <w:spacing w:line="360" w:lineRule="auto" w:before="0" w:after="0"/>
        <w:ind w:left="118" w:right="544" w:firstLine="707"/>
        <w:jc w:val="both"/>
        <w:rPr>
          <w:sz w:val="28"/>
        </w:rPr>
      </w:pPr>
      <w:r>
        <w:rPr>
          <w:sz w:val="28"/>
        </w:rPr>
        <w:t>По результатам вакуумно-газовой съемки дегазационной сети главным инженером шахты разрабатываются мероприятия по приведению дегазационной сети в соответствие с ее проектными значениями согласно пункту 547 Инструкции по аэрологической безопасности угольных шахт.</w:t>
      </w:r>
    </w:p>
    <w:p>
      <w:pPr>
        <w:spacing w:after="0" w:line="360" w:lineRule="auto"/>
        <w:jc w:val="both"/>
        <w:rPr>
          <w:sz w:val="28"/>
        </w:rPr>
        <w:sectPr>
          <w:type w:val="continuous"/>
          <w:pgSz w:w="11910" w:h="16840"/>
          <w:pgMar w:header="578" w:footer="0" w:top="340" w:bottom="280" w:left="1300" w:right="300"/>
        </w:sectPr>
      </w:pPr>
    </w:p>
    <w:p>
      <w:pPr>
        <w:pStyle w:val="Heading1"/>
        <w:spacing w:before="79"/>
        <w:ind w:left="3741" w:right="1063" w:hanging="2991"/>
      </w:pPr>
      <w:r>
        <w:rPr/>
        <w:t>XXIV.</w:t>
      </w:r>
      <w:r>
        <w:rPr>
          <w:spacing w:val="-6"/>
        </w:rPr>
        <w:t> </w:t>
      </w:r>
      <w:r>
        <w:rPr/>
        <w:t>ГЕРМЕТИЗАЦИЯ</w:t>
      </w:r>
      <w:r>
        <w:rPr>
          <w:spacing w:val="-8"/>
        </w:rPr>
        <w:t> </w:t>
      </w:r>
      <w:r>
        <w:rPr/>
        <w:t>СКВАЖИН</w:t>
      </w:r>
      <w:r>
        <w:rPr>
          <w:spacing w:val="-8"/>
        </w:rPr>
        <w:t> </w:t>
      </w:r>
      <w:r>
        <w:rPr/>
        <w:t>И</w:t>
      </w:r>
      <w:r>
        <w:rPr>
          <w:spacing w:val="-6"/>
        </w:rPr>
        <w:t> </w:t>
      </w:r>
      <w:r>
        <w:rPr/>
        <w:t>ПРОВЕРКА</w:t>
      </w:r>
      <w:r>
        <w:rPr>
          <w:spacing w:val="-3"/>
        </w:rPr>
        <w:t> </w:t>
      </w:r>
      <w:r>
        <w:rPr/>
        <w:t>КАЧЕСТВА </w:t>
      </w:r>
      <w:r>
        <w:rPr>
          <w:spacing w:val="-2"/>
        </w:rPr>
        <w:t>ГЕРМЕТИЗАЦИИ</w:t>
      </w:r>
    </w:p>
    <w:p>
      <w:pPr>
        <w:pStyle w:val="ListParagraph"/>
        <w:numPr>
          <w:ilvl w:val="0"/>
          <w:numId w:val="2"/>
        </w:numPr>
        <w:tabs>
          <w:tab w:pos="1384" w:val="left" w:leader="none"/>
        </w:tabs>
        <w:spacing w:line="360" w:lineRule="auto" w:before="119" w:after="0"/>
        <w:ind w:left="118" w:right="544" w:firstLine="707"/>
        <w:jc w:val="both"/>
        <w:rPr>
          <w:sz w:val="28"/>
        </w:rPr>
      </w:pPr>
      <w:r>
        <w:rPr>
          <w:sz w:val="28"/>
        </w:rPr>
        <w:t>Обустройство дегазационных скважин рекомендуется осуществлять</w:t>
      </w:r>
      <w:r>
        <w:rPr>
          <w:spacing w:val="40"/>
          <w:sz w:val="28"/>
        </w:rPr>
        <w:t> </w:t>
      </w:r>
      <w:r>
        <w:rPr>
          <w:sz w:val="28"/>
        </w:rPr>
        <w:t>с помощью оборудования обвязки скважин, которое обеспечивает подачу промывочной жидкости при бурении и герметизацию устьев скважин.</w:t>
      </w:r>
    </w:p>
    <w:p>
      <w:pPr>
        <w:pStyle w:val="ListParagraph"/>
        <w:numPr>
          <w:ilvl w:val="0"/>
          <w:numId w:val="2"/>
        </w:numPr>
        <w:tabs>
          <w:tab w:pos="1384" w:val="left" w:leader="none"/>
        </w:tabs>
        <w:spacing w:line="360" w:lineRule="auto" w:before="1" w:after="0"/>
        <w:ind w:left="118" w:right="543" w:firstLine="707"/>
        <w:jc w:val="both"/>
        <w:rPr>
          <w:sz w:val="28"/>
        </w:rPr>
      </w:pPr>
      <w:r>
        <w:rPr>
          <w:sz w:val="28"/>
        </w:rPr>
        <w:t>Для</w:t>
      </w:r>
      <w:r>
        <w:rPr>
          <w:spacing w:val="-18"/>
          <w:sz w:val="28"/>
        </w:rPr>
        <w:t> </w:t>
      </w:r>
      <w:r>
        <w:rPr>
          <w:sz w:val="28"/>
        </w:rPr>
        <w:t>увеличения</w:t>
      </w:r>
      <w:r>
        <w:rPr>
          <w:spacing w:val="-16"/>
          <w:sz w:val="28"/>
        </w:rPr>
        <w:t> </w:t>
      </w:r>
      <w:r>
        <w:rPr>
          <w:sz w:val="28"/>
        </w:rPr>
        <w:t>эффективности</w:t>
      </w:r>
      <w:r>
        <w:rPr>
          <w:spacing w:val="-13"/>
          <w:sz w:val="28"/>
        </w:rPr>
        <w:t> </w:t>
      </w:r>
      <w:r>
        <w:rPr>
          <w:sz w:val="28"/>
        </w:rPr>
        <w:t>дегазации</w:t>
      </w:r>
      <w:r>
        <w:rPr>
          <w:spacing w:val="-18"/>
          <w:sz w:val="28"/>
        </w:rPr>
        <w:t> </w:t>
      </w:r>
      <w:r>
        <w:rPr>
          <w:sz w:val="28"/>
        </w:rPr>
        <w:t>и</w:t>
      </w:r>
      <w:r>
        <w:rPr>
          <w:spacing w:val="-15"/>
          <w:sz w:val="28"/>
        </w:rPr>
        <w:t> </w:t>
      </w:r>
      <w:r>
        <w:rPr>
          <w:sz w:val="28"/>
        </w:rPr>
        <w:t>получения</w:t>
      </w:r>
      <w:r>
        <w:rPr>
          <w:spacing w:val="-18"/>
          <w:sz w:val="28"/>
        </w:rPr>
        <w:t> </w:t>
      </w:r>
      <w:r>
        <w:rPr>
          <w:sz w:val="28"/>
        </w:rPr>
        <w:t>пригодной</w:t>
      </w:r>
      <w:r>
        <w:rPr>
          <w:spacing w:val="-15"/>
          <w:sz w:val="28"/>
        </w:rPr>
        <w:t> </w:t>
      </w:r>
      <w:r>
        <w:rPr>
          <w:sz w:val="28"/>
        </w:rPr>
        <w:t>для использования высококонцентрированной метановоздушной смеси устье каждой дегазационной скважины герметизируется согласно пунктам 569–571 Инструкции по аэрологической безопасности угольных шахт. Герметизация устьев скважин производится при помощи специальных паккеров или цементацией</w:t>
      </w:r>
      <w:r>
        <w:rPr>
          <w:spacing w:val="-18"/>
          <w:sz w:val="28"/>
        </w:rPr>
        <w:t> </w:t>
      </w:r>
      <w:r>
        <w:rPr>
          <w:sz w:val="28"/>
        </w:rPr>
        <w:t>обсадных</w:t>
      </w:r>
      <w:r>
        <w:rPr>
          <w:spacing w:val="-17"/>
          <w:sz w:val="28"/>
        </w:rPr>
        <w:t> </w:t>
      </w:r>
      <w:r>
        <w:rPr>
          <w:sz w:val="28"/>
        </w:rPr>
        <w:t>труб</w:t>
      </w:r>
      <w:r>
        <w:rPr>
          <w:spacing w:val="-18"/>
          <w:sz w:val="28"/>
        </w:rPr>
        <w:t> </w:t>
      </w:r>
      <w:r>
        <w:rPr>
          <w:sz w:val="28"/>
        </w:rPr>
        <w:t>согласно</w:t>
      </w:r>
      <w:r>
        <w:rPr>
          <w:spacing w:val="-17"/>
          <w:sz w:val="28"/>
        </w:rPr>
        <w:t> </w:t>
      </w:r>
      <w:r>
        <w:rPr>
          <w:sz w:val="28"/>
        </w:rPr>
        <w:t>пункту</w:t>
      </w:r>
      <w:r>
        <w:rPr>
          <w:spacing w:val="-18"/>
          <w:sz w:val="28"/>
        </w:rPr>
        <w:t> </w:t>
      </w:r>
      <w:r>
        <w:rPr>
          <w:sz w:val="28"/>
        </w:rPr>
        <w:t>565</w:t>
      </w:r>
      <w:r>
        <w:rPr>
          <w:spacing w:val="-17"/>
          <w:sz w:val="28"/>
        </w:rPr>
        <w:t> </w:t>
      </w:r>
      <w:r>
        <w:rPr>
          <w:sz w:val="28"/>
        </w:rPr>
        <w:t>Инструкции</w:t>
      </w:r>
      <w:r>
        <w:rPr>
          <w:spacing w:val="-18"/>
          <w:sz w:val="28"/>
        </w:rPr>
        <w:t> </w:t>
      </w:r>
      <w:r>
        <w:rPr>
          <w:sz w:val="28"/>
        </w:rPr>
        <w:t>по</w:t>
      </w:r>
      <w:r>
        <w:rPr>
          <w:spacing w:val="-17"/>
          <w:sz w:val="28"/>
        </w:rPr>
        <w:t> </w:t>
      </w:r>
      <w:r>
        <w:rPr>
          <w:sz w:val="28"/>
        </w:rPr>
        <w:t>аэрологической безопасности угольных шахт.</w:t>
      </w:r>
    </w:p>
    <w:p>
      <w:pPr>
        <w:pStyle w:val="ListParagraph"/>
        <w:numPr>
          <w:ilvl w:val="0"/>
          <w:numId w:val="2"/>
        </w:numPr>
        <w:tabs>
          <w:tab w:pos="1385" w:val="left" w:leader="none"/>
        </w:tabs>
        <w:spacing w:line="360" w:lineRule="auto" w:before="1" w:after="0"/>
        <w:ind w:left="118" w:right="542" w:firstLine="707"/>
        <w:jc w:val="both"/>
        <w:rPr>
          <w:sz w:val="28"/>
        </w:rPr>
      </w:pPr>
      <w:r>
        <w:rPr>
          <w:sz w:val="28"/>
        </w:rPr>
        <w:t>Для герметизации устьев скважин рекомендуется применять цементно-песчаный</w:t>
      </w:r>
      <w:r>
        <w:rPr>
          <w:spacing w:val="-1"/>
          <w:sz w:val="28"/>
        </w:rPr>
        <w:t> </w:t>
      </w:r>
      <w:r>
        <w:rPr>
          <w:sz w:val="28"/>
        </w:rPr>
        <w:t>раствор в</w:t>
      </w:r>
      <w:r>
        <w:rPr>
          <w:spacing w:val="-2"/>
          <w:sz w:val="28"/>
        </w:rPr>
        <w:t> </w:t>
      </w:r>
      <w:r>
        <w:rPr>
          <w:sz w:val="28"/>
        </w:rPr>
        <w:t>соотношении (цемент:песок =</w:t>
      </w:r>
      <w:r>
        <w:rPr>
          <w:spacing w:val="-2"/>
          <w:sz w:val="28"/>
        </w:rPr>
        <w:t> </w:t>
      </w:r>
      <w:r>
        <w:rPr>
          <w:sz w:val="28"/>
        </w:rPr>
        <w:t>1:1) марки</w:t>
      </w:r>
      <w:r>
        <w:rPr>
          <w:spacing w:val="-1"/>
          <w:sz w:val="28"/>
        </w:rPr>
        <w:t> </w:t>
      </w:r>
      <w:r>
        <w:rPr>
          <w:sz w:val="28"/>
        </w:rPr>
        <w:t>цемента</w:t>
      </w:r>
    </w:p>
    <w:p>
      <w:pPr>
        <w:pStyle w:val="BodyText"/>
        <w:spacing w:line="360" w:lineRule="auto"/>
        <w:ind w:left="118" w:right="545"/>
        <w:jc w:val="both"/>
      </w:pPr>
      <w:r>
        <w:rPr/>
        <w:t>400 или 500, количество воды рекомендуется определять в зависимости от назначения и типа скважины.</w:t>
      </w:r>
    </w:p>
    <w:p>
      <w:pPr>
        <w:pStyle w:val="ListParagraph"/>
        <w:numPr>
          <w:ilvl w:val="0"/>
          <w:numId w:val="2"/>
        </w:numPr>
        <w:tabs>
          <w:tab w:pos="1384" w:val="left" w:leader="none"/>
        </w:tabs>
        <w:spacing w:line="360" w:lineRule="auto" w:before="0" w:after="0"/>
        <w:ind w:left="118" w:right="544" w:firstLine="707"/>
        <w:jc w:val="both"/>
        <w:rPr>
          <w:sz w:val="28"/>
        </w:rPr>
      </w:pPr>
      <w:r>
        <w:rPr>
          <w:sz w:val="28"/>
        </w:rPr>
        <w:t>Длину герметизации рекомендуется определять глубиной зоны растрескивания</w:t>
      </w:r>
      <w:r>
        <w:rPr>
          <w:spacing w:val="-17"/>
          <w:sz w:val="28"/>
        </w:rPr>
        <w:t> </w:t>
      </w:r>
      <w:r>
        <w:rPr>
          <w:sz w:val="28"/>
        </w:rPr>
        <w:t>массива</w:t>
      </w:r>
      <w:r>
        <w:rPr>
          <w:spacing w:val="-17"/>
          <w:sz w:val="28"/>
        </w:rPr>
        <w:t> </w:t>
      </w:r>
      <w:r>
        <w:rPr>
          <w:sz w:val="28"/>
        </w:rPr>
        <w:t>угля</w:t>
      </w:r>
      <w:r>
        <w:rPr>
          <w:spacing w:val="-15"/>
          <w:sz w:val="28"/>
        </w:rPr>
        <w:t> </w:t>
      </w:r>
      <w:r>
        <w:rPr>
          <w:sz w:val="28"/>
        </w:rPr>
        <w:t>или</w:t>
      </w:r>
      <w:r>
        <w:rPr>
          <w:spacing w:val="-15"/>
          <w:sz w:val="28"/>
        </w:rPr>
        <w:t> </w:t>
      </w:r>
      <w:r>
        <w:rPr>
          <w:sz w:val="28"/>
        </w:rPr>
        <w:t>породы.</w:t>
      </w:r>
      <w:r>
        <w:rPr>
          <w:spacing w:val="-16"/>
          <w:sz w:val="28"/>
        </w:rPr>
        <w:t> </w:t>
      </w:r>
      <w:r>
        <w:rPr>
          <w:sz w:val="28"/>
        </w:rPr>
        <w:t>При</w:t>
      </w:r>
      <w:r>
        <w:rPr>
          <w:spacing w:val="-17"/>
          <w:sz w:val="28"/>
        </w:rPr>
        <w:t> </w:t>
      </w:r>
      <w:r>
        <w:rPr>
          <w:sz w:val="28"/>
        </w:rPr>
        <w:t>бурении</w:t>
      </w:r>
      <w:r>
        <w:rPr>
          <w:spacing w:val="-15"/>
          <w:sz w:val="28"/>
        </w:rPr>
        <w:t> </w:t>
      </w:r>
      <w:r>
        <w:rPr>
          <w:sz w:val="28"/>
        </w:rPr>
        <w:t>в</w:t>
      </w:r>
      <w:r>
        <w:rPr>
          <w:spacing w:val="-18"/>
          <w:sz w:val="28"/>
        </w:rPr>
        <w:t> </w:t>
      </w:r>
      <w:r>
        <w:rPr>
          <w:sz w:val="28"/>
        </w:rPr>
        <w:t>ненарушенном</w:t>
      </w:r>
      <w:r>
        <w:rPr>
          <w:spacing w:val="-17"/>
          <w:sz w:val="28"/>
        </w:rPr>
        <w:t> </w:t>
      </w:r>
      <w:r>
        <w:rPr>
          <w:sz w:val="28"/>
        </w:rPr>
        <w:t>массиве герметизация проводится на 6–10</w:t>
      </w:r>
      <w:r>
        <w:rPr>
          <w:spacing w:val="-2"/>
          <w:sz w:val="28"/>
        </w:rPr>
        <w:t> </w:t>
      </w:r>
      <w:r>
        <w:rPr>
          <w:sz w:val="28"/>
        </w:rPr>
        <w:t>м согласно пунктам 568 и 569 Инструкции по аэрологической безопасности угольных шахт, при бурении скважин вблизи выработанных пространств герметизацию рекомендуется производить на глубину не менее 20 м.</w:t>
      </w:r>
    </w:p>
    <w:p>
      <w:pPr>
        <w:pStyle w:val="BodyText"/>
        <w:spacing w:before="160"/>
      </w:pPr>
    </w:p>
    <w:p>
      <w:pPr>
        <w:pStyle w:val="Heading1"/>
        <w:ind w:left="821" w:right="1063" w:firstLine="832"/>
      </w:pPr>
      <w:r>
        <w:rPr/>
        <w:t>РЕКОМЕНДУЕМАЯ ТЕХНОЛОГИЯ ГЕРМЕТИЗАЦИИ ДЕГАЗАЦИОННЫХ</w:t>
      </w:r>
      <w:r>
        <w:rPr>
          <w:spacing w:val="-11"/>
        </w:rPr>
        <w:t> </w:t>
      </w:r>
      <w:r>
        <w:rPr/>
        <w:t>СКВАЖИН</w:t>
      </w:r>
      <w:r>
        <w:rPr>
          <w:spacing w:val="-9"/>
        </w:rPr>
        <w:t> </w:t>
      </w:r>
      <w:r>
        <w:rPr/>
        <w:t>ЦЕМЕНТНЫМ</w:t>
      </w:r>
      <w:r>
        <w:rPr>
          <w:spacing w:val="-13"/>
        </w:rPr>
        <w:t> </w:t>
      </w:r>
      <w:r>
        <w:rPr/>
        <w:t>РАСТВОРОМ</w:t>
      </w:r>
    </w:p>
    <w:p>
      <w:pPr>
        <w:pStyle w:val="ListParagraph"/>
        <w:numPr>
          <w:ilvl w:val="0"/>
          <w:numId w:val="2"/>
        </w:numPr>
        <w:tabs>
          <w:tab w:pos="1384" w:val="left" w:leader="none"/>
        </w:tabs>
        <w:spacing w:line="360" w:lineRule="auto" w:before="120" w:after="0"/>
        <w:ind w:left="118" w:right="542" w:firstLine="707"/>
        <w:jc w:val="both"/>
        <w:rPr>
          <w:sz w:val="28"/>
        </w:rPr>
      </w:pPr>
      <w:r>
        <w:rPr>
          <w:sz w:val="28"/>
        </w:rPr>
        <w:t>Устье пробуренной до начала подработки пласта дегазационной скважины рекомендуется разбурить на длину герметизации до диаметра 115–130</w:t>
      </w:r>
      <w:r>
        <w:rPr>
          <w:spacing w:val="-2"/>
          <w:sz w:val="28"/>
        </w:rPr>
        <w:t> </w:t>
      </w:r>
      <w:r>
        <w:rPr>
          <w:sz w:val="28"/>
        </w:rPr>
        <w:t>мм.</w:t>
      </w:r>
      <w:r>
        <w:rPr>
          <w:spacing w:val="40"/>
          <w:sz w:val="28"/>
        </w:rPr>
        <w:t> </w:t>
      </w:r>
      <w:r>
        <w:rPr>
          <w:sz w:val="28"/>
        </w:rPr>
        <w:t>В</w:t>
      </w:r>
      <w:r>
        <w:rPr>
          <w:spacing w:val="40"/>
          <w:sz w:val="28"/>
        </w:rPr>
        <w:t> </w:t>
      </w:r>
      <w:r>
        <w:rPr>
          <w:sz w:val="28"/>
        </w:rPr>
        <w:t>разбуренную</w:t>
      </w:r>
      <w:r>
        <w:rPr>
          <w:spacing w:val="40"/>
          <w:sz w:val="28"/>
        </w:rPr>
        <w:t> </w:t>
      </w:r>
      <w:r>
        <w:rPr>
          <w:sz w:val="28"/>
        </w:rPr>
        <w:t>часть</w:t>
      </w:r>
      <w:r>
        <w:rPr>
          <w:spacing w:val="40"/>
          <w:sz w:val="28"/>
        </w:rPr>
        <w:t> </w:t>
      </w:r>
      <w:r>
        <w:rPr>
          <w:sz w:val="28"/>
        </w:rPr>
        <w:t>рекомендуется</w:t>
      </w:r>
      <w:r>
        <w:rPr>
          <w:spacing w:val="40"/>
          <w:sz w:val="28"/>
        </w:rPr>
        <w:t> </w:t>
      </w:r>
      <w:r>
        <w:rPr>
          <w:sz w:val="28"/>
        </w:rPr>
        <w:t>вставлять</w:t>
      </w:r>
      <w:r>
        <w:rPr>
          <w:spacing w:val="40"/>
          <w:sz w:val="28"/>
        </w:rPr>
        <w:t> </w:t>
      </w:r>
      <w:r>
        <w:rPr>
          <w:sz w:val="28"/>
        </w:rPr>
        <w:t>обсадную</w:t>
      </w:r>
      <w:r>
        <w:rPr>
          <w:spacing w:val="40"/>
          <w:sz w:val="28"/>
        </w:rPr>
        <w:t> </w:t>
      </w:r>
      <w:r>
        <w:rPr>
          <w:sz w:val="28"/>
        </w:rPr>
        <w:t>трубу</w:t>
      </w:r>
      <w:r>
        <w:rPr>
          <w:spacing w:val="80"/>
          <w:sz w:val="28"/>
        </w:rPr>
        <w:t> </w:t>
      </w:r>
      <w:r>
        <w:rPr>
          <w:sz w:val="28"/>
        </w:rPr>
        <w:t>с приваренными с внешней стороны металлическими бортиками, обеспечивающими</w:t>
      </w:r>
      <w:r>
        <w:rPr>
          <w:spacing w:val="-3"/>
          <w:sz w:val="28"/>
        </w:rPr>
        <w:t> </w:t>
      </w:r>
      <w:r>
        <w:rPr>
          <w:sz w:val="28"/>
        </w:rPr>
        <w:t>правильную</w:t>
      </w:r>
      <w:r>
        <w:rPr>
          <w:spacing w:val="-3"/>
          <w:sz w:val="28"/>
        </w:rPr>
        <w:t> </w:t>
      </w:r>
      <w:r>
        <w:rPr>
          <w:sz w:val="28"/>
        </w:rPr>
        <w:t>центровку</w:t>
      </w:r>
      <w:r>
        <w:rPr>
          <w:spacing w:val="-1"/>
          <w:sz w:val="28"/>
        </w:rPr>
        <w:t> </w:t>
      </w:r>
      <w:r>
        <w:rPr>
          <w:sz w:val="28"/>
        </w:rPr>
        <w:t>трубы</w:t>
      </w:r>
      <w:r>
        <w:rPr>
          <w:spacing w:val="-1"/>
          <w:sz w:val="28"/>
        </w:rPr>
        <w:t> </w:t>
      </w:r>
      <w:r>
        <w:rPr>
          <w:sz w:val="28"/>
        </w:rPr>
        <w:t>в</w:t>
      </w:r>
      <w:r>
        <w:rPr>
          <w:spacing w:val="-2"/>
          <w:sz w:val="28"/>
        </w:rPr>
        <w:t> </w:t>
      </w:r>
      <w:r>
        <w:rPr>
          <w:sz w:val="28"/>
        </w:rPr>
        <w:t>скважине.</w:t>
      </w:r>
      <w:r>
        <w:rPr>
          <w:spacing w:val="-2"/>
          <w:sz w:val="28"/>
        </w:rPr>
        <w:t> </w:t>
      </w:r>
      <w:r>
        <w:rPr>
          <w:sz w:val="28"/>
        </w:rPr>
        <w:t>У</w:t>
      </w:r>
      <w:r>
        <w:rPr>
          <w:spacing w:val="-1"/>
          <w:sz w:val="28"/>
        </w:rPr>
        <w:t> </w:t>
      </w:r>
      <w:r>
        <w:rPr>
          <w:sz w:val="28"/>
        </w:rPr>
        <w:t>устья</w:t>
      </w:r>
      <w:r>
        <w:rPr>
          <w:spacing w:val="-1"/>
          <w:sz w:val="28"/>
        </w:rPr>
        <w:t> </w:t>
      </w:r>
      <w:r>
        <w:rPr>
          <w:sz w:val="28"/>
        </w:rPr>
        <w:t>скважины обсадную</w:t>
      </w:r>
      <w:r>
        <w:rPr>
          <w:spacing w:val="-18"/>
          <w:sz w:val="28"/>
        </w:rPr>
        <w:t> </w:t>
      </w:r>
      <w:r>
        <w:rPr>
          <w:sz w:val="28"/>
        </w:rPr>
        <w:t>трубу</w:t>
      </w:r>
      <w:r>
        <w:rPr>
          <w:spacing w:val="-17"/>
          <w:sz w:val="28"/>
        </w:rPr>
        <w:t> </w:t>
      </w:r>
      <w:r>
        <w:rPr>
          <w:sz w:val="28"/>
        </w:rPr>
        <w:t>рекомендуется</w:t>
      </w:r>
      <w:r>
        <w:rPr>
          <w:spacing w:val="-18"/>
          <w:sz w:val="28"/>
        </w:rPr>
        <w:t> </w:t>
      </w:r>
      <w:r>
        <w:rPr>
          <w:sz w:val="28"/>
        </w:rPr>
        <w:t>расклинивать</w:t>
      </w:r>
      <w:r>
        <w:rPr>
          <w:spacing w:val="-17"/>
          <w:sz w:val="28"/>
        </w:rPr>
        <w:t> </w:t>
      </w:r>
      <w:r>
        <w:rPr>
          <w:sz w:val="28"/>
        </w:rPr>
        <w:t>деревянными</w:t>
      </w:r>
      <w:r>
        <w:rPr>
          <w:spacing w:val="-18"/>
          <w:sz w:val="28"/>
        </w:rPr>
        <w:t> </w:t>
      </w:r>
      <w:r>
        <w:rPr>
          <w:sz w:val="28"/>
        </w:rPr>
        <w:t>клиньями.</w:t>
      </w:r>
      <w:r>
        <w:rPr>
          <w:spacing w:val="-17"/>
          <w:sz w:val="28"/>
        </w:rPr>
        <w:t> </w:t>
      </w:r>
      <w:r>
        <w:rPr>
          <w:sz w:val="28"/>
        </w:rPr>
        <w:t>Затрубное пространство</w:t>
      </w:r>
      <w:r>
        <w:rPr>
          <w:spacing w:val="28"/>
          <w:sz w:val="28"/>
        </w:rPr>
        <w:t> </w:t>
      </w:r>
      <w:r>
        <w:rPr>
          <w:sz w:val="28"/>
        </w:rPr>
        <w:t>у</w:t>
      </w:r>
      <w:r>
        <w:rPr>
          <w:spacing w:val="29"/>
          <w:sz w:val="28"/>
        </w:rPr>
        <w:t> </w:t>
      </w:r>
      <w:r>
        <w:rPr>
          <w:sz w:val="28"/>
        </w:rPr>
        <w:t>устья</w:t>
      </w:r>
      <w:r>
        <w:rPr>
          <w:spacing w:val="30"/>
          <w:sz w:val="28"/>
        </w:rPr>
        <w:t> </w:t>
      </w:r>
      <w:r>
        <w:rPr>
          <w:sz w:val="28"/>
        </w:rPr>
        <w:t>скважины</w:t>
      </w:r>
      <w:r>
        <w:rPr>
          <w:spacing w:val="32"/>
          <w:sz w:val="28"/>
        </w:rPr>
        <w:t> </w:t>
      </w:r>
      <w:r>
        <w:rPr>
          <w:sz w:val="28"/>
        </w:rPr>
        <w:t>рекомендуется</w:t>
      </w:r>
      <w:r>
        <w:rPr>
          <w:spacing w:val="32"/>
          <w:sz w:val="28"/>
        </w:rPr>
        <w:t> </w:t>
      </w:r>
      <w:r>
        <w:rPr>
          <w:sz w:val="28"/>
        </w:rPr>
        <w:t>тампонировать</w:t>
      </w:r>
      <w:r>
        <w:rPr>
          <w:spacing w:val="29"/>
          <w:sz w:val="28"/>
        </w:rPr>
        <w:t> </w:t>
      </w:r>
      <w:r>
        <w:rPr>
          <w:sz w:val="28"/>
        </w:rPr>
        <w:t>с</w:t>
      </w:r>
      <w:r>
        <w:rPr>
          <w:spacing w:val="30"/>
          <w:sz w:val="28"/>
        </w:rPr>
        <w:t> </w:t>
      </w:r>
      <w:r>
        <w:rPr>
          <w:sz w:val="28"/>
        </w:rPr>
        <w:t>применением</w:t>
      </w:r>
    </w:p>
    <w:p>
      <w:pPr>
        <w:spacing w:after="0" w:line="360" w:lineRule="auto"/>
        <w:jc w:val="both"/>
        <w:rPr>
          <w:sz w:val="28"/>
        </w:rPr>
        <w:sectPr>
          <w:pgSz w:w="11910" w:h="16840"/>
          <w:pgMar w:header="578" w:footer="0" w:top="860" w:bottom="280" w:left="1300" w:right="300"/>
        </w:sectPr>
      </w:pPr>
    </w:p>
    <w:p>
      <w:pPr>
        <w:pStyle w:val="BodyText"/>
        <w:spacing w:line="360" w:lineRule="auto" w:before="79"/>
        <w:ind w:left="118" w:right="543"/>
        <w:jc w:val="both"/>
      </w:pPr>
      <w:r>
        <w:rPr/>
        <w:t>вяжущего раствора. Через нагнетательную трубку с рекомендуемой длинной до 2</w:t>
      </w:r>
      <w:r>
        <w:rPr>
          <w:spacing w:val="-9"/>
        </w:rPr>
        <w:t> </w:t>
      </w:r>
      <w:r>
        <w:rPr/>
        <w:t>м</w:t>
      </w:r>
      <w:r>
        <w:rPr>
          <w:spacing w:val="-10"/>
        </w:rPr>
        <w:t> </w:t>
      </w:r>
      <w:r>
        <w:rPr/>
        <w:t>и</w:t>
      </w:r>
      <w:r>
        <w:rPr>
          <w:spacing w:val="-10"/>
        </w:rPr>
        <w:t> </w:t>
      </w:r>
      <w:r>
        <w:rPr/>
        <w:t>диаметром</w:t>
      </w:r>
      <w:r>
        <w:rPr>
          <w:spacing w:val="-10"/>
        </w:rPr>
        <w:t> </w:t>
      </w:r>
      <w:r>
        <w:rPr/>
        <w:t>42</w:t>
      </w:r>
      <w:r>
        <w:rPr>
          <w:spacing w:val="-12"/>
        </w:rPr>
        <w:t> </w:t>
      </w:r>
      <w:r>
        <w:rPr/>
        <w:t>мм</w:t>
      </w:r>
      <w:r>
        <w:rPr>
          <w:spacing w:val="-10"/>
        </w:rPr>
        <w:t> </w:t>
      </w:r>
      <w:r>
        <w:rPr/>
        <w:t>в</w:t>
      </w:r>
      <w:r>
        <w:rPr>
          <w:spacing w:val="-11"/>
        </w:rPr>
        <w:t> </w:t>
      </w:r>
      <w:r>
        <w:rPr/>
        <w:t>кольцевое</w:t>
      </w:r>
      <w:r>
        <w:rPr>
          <w:spacing w:val="-10"/>
        </w:rPr>
        <w:t> </w:t>
      </w:r>
      <w:r>
        <w:rPr/>
        <w:t>затрубное</w:t>
      </w:r>
      <w:r>
        <w:rPr>
          <w:spacing w:val="-10"/>
        </w:rPr>
        <w:t> </w:t>
      </w:r>
      <w:r>
        <w:rPr/>
        <w:t>пространство</w:t>
      </w:r>
      <w:r>
        <w:rPr>
          <w:spacing w:val="-3"/>
        </w:rPr>
        <w:t> </w:t>
      </w:r>
      <w:r>
        <w:rPr/>
        <w:t>подается</w:t>
      </w:r>
      <w:r>
        <w:rPr>
          <w:spacing w:val="-10"/>
        </w:rPr>
        <w:t> </w:t>
      </w:r>
      <w:r>
        <w:rPr/>
        <w:t>цементный раствор (Т:Ж =</w:t>
      </w:r>
      <w:r>
        <w:rPr>
          <w:spacing w:val="-2"/>
        </w:rPr>
        <w:t> </w:t>
      </w:r>
      <w:r>
        <w:rPr/>
        <w:t>1:5) (отношение твердого к жидкому в цементном растворе частей).</w:t>
      </w:r>
      <w:r>
        <w:rPr>
          <w:spacing w:val="-18"/>
        </w:rPr>
        <w:t> </w:t>
      </w:r>
      <w:r>
        <w:rPr/>
        <w:t>Окончательную</w:t>
      </w:r>
      <w:r>
        <w:rPr>
          <w:spacing w:val="-17"/>
        </w:rPr>
        <w:t> </w:t>
      </w:r>
      <w:r>
        <w:rPr/>
        <w:t>цементацию</w:t>
      </w:r>
      <w:r>
        <w:rPr>
          <w:spacing w:val="-18"/>
        </w:rPr>
        <w:t> </w:t>
      </w:r>
      <w:r>
        <w:rPr/>
        <w:t>обсадной</w:t>
      </w:r>
      <w:r>
        <w:rPr>
          <w:spacing w:val="-17"/>
        </w:rPr>
        <w:t> </w:t>
      </w:r>
      <w:r>
        <w:rPr/>
        <w:t>трубы</w:t>
      </w:r>
      <w:r>
        <w:rPr>
          <w:spacing w:val="-18"/>
        </w:rPr>
        <w:t> </w:t>
      </w:r>
      <w:r>
        <w:rPr/>
        <w:t>рекомендуется</w:t>
      </w:r>
      <w:r>
        <w:rPr>
          <w:spacing w:val="-17"/>
        </w:rPr>
        <w:t> </w:t>
      </w:r>
      <w:r>
        <w:rPr/>
        <w:t>произвести после</w:t>
      </w:r>
      <w:r>
        <w:rPr>
          <w:spacing w:val="40"/>
        </w:rPr>
        <w:t> </w:t>
      </w:r>
      <w:r>
        <w:rPr/>
        <w:t>затвердения</w:t>
      </w:r>
      <w:r>
        <w:rPr>
          <w:spacing w:val="40"/>
        </w:rPr>
        <w:t> </w:t>
      </w:r>
      <w:r>
        <w:rPr/>
        <w:t>раствора.</w:t>
      </w:r>
      <w:r>
        <w:rPr>
          <w:spacing w:val="40"/>
        </w:rPr>
        <w:t> </w:t>
      </w:r>
      <w:r>
        <w:rPr/>
        <w:t>Цементный</w:t>
      </w:r>
      <w:r>
        <w:rPr>
          <w:spacing w:val="40"/>
        </w:rPr>
        <w:t> </w:t>
      </w:r>
      <w:r>
        <w:rPr/>
        <w:t>раствор</w:t>
      </w:r>
      <w:r>
        <w:rPr>
          <w:spacing w:val="40"/>
        </w:rPr>
        <w:t> </w:t>
      </w:r>
      <w:r>
        <w:rPr/>
        <w:t>(Т:Ж =</w:t>
      </w:r>
      <w:r>
        <w:rPr>
          <w:spacing w:val="-4"/>
        </w:rPr>
        <w:t> </w:t>
      </w:r>
      <w:r>
        <w:rPr/>
        <w:t>1:8 ÷</w:t>
      </w:r>
      <w:r>
        <w:rPr>
          <w:spacing w:val="-2"/>
        </w:rPr>
        <w:t> </w:t>
      </w:r>
      <w:r>
        <w:rPr/>
        <w:t>1:10) рекомендуется подавать в затрубное пространство до тех пор, пока раствор не начнет</w:t>
      </w:r>
      <w:r>
        <w:rPr>
          <w:spacing w:val="-2"/>
        </w:rPr>
        <w:t> </w:t>
      </w:r>
      <w:r>
        <w:rPr/>
        <w:t>вытекать</w:t>
      </w:r>
      <w:r>
        <w:rPr>
          <w:spacing w:val="-3"/>
        </w:rPr>
        <w:t> </w:t>
      </w:r>
      <w:r>
        <w:rPr/>
        <w:t>через</w:t>
      </w:r>
      <w:r>
        <w:rPr>
          <w:spacing w:val="-3"/>
        </w:rPr>
        <w:t> </w:t>
      </w:r>
      <w:r>
        <w:rPr/>
        <w:t>обсадную</w:t>
      </w:r>
      <w:r>
        <w:rPr>
          <w:spacing w:val="-3"/>
        </w:rPr>
        <w:t> </w:t>
      </w:r>
      <w:r>
        <w:rPr/>
        <w:t>трубу.</w:t>
      </w:r>
      <w:r>
        <w:rPr>
          <w:spacing w:val="-6"/>
        </w:rPr>
        <w:t> </w:t>
      </w:r>
      <w:r>
        <w:rPr/>
        <w:t>После</w:t>
      </w:r>
      <w:r>
        <w:rPr>
          <w:spacing w:val="-4"/>
        </w:rPr>
        <w:t> </w:t>
      </w:r>
      <w:r>
        <w:rPr/>
        <w:t>затвердевания</w:t>
      </w:r>
      <w:r>
        <w:rPr>
          <w:spacing w:val="-2"/>
        </w:rPr>
        <w:t> </w:t>
      </w:r>
      <w:r>
        <w:rPr/>
        <w:t>раствора</w:t>
      </w:r>
      <w:r>
        <w:rPr>
          <w:spacing w:val="-3"/>
        </w:rPr>
        <w:t> </w:t>
      </w:r>
      <w:r>
        <w:rPr/>
        <w:t>скважина присоединяется к газопроводу.</w:t>
      </w:r>
    </w:p>
    <w:p>
      <w:pPr>
        <w:pStyle w:val="BodyText"/>
        <w:spacing w:line="360" w:lineRule="auto"/>
        <w:ind w:left="118" w:right="542" w:firstLine="707"/>
        <w:jc w:val="both"/>
      </w:pPr>
      <w:r>
        <w:rPr/>
        <w:t>Этим</w:t>
      </w:r>
      <w:r>
        <w:rPr>
          <w:spacing w:val="40"/>
        </w:rPr>
        <w:t> </w:t>
      </w:r>
      <w:r>
        <w:rPr/>
        <w:t>же</w:t>
      </w:r>
      <w:r>
        <w:rPr>
          <w:spacing w:val="40"/>
        </w:rPr>
        <w:t> </w:t>
      </w:r>
      <w:r>
        <w:rPr/>
        <w:t>способом</w:t>
      </w:r>
      <w:r>
        <w:rPr>
          <w:spacing w:val="40"/>
        </w:rPr>
        <w:t> </w:t>
      </w:r>
      <w:r>
        <w:rPr/>
        <w:t>рекомендуется</w:t>
      </w:r>
      <w:r>
        <w:rPr>
          <w:spacing w:val="40"/>
        </w:rPr>
        <w:t> </w:t>
      </w:r>
      <w:r>
        <w:rPr/>
        <w:t>герметизировать</w:t>
      </w:r>
      <w:r>
        <w:rPr>
          <w:spacing w:val="40"/>
        </w:rPr>
        <w:t> </w:t>
      </w:r>
      <w:r>
        <w:rPr/>
        <w:t>скважины,</w:t>
      </w:r>
      <w:r>
        <w:rPr>
          <w:spacing w:val="40"/>
        </w:rPr>
        <w:t> </w:t>
      </w:r>
      <w:r>
        <w:rPr/>
        <w:t>буримые в</w:t>
      </w:r>
      <w:r>
        <w:rPr>
          <w:spacing w:val="-1"/>
        </w:rPr>
        <w:t> </w:t>
      </w:r>
      <w:r>
        <w:rPr/>
        <w:t>два</w:t>
      </w:r>
      <w:r>
        <w:rPr>
          <w:spacing w:val="-1"/>
        </w:rPr>
        <w:t> </w:t>
      </w:r>
      <w:r>
        <w:rPr/>
        <w:t>приема,</w:t>
      </w:r>
      <w:r>
        <w:rPr>
          <w:spacing w:val="-1"/>
        </w:rPr>
        <w:t> </w:t>
      </w:r>
      <w:r>
        <w:rPr/>
        <w:t>первоначально на</w:t>
      </w:r>
      <w:r>
        <w:rPr>
          <w:spacing w:val="-1"/>
        </w:rPr>
        <w:t> </w:t>
      </w:r>
      <w:r>
        <w:rPr/>
        <w:t>глубину герметизации и затем,</w:t>
      </w:r>
      <w:r>
        <w:rPr>
          <w:spacing w:val="-2"/>
        </w:rPr>
        <w:t> </w:t>
      </w:r>
      <w:r>
        <w:rPr/>
        <w:t>после</w:t>
      </w:r>
      <w:r>
        <w:rPr>
          <w:spacing w:val="-4"/>
        </w:rPr>
        <w:t> </w:t>
      </w:r>
      <w:r>
        <w:rPr/>
        <w:t>установки и</w:t>
      </w:r>
      <w:r>
        <w:rPr>
          <w:spacing w:val="-8"/>
        </w:rPr>
        <w:t> </w:t>
      </w:r>
      <w:r>
        <w:rPr/>
        <w:t>цементации</w:t>
      </w:r>
      <w:r>
        <w:rPr>
          <w:spacing w:val="-10"/>
        </w:rPr>
        <w:t> </w:t>
      </w:r>
      <w:r>
        <w:rPr/>
        <w:t>обсадной</w:t>
      </w:r>
      <w:r>
        <w:rPr>
          <w:spacing w:val="-8"/>
        </w:rPr>
        <w:t> </w:t>
      </w:r>
      <w:r>
        <w:rPr/>
        <w:t>трубы,</w:t>
      </w:r>
      <w:r>
        <w:rPr>
          <w:spacing w:val="-9"/>
        </w:rPr>
        <w:t> </w:t>
      </w:r>
      <w:r>
        <w:rPr/>
        <w:t>на</w:t>
      </w:r>
      <w:r>
        <w:rPr>
          <w:spacing w:val="-9"/>
        </w:rPr>
        <w:t> </w:t>
      </w:r>
      <w:r>
        <w:rPr/>
        <w:t>проектную</w:t>
      </w:r>
      <w:r>
        <w:rPr>
          <w:spacing w:val="-12"/>
        </w:rPr>
        <w:t> </w:t>
      </w:r>
      <w:r>
        <w:rPr/>
        <w:t>длину</w:t>
      </w:r>
      <w:r>
        <w:rPr>
          <w:spacing w:val="-8"/>
        </w:rPr>
        <w:t> </w:t>
      </w:r>
      <w:r>
        <w:rPr/>
        <w:t>(с</w:t>
      </w:r>
      <w:r>
        <w:rPr>
          <w:spacing w:val="-11"/>
        </w:rPr>
        <w:t> </w:t>
      </w:r>
      <w:r>
        <w:rPr/>
        <w:t>бурением</w:t>
      </w:r>
      <w:r>
        <w:rPr>
          <w:spacing w:val="-9"/>
        </w:rPr>
        <w:t> </w:t>
      </w:r>
      <w:r>
        <w:rPr/>
        <w:t>скважины</w:t>
      </w:r>
      <w:r>
        <w:rPr>
          <w:spacing w:val="-11"/>
        </w:rPr>
        <w:t> </w:t>
      </w:r>
      <w:r>
        <w:rPr/>
        <w:t>через обсадную трубу). Обсадная труба состоит из отрезков с рекомендуемой длиной по 1,5–1,7</w:t>
      </w:r>
      <w:r>
        <w:rPr>
          <w:spacing w:val="-1"/>
        </w:rPr>
        <w:t> </w:t>
      </w:r>
      <w:r>
        <w:rPr/>
        <w:t>м, расстояние между центрирующими трубу бортиками рекомендуется принимать 1–1,3 м.</w:t>
      </w:r>
    </w:p>
    <w:p>
      <w:pPr>
        <w:pStyle w:val="ListParagraph"/>
        <w:numPr>
          <w:ilvl w:val="0"/>
          <w:numId w:val="2"/>
        </w:numPr>
        <w:tabs>
          <w:tab w:pos="1384" w:val="left" w:leader="none"/>
        </w:tabs>
        <w:spacing w:line="360" w:lineRule="auto" w:before="0" w:after="0"/>
        <w:ind w:left="118" w:right="542" w:firstLine="707"/>
        <w:jc w:val="both"/>
        <w:rPr>
          <w:sz w:val="28"/>
        </w:rPr>
      </w:pPr>
      <w:r>
        <w:rPr>
          <w:sz w:val="28"/>
        </w:rPr>
        <w:t>При небольшой длине герметизируемой части скважины в условиях крепких нетрещиноватых пород после установки обсадной трубы разбуренное до</w:t>
      </w:r>
      <w:r>
        <w:rPr>
          <w:spacing w:val="40"/>
          <w:sz w:val="28"/>
        </w:rPr>
        <w:t>  </w:t>
      </w:r>
      <w:r>
        <w:rPr>
          <w:sz w:val="28"/>
        </w:rPr>
        <w:t>диаметра</w:t>
      </w:r>
      <w:r>
        <w:rPr>
          <w:spacing w:val="40"/>
          <w:sz w:val="28"/>
        </w:rPr>
        <w:t>  </w:t>
      </w:r>
      <w:r>
        <w:rPr>
          <w:sz w:val="28"/>
        </w:rPr>
        <w:t>115–130</w:t>
      </w:r>
      <w:r>
        <w:rPr>
          <w:spacing w:val="-1"/>
          <w:sz w:val="28"/>
        </w:rPr>
        <w:t> </w:t>
      </w:r>
      <w:r>
        <w:rPr>
          <w:sz w:val="28"/>
        </w:rPr>
        <w:t>мм</w:t>
      </w:r>
      <w:r>
        <w:rPr>
          <w:spacing w:val="40"/>
          <w:sz w:val="28"/>
        </w:rPr>
        <w:t>  </w:t>
      </w:r>
      <w:r>
        <w:rPr>
          <w:sz w:val="28"/>
        </w:rPr>
        <w:t>устье</w:t>
      </w:r>
      <w:r>
        <w:rPr>
          <w:spacing w:val="40"/>
          <w:sz w:val="28"/>
        </w:rPr>
        <w:t>  </w:t>
      </w:r>
      <w:r>
        <w:rPr>
          <w:sz w:val="28"/>
        </w:rPr>
        <w:t>скважины</w:t>
      </w:r>
      <w:r>
        <w:rPr>
          <w:spacing w:val="40"/>
          <w:sz w:val="28"/>
        </w:rPr>
        <w:t>  </w:t>
      </w:r>
      <w:r>
        <w:rPr>
          <w:sz w:val="28"/>
        </w:rPr>
        <w:t>рекомендуется</w:t>
      </w:r>
      <w:r>
        <w:rPr>
          <w:spacing w:val="40"/>
          <w:sz w:val="28"/>
        </w:rPr>
        <w:t>  </w:t>
      </w:r>
      <w:r>
        <w:rPr>
          <w:sz w:val="28"/>
        </w:rPr>
        <w:t>тампонировать с</w:t>
      </w:r>
      <w:r>
        <w:rPr>
          <w:spacing w:val="-18"/>
          <w:sz w:val="28"/>
        </w:rPr>
        <w:t> </w:t>
      </w:r>
      <w:r>
        <w:rPr>
          <w:sz w:val="28"/>
        </w:rPr>
        <w:t>применением</w:t>
      </w:r>
      <w:r>
        <w:rPr>
          <w:spacing w:val="-17"/>
          <w:sz w:val="28"/>
        </w:rPr>
        <w:t> </w:t>
      </w:r>
      <w:r>
        <w:rPr>
          <w:sz w:val="28"/>
        </w:rPr>
        <w:t>вяжущего</w:t>
      </w:r>
      <w:r>
        <w:rPr>
          <w:spacing w:val="-18"/>
          <w:sz w:val="28"/>
        </w:rPr>
        <w:t> </w:t>
      </w:r>
      <w:r>
        <w:rPr>
          <w:sz w:val="28"/>
        </w:rPr>
        <w:t>раствора.</w:t>
      </w:r>
      <w:r>
        <w:rPr>
          <w:spacing w:val="-17"/>
          <w:sz w:val="28"/>
        </w:rPr>
        <w:t> </w:t>
      </w:r>
      <w:r>
        <w:rPr>
          <w:sz w:val="28"/>
        </w:rPr>
        <w:t>После</w:t>
      </w:r>
      <w:r>
        <w:rPr>
          <w:spacing w:val="-18"/>
          <w:sz w:val="28"/>
        </w:rPr>
        <w:t> </w:t>
      </w:r>
      <w:r>
        <w:rPr>
          <w:sz w:val="28"/>
        </w:rPr>
        <w:t>затвердения</w:t>
      </w:r>
      <w:r>
        <w:rPr>
          <w:spacing w:val="-17"/>
          <w:sz w:val="28"/>
        </w:rPr>
        <w:t> </w:t>
      </w:r>
      <w:r>
        <w:rPr>
          <w:sz w:val="28"/>
        </w:rPr>
        <w:t>затампонированной</w:t>
      </w:r>
      <w:r>
        <w:rPr>
          <w:spacing w:val="-18"/>
          <w:sz w:val="28"/>
        </w:rPr>
        <w:t> </w:t>
      </w:r>
      <w:r>
        <w:rPr>
          <w:sz w:val="28"/>
        </w:rPr>
        <w:t>части затрубного пространства устья скважины в кольцевое затрубное пространство рекомендуется</w:t>
      </w:r>
      <w:r>
        <w:rPr>
          <w:spacing w:val="-18"/>
          <w:sz w:val="28"/>
        </w:rPr>
        <w:t> </w:t>
      </w:r>
      <w:r>
        <w:rPr>
          <w:sz w:val="28"/>
        </w:rPr>
        <w:t>подавать</w:t>
      </w:r>
      <w:r>
        <w:rPr>
          <w:spacing w:val="-17"/>
          <w:sz w:val="28"/>
        </w:rPr>
        <w:t> </w:t>
      </w:r>
      <w:r>
        <w:rPr>
          <w:sz w:val="28"/>
        </w:rPr>
        <w:t>герметизирующий</w:t>
      </w:r>
      <w:r>
        <w:rPr>
          <w:spacing w:val="-18"/>
          <w:sz w:val="28"/>
        </w:rPr>
        <w:t> </w:t>
      </w:r>
      <w:r>
        <w:rPr>
          <w:sz w:val="28"/>
        </w:rPr>
        <w:t>состав</w:t>
      </w:r>
      <w:r>
        <w:rPr>
          <w:spacing w:val="-17"/>
          <w:sz w:val="28"/>
        </w:rPr>
        <w:t> </w:t>
      </w:r>
      <w:r>
        <w:rPr>
          <w:sz w:val="28"/>
        </w:rPr>
        <w:t>до</w:t>
      </w:r>
      <w:r>
        <w:rPr>
          <w:spacing w:val="-18"/>
          <w:sz w:val="28"/>
        </w:rPr>
        <w:t> </w:t>
      </w:r>
      <w:r>
        <w:rPr>
          <w:sz w:val="28"/>
        </w:rPr>
        <w:t>тех</w:t>
      </w:r>
      <w:r>
        <w:rPr>
          <w:spacing w:val="-17"/>
          <w:sz w:val="28"/>
        </w:rPr>
        <w:t> </w:t>
      </w:r>
      <w:r>
        <w:rPr>
          <w:sz w:val="28"/>
        </w:rPr>
        <w:t>пор,</w:t>
      </w:r>
      <w:r>
        <w:rPr>
          <w:spacing w:val="-18"/>
          <w:sz w:val="28"/>
        </w:rPr>
        <w:t> </w:t>
      </w:r>
      <w:r>
        <w:rPr>
          <w:sz w:val="28"/>
        </w:rPr>
        <w:t>пока</w:t>
      </w:r>
      <w:r>
        <w:rPr>
          <w:spacing w:val="-17"/>
          <w:sz w:val="28"/>
        </w:rPr>
        <w:t> </w:t>
      </w:r>
      <w:r>
        <w:rPr>
          <w:sz w:val="28"/>
        </w:rPr>
        <w:t>не</w:t>
      </w:r>
      <w:r>
        <w:rPr>
          <w:spacing w:val="-18"/>
          <w:sz w:val="28"/>
        </w:rPr>
        <w:t> </w:t>
      </w:r>
      <w:r>
        <w:rPr>
          <w:sz w:val="28"/>
        </w:rPr>
        <w:t>заполнится все тампонируемое пространство.</w:t>
      </w:r>
    </w:p>
    <w:p>
      <w:pPr>
        <w:pStyle w:val="ListParagraph"/>
        <w:numPr>
          <w:ilvl w:val="0"/>
          <w:numId w:val="2"/>
        </w:numPr>
        <w:tabs>
          <w:tab w:pos="1384" w:val="left" w:leader="none"/>
        </w:tabs>
        <w:spacing w:line="360" w:lineRule="auto" w:before="1" w:after="0"/>
        <w:ind w:left="118" w:right="542" w:firstLine="707"/>
        <w:jc w:val="both"/>
        <w:rPr>
          <w:sz w:val="28"/>
        </w:rPr>
      </w:pPr>
      <w:r>
        <w:rPr>
          <w:sz w:val="28"/>
        </w:rPr>
        <w:t>Тампонаж трещин в массиве пород в зоне герметизации устья скважины</w:t>
      </w:r>
      <w:r>
        <w:rPr>
          <w:spacing w:val="40"/>
          <w:sz w:val="28"/>
        </w:rPr>
        <w:t>  </w:t>
      </w:r>
      <w:r>
        <w:rPr>
          <w:sz w:val="28"/>
        </w:rPr>
        <w:t>для</w:t>
      </w:r>
      <w:r>
        <w:rPr>
          <w:spacing w:val="40"/>
          <w:sz w:val="28"/>
        </w:rPr>
        <w:t>  </w:t>
      </w:r>
      <w:r>
        <w:rPr>
          <w:sz w:val="28"/>
        </w:rPr>
        <w:t>цементации</w:t>
      </w:r>
      <w:r>
        <w:rPr>
          <w:spacing w:val="40"/>
          <w:sz w:val="28"/>
        </w:rPr>
        <w:t>  </w:t>
      </w:r>
      <w:r>
        <w:rPr>
          <w:sz w:val="28"/>
        </w:rPr>
        <w:t>обсадной</w:t>
      </w:r>
      <w:r>
        <w:rPr>
          <w:spacing w:val="40"/>
          <w:sz w:val="28"/>
        </w:rPr>
        <w:t>  </w:t>
      </w:r>
      <w:r>
        <w:rPr>
          <w:sz w:val="28"/>
        </w:rPr>
        <w:t>трубы</w:t>
      </w:r>
      <w:r>
        <w:rPr>
          <w:spacing w:val="40"/>
          <w:sz w:val="28"/>
        </w:rPr>
        <w:t>  </w:t>
      </w:r>
      <w:r>
        <w:rPr>
          <w:sz w:val="28"/>
        </w:rPr>
        <w:t>рекомендуется</w:t>
      </w:r>
      <w:r>
        <w:rPr>
          <w:spacing w:val="40"/>
          <w:sz w:val="28"/>
        </w:rPr>
        <w:t>  </w:t>
      </w:r>
      <w:r>
        <w:rPr>
          <w:sz w:val="28"/>
        </w:rPr>
        <w:t>производить</w:t>
      </w:r>
      <w:r>
        <w:rPr>
          <w:spacing w:val="40"/>
          <w:sz w:val="28"/>
        </w:rPr>
        <w:t> </w:t>
      </w:r>
      <w:r>
        <w:rPr>
          <w:sz w:val="28"/>
        </w:rPr>
        <w:t>с помощью бурового станка. В скважину, пробуренную диаметром 130 мм на длину герметизации (6–10 м) вставляется обсадная труба, внутренний диаметр которой больше, чем окончательный диаметр скважины. Обсадную трубу рекомендуется центририровать</w:t>
      </w:r>
      <w:r>
        <w:rPr>
          <w:spacing w:val="-3"/>
          <w:sz w:val="28"/>
        </w:rPr>
        <w:t> </w:t>
      </w:r>
      <w:r>
        <w:rPr>
          <w:sz w:val="28"/>
        </w:rPr>
        <w:t>в</w:t>
      </w:r>
      <w:r>
        <w:rPr>
          <w:spacing w:val="-2"/>
          <w:sz w:val="28"/>
        </w:rPr>
        <w:t> </w:t>
      </w:r>
      <w:r>
        <w:rPr>
          <w:sz w:val="28"/>
        </w:rPr>
        <w:t>скважине</w:t>
      </w:r>
      <w:r>
        <w:rPr>
          <w:spacing w:val="-2"/>
          <w:sz w:val="28"/>
        </w:rPr>
        <w:t> </w:t>
      </w:r>
      <w:r>
        <w:rPr>
          <w:sz w:val="28"/>
        </w:rPr>
        <w:t>при</w:t>
      </w:r>
      <w:r>
        <w:rPr>
          <w:spacing w:val="-1"/>
          <w:sz w:val="28"/>
        </w:rPr>
        <w:t> </w:t>
      </w:r>
      <w:r>
        <w:rPr>
          <w:sz w:val="28"/>
        </w:rPr>
        <w:t>помощи</w:t>
      </w:r>
      <w:r>
        <w:rPr>
          <w:spacing w:val="-1"/>
          <w:sz w:val="28"/>
        </w:rPr>
        <w:t> </w:t>
      </w:r>
      <w:r>
        <w:rPr>
          <w:sz w:val="28"/>
        </w:rPr>
        <w:t>приваренных</w:t>
      </w:r>
      <w:r>
        <w:rPr>
          <w:spacing w:val="-1"/>
          <w:sz w:val="28"/>
        </w:rPr>
        <w:t> </w:t>
      </w:r>
      <w:r>
        <w:rPr>
          <w:sz w:val="28"/>
        </w:rPr>
        <w:t>бортиков. Устье дегазационной скважины тампонируется и в затрубное пространство по загнутой на конце трубке подается раствор (Т:Ж =</w:t>
      </w:r>
      <w:r>
        <w:rPr>
          <w:spacing w:val="-3"/>
          <w:sz w:val="28"/>
        </w:rPr>
        <w:t> </w:t>
      </w:r>
      <w:r>
        <w:rPr>
          <w:sz w:val="28"/>
        </w:rPr>
        <w:t>1:10). После затвердевания цементного</w:t>
      </w:r>
      <w:r>
        <w:rPr>
          <w:spacing w:val="-15"/>
          <w:sz w:val="28"/>
        </w:rPr>
        <w:t> </w:t>
      </w:r>
      <w:r>
        <w:rPr>
          <w:sz w:val="28"/>
        </w:rPr>
        <w:t>раствора</w:t>
      </w:r>
      <w:r>
        <w:rPr>
          <w:spacing w:val="-13"/>
          <w:sz w:val="28"/>
        </w:rPr>
        <w:t> </w:t>
      </w:r>
      <w:r>
        <w:rPr>
          <w:sz w:val="28"/>
        </w:rPr>
        <w:t>в</w:t>
      </w:r>
      <w:r>
        <w:rPr>
          <w:spacing w:val="-14"/>
          <w:sz w:val="28"/>
        </w:rPr>
        <w:t> </w:t>
      </w:r>
      <w:r>
        <w:rPr>
          <w:sz w:val="28"/>
        </w:rPr>
        <w:t>кольцевое</w:t>
      </w:r>
      <w:r>
        <w:rPr>
          <w:spacing w:val="-15"/>
          <w:sz w:val="28"/>
        </w:rPr>
        <w:t> </w:t>
      </w:r>
      <w:r>
        <w:rPr>
          <w:sz w:val="28"/>
        </w:rPr>
        <w:t>затрубное</w:t>
      </w:r>
      <w:r>
        <w:rPr>
          <w:spacing w:val="-16"/>
          <w:sz w:val="28"/>
        </w:rPr>
        <w:t> </w:t>
      </w:r>
      <w:r>
        <w:rPr>
          <w:sz w:val="28"/>
        </w:rPr>
        <w:t>пространство</w:t>
      </w:r>
      <w:r>
        <w:rPr>
          <w:spacing w:val="-15"/>
          <w:sz w:val="28"/>
        </w:rPr>
        <w:t> </w:t>
      </w:r>
      <w:r>
        <w:rPr>
          <w:sz w:val="28"/>
        </w:rPr>
        <w:t>по</w:t>
      </w:r>
      <w:r>
        <w:rPr>
          <w:spacing w:val="-15"/>
          <w:sz w:val="28"/>
        </w:rPr>
        <w:t> </w:t>
      </w:r>
      <w:r>
        <w:rPr>
          <w:sz w:val="28"/>
        </w:rPr>
        <w:t>обсадной</w:t>
      </w:r>
      <w:r>
        <w:rPr>
          <w:spacing w:val="-13"/>
          <w:sz w:val="28"/>
        </w:rPr>
        <w:t> </w:t>
      </w:r>
      <w:r>
        <w:rPr>
          <w:sz w:val="28"/>
        </w:rPr>
        <w:t>трубе</w:t>
      </w:r>
      <w:r>
        <w:rPr>
          <w:spacing w:val="-13"/>
          <w:sz w:val="28"/>
        </w:rPr>
        <w:t> </w:t>
      </w:r>
      <w:r>
        <w:rPr>
          <w:sz w:val="28"/>
        </w:rPr>
        <w:t>при помощи</w:t>
      </w:r>
      <w:r>
        <w:rPr>
          <w:spacing w:val="55"/>
          <w:sz w:val="28"/>
        </w:rPr>
        <w:t> </w:t>
      </w:r>
      <w:r>
        <w:rPr>
          <w:sz w:val="28"/>
        </w:rPr>
        <w:t>деревянного</w:t>
      </w:r>
      <w:r>
        <w:rPr>
          <w:spacing w:val="56"/>
          <w:sz w:val="28"/>
        </w:rPr>
        <w:t> </w:t>
      </w:r>
      <w:r>
        <w:rPr>
          <w:sz w:val="28"/>
        </w:rPr>
        <w:t>поршня,</w:t>
      </w:r>
      <w:r>
        <w:rPr>
          <w:spacing w:val="55"/>
          <w:sz w:val="28"/>
        </w:rPr>
        <w:t> </w:t>
      </w:r>
      <w:r>
        <w:rPr>
          <w:sz w:val="28"/>
        </w:rPr>
        <w:t>подаваемого</w:t>
      </w:r>
      <w:r>
        <w:rPr>
          <w:spacing w:val="55"/>
          <w:sz w:val="28"/>
        </w:rPr>
        <w:t> </w:t>
      </w:r>
      <w:r>
        <w:rPr>
          <w:sz w:val="28"/>
        </w:rPr>
        <w:t>буровым</w:t>
      </w:r>
      <w:r>
        <w:rPr>
          <w:spacing w:val="56"/>
          <w:sz w:val="28"/>
        </w:rPr>
        <w:t> </w:t>
      </w:r>
      <w:r>
        <w:rPr>
          <w:sz w:val="28"/>
        </w:rPr>
        <w:t>станком,</w:t>
      </w:r>
      <w:r>
        <w:rPr>
          <w:spacing w:val="61"/>
          <w:sz w:val="28"/>
        </w:rPr>
        <w:t> </w:t>
      </w:r>
      <w:r>
        <w:rPr>
          <w:spacing w:val="-2"/>
          <w:sz w:val="28"/>
        </w:rPr>
        <w:t>рекомендуется</w:t>
      </w:r>
    </w:p>
    <w:p>
      <w:pPr>
        <w:spacing w:after="0" w:line="360" w:lineRule="auto"/>
        <w:jc w:val="both"/>
        <w:rPr>
          <w:sz w:val="28"/>
        </w:rPr>
        <w:sectPr>
          <w:pgSz w:w="11910" w:h="16840"/>
          <w:pgMar w:header="578" w:footer="0" w:top="860" w:bottom="280" w:left="1300" w:right="300"/>
        </w:sectPr>
      </w:pPr>
    </w:p>
    <w:p>
      <w:pPr>
        <w:pStyle w:val="BodyText"/>
        <w:spacing w:line="360" w:lineRule="auto" w:before="79"/>
        <w:ind w:left="118" w:right="542"/>
        <w:jc w:val="both"/>
      </w:pPr>
      <w:r>
        <w:rPr/>
        <w:t>нагнетать цементный раствор Т:Ж =</w:t>
      </w:r>
      <w:r>
        <w:rPr>
          <w:spacing w:val="-3"/>
        </w:rPr>
        <w:t> </w:t>
      </w:r>
      <w:r>
        <w:rPr/>
        <w:t>от 1:2 до 1:4. Этот способ рекомендуется применять для герметизации нисходящих угольных и породных скважин.</w:t>
      </w:r>
    </w:p>
    <w:p>
      <w:pPr>
        <w:pStyle w:val="ListParagraph"/>
        <w:numPr>
          <w:ilvl w:val="0"/>
          <w:numId w:val="2"/>
        </w:numPr>
        <w:tabs>
          <w:tab w:pos="1384" w:val="left" w:leader="none"/>
        </w:tabs>
        <w:spacing w:line="360" w:lineRule="auto" w:before="0" w:after="0"/>
        <w:ind w:left="118" w:right="540" w:firstLine="707"/>
        <w:jc w:val="both"/>
        <w:rPr>
          <w:sz w:val="28"/>
        </w:rPr>
      </w:pPr>
      <w:r>
        <w:rPr>
          <w:sz w:val="28"/>
        </w:rPr>
        <w:t>Герметизацию восстающих угольных скважин рекомендуется производить</w:t>
      </w:r>
      <w:r>
        <w:rPr>
          <w:spacing w:val="-18"/>
          <w:sz w:val="28"/>
        </w:rPr>
        <w:t> </w:t>
      </w:r>
      <w:r>
        <w:rPr>
          <w:sz w:val="28"/>
        </w:rPr>
        <w:t>по</w:t>
      </w:r>
      <w:r>
        <w:rPr>
          <w:spacing w:val="-17"/>
          <w:sz w:val="28"/>
        </w:rPr>
        <w:t> </w:t>
      </w:r>
      <w:r>
        <w:rPr>
          <w:sz w:val="28"/>
        </w:rPr>
        <w:t>пункту</w:t>
      </w:r>
      <w:r>
        <w:rPr>
          <w:spacing w:val="-18"/>
          <w:sz w:val="28"/>
        </w:rPr>
        <w:t> </w:t>
      </w:r>
      <w:r>
        <w:rPr>
          <w:sz w:val="28"/>
        </w:rPr>
        <w:t>297</w:t>
      </w:r>
      <w:r>
        <w:rPr>
          <w:spacing w:val="-17"/>
          <w:sz w:val="28"/>
        </w:rPr>
        <w:t> </w:t>
      </w:r>
      <w:r>
        <w:rPr>
          <w:sz w:val="28"/>
        </w:rPr>
        <w:t>или</w:t>
      </w:r>
      <w:r>
        <w:rPr>
          <w:spacing w:val="-18"/>
          <w:sz w:val="28"/>
        </w:rPr>
        <w:t> </w:t>
      </w:r>
      <w:r>
        <w:rPr>
          <w:sz w:val="28"/>
        </w:rPr>
        <w:t>298</w:t>
      </w:r>
      <w:r>
        <w:rPr>
          <w:spacing w:val="-17"/>
          <w:sz w:val="28"/>
        </w:rPr>
        <w:t> </w:t>
      </w:r>
      <w:r>
        <w:rPr>
          <w:sz w:val="28"/>
        </w:rPr>
        <w:t>настоящего</w:t>
      </w:r>
      <w:r>
        <w:rPr>
          <w:spacing w:val="-18"/>
          <w:sz w:val="28"/>
        </w:rPr>
        <w:t> </w:t>
      </w:r>
      <w:r>
        <w:rPr>
          <w:sz w:val="28"/>
        </w:rPr>
        <w:t>Руководства.</w:t>
      </w:r>
      <w:r>
        <w:rPr>
          <w:spacing w:val="-17"/>
          <w:sz w:val="28"/>
        </w:rPr>
        <w:t> </w:t>
      </w:r>
      <w:r>
        <w:rPr>
          <w:sz w:val="28"/>
        </w:rPr>
        <w:t>Разбуривание</w:t>
      </w:r>
      <w:r>
        <w:rPr>
          <w:spacing w:val="-18"/>
          <w:sz w:val="28"/>
        </w:rPr>
        <w:t> </w:t>
      </w:r>
      <w:r>
        <w:rPr>
          <w:sz w:val="28"/>
        </w:rPr>
        <w:t>устья восстающих угольных скважин с диаметра 76–97</w:t>
      </w:r>
      <w:r>
        <w:rPr>
          <w:spacing w:val="-1"/>
          <w:sz w:val="28"/>
        </w:rPr>
        <w:t> </w:t>
      </w:r>
      <w:r>
        <w:rPr>
          <w:sz w:val="28"/>
        </w:rPr>
        <w:t>мм до диаметра 132 мм рекомендуется</w:t>
      </w:r>
      <w:r>
        <w:rPr>
          <w:spacing w:val="-1"/>
          <w:sz w:val="28"/>
        </w:rPr>
        <w:t> </w:t>
      </w:r>
      <w:r>
        <w:rPr>
          <w:sz w:val="28"/>
        </w:rPr>
        <w:t>производить</w:t>
      </w:r>
      <w:r>
        <w:rPr>
          <w:spacing w:val="-4"/>
          <w:sz w:val="28"/>
        </w:rPr>
        <w:t> </w:t>
      </w:r>
      <w:r>
        <w:rPr>
          <w:sz w:val="28"/>
        </w:rPr>
        <w:t>на</w:t>
      </w:r>
      <w:r>
        <w:rPr>
          <w:spacing w:val="-2"/>
          <w:sz w:val="28"/>
        </w:rPr>
        <w:t> </w:t>
      </w:r>
      <w:r>
        <w:rPr>
          <w:sz w:val="28"/>
        </w:rPr>
        <w:t>глубину</w:t>
      </w:r>
      <w:r>
        <w:rPr>
          <w:spacing w:val="-5"/>
          <w:sz w:val="28"/>
        </w:rPr>
        <w:t> </w:t>
      </w:r>
      <w:r>
        <w:rPr>
          <w:sz w:val="28"/>
        </w:rPr>
        <w:t>до</w:t>
      </w:r>
      <w:r>
        <w:rPr>
          <w:spacing w:val="-5"/>
          <w:sz w:val="28"/>
        </w:rPr>
        <w:t> </w:t>
      </w:r>
      <w:r>
        <w:rPr>
          <w:sz w:val="28"/>
        </w:rPr>
        <w:t>10 м.</w:t>
      </w:r>
      <w:r>
        <w:rPr>
          <w:spacing w:val="-4"/>
          <w:sz w:val="28"/>
        </w:rPr>
        <w:t> </w:t>
      </w:r>
      <w:r>
        <w:rPr>
          <w:sz w:val="28"/>
        </w:rPr>
        <w:t>В</w:t>
      </w:r>
      <w:r>
        <w:rPr>
          <w:spacing w:val="-2"/>
          <w:sz w:val="28"/>
        </w:rPr>
        <w:t> </w:t>
      </w:r>
      <w:r>
        <w:rPr>
          <w:sz w:val="28"/>
        </w:rPr>
        <w:t>разбуренную</w:t>
      </w:r>
      <w:r>
        <w:rPr>
          <w:spacing w:val="-3"/>
          <w:sz w:val="28"/>
        </w:rPr>
        <w:t> </w:t>
      </w:r>
      <w:r>
        <w:rPr>
          <w:sz w:val="28"/>
        </w:rPr>
        <w:t>часть</w:t>
      </w:r>
      <w:r>
        <w:rPr>
          <w:spacing w:val="-3"/>
          <w:sz w:val="28"/>
        </w:rPr>
        <w:t> </w:t>
      </w:r>
      <w:r>
        <w:rPr>
          <w:sz w:val="28"/>
        </w:rPr>
        <w:t>скважины рекомендуется</w:t>
      </w:r>
      <w:r>
        <w:rPr>
          <w:spacing w:val="40"/>
          <w:sz w:val="28"/>
        </w:rPr>
        <w:t> </w:t>
      </w:r>
      <w:r>
        <w:rPr>
          <w:sz w:val="28"/>
        </w:rPr>
        <w:t>устанавливать</w:t>
      </w:r>
      <w:r>
        <w:rPr>
          <w:spacing w:val="40"/>
          <w:sz w:val="28"/>
        </w:rPr>
        <w:t> </w:t>
      </w:r>
      <w:r>
        <w:rPr>
          <w:sz w:val="28"/>
        </w:rPr>
        <w:t>обсадную</w:t>
      </w:r>
      <w:r>
        <w:rPr>
          <w:spacing w:val="40"/>
          <w:sz w:val="28"/>
        </w:rPr>
        <w:t> </w:t>
      </w:r>
      <w:r>
        <w:rPr>
          <w:sz w:val="28"/>
        </w:rPr>
        <w:t>трубу</w:t>
      </w:r>
      <w:r>
        <w:rPr>
          <w:spacing w:val="40"/>
          <w:sz w:val="28"/>
        </w:rPr>
        <w:t> </w:t>
      </w:r>
      <w:r>
        <w:rPr>
          <w:sz w:val="28"/>
        </w:rPr>
        <w:t>с</w:t>
      </w:r>
      <w:r>
        <w:rPr>
          <w:spacing w:val="40"/>
          <w:sz w:val="28"/>
        </w:rPr>
        <w:t> </w:t>
      </w:r>
      <w:r>
        <w:rPr>
          <w:sz w:val="28"/>
        </w:rPr>
        <w:t>внутренним</w:t>
      </w:r>
      <w:r>
        <w:rPr>
          <w:spacing w:val="40"/>
          <w:sz w:val="28"/>
        </w:rPr>
        <w:t> </w:t>
      </w:r>
      <w:r>
        <w:rPr>
          <w:sz w:val="28"/>
        </w:rPr>
        <w:t>диаметром 75–100 мм и две трубки длиной по 10 м и диаметром 25 мм. На верхнем конце обсадной трубы рекомендуется устанавливать фланец с двумя отверстиями для трубок,</w:t>
      </w:r>
      <w:r>
        <w:rPr>
          <w:spacing w:val="80"/>
          <w:sz w:val="28"/>
        </w:rPr>
        <w:t> </w:t>
      </w:r>
      <w:r>
        <w:rPr>
          <w:sz w:val="28"/>
        </w:rPr>
        <w:t>предназначенных</w:t>
      </w:r>
      <w:r>
        <w:rPr>
          <w:spacing w:val="80"/>
          <w:sz w:val="28"/>
        </w:rPr>
        <w:t> </w:t>
      </w:r>
      <w:r>
        <w:rPr>
          <w:sz w:val="28"/>
        </w:rPr>
        <w:t>для</w:t>
      </w:r>
      <w:r>
        <w:rPr>
          <w:spacing w:val="80"/>
          <w:sz w:val="28"/>
        </w:rPr>
        <w:t> </w:t>
      </w:r>
      <w:r>
        <w:rPr>
          <w:sz w:val="28"/>
        </w:rPr>
        <w:t>подачи</w:t>
      </w:r>
      <w:r>
        <w:rPr>
          <w:spacing w:val="80"/>
          <w:sz w:val="28"/>
        </w:rPr>
        <w:t> </w:t>
      </w:r>
      <w:r>
        <w:rPr>
          <w:sz w:val="28"/>
        </w:rPr>
        <w:t>цементного</w:t>
      </w:r>
      <w:r>
        <w:rPr>
          <w:spacing w:val="80"/>
          <w:sz w:val="28"/>
        </w:rPr>
        <w:t> </w:t>
      </w:r>
      <w:r>
        <w:rPr>
          <w:sz w:val="28"/>
        </w:rPr>
        <w:t>раствора</w:t>
      </w:r>
      <w:r>
        <w:rPr>
          <w:spacing w:val="80"/>
          <w:sz w:val="28"/>
        </w:rPr>
        <w:t> </w:t>
      </w:r>
      <w:r>
        <w:rPr>
          <w:sz w:val="28"/>
        </w:rPr>
        <w:t>(Т:Ж =</w:t>
      </w:r>
      <w:r>
        <w:rPr>
          <w:spacing w:val="-3"/>
          <w:sz w:val="28"/>
        </w:rPr>
        <w:t> </w:t>
      </w:r>
      <w:r>
        <w:rPr>
          <w:sz w:val="28"/>
        </w:rPr>
        <w:t>1:6</w:t>
      </w:r>
      <w:r>
        <w:rPr>
          <w:spacing w:val="-1"/>
          <w:sz w:val="28"/>
        </w:rPr>
        <w:t> </w:t>
      </w:r>
      <w:r>
        <w:rPr>
          <w:sz w:val="28"/>
        </w:rPr>
        <w:t>÷</w:t>
      </w:r>
      <w:r>
        <w:rPr>
          <w:spacing w:val="-6"/>
          <w:sz w:val="28"/>
        </w:rPr>
        <w:t> </w:t>
      </w:r>
      <w:r>
        <w:rPr>
          <w:sz w:val="28"/>
        </w:rPr>
        <w:t>1:8) в кольцевое затрубное пространство и выпуска воздуха из него.</w:t>
      </w:r>
    </w:p>
    <w:p>
      <w:pPr>
        <w:pStyle w:val="ListParagraph"/>
        <w:numPr>
          <w:ilvl w:val="0"/>
          <w:numId w:val="2"/>
        </w:numPr>
        <w:tabs>
          <w:tab w:pos="1384" w:val="left" w:leader="none"/>
        </w:tabs>
        <w:spacing w:line="360" w:lineRule="auto" w:before="0" w:after="0"/>
        <w:ind w:left="118" w:right="543" w:firstLine="707"/>
        <w:jc w:val="both"/>
        <w:rPr>
          <w:sz w:val="28"/>
        </w:rPr>
      </w:pPr>
      <w:r>
        <w:rPr>
          <w:sz w:val="28"/>
        </w:rPr>
        <w:t>При герметизации нисходящих угольных и породных скважин цементный раствор подается в кольцевое затрубное пространство по обсадной трубе при помощи деревянного поршня или самотеком. В последнем случае скважину до надрабатываемого пласта (газоносной трещиноватой породы) рекомендуется бурить в два приема: сначала на глубину герметизации, а затем, после установки и цементации обсадной трубы, на проектную глубину. Для цементации обсадной трубы на ее конце рекомендуется устанавливать стальное кольцо с резиновым уплотнителем, препятствующее вытеканию цементного раствора (Т:Ж = 1:3 ÷ 1:5) внутрь обсадной трубы.</w:t>
      </w:r>
    </w:p>
    <w:p>
      <w:pPr>
        <w:pStyle w:val="ListParagraph"/>
        <w:numPr>
          <w:ilvl w:val="0"/>
          <w:numId w:val="2"/>
        </w:numPr>
        <w:tabs>
          <w:tab w:pos="1384" w:val="left" w:leader="none"/>
        </w:tabs>
        <w:spacing w:line="360" w:lineRule="auto" w:before="2" w:after="0"/>
        <w:ind w:left="118" w:right="542" w:firstLine="707"/>
        <w:jc w:val="both"/>
        <w:rPr>
          <w:sz w:val="28"/>
        </w:rPr>
      </w:pPr>
      <w:r>
        <w:rPr>
          <w:sz w:val="28"/>
        </w:rPr>
        <w:t>Дегазационные скважины, пробуренные в неустойчивых породах от участка герметизации до устойчивых пород, рекомендуется обсаживать перфорированными трубами.</w:t>
      </w:r>
    </w:p>
    <w:p>
      <w:pPr>
        <w:pStyle w:val="ListParagraph"/>
        <w:numPr>
          <w:ilvl w:val="0"/>
          <w:numId w:val="2"/>
        </w:numPr>
        <w:tabs>
          <w:tab w:pos="1384" w:val="left" w:leader="none"/>
        </w:tabs>
        <w:spacing w:line="360" w:lineRule="auto" w:before="0" w:after="0"/>
        <w:ind w:left="118" w:right="542" w:firstLine="707"/>
        <w:jc w:val="both"/>
        <w:rPr>
          <w:sz w:val="28"/>
        </w:rPr>
      </w:pPr>
      <w:r>
        <w:rPr>
          <w:sz w:val="28"/>
        </w:rPr>
        <w:t>При бурении скважин из полевых или групповых выработок через выработанное пространство устья скважин рекомендуется герметизировать следующим способом в два этапа.</w:t>
      </w:r>
      <w:r>
        <w:rPr>
          <w:spacing w:val="40"/>
          <w:sz w:val="28"/>
        </w:rPr>
        <w:t> </w:t>
      </w:r>
      <w:r>
        <w:rPr>
          <w:sz w:val="28"/>
        </w:rPr>
        <w:t>Для герметизации устья скважины скважина разбуривается, в нее вставляется и цементируется обсадная труба диаметром 75–100</w:t>
      </w:r>
      <w:r>
        <w:rPr>
          <w:spacing w:val="-1"/>
          <w:sz w:val="28"/>
        </w:rPr>
        <w:t> </w:t>
      </w:r>
      <w:r>
        <w:rPr>
          <w:sz w:val="28"/>
        </w:rPr>
        <w:t>мм</w:t>
      </w:r>
      <w:r>
        <w:rPr>
          <w:spacing w:val="-9"/>
          <w:sz w:val="28"/>
        </w:rPr>
        <w:t> </w:t>
      </w:r>
      <w:r>
        <w:rPr>
          <w:sz w:val="28"/>
        </w:rPr>
        <w:t>и</w:t>
      </w:r>
      <w:r>
        <w:rPr>
          <w:spacing w:val="-11"/>
          <w:sz w:val="28"/>
        </w:rPr>
        <w:t> </w:t>
      </w:r>
      <w:r>
        <w:rPr>
          <w:sz w:val="28"/>
        </w:rPr>
        <w:t>длиной</w:t>
      </w:r>
      <w:r>
        <w:rPr>
          <w:spacing w:val="-11"/>
          <w:sz w:val="28"/>
        </w:rPr>
        <w:t> </w:t>
      </w:r>
      <w:r>
        <w:rPr>
          <w:sz w:val="28"/>
        </w:rPr>
        <w:t>до</w:t>
      </w:r>
      <w:r>
        <w:rPr>
          <w:spacing w:val="-8"/>
          <w:sz w:val="28"/>
        </w:rPr>
        <w:t> </w:t>
      </w:r>
      <w:r>
        <w:rPr>
          <w:sz w:val="28"/>
        </w:rPr>
        <w:t>10</w:t>
      </w:r>
      <w:r>
        <w:rPr>
          <w:spacing w:val="-8"/>
          <w:sz w:val="28"/>
        </w:rPr>
        <w:t> </w:t>
      </w:r>
      <w:r>
        <w:rPr>
          <w:sz w:val="28"/>
        </w:rPr>
        <w:t>м.</w:t>
      </w:r>
      <w:r>
        <w:rPr>
          <w:spacing w:val="-10"/>
          <w:sz w:val="28"/>
        </w:rPr>
        <w:t> </w:t>
      </w:r>
      <w:r>
        <w:rPr>
          <w:sz w:val="28"/>
        </w:rPr>
        <w:t>Затем</w:t>
      </w:r>
      <w:r>
        <w:rPr>
          <w:spacing w:val="-9"/>
          <w:sz w:val="28"/>
        </w:rPr>
        <w:t> </w:t>
      </w:r>
      <w:r>
        <w:rPr>
          <w:sz w:val="28"/>
        </w:rPr>
        <w:t>в</w:t>
      </w:r>
      <w:r>
        <w:rPr>
          <w:spacing w:val="-10"/>
          <w:sz w:val="28"/>
        </w:rPr>
        <w:t> </w:t>
      </w:r>
      <w:r>
        <w:rPr>
          <w:sz w:val="28"/>
        </w:rPr>
        <w:t>обсадную</w:t>
      </w:r>
      <w:r>
        <w:rPr>
          <w:spacing w:val="-10"/>
          <w:sz w:val="28"/>
        </w:rPr>
        <w:t> </w:t>
      </w:r>
      <w:r>
        <w:rPr>
          <w:sz w:val="28"/>
        </w:rPr>
        <w:t>трубу</w:t>
      </w:r>
      <w:r>
        <w:rPr>
          <w:spacing w:val="-8"/>
          <w:sz w:val="28"/>
        </w:rPr>
        <w:t> </w:t>
      </w:r>
      <w:r>
        <w:rPr>
          <w:sz w:val="28"/>
        </w:rPr>
        <w:t>вводится</w:t>
      </w:r>
      <w:r>
        <w:rPr>
          <w:spacing w:val="-9"/>
          <w:sz w:val="28"/>
        </w:rPr>
        <w:t> </w:t>
      </w:r>
      <w:r>
        <w:rPr>
          <w:sz w:val="28"/>
        </w:rPr>
        <w:t>внутренняя</w:t>
      </w:r>
      <w:r>
        <w:rPr>
          <w:spacing w:val="-9"/>
          <w:sz w:val="28"/>
        </w:rPr>
        <w:t> </w:t>
      </w:r>
      <w:r>
        <w:rPr>
          <w:sz w:val="28"/>
        </w:rPr>
        <w:t>труба диаметром</w:t>
      </w:r>
      <w:r>
        <w:rPr>
          <w:spacing w:val="80"/>
          <w:w w:val="150"/>
          <w:sz w:val="28"/>
        </w:rPr>
        <w:t> </w:t>
      </w:r>
      <w:r>
        <w:rPr>
          <w:sz w:val="28"/>
        </w:rPr>
        <w:t>50</w:t>
      </w:r>
      <w:r>
        <w:rPr>
          <w:spacing w:val="80"/>
          <w:w w:val="150"/>
          <w:sz w:val="28"/>
        </w:rPr>
        <w:t> </w:t>
      </w:r>
      <w:r>
        <w:rPr>
          <w:sz w:val="28"/>
        </w:rPr>
        <w:t>мм</w:t>
      </w:r>
      <w:r>
        <w:rPr>
          <w:spacing w:val="80"/>
          <w:w w:val="150"/>
          <w:sz w:val="28"/>
        </w:rPr>
        <w:t> </w:t>
      </w:r>
      <w:r>
        <w:rPr>
          <w:sz w:val="28"/>
        </w:rPr>
        <w:t>на</w:t>
      </w:r>
      <w:r>
        <w:rPr>
          <w:spacing w:val="80"/>
          <w:w w:val="150"/>
          <w:sz w:val="28"/>
        </w:rPr>
        <w:t> </w:t>
      </w:r>
      <w:r>
        <w:rPr>
          <w:sz w:val="28"/>
        </w:rPr>
        <w:t>длину</w:t>
      </w:r>
      <w:r>
        <w:rPr>
          <w:spacing w:val="80"/>
          <w:w w:val="150"/>
          <w:sz w:val="28"/>
        </w:rPr>
        <w:t> </w:t>
      </w:r>
      <w:r>
        <w:rPr>
          <w:sz w:val="28"/>
        </w:rPr>
        <w:t>скважины,</w:t>
      </w:r>
      <w:r>
        <w:rPr>
          <w:spacing w:val="80"/>
          <w:w w:val="150"/>
          <w:sz w:val="28"/>
        </w:rPr>
        <w:t> </w:t>
      </w:r>
      <w:r>
        <w:rPr>
          <w:sz w:val="28"/>
        </w:rPr>
        <w:t>пробуренной</w:t>
      </w:r>
      <w:r>
        <w:rPr>
          <w:spacing w:val="80"/>
          <w:w w:val="150"/>
          <w:sz w:val="28"/>
        </w:rPr>
        <w:t> </w:t>
      </w:r>
      <w:r>
        <w:rPr>
          <w:sz w:val="28"/>
        </w:rPr>
        <w:t>через</w:t>
      </w:r>
      <w:r>
        <w:rPr>
          <w:spacing w:val="80"/>
          <w:w w:val="150"/>
          <w:sz w:val="28"/>
        </w:rPr>
        <w:t> </w:t>
      </w:r>
      <w:r>
        <w:rPr>
          <w:sz w:val="28"/>
        </w:rPr>
        <w:t>обрушенные</w:t>
      </w:r>
      <w:r>
        <w:rPr>
          <w:spacing w:val="80"/>
          <w:sz w:val="28"/>
        </w:rPr>
        <w:t> </w:t>
      </w:r>
      <w:r>
        <w:rPr>
          <w:sz w:val="28"/>
        </w:rPr>
        <w:t>и нарушенные трещинами породы междупластья. На расстоянии 10 м от верхнего</w:t>
      </w:r>
      <w:r>
        <w:rPr>
          <w:spacing w:val="80"/>
          <w:w w:val="150"/>
          <w:sz w:val="28"/>
        </w:rPr>
        <w:t> </w:t>
      </w:r>
      <w:r>
        <w:rPr>
          <w:sz w:val="28"/>
        </w:rPr>
        <w:t>конца</w:t>
      </w:r>
      <w:r>
        <w:rPr>
          <w:spacing w:val="80"/>
          <w:w w:val="150"/>
          <w:sz w:val="28"/>
        </w:rPr>
        <w:t> </w:t>
      </w:r>
      <w:r>
        <w:rPr>
          <w:sz w:val="28"/>
        </w:rPr>
        <w:t>внутренней</w:t>
      </w:r>
      <w:r>
        <w:rPr>
          <w:spacing w:val="80"/>
          <w:w w:val="150"/>
          <w:sz w:val="28"/>
        </w:rPr>
        <w:t> </w:t>
      </w:r>
      <w:r>
        <w:rPr>
          <w:sz w:val="28"/>
        </w:rPr>
        <w:t>трубы</w:t>
      </w:r>
      <w:r>
        <w:rPr>
          <w:spacing w:val="80"/>
          <w:w w:val="150"/>
          <w:sz w:val="28"/>
        </w:rPr>
        <w:t> </w:t>
      </w:r>
      <w:r>
        <w:rPr>
          <w:sz w:val="28"/>
        </w:rPr>
        <w:t>снаружи</w:t>
      </w:r>
      <w:r>
        <w:rPr>
          <w:spacing w:val="80"/>
          <w:w w:val="150"/>
          <w:sz w:val="28"/>
        </w:rPr>
        <w:t> </w:t>
      </w:r>
      <w:r>
        <w:rPr>
          <w:sz w:val="28"/>
        </w:rPr>
        <w:t>рекомендуется</w:t>
      </w:r>
      <w:r>
        <w:rPr>
          <w:spacing w:val="80"/>
          <w:w w:val="150"/>
          <w:sz w:val="28"/>
        </w:rPr>
        <w:t> </w:t>
      </w:r>
      <w:r>
        <w:rPr>
          <w:sz w:val="28"/>
        </w:rPr>
        <w:t>устанавливать</w:t>
      </w:r>
    </w:p>
    <w:p>
      <w:pPr>
        <w:spacing w:after="0" w:line="360" w:lineRule="auto"/>
        <w:jc w:val="both"/>
        <w:rPr>
          <w:sz w:val="28"/>
        </w:rPr>
        <w:sectPr>
          <w:pgSz w:w="11910" w:h="16840"/>
          <w:pgMar w:header="578" w:footer="0" w:top="860" w:bottom="280" w:left="1300" w:right="300"/>
        </w:sectPr>
      </w:pPr>
    </w:p>
    <w:p>
      <w:pPr>
        <w:pStyle w:val="BodyText"/>
        <w:spacing w:line="360" w:lineRule="auto" w:before="79"/>
        <w:ind w:left="118" w:right="548"/>
        <w:jc w:val="both"/>
      </w:pPr>
      <w:r>
        <w:rPr/>
        <w:t>резиновую манжету. По внутренней трубе подается цементный раствор. Раствором рекомендуется заполнять затрубное пространство до манжеты, перекрывающей затрубное пространство между внутренней трубой и стенками </w:t>
      </w:r>
      <w:r>
        <w:rPr>
          <w:spacing w:val="-2"/>
        </w:rPr>
        <w:t>скважины.</w:t>
      </w:r>
    </w:p>
    <w:p>
      <w:pPr>
        <w:pStyle w:val="ListParagraph"/>
        <w:numPr>
          <w:ilvl w:val="0"/>
          <w:numId w:val="2"/>
        </w:numPr>
        <w:tabs>
          <w:tab w:pos="1423" w:val="left" w:leader="none"/>
        </w:tabs>
        <w:spacing w:line="360" w:lineRule="auto" w:before="0" w:after="0"/>
        <w:ind w:left="118" w:right="544" w:firstLine="707"/>
        <w:jc w:val="both"/>
        <w:rPr>
          <w:sz w:val="28"/>
        </w:rPr>
      </w:pPr>
      <w:r>
        <w:rPr>
          <w:sz w:val="28"/>
        </w:rPr>
        <w:t>Длину обсадной трубы рекомендуется выбирать с условием, чтобы верхний конец трубы был углублен в нетрещиноватый массив на 10 м по длине </w:t>
      </w:r>
      <w:r>
        <w:rPr>
          <w:spacing w:val="-2"/>
          <w:sz w:val="28"/>
        </w:rPr>
        <w:t>скважины.</w:t>
      </w:r>
    </w:p>
    <w:p>
      <w:pPr>
        <w:pStyle w:val="ListParagraph"/>
        <w:numPr>
          <w:ilvl w:val="0"/>
          <w:numId w:val="2"/>
        </w:numPr>
        <w:tabs>
          <w:tab w:pos="1385" w:val="left" w:leader="none"/>
        </w:tabs>
        <w:spacing w:line="360" w:lineRule="auto" w:before="1" w:after="0"/>
        <w:ind w:left="118" w:right="552" w:firstLine="707"/>
        <w:jc w:val="both"/>
        <w:rPr>
          <w:sz w:val="28"/>
        </w:rPr>
      </w:pPr>
      <w:r>
        <w:rPr>
          <w:sz w:val="28"/>
        </w:rPr>
        <w:t>Устье скважины при бурении ее на длину, предусмотренную проектом, рекомендуется разбуривать диаметром 93–97 мм на длину 3,5–7,5 м.</w:t>
      </w:r>
    </w:p>
    <w:p>
      <w:pPr>
        <w:pStyle w:val="ListParagraph"/>
        <w:numPr>
          <w:ilvl w:val="0"/>
          <w:numId w:val="2"/>
        </w:numPr>
        <w:tabs>
          <w:tab w:pos="1385" w:val="left" w:leader="none"/>
        </w:tabs>
        <w:spacing w:line="360" w:lineRule="auto" w:before="0" w:after="0"/>
        <w:ind w:left="118" w:right="542" w:firstLine="707"/>
        <w:jc w:val="both"/>
        <w:rPr>
          <w:sz w:val="28"/>
        </w:rPr>
      </w:pPr>
      <w:r>
        <w:rPr>
          <w:sz w:val="28"/>
        </w:rPr>
        <w:t>Герметизацию устья коротких скважин рекомендуется производить герметизатором, выполненным из цельной пластиковой трубы.</w:t>
      </w:r>
    </w:p>
    <w:p>
      <w:pPr>
        <w:pStyle w:val="ListParagraph"/>
        <w:numPr>
          <w:ilvl w:val="0"/>
          <w:numId w:val="2"/>
        </w:numPr>
        <w:tabs>
          <w:tab w:pos="1385" w:val="left" w:leader="none"/>
        </w:tabs>
        <w:spacing w:line="360" w:lineRule="auto" w:before="0" w:after="0"/>
        <w:ind w:left="118" w:right="542" w:firstLine="707"/>
        <w:jc w:val="both"/>
        <w:rPr>
          <w:sz w:val="28"/>
        </w:rPr>
      </w:pPr>
      <w:r>
        <w:rPr>
          <w:sz w:val="28"/>
        </w:rPr>
        <w:t>Герметизацию устья длинных скважин рекомендуется производить составной трубой, отрезки которой соединяются между собой металлическими муфтами</w:t>
      </w:r>
      <w:r>
        <w:rPr>
          <w:spacing w:val="-9"/>
          <w:sz w:val="28"/>
        </w:rPr>
        <w:t> </w:t>
      </w:r>
      <w:r>
        <w:rPr>
          <w:sz w:val="28"/>
        </w:rPr>
        <w:t>длиной</w:t>
      </w:r>
      <w:r>
        <w:rPr>
          <w:spacing w:val="-12"/>
          <w:sz w:val="28"/>
        </w:rPr>
        <w:t> </w:t>
      </w:r>
      <w:r>
        <w:rPr>
          <w:sz w:val="28"/>
        </w:rPr>
        <w:t>200 мм</w:t>
      </w:r>
      <w:r>
        <w:rPr>
          <w:spacing w:val="-10"/>
          <w:sz w:val="28"/>
        </w:rPr>
        <w:t> </w:t>
      </w:r>
      <w:r>
        <w:rPr>
          <w:sz w:val="28"/>
        </w:rPr>
        <w:t>и</w:t>
      </w:r>
      <w:r>
        <w:rPr>
          <w:spacing w:val="-10"/>
          <w:sz w:val="28"/>
        </w:rPr>
        <w:t> </w:t>
      </w:r>
      <w:r>
        <w:rPr>
          <w:sz w:val="28"/>
        </w:rPr>
        <w:t>фиксируются</w:t>
      </w:r>
      <w:r>
        <w:rPr>
          <w:spacing w:val="-12"/>
          <w:sz w:val="28"/>
        </w:rPr>
        <w:t> </w:t>
      </w:r>
      <w:r>
        <w:rPr>
          <w:sz w:val="28"/>
        </w:rPr>
        <w:t>резиновой</w:t>
      </w:r>
      <w:r>
        <w:rPr>
          <w:spacing w:val="-10"/>
          <w:sz w:val="28"/>
        </w:rPr>
        <w:t> </w:t>
      </w:r>
      <w:r>
        <w:rPr>
          <w:sz w:val="28"/>
        </w:rPr>
        <w:t>манжетой.</w:t>
      </w:r>
      <w:r>
        <w:rPr>
          <w:spacing w:val="-11"/>
          <w:sz w:val="28"/>
        </w:rPr>
        <w:t> </w:t>
      </w:r>
      <w:r>
        <w:rPr>
          <w:sz w:val="28"/>
        </w:rPr>
        <w:t>Крепление</w:t>
      </w:r>
      <w:r>
        <w:rPr>
          <w:spacing w:val="-10"/>
          <w:sz w:val="28"/>
        </w:rPr>
        <w:t> </w:t>
      </w:r>
      <w:r>
        <w:rPr>
          <w:sz w:val="28"/>
        </w:rPr>
        <w:t>муфты и манжеты рекомендуется производить непосредственно во время установки составной трубы в скважину.</w:t>
      </w:r>
    </w:p>
    <w:p>
      <w:pPr>
        <w:pStyle w:val="BodyText"/>
        <w:spacing w:line="360" w:lineRule="auto" w:before="1"/>
        <w:ind w:left="118" w:right="541" w:firstLine="707"/>
        <w:jc w:val="both"/>
      </w:pPr>
      <w:r>
        <w:rPr/>
        <w:t>В скважину вводится труба с уплотнительной манжетой на ее конце. Рекомендуемая длина участка трубы, не введенного в скважину, составляет не более 400 мм.</w:t>
      </w:r>
    </w:p>
    <w:p>
      <w:pPr>
        <w:pStyle w:val="BodyText"/>
        <w:spacing w:line="362" w:lineRule="auto"/>
        <w:ind w:left="118" w:right="545" w:firstLine="707"/>
        <w:jc w:val="both"/>
      </w:pPr>
      <w:r>
        <w:rPr/>
        <w:t>На невведенный участок трубы устанавливается вторая уплотнительная манжета. Рекомендуемое расстояние между манжетами – не более 50 мм.</w:t>
      </w:r>
    </w:p>
    <w:p>
      <w:pPr>
        <w:pStyle w:val="BodyText"/>
        <w:spacing w:line="360" w:lineRule="auto"/>
        <w:ind w:left="118" w:right="547" w:firstLine="707"/>
        <w:jc w:val="both"/>
      </w:pPr>
      <w:r>
        <w:rPr/>
        <w:t>Трубу рекомендуется вводить в скважину с таким расчетом, чтобы расстояние</w:t>
      </w:r>
      <w:r>
        <w:rPr>
          <w:spacing w:val="-2"/>
        </w:rPr>
        <w:t> </w:t>
      </w:r>
      <w:r>
        <w:rPr/>
        <w:t>от</w:t>
      </w:r>
      <w:r>
        <w:rPr>
          <w:spacing w:val="-5"/>
        </w:rPr>
        <w:t> </w:t>
      </w:r>
      <w:r>
        <w:rPr/>
        <w:t>устья</w:t>
      </w:r>
      <w:r>
        <w:rPr>
          <w:spacing w:val="-3"/>
        </w:rPr>
        <w:t> </w:t>
      </w:r>
      <w:r>
        <w:rPr/>
        <w:t>скважины</w:t>
      </w:r>
      <w:r>
        <w:rPr>
          <w:spacing w:val="-3"/>
        </w:rPr>
        <w:t> </w:t>
      </w:r>
      <w:r>
        <w:rPr/>
        <w:t>до второй</w:t>
      </w:r>
      <w:r>
        <w:rPr>
          <w:spacing w:val="-3"/>
        </w:rPr>
        <w:t> </w:t>
      </w:r>
      <w:r>
        <w:rPr/>
        <w:t>установленной</w:t>
      </w:r>
      <w:r>
        <w:rPr>
          <w:spacing w:val="-1"/>
        </w:rPr>
        <w:t> </w:t>
      </w:r>
      <w:r>
        <w:rPr/>
        <w:t>манжеты</w:t>
      </w:r>
      <w:r>
        <w:rPr>
          <w:spacing w:val="-2"/>
        </w:rPr>
        <w:t> </w:t>
      </w:r>
      <w:r>
        <w:rPr/>
        <w:t>составляло</w:t>
      </w:r>
      <w:r>
        <w:rPr>
          <w:spacing w:val="-3"/>
        </w:rPr>
        <w:t> </w:t>
      </w:r>
      <w:r>
        <w:rPr/>
        <w:t>не менее 50 мм, а свободный конец трубы – 300 мм.</w:t>
      </w:r>
    </w:p>
    <w:p>
      <w:pPr>
        <w:pStyle w:val="BodyText"/>
        <w:spacing w:line="360" w:lineRule="auto"/>
        <w:ind w:left="118" w:right="551" w:firstLine="707"/>
        <w:jc w:val="both"/>
      </w:pPr>
      <w:r>
        <w:rPr/>
        <w:t>В околотрубное пространство за первой от устья скважины резиновой манжетой через отверстие вводится металлическая трубка и по ней подается герметизирующий состав.</w:t>
      </w:r>
    </w:p>
    <w:p>
      <w:pPr>
        <w:pStyle w:val="BodyText"/>
        <w:spacing w:line="360" w:lineRule="auto"/>
        <w:ind w:left="118" w:right="547" w:firstLine="707"/>
        <w:jc w:val="both"/>
      </w:pPr>
      <w:r>
        <w:rPr>
          <w:spacing w:val="-2"/>
        </w:rPr>
        <w:t>Способ</w:t>
      </w:r>
      <w:r>
        <w:rPr>
          <w:spacing w:val="-9"/>
        </w:rPr>
        <w:t> </w:t>
      </w:r>
      <w:r>
        <w:rPr>
          <w:spacing w:val="-2"/>
        </w:rPr>
        <w:t>подачи герметизирующего состава и</w:t>
      </w:r>
      <w:r>
        <w:rPr>
          <w:spacing w:val="-16"/>
        </w:rPr>
        <w:t> </w:t>
      </w:r>
      <w:r>
        <w:rPr>
          <w:spacing w:val="-2"/>
        </w:rPr>
        <w:t>его</w:t>
      </w:r>
      <w:r>
        <w:rPr>
          <w:spacing w:val="-15"/>
        </w:rPr>
        <w:t> </w:t>
      </w:r>
      <w:r>
        <w:rPr>
          <w:spacing w:val="-2"/>
        </w:rPr>
        <w:t>количество</w:t>
      </w:r>
      <w:r>
        <w:rPr>
          <w:spacing w:val="-4"/>
        </w:rPr>
        <w:t> </w:t>
      </w:r>
      <w:r>
        <w:rPr>
          <w:spacing w:val="-2"/>
        </w:rPr>
        <w:t>рекомендуется </w:t>
      </w:r>
      <w:r>
        <w:rPr/>
        <w:t>определять проектной документацией.</w:t>
      </w:r>
    </w:p>
    <w:p>
      <w:pPr>
        <w:pStyle w:val="BodyText"/>
        <w:spacing w:line="360" w:lineRule="auto"/>
        <w:ind w:left="118" w:right="552" w:firstLine="707"/>
        <w:jc w:val="both"/>
      </w:pPr>
      <w:r>
        <w:rPr/>
        <w:t>После подачи герметизирующего состава металлическая трубка </w:t>
      </w:r>
      <w:r>
        <w:rPr>
          <w:spacing w:val="-2"/>
        </w:rPr>
        <w:t>извлекается.</w:t>
      </w:r>
    </w:p>
    <w:p>
      <w:pPr>
        <w:spacing w:after="0" w:line="360" w:lineRule="auto"/>
        <w:jc w:val="both"/>
        <w:sectPr>
          <w:pgSz w:w="11910" w:h="16840"/>
          <w:pgMar w:header="578" w:footer="0" w:top="860" w:bottom="280" w:left="1300" w:right="300"/>
        </w:sectPr>
      </w:pPr>
    </w:p>
    <w:p>
      <w:pPr>
        <w:pStyle w:val="ListParagraph"/>
        <w:numPr>
          <w:ilvl w:val="0"/>
          <w:numId w:val="2"/>
        </w:numPr>
        <w:tabs>
          <w:tab w:pos="1386" w:val="left" w:leader="none"/>
        </w:tabs>
        <w:spacing w:line="360" w:lineRule="auto" w:before="79" w:after="0"/>
        <w:ind w:left="826" w:right="1247" w:firstLine="0"/>
        <w:jc w:val="left"/>
        <w:rPr>
          <w:sz w:val="28"/>
        </w:rPr>
      </w:pPr>
      <w:r>
        <w:rPr>
          <w:sz w:val="28"/>
        </w:rPr>
        <w:t>Для</w:t>
      </w:r>
      <w:r>
        <w:rPr>
          <w:spacing w:val="-6"/>
          <w:sz w:val="28"/>
        </w:rPr>
        <w:t> </w:t>
      </w:r>
      <w:r>
        <w:rPr>
          <w:sz w:val="28"/>
        </w:rPr>
        <w:t>герметизации</w:t>
      </w:r>
      <w:r>
        <w:rPr>
          <w:spacing w:val="-9"/>
          <w:sz w:val="28"/>
        </w:rPr>
        <w:t> </w:t>
      </w:r>
      <w:r>
        <w:rPr>
          <w:sz w:val="28"/>
        </w:rPr>
        <w:t>устьев</w:t>
      </w:r>
      <w:r>
        <w:rPr>
          <w:spacing w:val="-7"/>
          <w:sz w:val="28"/>
        </w:rPr>
        <w:t> </w:t>
      </w:r>
      <w:r>
        <w:rPr>
          <w:sz w:val="28"/>
        </w:rPr>
        <w:t>скважин</w:t>
      </w:r>
      <w:r>
        <w:rPr>
          <w:spacing w:val="-3"/>
          <w:sz w:val="28"/>
        </w:rPr>
        <w:t> </w:t>
      </w:r>
      <w:r>
        <w:rPr>
          <w:sz w:val="28"/>
        </w:rPr>
        <w:t>рекомендуется</w:t>
      </w:r>
      <w:r>
        <w:rPr>
          <w:spacing w:val="-8"/>
          <w:sz w:val="28"/>
        </w:rPr>
        <w:t> </w:t>
      </w:r>
      <w:r>
        <w:rPr>
          <w:sz w:val="28"/>
        </w:rPr>
        <w:t>использовать: пластиковые дегазационные трубы;</w:t>
      </w:r>
    </w:p>
    <w:p>
      <w:pPr>
        <w:pStyle w:val="BodyText"/>
        <w:spacing w:line="362" w:lineRule="auto"/>
        <w:ind w:left="826" w:right="1063"/>
      </w:pPr>
      <w:r>
        <w:rPr/>
        <w:t>пластиковые армированные соединительные трубы; герметизирующие</w:t>
      </w:r>
      <w:r>
        <w:rPr>
          <w:spacing w:val="-9"/>
        </w:rPr>
        <w:t> </w:t>
      </w:r>
      <w:r>
        <w:rPr/>
        <w:t>резиновые</w:t>
      </w:r>
      <w:r>
        <w:rPr>
          <w:spacing w:val="-9"/>
        </w:rPr>
        <w:t> </w:t>
      </w:r>
      <w:r>
        <w:rPr/>
        <w:t>и</w:t>
      </w:r>
      <w:r>
        <w:rPr>
          <w:spacing w:val="-9"/>
        </w:rPr>
        <w:t> </w:t>
      </w:r>
      <w:r>
        <w:rPr/>
        <w:t>пенопластовые</w:t>
      </w:r>
      <w:r>
        <w:rPr>
          <w:spacing w:val="-9"/>
        </w:rPr>
        <w:t> </w:t>
      </w:r>
      <w:r>
        <w:rPr/>
        <w:t>манжеты;</w:t>
      </w:r>
    </w:p>
    <w:p>
      <w:pPr>
        <w:pStyle w:val="BodyText"/>
        <w:spacing w:line="360" w:lineRule="auto"/>
        <w:ind w:left="118" w:right="554" w:firstLine="707"/>
        <w:jc w:val="both"/>
      </w:pPr>
      <w:r>
        <w:rPr/>
        <w:t>пены для заполнения пространства между стенкой скважины и обсадной </w:t>
      </w:r>
      <w:r>
        <w:rPr>
          <w:spacing w:val="-2"/>
        </w:rPr>
        <w:t>трубой.</w:t>
      </w:r>
    </w:p>
    <w:p>
      <w:pPr>
        <w:pStyle w:val="ListParagraph"/>
        <w:numPr>
          <w:ilvl w:val="0"/>
          <w:numId w:val="2"/>
        </w:numPr>
        <w:tabs>
          <w:tab w:pos="1385" w:val="left" w:leader="none"/>
        </w:tabs>
        <w:spacing w:line="360" w:lineRule="auto" w:before="0" w:after="0"/>
        <w:ind w:left="118" w:right="549" w:firstLine="707"/>
        <w:jc w:val="both"/>
        <w:rPr>
          <w:sz w:val="28"/>
        </w:rPr>
      </w:pPr>
      <w:r>
        <w:rPr>
          <w:sz w:val="28"/>
        </w:rPr>
        <w:t>Число труб, используемых для герметизации устья дегазационной скважины, рекомендуется определять глубиной герметизации. В стыках труб размещаются расширяющие резиновые втулки или прокладки.</w:t>
      </w:r>
    </w:p>
    <w:p>
      <w:pPr>
        <w:pStyle w:val="ListParagraph"/>
        <w:numPr>
          <w:ilvl w:val="0"/>
          <w:numId w:val="2"/>
        </w:numPr>
        <w:tabs>
          <w:tab w:pos="1385" w:val="left" w:leader="none"/>
        </w:tabs>
        <w:spacing w:line="360" w:lineRule="auto" w:before="0" w:after="0"/>
        <w:ind w:left="118" w:right="542" w:firstLine="707"/>
        <w:jc w:val="both"/>
        <w:rPr>
          <w:sz w:val="28"/>
        </w:rPr>
      </w:pPr>
      <w:r>
        <w:rPr>
          <w:sz w:val="28"/>
        </w:rPr>
        <w:t>Резиновые герметизирующие манжеты рекомендуется устанавливать в стыках труб у устья скважины и в верхней/нижней части обсадной трубы.</w:t>
      </w:r>
    </w:p>
    <w:p>
      <w:pPr>
        <w:pStyle w:val="ListParagraph"/>
        <w:numPr>
          <w:ilvl w:val="0"/>
          <w:numId w:val="2"/>
        </w:numPr>
        <w:tabs>
          <w:tab w:pos="1385" w:val="left" w:leader="none"/>
        </w:tabs>
        <w:spacing w:line="360" w:lineRule="auto" w:before="0" w:after="0"/>
        <w:ind w:left="118" w:right="547" w:firstLine="707"/>
        <w:jc w:val="both"/>
        <w:rPr>
          <w:sz w:val="28"/>
        </w:rPr>
      </w:pPr>
      <w:r>
        <w:rPr>
          <w:sz w:val="28"/>
        </w:rPr>
        <w:t>Определение мест подсосов воздуха (притечек) в скважину рекомендуется производить после герметизации скважины, а также в тех случаях,</w:t>
      </w:r>
      <w:r>
        <w:rPr>
          <w:spacing w:val="-10"/>
          <w:sz w:val="28"/>
        </w:rPr>
        <w:t> </w:t>
      </w:r>
      <w:r>
        <w:rPr>
          <w:sz w:val="28"/>
        </w:rPr>
        <w:t>когда</w:t>
      </w:r>
      <w:r>
        <w:rPr>
          <w:spacing w:val="-10"/>
          <w:sz w:val="28"/>
        </w:rPr>
        <w:t> </w:t>
      </w:r>
      <w:r>
        <w:rPr>
          <w:sz w:val="28"/>
        </w:rPr>
        <w:t>содержание</w:t>
      </w:r>
      <w:r>
        <w:rPr>
          <w:spacing w:val="-10"/>
          <w:sz w:val="28"/>
        </w:rPr>
        <w:t> </w:t>
      </w:r>
      <w:r>
        <w:rPr>
          <w:sz w:val="28"/>
        </w:rPr>
        <w:t>метана</w:t>
      </w:r>
      <w:r>
        <w:rPr>
          <w:spacing w:val="-8"/>
          <w:sz w:val="28"/>
        </w:rPr>
        <w:t> </w:t>
      </w:r>
      <w:r>
        <w:rPr>
          <w:sz w:val="28"/>
        </w:rPr>
        <w:t>в</w:t>
      </w:r>
      <w:r>
        <w:rPr>
          <w:spacing w:val="-10"/>
          <w:sz w:val="28"/>
        </w:rPr>
        <w:t> </w:t>
      </w:r>
      <w:r>
        <w:rPr>
          <w:sz w:val="28"/>
        </w:rPr>
        <w:t>участковом</w:t>
      </w:r>
      <w:r>
        <w:rPr>
          <w:spacing w:val="-10"/>
          <w:sz w:val="28"/>
        </w:rPr>
        <w:t> </w:t>
      </w:r>
      <w:r>
        <w:rPr>
          <w:sz w:val="28"/>
        </w:rPr>
        <w:t>газопроводе</w:t>
      </w:r>
      <w:r>
        <w:rPr>
          <w:spacing w:val="-10"/>
          <w:sz w:val="28"/>
        </w:rPr>
        <w:t> </w:t>
      </w:r>
      <w:r>
        <w:rPr>
          <w:sz w:val="28"/>
        </w:rPr>
        <w:t>или</w:t>
      </w:r>
      <w:r>
        <w:rPr>
          <w:spacing w:val="-9"/>
          <w:sz w:val="28"/>
        </w:rPr>
        <w:t> </w:t>
      </w:r>
      <w:r>
        <w:rPr>
          <w:sz w:val="28"/>
        </w:rPr>
        <w:t>эффективность дегазации ниже принятых в проекте.</w:t>
      </w:r>
    </w:p>
    <w:p>
      <w:pPr>
        <w:pStyle w:val="ListParagraph"/>
        <w:numPr>
          <w:ilvl w:val="0"/>
          <w:numId w:val="2"/>
        </w:numPr>
        <w:tabs>
          <w:tab w:pos="1385" w:val="left" w:leader="none"/>
        </w:tabs>
        <w:spacing w:line="362" w:lineRule="auto" w:before="0" w:after="0"/>
        <w:ind w:left="118" w:right="546" w:firstLine="707"/>
        <w:jc w:val="both"/>
        <w:rPr>
          <w:sz w:val="28"/>
        </w:rPr>
      </w:pPr>
      <w:r>
        <w:rPr>
          <w:sz w:val="28"/>
        </w:rPr>
        <w:t>Места подсосов воздуха рекомендуется определять при измерении расхода газовоздушной смеси из скважины и содержания метана в скважине.</w:t>
      </w:r>
    </w:p>
    <w:p>
      <w:pPr>
        <w:pStyle w:val="ListParagraph"/>
        <w:numPr>
          <w:ilvl w:val="0"/>
          <w:numId w:val="2"/>
        </w:numPr>
        <w:tabs>
          <w:tab w:pos="1385" w:val="left" w:leader="none"/>
        </w:tabs>
        <w:spacing w:line="360" w:lineRule="auto" w:before="0" w:after="0"/>
        <w:ind w:left="118" w:right="542" w:firstLine="707"/>
        <w:jc w:val="both"/>
        <w:rPr>
          <w:sz w:val="28"/>
        </w:rPr>
      </w:pPr>
      <w:r>
        <w:rPr>
          <w:sz w:val="28"/>
        </w:rPr>
        <w:t>Отбор</w:t>
      </w:r>
      <w:r>
        <w:rPr>
          <w:spacing w:val="-7"/>
          <w:sz w:val="28"/>
        </w:rPr>
        <w:t> </w:t>
      </w:r>
      <w:r>
        <w:rPr>
          <w:sz w:val="28"/>
        </w:rPr>
        <w:t>проб</w:t>
      </w:r>
      <w:r>
        <w:rPr>
          <w:spacing w:val="-3"/>
          <w:sz w:val="28"/>
        </w:rPr>
        <w:t> </w:t>
      </w:r>
      <w:r>
        <w:rPr>
          <w:sz w:val="28"/>
        </w:rPr>
        <w:t>газа</w:t>
      </w:r>
      <w:r>
        <w:rPr>
          <w:spacing w:val="-4"/>
          <w:sz w:val="28"/>
        </w:rPr>
        <w:t> </w:t>
      </w:r>
      <w:r>
        <w:rPr>
          <w:sz w:val="28"/>
        </w:rPr>
        <w:t>из</w:t>
      </w:r>
      <w:r>
        <w:rPr>
          <w:spacing w:val="-4"/>
          <w:sz w:val="28"/>
        </w:rPr>
        <w:t> </w:t>
      </w:r>
      <w:r>
        <w:rPr>
          <w:sz w:val="28"/>
        </w:rPr>
        <w:t>скважины</w:t>
      </w:r>
      <w:r>
        <w:rPr>
          <w:spacing w:val="-1"/>
          <w:sz w:val="28"/>
        </w:rPr>
        <w:t> </w:t>
      </w:r>
      <w:r>
        <w:rPr>
          <w:sz w:val="28"/>
        </w:rPr>
        <w:t>рекомендуется</w:t>
      </w:r>
      <w:r>
        <w:rPr>
          <w:spacing w:val="-6"/>
          <w:sz w:val="28"/>
        </w:rPr>
        <w:t> </w:t>
      </w:r>
      <w:r>
        <w:rPr>
          <w:sz w:val="28"/>
        </w:rPr>
        <w:t>производить</w:t>
      </w:r>
      <w:r>
        <w:rPr>
          <w:spacing w:val="-6"/>
          <w:sz w:val="28"/>
        </w:rPr>
        <w:t> </w:t>
      </w:r>
      <w:r>
        <w:rPr>
          <w:sz w:val="28"/>
        </w:rPr>
        <w:t>с</w:t>
      </w:r>
      <w:r>
        <w:rPr>
          <w:spacing w:val="-4"/>
          <w:sz w:val="28"/>
        </w:rPr>
        <w:t> </w:t>
      </w:r>
      <w:r>
        <w:rPr>
          <w:sz w:val="28"/>
        </w:rPr>
        <w:t>помощью специального</w:t>
      </w:r>
      <w:r>
        <w:rPr>
          <w:spacing w:val="80"/>
          <w:sz w:val="28"/>
        </w:rPr>
        <w:t>  </w:t>
      </w:r>
      <w:r>
        <w:rPr>
          <w:sz w:val="28"/>
        </w:rPr>
        <w:t>зонда</w:t>
      </w:r>
      <w:r>
        <w:rPr>
          <w:spacing w:val="80"/>
          <w:sz w:val="28"/>
        </w:rPr>
        <w:t>  </w:t>
      </w:r>
      <w:r>
        <w:rPr>
          <w:sz w:val="28"/>
        </w:rPr>
        <w:t>(</w:t>
      </w:r>
      <w:hyperlink w:history="true" w:anchor="_bookmark134">
        <w:r>
          <w:rPr>
            <w:sz w:val="28"/>
          </w:rPr>
          <w:t>рисунок</w:t>
        </w:r>
        <w:r>
          <w:rPr>
            <w:spacing w:val="-1"/>
            <w:sz w:val="28"/>
          </w:rPr>
          <w:t> </w:t>
        </w:r>
        <w:r>
          <w:rPr>
            <w:sz w:val="28"/>
          </w:rPr>
          <w:t>70</w:t>
        </w:r>
      </w:hyperlink>
      <w:r>
        <w:rPr>
          <w:sz w:val="28"/>
        </w:rPr>
        <w:t>).</w:t>
      </w:r>
      <w:r>
        <w:rPr>
          <w:spacing w:val="80"/>
          <w:sz w:val="28"/>
        </w:rPr>
        <w:t>  </w:t>
      </w:r>
      <w:r>
        <w:rPr>
          <w:sz w:val="28"/>
        </w:rPr>
        <w:t>В</w:t>
      </w:r>
      <w:r>
        <w:rPr>
          <w:spacing w:val="80"/>
          <w:sz w:val="28"/>
        </w:rPr>
        <w:t>  </w:t>
      </w:r>
      <w:r>
        <w:rPr>
          <w:sz w:val="28"/>
        </w:rPr>
        <w:t>его</w:t>
      </w:r>
      <w:r>
        <w:rPr>
          <w:spacing w:val="80"/>
          <w:sz w:val="28"/>
        </w:rPr>
        <w:t>  </w:t>
      </w:r>
      <w:r>
        <w:rPr>
          <w:sz w:val="28"/>
        </w:rPr>
        <w:t>комплект</w:t>
      </w:r>
      <w:r>
        <w:rPr>
          <w:spacing w:val="80"/>
          <w:sz w:val="28"/>
        </w:rPr>
        <w:t>  </w:t>
      </w:r>
      <w:r>
        <w:rPr>
          <w:sz w:val="28"/>
        </w:rPr>
        <w:t>входит</w:t>
      </w:r>
      <w:r>
        <w:rPr>
          <w:spacing w:val="80"/>
          <w:sz w:val="28"/>
        </w:rPr>
        <w:t>  </w:t>
      </w:r>
      <w:r>
        <w:rPr>
          <w:sz w:val="28"/>
        </w:rPr>
        <w:t>тройник</w:t>
      </w:r>
      <w:r>
        <w:rPr>
          <w:spacing w:val="40"/>
          <w:sz w:val="28"/>
        </w:rPr>
        <w:t> </w:t>
      </w:r>
      <w:r>
        <w:rPr>
          <w:sz w:val="28"/>
        </w:rPr>
        <w:t>с</w:t>
      </w:r>
      <w:r>
        <w:rPr>
          <w:spacing w:val="80"/>
          <w:sz w:val="28"/>
        </w:rPr>
        <w:t> </w:t>
      </w:r>
      <w:r>
        <w:rPr>
          <w:sz w:val="28"/>
        </w:rPr>
        <w:t>патрубками</w:t>
      </w:r>
      <w:r>
        <w:rPr>
          <w:spacing w:val="80"/>
          <w:sz w:val="28"/>
        </w:rPr>
        <w:t> </w:t>
      </w:r>
      <w:r>
        <w:rPr>
          <w:i/>
          <w:sz w:val="28"/>
        </w:rPr>
        <w:t>2</w:t>
      </w:r>
      <w:r>
        <w:rPr>
          <w:i/>
          <w:spacing w:val="80"/>
          <w:sz w:val="28"/>
        </w:rPr>
        <w:t> </w:t>
      </w:r>
      <w:r>
        <w:rPr>
          <w:sz w:val="28"/>
        </w:rPr>
        <w:t>и</w:t>
      </w:r>
      <w:r>
        <w:rPr>
          <w:spacing w:val="80"/>
          <w:sz w:val="28"/>
        </w:rPr>
        <w:t> </w:t>
      </w:r>
      <w:r>
        <w:rPr>
          <w:i/>
          <w:sz w:val="28"/>
        </w:rPr>
        <w:t>3</w:t>
      </w:r>
      <w:r>
        <w:rPr>
          <w:sz w:val="28"/>
        </w:rPr>
        <w:t>.</w:t>
      </w:r>
      <w:r>
        <w:rPr>
          <w:spacing w:val="80"/>
          <w:sz w:val="28"/>
        </w:rPr>
        <w:t> </w:t>
      </w:r>
      <w:r>
        <w:rPr>
          <w:sz w:val="28"/>
        </w:rPr>
        <w:t>Патрубок</w:t>
      </w:r>
      <w:r>
        <w:rPr>
          <w:spacing w:val="80"/>
          <w:sz w:val="28"/>
        </w:rPr>
        <w:t> </w:t>
      </w:r>
      <w:r>
        <w:rPr>
          <w:i/>
          <w:sz w:val="28"/>
        </w:rPr>
        <w:t>2</w:t>
      </w:r>
      <w:r>
        <w:rPr>
          <w:i/>
          <w:spacing w:val="80"/>
          <w:sz w:val="28"/>
        </w:rPr>
        <w:t> </w:t>
      </w:r>
      <w:r>
        <w:rPr>
          <w:sz w:val="28"/>
        </w:rPr>
        <w:t>служит</w:t>
      </w:r>
      <w:r>
        <w:rPr>
          <w:spacing w:val="80"/>
          <w:sz w:val="28"/>
        </w:rPr>
        <w:t> </w:t>
      </w:r>
      <w:r>
        <w:rPr>
          <w:sz w:val="28"/>
        </w:rPr>
        <w:t>для</w:t>
      </w:r>
      <w:r>
        <w:rPr>
          <w:spacing w:val="80"/>
          <w:sz w:val="28"/>
        </w:rPr>
        <w:t> </w:t>
      </w:r>
      <w:r>
        <w:rPr>
          <w:sz w:val="28"/>
        </w:rPr>
        <w:t>ввода</w:t>
      </w:r>
      <w:r>
        <w:rPr>
          <w:spacing w:val="80"/>
          <w:sz w:val="28"/>
        </w:rPr>
        <w:t> </w:t>
      </w:r>
      <w:r>
        <w:rPr>
          <w:sz w:val="28"/>
        </w:rPr>
        <w:t>в</w:t>
      </w:r>
      <w:r>
        <w:rPr>
          <w:spacing w:val="80"/>
          <w:sz w:val="28"/>
        </w:rPr>
        <w:t> </w:t>
      </w:r>
      <w:r>
        <w:rPr>
          <w:sz w:val="28"/>
        </w:rPr>
        <w:t>скважину</w:t>
      </w:r>
      <w:r>
        <w:rPr>
          <w:spacing w:val="80"/>
          <w:sz w:val="28"/>
        </w:rPr>
        <w:t> </w:t>
      </w:r>
      <w:r>
        <w:rPr>
          <w:sz w:val="28"/>
        </w:rPr>
        <w:t>штанг</w:t>
      </w:r>
      <w:r>
        <w:rPr>
          <w:spacing w:val="80"/>
          <w:sz w:val="28"/>
        </w:rPr>
        <w:t> </w:t>
      </w:r>
      <w:r>
        <w:rPr>
          <w:i/>
          <w:sz w:val="28"/>
        </w:rPr>
        <w:t>8</w:t>
      </w:r>
      <w:r>
        <w:rPr>
          <w:sz w:val="28"/>
        </w:rPr>
        <w:t>,</w:t>
      </w:r>
      <w:r>
        <w:rPr>
          <w:spacing w:val="80"/>
          <w:sz w:val="28"/>
        </w:rPr>
        <w:t> </w:t>
      </w:r>
      <w:r>
        <w:rPr>
          <w:sz w:val="28"/>
        </w:rPr>
        <w:t>а патрубок </w:t>
      </w:r>
      <w:r>
        <w:rPr>
          <w:i/>
          <w:sz w:val="28"/>
        </w:rPr>
        <w:t>3 </w:t>
      </w:r>
      <w:r>
        <w:rPr>
          <w:sz w:val="28"/>
        </w:rPr>
        <w:t>для соединения скважины </w:t>
      </w:r>
      <w:r>
        <w:rPr>
          <w:i/>
          <w:sz w:val="28"/>
        </w:rPr>
        <w:t>6 </w:t>
      </w:r>
      <w:r>
        <w:rPr>
          <w:sz w:val="28"/>
        </w:rPr>
        <w:t>с газопроводом </w:t>
      </w:r>
      <w:r>
        <w:rPr>
          <w:i/>
          <w:sz w:val="28"/>
        </w:rPr>
        <w:t>4</w:t>
      </w:r>
      <w:r>
        <w:rPr>
          <w:sz w:val="28"/>
        </w:rPr>
        <w:t>.</w:t>
      </w:r>
    </w:p>
    <w:p>
      <w:pPr>
        <w:pStyle w:val="BodyText"/>
        <w:spacing w:line="360" w:lineRule="auto"/>
        <w:ind w:left="118" w:right="543" w:firstLine="707"/>
        <w:jc w:val="both"/>
      </w:pPr>
      <w:r>
        <w:rPr/>
        <w:t>На</w:t>
      </w:r>
      <w:r>
        <w:rPr>
          <w:spacing w:val="-11"/>
        </w:rPr>
        <w:t> </w:t>
      </w:r>
      <w:r>
        <w:rPr/>
        <w:t>конце</w:t>
      </w:r>
      <w:r>
        <w:rPr>
          <w:spacing w:val="-9"/>
        </w:rPr>
        <w:t> </w:t>
      </w:r>
      <w:r>
        <w:rPr/>
        <w:t>патрубка</w:t>
      </w:r>
      <w:r>
        <w:rPr>
          <w:spacing w:val="-9"/>
        </w:rPr>
        <w:t> </w:t>
      </w:r>
      <w:r>
        <w:rPr>
          <w:i/>
        </w:rPr>
        <w:t>2</w:t>
      </w:r>
      <w:r>
        <w:rPr>
          <w:i/>
          <w:spacing w:val="-10"/>
        </w:rPr>
        <w:t> </w:t>
      </w:r>
      <w:r>
        <w:rPr/>
        <w:t>имеется</w:t>
      </w:r>
      <w:r>
        <w:rPr>
          <w:spacing w:val="-11"/>
        </w:rPr>
        <w:t> </w:t>
      </w:r>
      <w:r>
        <w:rPr/>
        <w:t>уплотнительный</w:t>
      </w:r>
      <w:r>
        <w:rPr>
          <w:spacing w:val="-10"/>
        </w:rPr>
        <w:t> </w:t>
      </w:r>
      <w:r>
        <w:rPr/>
        <w:t>элемент</w:t>
      </w:r>
      <w:r>
        <w:rPr>
          <w:spacing w:val="-8"/>
        </w:rPr>
        <w:t> </w:t>
      </w:r>
      <w:r>
        <w:rPr>
          <w:i/>
        </w:rPr>
        <w:t>7</w:t>
      </w:r>
      <w:r>
        <w:rPr/>
        <w:t>,</w:t>
      </w:r>
      <w:r>
        <w:rPr>
          <w:spacing w:val="-12"/>
        </w:rPr>
        <w:t> </w:t>
      </w:r>
      <w:r>
        <w:rPr/>
        <w:t>препятствующий подсосам воздуха в скважину при перемещении штанг. Штанги </w:t>
      </w:r>
      <w:r>
        <w:rPr>
          <w:i/>
        </w:rPr>
        <w:t>8 </w:t>
      </w:r>
      <w:r>
        <w:rPr/>
        <w:t>соединяются муфтами.</w:t>
      </w:r>
      <w:r>
        <w:rPr>
          <w:spacing w:val="-8"/>
        </w:rPr>
        <w:t> </w:t>
      </w:r>
      <w:r>
        <w:rPr/>
        <w:t>На</w:t>
      </w:r>
      <w:r>
        <w:rPr>
          <w:spacing w:val="-10"/>
        </w:rPr>
        <w:t> </w:t>
      </w:r>
      <w:r>
        <w:rPr/>
        <w:t>первой</w:t>
      </w:r>
      <w:r>
        <w:rPr>
          <w:spacing w:val="-10"/>
        </w:rPr>
        <w:t> </w:t>
      </w:r>
      <w:r>
        <w:rPr/>
        <w:t>штанге</w:t>
      </w:r>
      <w:r>
        <w:rPr>
          <w:spacing w:val="-8"/>
        </w:rPr>
        <w:t> </w:t>
      </w:r>
      <w:r>
        <w:rPr/>
        <w:t>установлено</w:t>
      </w:r>
      <w:r>
        <w:rPr>
          <w:spacing w:val="-8"/>
        </w:rPr>
        <w:t> </w:t>
      </w:r>
      <w:r>
        <w:rPr/>
        <w:t>газоотборное</w:t>
      </w:r>
      <w:r>
        <w:rPr>
          <w:spacing w:val="-9"/>
        </w:rPr>
        <w:t> </w:t>
      </w:r>
      <w:r>
        <w:rPr/>
        <w:t>устройство</w:t>
      </w:r>
      <w:r>
        <w:rPr>
          <w:spacing w:val="-3"/>
        </w:rPr>
        <w:t> </w:t>
      </w:r>
      <w:r>
        <w:rPr>
          <w:i/>
        </w:rPr>
        <w:t>9</w:t>
      </w:r>
      <w:r>
        <w:rPr/>
        <w:t>.</w:t>
      </w:r>
      <w:r>
        <w:rPr>
          <w:spacing w:val="-9"/>
        </w:rPr>
        <w:t> </w:t>
      </w:r>
      <w:r>
        <w:rPr/>
        <w:t>Для</w:t>
      </w:r>
      <w:r>
        <w:rPr>
          <w:spacing w:val="-9"/>
        </w:rPr>
        <w:t> </w:t>
      </w:r>
      <w:r>
        <w:rPr/>
        <w:t>отбора проб</w:t>
      </w:r>
      <w:r>
        <w:rPr>
          <w:spacing w:val="40"/>
        </w:rPr>
        <w:t> </w:t>
      </w:r>
      <w:r>
        <w:rPr/>
        <w:t>газа</w:t>
      </w:r>
      <w:r>
        <w:rPr>
          <w:spacing w:val="40"/>
        </w:rPr>
        <w:t> </w:t>
      </w:r>
      <w:r>
        <w:rPr/>
        <w:t>в</w:t>
      </w:r>
      <w:r>
        <w:rPr>
          <w:spacing w:val="40"/>
        </w:rPr>
        <w:t> </w:t>
      </w:r>
      <w:r>
        <w:rPr/>
        <w:t>комплекте</w:t>
      </w:r>
      <w:r>
        <w:rPr>
          <w:spacing w:val="40"/>
        </w:rPr>
        <w:t> </w:t>
      </w:r>
      <w:r>
        <w:rPr/>
        <w:t>зонда</w:t>
      </w:r>
      <w:r>
        <w:rPr>
          <w:spacing w:val="40"/>
        </w:rPr>
        <w:t> </w:t>
      </w:r>
      <w:r>
        <w:rPr/>
        <w:t>имеется</w:t>
      </w:r>
      <w:r>
        <w:rPr>
          <w:spacing w:val="40"/>
        </w:rPr>
        <w:t> </w:t>
      </w:r>
      <w:r>
        <w:rPr/>
        <w:t>гибкая</w:t>
      </w:r>
      <w:r>
        <w:rPr>
          <w:spacing w:val="40"/>
        </w:rPr>
        <w:t> </w:t>
      </w:r>
      <w:r>
        <w:rPr/>
        <w:t>трубка</w:t>
      </w:r>
      <w:r>
        <w:rPr>
          <w:spacing w:val="40"/>
        </w:rPr>
        <w:t> </w:t>
      </w:r>
      <w:r>
        <w:rPr>
          <w:i/>
        </w:rPr>
        <w:t>10</w:t>
      </w:r>
      <w:r>
        <w:rPr/>
        <w:t>,</w:t>
      </w:r>
      <w:r>
        <w:rPr>
          <w:spacing w:val="40"/>
        </w:rPr>
        <w:t> </w:t>
      </w:r>
      <w:r>
        <w:rPr/>
        <w:t>намотанная</w:t>
      </w:r>
      <w:r>
        <w:rPr>
          <w:spacing w:val="40"/>
        </w:rPr>
        <w:t> </w:t>
      </w:r>
      <w:r>
        <w:rPr/>
        <w:t>на катушку </w:t>
      </w:r>
      <w:r>
        <w:rPr>
          <w:i/>
        </w:rPr>
        <w:t>11</w:t>
      </w:r>
      <w:r>
        <w:rPr/>
        <w:t>, двухклапанный насос </w:t>
      </w:r>
      <w:r>
        <w:rPr>
          <w:i/>
        </w:rPr>
        <w:t>12 </w:t>
      </w:r>
      <w:r>
        <w:rPr/>
        <w:t>и камера </w:t>
      </w:r>
      <w:r>
        <w:rPr>
          <w:i/>
        </w:rPr>
        <w:t>13</w:t>
      </w:r>
      <w:r>
        <w:rPr/>
        <w:t>.</w:t>
      </w:r>
    </w:p>
    <w:p>
      <w:pPr>
        <w:spacing w:after="0" w:line="360" w:lineRule="auto"/>
        <w:jc w:val="both"/>
        <w:sectPr>
          <w:pgSz w:w="11910" w:h="16840"/>
          <w:pgMar w:header="578" w:footer="0" w:top="860" w:bottom="280" w:left="1300" w:right="300"/>
        </w:sectPr>
      </w:pPr>
    </w:p>
    <w:p>
      <w:pPr>
        <w:pStyle w:val="BodyText"/>
        <w:rPr>
          <w:sz w:val="20"/>
        </w:rPr>
      </w:pPr>
    </w:p>
    <w:p>
      <w:pPr>
        <w:pStyle w:val="BodyText"/>
        <w:spacing w:before="141"/>
        <w:rPr>
          <w:sz w:val="20"/>
        </w:rPr>
      </w:pPr>
    </w:p>
    <w:p>
      <w:pPr>
        <w:pStyle w:val="BodyText"/>
        <w:ind w:left="1565"/>
        <w:rPr>
          <w:sz w:val="20"/>
        </w:rPr>
      </w:pPr>
      <w:r>
        <w:rPr>
          <w:sz w:val="20"/>
        </w:rPr>
        <w:drawing>
          <wp:inline distT="0" distB="0" distL="0" distR="0">
            <wp:extent cx="4345182" cy="2629280"/>
            <wp:effectExtent l="0" t="0" r="0" b="0"/>
            <wp:docPr id="830" name="Image 830"/>
            <wp:cNvGraphicFramePr>
              <a:graphicFrameLocks/>
            </wp:cNvGraphicFramePr>
            <a:graphic>
              <a:graphicData uri="http://schemas.openxmlformats.org/drawingml/2006/picture">
                <pic:pic>
                  <pic:nvPicPr>
                    <pic:cNvPr id="830" name="Image 830"/>
                    <pic:cNvPicPr/>
                  </pic:nvPicPr>
                  <pic:blipFill>
                    <a:blip r:embed="rId97" cstate="print"/>
                    <a:stretch>
                      <a:fillRect/>
                    </a:stretch>
                  </pic:blipFill>
                  <pic:spPr>
                    <a:xfrm>
                      <a:off x="0" y="0"/>
                      <a:ext cx="4345182" cy="2629280"/>
                    </a:xfrm>
                    <a:prstGeom prst="rect">
                      <a:avLst/>
                    </a:prstGeom>
                  </pic:spPr>
                </pic:pic>
              </a:graphicData>
            </a:graphic>
          </wp:inline>
        </w:drawing>
      </w:r>
      <w:r>
        <w:rPr>
          <w:sz w:val="20"/>
        </w:rPr>
      </w:r>
    </w:p>
    <w:p>
      <w:pPr>
        <w:pStyle w:val="BodyText"/>
        <w:spacing w:line="242" w:lineRule="auto" w:before="310"/>
        <w:ind w:left="3822" w:right="574" w:hanging="3685"/>
        <w:jc w:val="both"/>
      </w:pPr>
      <w:bookmarkStart w:name="_bookmark134" w:id="135"/>
      <w:bookmarkEnd w:id="135"/>
      <w:r>
        <w:rPr/>
      </w:r>
      <w:r>
        <w:rPr>
          <w:b/>
        </w:rPr>
        <w:t>Рисунок</w:t>
      </w:r>
      <w:r>
        <w:rPr>
          <w:b/>
          <w:spacing w:val="-5"/>
        </w:rPr>
        <w:t> </w:t>
      </w:r>
      <w:r>
        <w:rPr>
          <w:b/>
        </w:rPr>
        <w:t>70</w:t>
      </w:r>
      <w:r>
        <w:rPr>
          <w:b/>
          <w:spacing w:val="-3"/>
        </w:rPr>
        <w:t> </w:t>
      </w:r>
      <w:r>
        <w:rPr>
          <w:b/>
        </w:rPr>
        <w:t>–</w:t>
      </w:r>
      <w:r>
        <w:rPr>
          <w:b/>
          <w:spacing w:val="-3"/>
        </w:rPr>
        <w:t> </w:t>
      </w:r>
      <w:r>
        <w:rPr/>
        <w:t>Схема</w:t>
      </w:r>
      <w:r>
        <w:rPr>
          <w:spacing w:val="-5"/>
        </w:rPr>
        <w:t> </w:t>
      </w:r>
      <w:r>
        <w:rPr/>
        <w:t>устройства</w:t>
      </w:r>
      <w:r>
        <w:rPr>
          <w:spacing w:val="-4"/>
        </w:rPr>
        <w:t> </w:t>
      </w:r>
      <w:r>
        <w:rPr/>
        <w:t>и</w:t>
      </w:r>
      <w:r>
        <w:rPr>
          <w:spacing w:val="-6"/>
        </w:rPr>
        <w:t> </w:t>
      </w:r>
      <w:r>
        <w:rPr/>
        <w:t>применения</w:t>
      </w:r>
      <w:r>
        <w:rPr>
          <w:spacing w:val="-3"/>
        </w:rPr>
        <w:t> </w:t>
      </w:r>
      <w:r>
        <w:rPr/>
        <w:t>зонда</w:t>
      </w:r>
      <w:r>
        <w:rPr>
          <w:spacing w:val="-6"/>
        </w:rPr>
        <w:t> </w:t>
      </w:r>
      <w:r>
        <w:rPr/>
        <w:t>для</w:t>
      </w:r>
      <w:r>
        <w:rPr>
          <w:spacing w:val="-3"/>
        </w:rPr>
        <w:t> </w:t>
      </w:r>
      <w:r>
        <w:rPr/>
        <w:t>измерения</w:t>
      </w:r>
      <w:r>
        <w:rPr>
          <w:spacing w:val="-3"/>
        </w:rPr>
        <w:t> </w:t>
      </w:r>
      <w:r>
        <w:rPr/>
        <w:t>содержания метана в скважине</w:t>
      </w:r>
    </w:p>
    <w:p>
      <w:pPr>
        <w:pStyle w:val="ListParagraph"/>
        <w:numPr>
          <w:ilvl w:val="0"/>
          <w:numId w:val="2"/>
        </w:numPr>
        <w:tabs>
          <w:tab w:pos="1385" w:val="left" w:leader="none"/>
        </w:tabs>
        <w:spacing w:line="360" w:lineRule="auto" w:before="235" w:after="0"/>
        <w:ind w:left="118" w:right="542" w:firstLine="707"/>
        <w:jc w:val="both"/>
        <w:rPr>
          <w:sz w:val="28"/>
        </w:rPr>
      </w:pPr>
      <w:r>
        <w:rPr>
          <w:sz w:val="28"/>
        </w:rPr>
        <w:t>Работы</w:t>
      </w:r>
      <w:r>
        <w:rPr>
          <w:spacing w:val="40"/>
          <w:sz w:val="28"/>
        </w:rPr>
        <w:t>  </w:t>
      </w:r>
      <w:r>
        <w:rPr>
          <w:sz w:val="28"/>
        </w:rPr>
        <w:t>по</w:t>
      </w:r>
      <w:r>
        <w:rPr>
          <w:spacing w:val="40"/>
          <w:sz w:val="28"/>
        </w:rPr>
        <w:t>  </w:t>
      </w:r>
      <w:r>
        <w:rPr>
          <w:sz w:val="28"/>
        </w:rPr>
        <w:t>зондированию</w:t>
      </w:r>
      <w:r>
        <w:rPr>
          <w:spacing w:val="40"/>
          <w:sz w:val="28"/>
        </w:rPr>
        <w:t>  </w:t>
      </w:r>
      <w:r>
        <w:rPr>
          <w:sz w:val="28"/>
        </w:rPr>
        <w:t>скважины</w:t>
      </w:r>
      <w:r>
        <w:rPr>
          <w:spacing w:val="40"/>
          <w:sz w:val="28"/>
        </w:rPr>
        <w:t>  </w:t>
      </w:r>
      <w:r>
        <w:rPr>
          <w:sz w:val="28"/>
        </w:rPr>
        <w:t>рекомендуется</w:t>
      </w:r>
      <w:r>
        <w:rPr>
          <w:spacing w:val="40"/>
          <w:sz w:val="28"/>
        </w:rPr>
        <w:t>  </w:t>
      </w:r>
      <w:r>
        <w:rPr>
          <w:sz w:val="28"/>
        </w:rPr>
        <w:t>выполнять в следующем порядке. С помощью диафрагмы, установленной на обсадной трубе, измеряют расход газовой смеси, содержание в ней метана и разрежение. Затем</w:t>
      </w:r>
      <w:r>
        <w:rPr>
          <w:spacing w:val="40"/>
          <w:sz w:val="28"/>
        </w:rPr>
        <w:t> </w:t>
      </w:r>
      <w:r>
        <w:rPr>
          <w:sz w:val="28"/>
        </w:rPr>
        <w:t>отключают</w:t>
      </w:r>
      <w:r>
        <w:rPr>
          <w:spacing w:val="40"/>
          <w:sz w:val="28"/>
        </w:rPr>
        <w:t> </w:t>
      </w:r>
      <w:r>
        <w:rPr>
          <w:sz w:val="28"/>
        </w:rPr>
        <w:t>скважину</w:t>
      </w:r>
      <w:r>
        <w:rPr>
          <w:spacing w:val="40"/>
          <w:sz w:val="28"/>
        </w:rPr>
        <w:t> </w:t>
      </w:r>
      <w:r>
        <w:rPr>
          <w:sz w:val="28"/>
        </w:rPr>
        <w:t>от</w:t>
      </w:r>
      <w:r>
        <w:rPr>
          <w:spacing w:val="40"/>
          <w:sz w:val="28"/>
        </w:rPr>
        <w:t> </w:t>
      </w:r>
      <w:r>
        <w:rPr>
          <w:sz w:val="28"/>
        </w:rPr>
        <w:t>газопровода,</w:t>
      </w:r>
      <w:r>
        <w:rPr>
          <w:spacing w:val="40"/>
          <w:sz w:val="28"/>
        </w:rPr>
        <w:t> </w:t>
      </w:r>
      <w:r>
        <w:rPr>
          <w:sz w:val="28"/>
        </w:rPr>
        <w:t>снимают</w:t>
      </w:r>
      <w:r>
        <w:rPr>
          <w:spacing w:val="40"/>
          <w:sz w:val="28"/>
        </w:rPr>
        <w:t> </w:t>
      </w:r>
      <w:r>
        <w:rPr>
          <w:sz w:val="28"/>
        </w:rPr>
        <w:t>патрубок</w:t>
      </w:r>
      <w:r>
        <w:rPr>
          <w:spacing w:val="40"/>
          <w:sz w:val="28"/>
        </w:rPr>
        <w:t> </w:t>
      </w:r>
      <w:r>
        <w:rPr>
          <w:sz w:val="28"/>
        </w:rPr>
        <w:t>с</w:t>
      </w:r>
      <w:r>
        <w:rPr>
          <w:spacing w:val="40"/>
          <w:sz w:val="28"/>
        </w:rPr>
        <w:t> </w:t>
      </w:r>
      <w:r>
        <w:rPr>
          <w:sz w:val="28"/>
        </w:rPr>
        <w:t>диафрагмой и на его месте крепят к обсадной трубе </w:t>
      </w:r>
      <w:r>
        <w:rPr>
          <w:i/>
          <w:sz w:val="28"/>
        </w:rPr>
        <w:t>5 </w:t>
      </w:r>
      <w:r>
        <w:rPr>
          <w:sz w:val="28"/>
        </w:rPr>
        <w:t>тройник </w:t>
      </w:r>
      <w:r>
        <w:rPr>
          <w:i/>
          <w:sz w:val="28"/>
        </w:rPr>
        <w:t>1</w:t>
      </w:r>
      <w:r>
        <w:rPr>
          <w:sz w:val="28"/>
        </w:rPr>
        <w:t>. Патрубок </w:t>
      </w:r>
      <w:r>
        <w:rPr>
          <w:i/>
          <w:sz w:val="28"/>
        </w:rPr>
        <w:t>3 </w:t>
      </w:r>
      <w:r>
        <w:rPr>
          <w:sz w:val="28"/>
        </w:rPr>
        <w:t>с помощью гофрированного</w:t>
      </w:r>
      <w:r>
        <w:rPr>
          <w:spacing w:val="-1"/>
          <w:sz w:val="28"/>
        </w:rPr>
        <w:t> </w:t>
      </w:r>
      <w:r>
        <w:rPr>
          <w:sz w:val="28"/>
        </w:rPr>
        <w:t>шланга </w:t>
      </w:r>
      <w:r>
        <w:rPr>
          <w:i/>
          <w:sz w:val="28"/>
        </w:rPr>
        <w:t>14 </w:t>
      </w:r>
      <w:r>
        <w:rPr>
          <w:sz w:val="28"/>
        </w:rPr>
        <w:t>соединяют</w:t>
      </w:r>
      <w:r>
        <w:rPr>
          <w:spacing w:val="-1"/>
          <w:sz w:val="28"/>
        </w:rPr>
        <w:t> </w:t>
      </w:r>
      <w:r>
        <w:rPr>
          <w:sz w:val="28"/>
        </w:rPr>
        <w:t>с</w:t>
      </w:r>
      <w:r>
        <w:rPr>
          <w:spacing w:val="-4"/>
          <w:sz w:val="28"/>
        </w:rPr>
        <w:t> </w:t>
      </w:r>
      <w:r>
        <w:rPr>
          <w:sz w:val="28"/>
        </w:rPr>
        <w:t>газопроводом </w:t>
      </w:r>
      <w:r>
        <w:rPr>
          <w:i/>
          <w:sz w:val="28"/>
        </w:rPr>
        <w:t>4</w:t>
      </w:r>
      <w:r>
        <w:rPr>
          <w:sz w:val="28"/>
        </w:rPr>
        <w:t>.</w:t>
      </w:r>
      <w:r>
        <w:rPr>
          <w:spacing w:val="-2"/>
          <w:sz w:val="28"/>
        </w:rPr>
        <w:t> </w:t>
      </w:r>
      <w:r>
        <w:rPr>
          <w:sz w:val="28"/>
        </w:rPr>
        <w:t>Через</w:t>
      </w:r>
      <w:r>
        <w:rPr>
          <w:spacing w:val="-2"/>
          <w:sz w:val="28"/>
        </w:rPr>
        <w:t> </w:t>
      </w:r>
      <w:r>
        <w:rPr>
          <w:sz w:val="28"/>
        </w:rPr>
        <w:t>уплотнительный элемент </w:t>
      </w:r>
      <w:r>
        <w:rPr>
          <w:i/>
          <w:sz w:val="28"/>
        </w:rPr>
        <w:t>7 </w:t>
      </w:r>
      <w:r>
        <w:rPr>
          <w:sz w:val="28"/>
        </w:rPr>
        <w:t>вводят первую штангу с газоотборным устройством </w:t>
      </w:r>
      <w:r>
        <w:rPr>
          <w:i/>
          <w:sz w:val="28"/>
        </w:rPr>
        <w:t>9</w:t>
      </w:r>
      <w:r>
        <w:rPr>
          <w:sz w:val="28"/>
        </w:rPr>
        <w:t>. Гибкую</w:t>
      </w:r>
      <w:r>
        <w:rPr>
          <w:spacing w:val="40"/>
          <w:sz w:val="28"/>
        </w:rPr>
        <w:t> </w:t>
      </w:r>
      <w:r>
        <w:rPr>
          <w:sz w:val="28"/>
        </w:rPr>
        <w:t>трубку </w:t>
      </w:r>
      <w:r>
        <w:rPr>
          <w:i/>
          <w:sz w:val="28"/>
        </w:rPr>
        <w:t>10 </w:t>
      </w:r>
      <w:r>
        <w:rPr>
          <w:sz w:val="28"/>
        </w:rPr>
        <w:t>соединяют с газоотборным устройством и крепят к штангам.</w:t>
      </w:r>
    </w:p>
    <w:p>
      <w:pPr>
        <w:pStyle w:val="BodyText"/>
        <w:spacing w:line="360" w:lineRule="auto" w:before="1"/>
        <w:ind w:left="118" w:right="547" w:firstLine="707"/>
        <w:jc w:val="both"/>
      </w:pPr>
      <w:r>
        <w:rPr>
          <w:spacing w:val="-2"/>
        </w:rPr>
        <w:t>Всасывающий</w:t>
      </w:r>
      <w:r>
        <w:rPr>
          <w:spacing w:val="-6"/>
        </w:rPr>
        <w:t> </w:t>
      </w:r>
      <w:r>
        <w:rPr>
          <w:spacing w:val="-2"/>
        </w:rPr>
        <w:t>патрубок</w:t>
      </w:r>
      <w:r>
        <w:rPr>
          <w:spacing w:val="-10"/>
        </w:rPr>
        <w:t> </w:t>
      </w:r>
      <w:r>
        <w:rPr>
          <w:spacing w:val="-2"/>
        </w:rPr>
        <w:t>насоса</w:t>
      </w:r>
      <w:r>
        <w:rPr>
          <w:spacing w:val="-6"/>
        </w:rPr>
        <w:t> </w:t>
      </w:r>
      <w:r>
        <w:rPr>
          <w:i/>
          <w:spacing w:val="-2"/>
        </w:rPr>
        <w:t>12</w:t>
      </w:r>
      <w:r>
        <w:rPr>
          <w:i/>
          <w:spacing w:val="-5"/>
        </w:rPr>
        <w:t> </w:t>
      </w:r>
      <w:r>
        <w:rPr>
          <w:spacing w:val="-2"/>
        </w:rPr>
        <w:t>соединяют</w:t>
      </w:r>
      <w:r>
        <w:rPr>
          <w:spacing w:val="-11"/>
        </w:rPr>
        <w:t> </w:t>
      </w:r>
      <w:r>
        <w:rPr>
          <w:spacing w:val="-2"/>
        </w:rPr>
        <w:t>со</w:t>
      </w:r>
      <w:r>
        <w:rPr>
          <w:spacing w:val="-6"/>
        </w:rPr>
        <w:t> </w:t>
      </w:r>
      <w:r>
        <w:rPr>
          <w:spacing w:val="-2"/>
        </w:rPr>
        <w:t>свободным</w:t>
      </w:r>
      <w:r>
        <w:rPr>
          <w:spacing w:val="-7"/>
        </w:rPr>
        <w:t> </w:t>
      </w:r>
      <w:r>
        <w:rPr>
          <w:spacing w:val="-2"/>
        </w:rPr>
        <w:t>концом</w:t>
      </w:r>
      <w:r>
        <w:rPr>
          <w:spacing w:val="-7"/>
        </w:rPr>
        <w:t> </w:t>
      </w:r>
      <w:r>
        <w:rPr>
          <w:spacing w:val="-2"/>
        </w:rPr>
        <w:t>гибкой </w:t>
      </w:r>
      <w:r>
        <w:rPr/>
        <w:t>трубки </w:t>
      </w:r>
      <w:r>
        <w:rPr>
          <w:i/>
        </w:rPr>
        <w:t>10</w:t>
      </w:r>
      <w:r>
        <w:rPr/>
        <w:t>, а нагнетательный – с камерой </w:t>
      </w:r>
      <w:r>
        <w:rPr>
          <w:i/>
        </w:rPr>
        <w:t>13</w:t>
      </w:r>
      <w:r>
        <w:rPr/>
        <w:t>. Зонд готов к работе.</w:t>
      </w:r>
    </w:p>
    <w:p>
      <w:pPr>
        <w:pStyle w:val="BodyText"/>
        <w:spacing w:line="360" w:lineRule="auto"/>
        <w:ind w:left="118" w:right="542" w:firstLine="707"/>
        <w:jc w:val="both"/>
      </w:pPr>
      <w:r>
        <w:rPr/>
        <w:t>Открывают задвижку </w:t>
      </w:r>
      <w:r>
        <w:rPr>
          <w:i/>
        </w:rPr>
        <w:t>15 </w:t>
      </w:r>
      <w:r>
        <w:rPr/>
        <w:t>и отбирают пробы газа для определения концентраций</w:t>
      </w:r>
      <w:r>
        <w:rPr>
          <w:spacing w:val="40"/>
        </w:rPr>
        <w:t> </w:t>
      </w:r>
      <w:r>
        <w:rPr/>
        <w:t>метана</w:t>
      </w:r>
      <w:r>
        <w:rPr>
          <w:spacing w:val="40"/>
        </w:rPr>
        <w:t> </w:t>
      </w:r>
      <w:r>
        <w:rPr>
          <w:i/>
        </w:rPr>
        <w:t>С</w:t>
      </w:r>
      <w:r>
        <w:rPr>
          <w:vertAlign w:val="subscript"/>
        </w:rPr>
        <w:t>1</w:t>
      </w:r>
      <w:r>
        <w:rPr>
          <w:vertAlign w:val="baseline"/>
        </w:rPr>
        <w:t>,</w:t>
      </w:r>
      <w:r>
        <w:rPr>
          <w:spacing w:val="40"/>
          <w:vertAlign w:val="baseline"/>
        </w:rPr>
        <w:t> </w:t>
      </w:r>
      <w:r>
        <w:rPr>
          <w:i/>
          <w:vertAlign w:val="baseline"/>
        </w:rPr>
        <w:t>С</w:t>
      </w:r>
      <w:r>
        <w:rPr>
          <w:vertAlign w:val="subscript"/>
        </w:rPr>
        <w:t>2</w:t>
      </w:r>
      <w:r>
        <w:rPr>
          <w:vertAlign w:val="baseline"/>
        </w:rPr>
        <w:t>,</w:t>
      </w:r>
      <w:r>
        <w:rPr>
          <w:spacing w:val="40"/>
          <w:vertAlign w:val="baseline"/>
        </w:rPr>
        <w:t> </w:t>
      </w:r>
      <w:r>
        <w:rPr>
          <w:i/>
          <w:vertAlign w:val="baseline"/>
        </w:rPr>
        <w:t>С</w:t>
      </w:r>
      <w:r>
        <w:rPr>
          <w:vertAlign w:val="subscript"/>
        </w:rPr>
        <w:t>3</w:t>
      </w:r>
      <w:r>
        <w:rPr>
          <w:vertAlign w:val="baseline"/>
        </w:rPr>
        <w:t>,</w:t>
      </w:r>
      <w:r>
        <w:rPr>
          <w:spacing w:val="40"/>
          <w:vertAlign w:val="baseline"/>
        </w:rPr>
        <w:t> </w:t>
      </w:r>
      <w:r>
        <w:rPr>
          <w:i/>
          <w:vertAlign w:val="baseline"/>
        </w:rPr>
        <w:t>С</w:t>
      </w:r>
      <w:r>
        <w:rPr>
          <w:vertAlign w:val="subscript"/>
        </w:rPr>
        <w:t>4</w:t>
      </w:r>
      <w:r>
        <w:rPr>
          <w:spacing w:val="40"/>
          <w:vertAlign w:val="baseline"/>
        </w:rPr>
        <w:t> </w:t>
      </w:r>
      <w:r>
        <w:rPr>
          <w:vertAlign w:val="baseline"/>
        </w:rPr>
        <w:t>из</w:t>
      </w:r>
      <w:r>
        <w:rPr>
          <w:spacing w:val="40"/>
          <w:vertAlign w:val="baseline"/>
        </w:rPr>
        <w:t> </w:t>
      </w:r>
      <w:r>
        <w:rPr>
          <w:vertAlign w:val="baseline"/>
        </w:rPr>
        <w:t>характерных</w:t>
      </w:r>
      <w:r>
        <w:rPr>
          <w:spacing w:val="40"/>
          <w:vertAlign w:val="baseline"/>
        </w:rPr>
        <w:t> </w:t>
      </w:r>
      <w:r>
        <w:rPr>
          <w:vertAlign w:val="baseline"/>
        </w:rPr>
        <w:t>пунктов</w:t>
      </w:r>
      <w:r>
        <w:rPr>
          <w:spacing w:val="40"/>
          <w:vertAlign w:val="baseline"/>
        </w:rPr>
        <w:t> </w:t>
      </w:r>
      <w:r>
        <w:rPr>
          <w:vertAlign w:val="baseline"/>
        </w:rPr>
        <w:t>скважины (рисунок</w:t>
      </w:r>
      <w:r>
        <w:rPr>
          <w:spacing w:val="-2"/>
          <w:vertAlign w:val="baseline"/>
        </w:rPr>
        <w:t> </w:t>
      </w:r>
      <w:r>
        <w:rPr>
          <w:vertAlign w:val="baseline"/>
        </w:rPr>
        <w:t>70), перемещая газозаборное устройство по скважине и наращивая штанги.</w:t>
      </w:r>
      <w:r>
        <w:rPr>
          <w:spacing w:val="40"/>
          <w:vertAlign w:val="baseline"/>
        </w:rPr>
        <w:t> </w:t>
      </w:r>
      <w:r>
        <w:rPr>
          <w:vertAlign w:val="baseline"/>
        </w:rPr>
        <w:t>Пробу,</w:t>
      </w:r>
      <w:r>
        <w:rPr>
          <w:spacing w:val="40"/>
          <w:vertAlign w:val="baseline"/>
        </w:rPr>
        <w:t> </w:t>
      </w:r>
      <w:r>
        <w:rPr>
          <w:vertAlign w:val="baseline"/>
        </w:rPr>
        <w:t>набранную</w:t>
      </w:r>
      <w:r>
        <w:rPr>
          <w:spacing w:val="40"/>
          <w:vertAlign w:val="baseline"/>
        </w:rPr>
        <w:t> </w:t>
      </w:r>
      <w:r>
        <w:rPr>
          <w:vertAlign w:val="baseline"/>
        </w:rPr>
        <w:t>в</w:t>
      </w:r>
      <w:r>
        <w:rPr>
          <w:spacing w:val="40"/>
          <w:vertAlign w:val="baseline"/>
        </w:rPr>
        <w:t> </w:t>
      </w:r>
      <w:r>
        <w:rPr>
          <w:vertAlign w:val="baseline"/>
        </w:rPr>
        <w:t>камеру,</w:t>
      </w:r>
      <w:r>
        <w:rPr>
          <w:spacing w:val="40"/>
          <w:vertAlign w:val="baseline"/>
        </w:rPr>
        <w:t> </w:t>
      </w:r>
      <w:r>
        <w:rPr>
          <w:vertAlign w:val="baseline"/>
        </w:rPr>
        <w:t>рекомендуется</w:t>
      </w:r>
      <w:r>
        <w:rPr>
          <w:spacing w:val="40"/>
          <w:vertAlign w:val="baseline"/>
        </w:rPr>
        <w:t> </w:t>
      </w:r>
      <w:r>
        <w:rPr>
          <w:vertAlign w:val="baseline"/>
        </w:rPr>
        <w:t>анализировать</w:t>
      </w:r>
      <w:r>
        <w:rPr>
          <w:spacing w:val="40"/>
          <w:vertAlign w:val="baseline"/>
        </w:rPr>
        <w:t> </w:t>
      </w:r>
      <w:r>
        <w:rPr>
          <w:vertAlign w:val="baseline"/>
        </w:rPr>
        <w:t>на</w:t>
      </w:r>
      <w:r>
        <w:rPr>
          <w:spacing w:val="40"/>
          <w:vertAlign w:val="baseline"/>
        </w:rPr>
        <w:t> </w:t>
      </w:r>
      <w:r>
        <w:rPr>
          <w:vertAlign w:val="baseline"/>
        </w:rPr>
        <w:t>месте. В каждом пункте рекомендуется отбирать не менее двух проб. Если они отличаются не более чем на 4 %, то результаты рекомендуется усреднять. При большем различии измерение рекомендуется повторить.</w:t>
      </w:r>
    </w:p>
    <w:p>
      <w:pPr>
        <w:pStyle w:val="BodyText"/>
        <w:spacing w:line="360" w:lineRule="auto"/>
        <w:ind w:left="118" w:right="543" w:firstLine="707"/>
        <w:jc w:val="both"/>
      </w:pPr>
      <w:r>
        <w:rPr/>
        <w:t>Определение</w:t>
      </w:r>
      <w:r>
        <w:rPr>
          <w:spacing w:val="40"/>
        </w:rPr>
        <w:t> </w:t>
      </w:r>
      <w:r>
        <w:rPr/>
        <w:t>концентраций</w:t>
      </w:r>
      <w:r>
        <w:rPr>
          <w:spacing w:val="40"/>
        </w:rPr>
        <w:t> </w:t>
      </w:r>
      <w:r>
        <w:rPr/>
        <w:t>метана</w:t>
      </w:r>
      <w:r>
        <w:rPr>
          <w:spacing w:val="40"/>
        </w:rPr>
        <w:t> </w:t>
      </w:r>
      <w:r>
        <w:rPr>
          <w:i/>
        </w:rPr>
        <w:t>С</w:t>
      </w:r>
      <w:r>
        <w:rPr>
          <w:vertAlign w:val="subscript"/>
        </w:rPr>
        <w:t>1</w:t>
      </w:r>
      <w:r>
        <w:rPr>
          <w:spacing w:val="40"/>
          <w:vertAlign w:val="baseline"/>
        </w:rPr>
        <w:t> </w:t>
      </w:r>
      <w:r>
        <w:rPr>
          <w:vertAlign w:val="baseline"/>
        </w:rPr>
        <w:t>и</w:t>
      </w:r>
      <w:r>
        <w:rPr>
          <w:spacing w:val="40"/>
          <w:vertAlign w:val="baseline"/>
        </w:rPr>
        <w:t> </w:t>
      </w:r>
      <w:r>
        <w:rPr>
          <w:i/>
          <w:vertAlign w:val="baseline"/>
        </w:rPr>
        <w:t>С</w:t>
      </w:r>
      <w:r>
        <w:rPr>
          <w:vertAlign w:val="subscript"/>
        </w:rPr>
        <w:t>2</w:t>
      </w:r>
      <w:r>
        <w:rPr>
          <w:spacing w:val="40"/>
          <w:vertAlign w:val="baseline"/>
        </w:rPr>
        <w:t> </w:t>
      </w:r>
      <w:r>
        <w:rPr>
          <w:vertAlign w:val="baseline"/>
        </w:rPr>
        <w:t>рекомендуется</w:t>
      </w:r>
      <w:r>
        <w:rPr>
          <w:spacing w:val="40"/>
          <w:vertAlign w:val="baseline"/>
        </w:rPr>
        <w:t> </w:t>
      </w:r>
      <w:r>
        <w:rPr>
          <w:vertAlign w:val="baseline"/>
        </w:rPr>
        <w:t>производить в</w:t>
      </w:r>
      <w:r>
        <w:rPr>
          <w:spacing w:val="69"/>
          <w:vertAlign w:val="baseline"/>
        </w:rPr>
        <w:t> </w:t>
      </w:r>
      <w:r>
        <w:rPr>
          <w:vertAlign w:val="baseline"/>
        </w:rPr>
        <w:t>нижней</w:t>
      </w:r>
      <w:r>
        <w:rPr>
          <w:spacing w:val="72"/>
          <w:vertAlign w:val="baseline"/>
        </w:rPr>
        <w:t> </w:t>
      </w:r>
      <w:r>
        <w:rPr>
          <w:vertAlign w:val="baseline"/>
        </w:rPr>
        <w:t>и</w:t>
      </w:r>
      <w:r>
        <w:rPr>
          <w:spacing w:val="70"/>
          <w:vertAlign w:val="baseline"/>
        </w:rPr>
        <w:t> </w:t>
      </w:r>
      <w:r>
        <w:rPr>
          <w:vertAlign w:val="baseline"/>
        </w:rPr>
        <w:t>верхней</w:t>
      </w:r>
      <w:r>
        <w:rPr>
          <w:spacing w:val="70"/>
          <w:vertAlign w:val="baseline"/>
        </w:rPr>
        <w:t> </w:t>
      </w:r>
      <w:r>
        <w:rPr>
          <w:vertAlign w:val="baseline"/>
        </w:rPr>
        <w:t>частях</w:t>
      </w:r>
      <w:r>
        <w:rPr>
          <w:spacing w:val="68"/>
          <w:vertAlign w:val="baseline"/>
        </w:rPr>
        <w:t> </w:t>
      </w:r>
      <w:r>
        <w:rPr>
          <w:vertAlign w:val="baseline"/>
        </w:rPr>
        <w:t>обсадной</w:t>
      </w:r>
      <w:r>
        <w:rPr>
          <w:spacing w:val="69"/>
          <w:vertAlign w:val="baseline"/>
        </w:rPr>
        <w:t> </w:t>
      </w:r>
      <w:r>
        <w:rPr>
          <w:vertAlign w:val="baseline"/>
        </w:rPr>
        <w:t>трубы,</w:t>
      </w:r>
      <w:r>
        <w:rPr>
          <w:spacing w:val="69"/>
          <w:vertAlign w:val="baseline"/>
        </w:rPr>
        <w:t> </w:t>
      </w:r>
      <w:r>
        <w:rPr>
          <w:vertAlign w:val="baseline"/>
        </w:rPr>
        <w:t>концентрации</w:t>
      </w:r>
      <w:r>
        <w:rPr>
          <w:spacing w:val="70"/>
          <w:vertAlign w:val="baseline"/>
        </w:rPr>
        <w:t> </w:t>
      </w:r>
      <w:r>
        <w:rPr>
          <w:vertAlign w:val="baseline"/>
        </w:rPr>
        <w:t>метана</w:t>
      </w:r>
      <w:r>
        <w:rPr>
          <w:spacing w:val="74"/>
          <w:vertAlign w:val="baseline"/>
        </w:rPr>
        <w:t> </w:t>
      </w:r>
      <w:r>
        <w:rPr>
          <w:i/>
          <w:vertAlign w:val="baseline"/>
        </w:rPr>
        <w:t>С</w:t>
      </w:r>
      <w:r>
        <w:rPr>
          <w:vertAlign w:val="subscript"/>
        </w:rPr>
        <w:t>3</w:t>
      </w:r>
      <w:r>
        <w:rPr>
          <w:spacing w:val="71"/>
          <w:vertAlign w:val="baseline"/>
        </w:rPr>
        <w:t> </w:t>
      </w:r>
      <w:r>
        <w:rPr>
          <w:vertAlign w:val="baseline"/>
        </w:rPr>
        <w:t>–</w:t>
      </w:r>
      <w:r>
        <w:rPr>
          <w:spacing w:val="69"/>
          <w:vertAlign w:val="baseline"/>
        </w:rPr>
        <w:t> </w:t>
      </w:r>
      <w:r>
        <w:rPr>
          <w:spacing w:val="-5"/>
          <w:vertAlign w:val="baseline"/>
        </w:rPr>
        <w:t>на</w:t>
      </w:r>
    </w:p>
    <w:p>
      <w:pPr>
        <w:spacing w:after="0" w:line="360" w:lineRule="auto"/>
        <w:jc w:val="both"/>
        <w:sectPr>
          <w:pgSz w:w="11910" w:h="16840"/>
          <w:pgMar w:header="578" w:footer="0" w:top="860" w:bottom="280" w:left="1300" w:right="300"/>
        </w:sectPr>
      </w:pPr>
    </w:p>
    <w:p>
      <w:pPr>
        <w:pStyle w:val="BodyText"/>
        <w:spacing w:before="79"/>
        <w:ind w:left="118"/>
        <w:jc w:val="both"/>
      </w:pPr>
      <w:r>
        <w:rPr/>
        <w:t>расстоянии</w:t>
      </w:r>
      <w:r>
        <w:rPr>
          <w:spacing w:val="75"/>
        </w:rPr>
        <w:t> </w:t>
      </w:r>
      <w:r>
        <w:rPr/>
        <w:t>0,5 м</w:t>
      </w:r>
      <w:r>
        <w:rPr>
          <w:spacing w:val="78"/>
        </w:rPr>
        <w:t> </w:t>
      </w:r>
      <w:r>
        <w:rPr/>
        <w:t>от</w:t>
      </w:r>
      <w:r>
        <w:rPr>
          <w:spacing w:val="78"/>
        </w:rPr>
        <w:t> </w:t>
      </w:r>
      <w:r>
        <w:rPr/>
        <w:t>верхнего</w:t>
      </w:r>
      <w:r>
        <w:rPr>
          <w:spacing w:val="78"/>
        </w:rPr>
        <w:t> </w:t>
      </w:r>
      <w:r>
        <w:rPr/>
        <w:t>конца</w:t>
      </w:r>
      <w:r>
        <w:rPr>
          <w:spacing w:val="78"/>
        </w:rPr>
        <w:t> </w:t>
      </w:r>
      <w:r>
        <w:rPr/>
        <w:t>обсадной</w:t>
      </w:r>
      <w:r>
        <w:rPr>
          <w:spacing w:val="77"/>
        </w:rPr>
        <w:t> </w:t>
      </w:r>
      <w:r>
        <w:rPr/>
        <w:t>трубы,</w:t>
      </w:r>
      <w:r>
        <w:rPr>
          <w:spacing w:val="77"/>
        </w:rPr>
        <w:t> </w:t>
      </w:r>
      <w:r>
        <w:rPr/>
        <w:t>концентрации</w:t>
      </w:r>
      <w:r>
        <w:rPr>
          <w:spacing w:val="78"/>
        </w:rPr>
        <w:t> </w:t>
      </w:r>
      <w:r>
        <w:rPr>
          <w:spacing w:val="-2"/>
        </w:rPr>
        <w:t>метана</w:t>
      </w:r>
    </w:p>
    <w:p>
      <w:pPr>
        <w:pStyle w:val="BodyText"/>
        <w:spacing w:before="160"/>
        <w:ind w:left="118"/>
        <w:jc w:val="both"/>
      </w:pPr>
      <w:r>
        <w:rPr>
          <w:i/>
        </w:rPr>
        <w:t>С</w:t>
      </w:r>
      <w:r>
        <w:rPr>
          <w:vertAlign w:val="subscript"/>
        </w:rPr>
        <w:t>4</w:t>
      </w:r>
      <w:r>
        <w:rPr>
          <w:spacing w:val="-3"/>
          <w:vertAlign w:val="baseline"/>
        </w:rPr>
        <w:t> </w:t>
      </w:r>
      <w:r>
        <w:rPr>
          <w:vertAlign w:val="baseline"/>
        </w:rPr>
        <w:t>–</w:t>
      </w:r>
      <w:r>
        <w:rPr>
          <w:spacing w:val="-4"/>
          <w:vertAlign w:val="baseline"/>
        </w:rPr>
        <w:t> </w:t>
      </w:r>
      <w:r>
        <w:rPr>
          <w:vertAlign w:val="baseline"/>
        </w:rPr>
        <w:t>на</w:t>
      </w:r>
      <w:r>
        <w:rPr>
          <w:spacing w:val="-2"/>
          <w:vertAlign w:val="baseline"/>
        </w:rPr>
        <w:t> </w:t>
      </w:r>
      <w:r>
        <w:rPr>
          <w:vertAlign w:val="baseline"/>
        </w:rPr>
        <w:t>расстоянии</w:t>
      </w:r>
      <w:r>
        <w:rPr>
          <w:spacing w:val="-2"/>
          <w:vertAlign w:val="baseline"/>
        </w:rPr>
        <w:t> </w:t>
      </w:r>
      <w:r>
        <w:rPr>
          <w:vertAlign w:val="baseline"/>
        </w:rPr>
        <w:t>20–25</w:t>
      </w:r>
      <w:r>
        <w:rPr>
          <w:spacing w:val="-2"/>
          <w:vertAlign w:val="baseline"/>
        </w:rPr>
        <w:t> </w:t>
      </w:r>
      <w:r>
        <w:rPr>
          <w:vertAlign w:val="baseline"/>
        </w:rPr>
        <w:t>м</w:t>
      </w:r>
      <w:r>
        <w:rPr>
          <w:spacing w:val="-5"/>
          <w:vertAlign w:val="baseline"/>
        </w:rPr>
        <w:t> </w:t>
      </w:r>
      <w:r>
        <w:rPr>
          <w:vertAlign w:val="baseline"/>
        </w:rPr>
        <w:t>от</w:t>
      </w:r>
      <w:r>
        <w:rPr>
          <w:spacing w:val="-3"/>
          <w:vertAlign w:val="baseline"/>
        </w:rPr>
        <w:t> </w:t>
      </w:r>
      <w:r>
        <w:rPr>
          <w:vertAlign w:val="baseline"/>
        </w:rPr>
        <w:t>устья</w:t>
      </w:r>
      <w:r>
        <w:rPr>
          <w:spacing w:val="-2"/>
          <w:vertAlign w:val="baseline"/>
        </w:rPr>
        <w:t> скважины.</w:t>
      </w:r>
    </w:p>
    <w:p>
      <w:pPr>
        <w:pStyle w:val="ListParagraph"/>
        <w:numPr>
          <w:ilvl w:val="0"/>
          <w:numId w:val="2"/>
        </w:numPr>
        <w:tabs>
          <w:tab w:pos="1385" w:val="left" w:leader="none"/>
        </w:tabs>
        <w:spacing w:line="360" w:lineRule="auto" w:before="160" w:after="0"/>
        <w:ind w:left="118" w:right="544" w:firstLine="707"/>
        <w:jc w:val="both"/>
        <w:rPr>
          <w:sz w:val="28"/>
        </w:rPr>
      </w:pPr>
      <w:r>
        <w:rPr>
          <w:sz w:val="28"/>
        </w:rPr>
        <w:t>По</w:t>
      </w:r>
      <w:r>
        <w:rPr>
          <w:spacing w:val="80"/>
          <w:w w:val="150"/>
          <w:sz w:val="28"/>
        </w:rPr>
        <w:t> </w:t>
      </w:r>
      <w:r>
        <w:rPr>
          <w:sz w:val="28"/>
        </w:rPr>
        <w:t>результатам</w:t>
      </w:r>
      <w:r>
        <w:rPr>
          <w:spacing w:val="80"/>
          <w:w w:val="150"/>
          <w:sz w:val="28"/>
        </w:rPr>
        <w:t> </w:t>
      </w:r>
      <w:r>
        <w:rPr>
          <w:sz w:val="28"/>
        </w:rPr>
        <w:t>измерений</w:t>
      </w:r>
      <w:r>
        <w:rPr>
          <w:spacing w:val="80"/>
          <w:w w:val="150"/>
          <w:sz w:val="28"/>
        </w:rPr>
        <w:t> </w:t>
      </w:r>
      <w:r>
        <w:rPr>
          <w:sz w:val="28"/>
        </w:rPr>
        <w:t>рассчитывают</w:t>
      </w:r>
      <w:r>
        <w:rPr>
          <w:spacing w:val="80"/>
          <w:w w:val="150"/>
          <w:sz w:val="28"/>
        </w:rPr>
        <w:t> </w:t>
      </w:r>
      <w:r>
        <w:rPr>
          <w:sz w:val="28"/>
        </w:rPr>
        <w:t>подсосы</w:t>
      </w:r>
      <w:r>
        <w:rPr>
          <w:spacing w:val="80"/>
          <w:w w:val="150"/>
          <w:sz w:val="28"/>
        </w:rPr>
        <w:t> </w:t>
      </w:r>
      <w:r>
        <w:rPr>
          <w:sz w:val="28"/>
        </w:rPr>
        <w:t>воздуха</w:t>
      </w:r>
      <w:r>
        <w:rPr>
          <w:spacing w:val="80"/>
          <w:w w:val="150"/>
          <w:sz w:val="28"/>
        </w:rPr>
        <w:t> </w:t>
      </w:r>
      <w:r>
        <w:rPr>
          <w:rFonts w:ascii="Symbol" w:hAnsi="Symbol"/>
          <w:sz w:val="28"/>
        </w:rPr>
        <w:t></w:t>
      </w:r>
      <w:r>
        <w:rPr>
          <w:i/>
          <w:sz w:val="28"/>
        </w:rPr>
        <w:t>Q</w:t>
      </w:r>
      <w:r>
        <w:rPr>
          <w:i/>
          <w:spacing w:val="40"/>
          <w:sz w:val="28"/>
        </w:rPr>
        <w:t> </w:t>
      </w:r>
      <w:r>
        <w:rPr>
          <w:sz w:val="28"/>
        </w:rPr>
        <w:t>в скважину на интервалах измерений концентраций </w:t>
      </w:r>
      <w:r>
        <w:rPr>
          <w:i/>
          <w:sz w:val="28"/>
        </w:rPr>
        <w:t>С</w:t>
      </w:r>
      <w:r>
        <w:rPr>
          <w:sz w:val="28"/>
          <w:vertAlign w:val="subscript"/>
        </w:rPr>
        <w:t>2</w:t>
      </w:r>
      <w:r>
        <w:rPr>
          <w:sz w:val="28"/>
          <w:vertAlign w:val="baseline"/>
        </w:rPr>
        <w:t> и </w:t>
      </w:r>
      <w:r>
        <w:rPr>
          <w:i/>
          <w:sz w:val="28"/>
          <w:vertAlign w:val="baseline"/>
        </w:rPr>
        <w:t>С</w:t>
      </w:r>
      <w:r>
        <w:rPr>
          <w:sz w:val="28"/>
          <w:vertAlign w:val="subscript"/>
        </w:rPr>
        <w:t>3</w:t>
      </w:r>
      <w:r>
        <w:rPr>
          <w:sz w:val="28"/>
          <w:vertAlign w:val="baseline"/>
        </w:rPr>
        <w:t>, </w:t>
      </w:r>
      <w:r>
        <w:rPr>
          <w:i/>
          <w:sz w:val="28"/>
          <w:vertAlign w:val="baseline"/>
        </w:rPr>
        <w:t>С</w:t>
      </w:r>
      <w:r>
        <w:rPr>
          <w:sz w:val="28"/>
          <w:vertAlign w:val="subscript"/>
        </w:rPr>
        <w:t>3</w:t>
      </w:r>
      <w:r>
        <w:rPr>
          <w:sz w:val="28"/>
          <w:vertAlign w:val="baseline"/>
        </w:rPr>
        <w:t> и </w:t>
      </w:r>
      <w:r>
        <w:rPr>
          <w:i/>
          <w:sz w:val="28"/>
          <w:vertAlign w:val="baseline"/>
        </w:rPr>
        <w:t>С</w:t>
      </w:r>
      <w:r>
        <w:rPr>
          <w:sz w:val="28"/>
          <w:vertAlign w:val="subscript"/>
        </w:rPr>
        <w:t>4</w:t>
      </w:r>
      <w:r>
        <w:rPr>
          <w:sz w:val="28"/>
          <w:vertAlign w:val="baseline"/>
        </w:rPr>
        <w:t>. Рекомендуемая погрешность измерения содержания метана, при которой результаты допускается относить к одинаковым составляет менее 4 %.</w:t>
      </w:r>
    </w:p>
    <w:p>
      <w:pPr>
        <w:pStyle w:val="BodyText"/>
        <w:spacing w:line="362" w:lineRule="auto"/>
        <w:ind w:left="118" w:right="548" w:firstLine="707"/>
        <w:jc w:val="both"/>
      </w:pPr>
      <w:r>
        <w:rPr/>
        <w:t>Подсосы воздуха ∆</w:t>
      </w:r>
      <w:r>
        <w:rPr>
          <w:i/>
        </w:rPr>
        <w:t>Q</w:t>
      </w:r>
      <w:r>
        <w:rPr>
          <w:vertAlign w:val="subscript"/>
        </w:rPr>
        <w:t>2–3</w:t>
      </w:r>
      <w:r>
        <w:rPr>
          <w:vertAlign w:val="baseline"/>
        </w:rPr>
        <w:t>, м</w:t>
      </w:r>
      <w:r>
        <w:rPr>
          <w:vertAlign w:val="superscript"/>
        </w:rPr>
        <w:t>3</w:t>
      </w:r>
      <w:r>
        <w:rPr>
          <w:vertAlign w:val="baseline"/>
        </w:rPr>
        <w:t>/мин, в скважину на интервале измерений концентраций </w:t>
      </w:r>
      <w:r>
        <w:rPr>
          <w:i/>
          <w:vertAlign w:val="baseline"/>
        </w:rPr>
        <w:t>С</w:t>
      </w:r>
      <w:r>
        <w:rPr>
          <w:vertAlign w:val="subscript"/>
        </w:rPr>
        <w:t>2</w:t>
      </w:r>
      <w:r>
        <w:rPr>
          <w:spacing w:val="-1"/>
          <w:vertAlign w:val="baseline"/>
        </w:rPr>
        <w:t> </w:t>
      </w:r>
      <w:r>
        <w:rPr>
          <w:vertAlign w:val="baseline"/>
        </w:rPr>
        <w:t>и </w:t>
      </w:r>
      <w:r>
        <w:rPr>
          <w:i/>
          <w:vertAlign w:val="baseline"/>
        </w:rPr>
        <w:t>С</w:t>
      </w:r>
      <w:r>
        <w:rPr>
          <w:vertAlign w:val="subscript"/>
        </w:rPr>
        <w:t>3</w:t>
      </w:r>
      <w:r>
        <w:rPr>
          <w:vertAlign w:val="baseline"/>
        </w:rPr>
        <w:t> рассчитывается:</w:t>
      </w:r>
    </w:p>
    <w:p>
      <w:pPr>
        <w:spacing w:after="0" w:line="362" w:lineRule="auto"/>
        <w:jc w:val="both"/>
        <w:sectPr>
          <w:pgSz w:w="11910" w:h="16840"/>
          <w:pgMar w:header="578" w:footer="0" w:top="860" w:bottom="280" w:left="1300" w:right="300"/>
        </w:sectPr>
      </w:pPr>
    </w:p>
    <w:p>
      <w:pPr>
        <w:spacing w:before="201"/>
        <w:ind w:left="0" w:right="0" w:firstLine="0"/>
        <w:jc w:val="right"/>
        <w:rPr>
          <w:sz w:val="20"/>
        </w:rPr>
      </w:pPr>
      <w:r>
        <w:rPr>
          <w:spacing w:val="-2"/>
          <w:position w:val="10"/>
          <w:sz w:val="28"/>
        </w:rPr>
        <w:t>Δ</w:t>
      </w:r>
      <w:r>
        <w:rPr>
          <w:i/>
          <w:spacing w:val="-2"/>
          <w:position w:val="10"/>
          <w:sz w:val="28"/>
        </w:rPr>
        <w:t>Q</w:t>
      </w:r>
      <w:r>
        <w:rPr>
          <w:spacing w:val="-2"/>
          <w:sz w:val="20"/>
        </w:rPr>
        <w:t>2-</w:t>
      </w:r>
      <w:r>
        <w:rPr>
          <w:spacing w:val="-10"/>
          <w:sz w:val="20"/>
        </w:rPr>
        <w:t>3</w:t>
      </w:r>
    </w:p>
    <w:p>
      <w:pPr>
        <w:spacing w:before="198"/>
        <w:ind w:left="33" w:right="0" w:firstLine="0"/>
        <w:jc w:val="left"/>
        <w:rPr>
          <w:sz w:val="20"/>
        </w:rPr>
      </w:pPr>
      <w:r>
        <w:rPr/>
        <w:br w:type="column"/>
      </w:r>
      <w:r>
        <w:rPr>
          <w:sz w:val="28"/>
        </w:rPr>
        <w:t>=</w:t>
      </w:r>
      <w:r>
        <w:rPr>
          <w:spacing w:val="-8"/>
          <w:sz w:val="28"/>
        </w:rPr>
        <w:t> </w:t>
      </w:r>
      <w:r>
        <w:rPr>
          <w:i/>
          <w:spacing w:val="-5"/>
          <w:sz w:val="28"/>
        </w:rPr>
        <w:t>Q</w:t>
      </w:r>
      <w:r>
        <w:rPr>
          <w:spacing w:val="-5"/>
          <w:position w:val="-9"/>
          <w:sz w:val="20"/>
        </w:rPr>
        <w:t>c</w:t>
      </w:r>
    </w:p>
    <w:p>
      <w:pPr>
        <w:pStyle w:val="BodyText"/>
        <w:tabs>
          <w:tab w:pos="4468" w:val="left" w:leader="none"/>
        </w:tabs>
        <w:spacing w:line="172" w:lineRule="auto"/>
        <w:ind w:left="15"/>
      </w:pPr>
      <w:r>
        <w:rPr/>
        <w:br w:type="column"/>
      </w:r>
      <w:r>
        <w:rPr>
          <w:rFonts w:ascii="FreeSerif" w:hAnsi="FreeSerif"/>
          <w:w w:val="110"/>
          <w:position w:val="1"/>
        </w:rPr>
        <w:t>(</w:t>
      </w:r>
      <w:r>
        <w:rPr>
          <w:i/>
          <w:w w:val="110"/>
        </w:rPr>
        <w:t>C</w:t>
      </w:r>
      <w:r>
        <w:rPr>
          <w:w w:val="110"/>
          <w:vertAlign w:val="subscript"/>
        </w:rPr>
        <w:t>3</w:t>
      </w:r>
      <w:r>
        <w:rPr>
          <w:spacing w:val="2"/>
          <w:w w:val="110"/>
          <w:vertAlign w:val="baseline"/>
        </w:rPr>
        <w:t> </w:t>
      </w:r>
      <w:r>
        <w:rPr>
          <w:rFonts w:ascii="FreeSerif" w:hAnsi="FreeSerif"/>
          <w:w w:val="110"/>
          <w:vertAlign w:val="baseline"/>
        </w:rPr>
        <w:t>−</w:t>
      </w:r>
      <w:r>
        <w:rPr>
          <w:rFonts w:ascii="FreeSerif" w:hAnsi="FreeSerif"/>
          <w:spacing w:val="-10"/>
          <w:w w:val="110"/>
          <w:vertAlign w:val="baseline"/>
        </w:rPr>
        <w:t> </w:t>
      </w:r>
      <w:r>
        <w:rPr>
          <w:i/>
          <w:w w:val="110"/>
          <w:vertAlign w:val="baseline"/>
        </w:rPr>
        <w:t>C</w:t>
      </w:r>
      <w:r>
        <w:rPr>
          <w:w w:val="110"/>
          <w:vertAlign w:val="subscript"/>
        </w:rPr>
        <w:t>2</w:t>
      </w:r>
      <w:r>
        <w:rPr>
          <w:rFonts w:ascii="FreeSerif" w:hAnsi="FreeSerif"/>
          <w:w w:val="110"/>
          <w:position w:val="1"/>
          <w:vertAlign w:val="baseline"/>
        </w:rPr>
        <w:t>)</w:t>
      </w:r>
      <w:r>
        <w:rPr>
          <w:i/>
          <w:w w:val="110"/>
          <w:vertAlign w:val="baseline"/>
        </w:rPr>
        <w:t>C</w:t>
      </w:r>
      <w:r>
        <w:rPr>
          <w:w w:val="110"/>
          <w:vertAlign w:val="subscript"/>
        </w:rPr>
        <w:t>1</w:t>
      </w:r>
      <w:r>
        <w:rPr>
          <w:spacing w:val="-16"/>
          <w:w w:val="110"/>
          <w:vertAlign w:val="baseline"/>
        </w:rPr>
        <w:t> </w:t>
      </w:r>
      <w:r>
        <w:rPr>
          <w:spacing w:val="-10"/>
          <w:w w:val="110"/>
          <w:position w:val="-20"/>
          <w:vertAlign w:val="baseline"/>
        </w:rPr>
        <w:t>,</w:t>
      </w:r>
      <w:r>
        <w:rPr>
          <w:position w:val="-20"/>
          <w:vertAlign w:val="baseline"/>
        </w:rPr>
        <w:tab/>
      </w:r>
      <w:r>
        <w:rPr>
          <w:spacing w:val="-2"/>
          <w:w w:val="110"/>
          <w:position w:val="-24"/>
          <w:vertAlign w:val="baseline"/>
        </w:rPr>
        <w:t>(140)</w:t>
      </w:r>
    </w:p>
    <w:p>
      <w:pPr>
        <w:spacing w:line="235" w:lineRule="exact" w:before="0"/>
        <w:ind w:left="450" w:right="0" w:firstLine="0"/>
        <w:jc w:val="left"/>
        <w:rPr>
          <w:sz w:val="28"/>
        </w:rPr>
      </w:pPr>
      <w:r>
        <w:rPr/>
        <mc:AlternateContent>
          <mc:Choice Requires="wps">
            <w:drawing>
              <wp:anchor distT="0" distB="0" distL="0" distR="0" allowOverlap="1" layoutInCell="1" locked="0" behindDoc="1" simplePos="0" relativeHeight="482468352">
                <wp:simplePos x="0" y="0"/>
                <wp:positionH relativeFrom="page">
                  <wp:posOffset>3827398</wp:posOffset>
                </wp:positionH>
                <wp:positionV relativeFrom="paragraph">
                  <wp:posOffset>-71007</wp:posOffset>
                </wp:positionV>
                <wp:extent cx="929005" cy="12700"/>
                <wp:effectExtent l="0" t="0" r="0" b="0"/>
                <wp:wrapNone/>
                <wp:docPr id="831" name="Graphic 831"/>
                <wp:cNvGraphicFramePr>
                  <a:graphicFrameLocks/>
                </wp:cNvGraphicFramePr>
                <a:graphic>
                  <a:graphicData uri="http://schemas.microsoft.com/office/word/2010/wordprocessingShape">
                    <wps:wsp>
                      <wps:cNvPr id="831" name="Graphic 831"/>
                      <wps:cNvSpPr/>
                      <wps:spPr>
                        <a:xfrm>
                          <a:off x="0" y="0"/>
                          <a:ext cx="929005" cy="12700"/>
                        </a:xfrm>
                        <a:custGeom>
                          <a:avLst/>
                          <a:gdLst/>
                          <a:ahLst/>
                          <a:cxnLst/>
                          <a:rect l="l" t="t" r="r" b="b"/>
                          <a:pathLst>
                            <a:path w="929005" h="12700">
                              <a:moveTo>
                                <a:pt x="928420" y="0"/>
                              </a:moveTo>
                              <a:lnTo>
                                <a:pt x="0" y="0"/>
                              </a:lnTo>
                              <a:lnTo>
                                <a:pt x="0" y="12496"/>
                              </a:lnTo>
                              <a:lnTo>
                                <a:pt x="928420" y="12496"/>
                              </a:lnTo>
                              <a:lnTo>
                                <a:pt x="928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369995pt;margin-top:-5.591135pt;width:73.104pt;height:.98401pt;mso-position-horizontal-relative:page;mso-position-vertical-relative:paragraph;z-index:-20848128" id="docshape733" filled="true" fillcolor="#000000" stroked="false">
                <v:fill type="solid"/>
                <w10:wrap type="none"/>
              </v:rect>
            </w:pict>
          </mc:Fallback>
        </mc:AlternateContent>
      </w:r>
      <w:r>
        <w:rPr>
          <w:i/>
          <w:spacing w:val="-4"/>
          <w:w w:val="105"/>
          <w:sz w:val="28"/>
        </w:rPr>
        <w:t>C</w:t>
      </w:r>
      <w:r>
        <w:rPr>
          <w:spacing w:val="-4"/>
          <w:w w:val="105"/>
          <w:sz w:val="28"/>
          <w:vertAlign w:val="subscript"/>
        </w:rPr>
        <w:t>3</w:t>
      </w:r>
      <w:r>
        <w:rPr>
          <w:i/>
          <w:spacing w:val="-4"/>
          <w:w w:val="105"/>
          <w:sz w:val="28"/>
          <w:vertAlign w:val="baseline"/>
        </w:rPr>
        <w:t>C</w:t>
      </w:r>
      <w:r>
        <w:rPr>
          <w:spacing w:val="-4"/>
          <w:w w:val="105"/>
          <w:sz w:val="28"/>
          <w:vertAlign w:val="subscript"/>
        </w:rPr>
        <w:t>2</w:t>
      </w:r>
    </w:p>
    <w:p>
      <w:pPr>
        <w:spacing w:after="0" w:line="235" w:lineRule="exact"/>
        <w:jc w:val="left"/>
        <w:rPr>
          <w:sz w:val="28"/>
        </w:rPr>
        <w:sectPr>
          <w:type w:val="continuous"/>
          <w:pgSz w:w="11910" w:h="16840"/>
          <w:pgMar w:header="578" w:footer="0" w:top="340" w:bottom="280" w:left="1300" w:right="300"/>
          <w:cols w:num="3" w:equalWidth="0">
            <w:col w:w="4088" w:space="40"/>
            <w:col w:w="545" w:space="39"/>
            <w:col w:w="5598"/>
          </w:cols>
        </w:sectPr>
      </w:pPr>
    </w:p>
    <w:p>
      <w:pPr>
        <w:pStyle w:val="BodyText"/>
        <w:spacing w:line="360" w:lineRule="auto" w:before="227"/>
        <w:ind w:left="118" w:right="460" w:firstLine="707"/>
      </w:pPr>
      <w:r>
        <w:rPr/>
        <w:t>Подсосы</w:t>
      </w:r>
      <w:r>
        <w:rPr>
          <w:spacing w:val="80"/>
        </w:rPr>
        <w:t> </w:t>
      </w:r>
      <w:r>
        <w:rPr/>
        <w:t>воздуха</w:t>
      </w:r>
      <w:r>
        <w:rPr>
          <w:spacing w:val="80"/>
        </w:rPr>
        <w:t> </w:t>
      </w:r>
      <w:r>
        <w:rPr/>
        <w:t>∆</w:t>
      </w:r>
      <w:r>
        <w:rPr>
          <w:i/>
        </w:rPr>
        <w:t>Q</w:t>
      </w:r>
      <w:r>
        <w:rPr>
          <w:vertAlign w:val="subscript"/>
        </w:rPr>
        <w:t>3-4</w:t>
      </w:r>
      <w:r>
        <w:rPr>
          <w:vertAlign w:val="baseline"/>
        </w:rPr>
        <w:t>,м</w:t>
      </w:r>
      <w:r>
        <w:rPr>
          <w:vertAlign w:val="superscript"/>
        </w:rPr>
        <w:t>3</w:t>
      </w:r>
      <w:r>
        <w:rPr>
          <w:vertAlign w:val="baseline"/>
        </w:rPr>
        <w:t>/мин,</w:t>
      </w:r>
      <w:r>
        <w:rPr>
          <w:spacing w:val="80"/>
          <w:vertAlign w:val="baseline"/>
        </w:rPr>
        <w:t> </w:t>
      </w:r>
      <w:r>
        <w:rPr>
          <w:vertAlign w:val="baseline"/>
        </w:rPr>
        <w:t>в</w:t>
      </w:r>
      <w:r>
        <w:rPr>
          <w:spacing w:val="80"/>
          <w:vertAlign w:val="baseline"/>
        </w:rPr>
        <w:t> </w:t>
      </w:r>
      <w:r>
        <w:rPr>
          <w:vertAlign w:val="baseline"/>
        </w:rPr>
        <w:t>скважину</w:t>
      </w:r>
      <w:r>
        <w:rPr>
          <w:spacing w:val="80"/>
          <w:vertAlign w:val="baseline"/>
        </w:rPr>
        <w:t> </w:t>
      </w:r>
      <w:r>
        <w:rPr>
          <w:vertAlign w:val="baseline"/>
        </w:rPr>
        <w:t>на</w:t>
      </w:r>
      <w:r>
        <w:rPr>
          <w:spacing w:val="80"/>
          <w:vertAlign w:val="baseline"/>
        </w:rPr>
        <w:t> </w:t>
      </w:r>
      <w:r>
        <w:rPr>
          <w:vertAlign w:val="baseline"/>
        </w:rPr>
        <w:t>интервале</w:t>
      </w:r>
      <w:r>
        <w:rPr>
          <w:spacing w:val="80"/>
          <w:vertAlign w:val="baseline"/>
        </w:rPr>
        <w:t> </w:t>
      </w:r>
      <w:r>
        <w:rPr>
          <w:vertAlign w:val="baseline"/>
        </w:rPr>
        <w:t>измерений</w:t>
      </w:r>
      <w:r>
        <w:rPr>
          <w:spacing w:val="40"/>
          <w:vertAlign w:val="baseline"/>
        </w:rPr>
        <w:t> </w:t>
      </w:r>
      <w:r>
        <w:rPr>
          <w:vertAlign w:val="baseline"/>
        </w:rPr>
        <w:t>концентраций </w:t>
      </w:r>
      <w:r>
        <w:rPr>
          <w:i/>
          <w:vertAlign w:val="baseline"/>
        </w:rPr>
        <w:t>С</w:t>
      </w:r>
      <w:r>
        <w:rPr>
          <w:vertAlign w:val="subscript"/>
        </w:rPr>
        <w:t>3</w:t>
      </w:r>
      <w:r>
        <w:rPr>
          <w:vertAlign w:val="baseline"/>
        </w:rPr>
        <w:t> и </w:t>
      </w:r>
      <w:r>
        <w:rPr>
          <w:i/>
          <w:vertAlign w:val="baseline"/>
        </w:rPr>
        <w:t>С</w:t>
      </w:r>
      <w:r>
        <w:rPr>
          <w:vertAlign w:val="subscript"/>
        </w:rPr>
        <w:t>4</w:t>
      </w:r>
      <w:r>
        <w:rPr>
          <w:vertAlign w:val="baseline"/>
        </w:rPr>
        <w:t> рассчитываются:</w:t>
      </w:r>
    </w:p>
    <w:p>
      <w:pPr>
        <w:spacing w:after="0" w:line="360" w:lineRule="auto"/>
        <w:sectPr>
          <w:type w:val="continuous"/>
          <w:pgSz w:w="11910" w:h="16840"/>
          <w:pgMar w:header="578" w:footer="0" w:top="340" w:bottom="280" w:left="1300" w:right="300"/>
        </w:sectPr>
      </w:pPr>
    </w:p>
    <w:p>
      <w:pPr>
        <w:spacing w:before="206"/>
        <w:ind w:left="0" w:right="0" w:firstLine="0"/>
        <w:jc w:val="right"/>
        <w:rPr>
          <w:sz w:val="20"/>
        </w:rPr>
      </w:pPr>
      <w:r>
        <w:rPr>
          <w:spacing w:val="-2"/>
          <w:position w:val="10"/>
          <w:sz w:val="28"/>
        </w:rPr>
        <w:t>Δ</w:t>
      </w:r>
      <w:r>
        <w:rPr>
          <w:i/>
          <w:spacing w:val="-2"/>
          <w:position w:val="10"/>
          <w:sz w:val="28"/>
        </w:rPr>
        <w:t>Q</w:t>
      </w:r>
      <w:r>
        <w:rPr>
          <w:spacing w:val="-2"/>
          <w:sz w:val="20"/>
        </w:rPr>
        <w:t>3-</w:t>
      </w:r>
      <w:r>
        <w:rPr>
          <w:spacing w:val="-10"/>
          <w:sz w:val="20"/>
        </w:rPr>
        <w:t>4</w:t>
      </w:r>
    </w:p>
    <w:p>
      <w:pPr>
        <w:spacing w:before="203"/>
        <w:ind w:left="33" w:right="0" w:firstLine="0"/>
        <w:jc w:val="left"/>
        <w:rPr>
          <w:sz w:val="20"/>
        </w:rPr>
      </w:pPr>
      <w:r>
        <w:rPr/>
        <w:br w:type="column"/>
      </w:r>
      <w:r>
        <w:rPr>
          <w:sz w:val="28"/>
        </w:rPr>
        <w:t>=</w:t>
      </w:r>
      <w:r>
        <w:rPr>
          <w:spacing w:val="-8"/>
          <w:sz w:val="28"/>
        </w:rPr>
        <w:t> </w:t>
      </w:r>
      <w:r>
        <w:rPr>
          <w:i/>
          <w:spacing w:val="-5"/>
          <w:sz w:val="28"/>
        </w:rPr>
        <w:t>Q</w:t>
      </w:r>
      <w:r>
        <w:rPr>
          <w:spacing w:val="-5"/>
          <w:position w:val="-9"/>
          <w:sz w:val="20"/>
        </w:rPr>
        <w:t>c</w:t>
      </w:r>
    </w:p>
    <w:p>
      <w:pPr>
        <w:pStyle w:val="BodyText"/>
        <w:tabs>
          <w:tab w:pos="4468" w:val="left" w:leader="none"/>
        </w:tabs>
        <w:spacing w:line="175" w:lineRule="auto"/>
        <w:ind w:left="15"/>
      </w:pPr>
      <w:r>
        <w:rPr/>
        <w:br w:type="column"/>
      </w:r>
      <w:r>
        <w:rPr>
          <w:rFonts w:ascii="FreeSerif" w:hAnsi="FreeSerif"/>
          <w:w w:val="110"/>
          <w:position w:val="1"/>
        </w:rPr>
        <w:t>(</w:t>
      </w:r>
      <w:r>
        <w:rPr>
          <w:i/>
          <w:w w:val="110"/>
        </w:rPr>
        <w:t>C</w:t>
      </w:r>
      <w:r>
        <w:rPr>
          <w:w w:val="110"/>
          <w:vertAlign w:val="subscript"/>
        </w:rPr>
        <w:t>4</w:t>
      </w:r>
      <w:r>
        <w:rPr>
          <w:spacing w:val="2"/>
          <w:w w:val="110"/>
          <w:vertAlign w:val="baseline"/>
        </w:rPr>
        <w:t> </w:t>
      </w:r>
      <w:r>
        <w:rPr>
          <w:rFonts w:ascii="FreeSerif" w:hAnsi="FreeSerif"/>
          <w:w w:val="110"/>
          <w:vertAlign w:val="baseline"/>
        </w:rPr>
        <w:t>−</w:t>
      </w:r>
      <w:r>
        <w:rPr>
          <w:rFonts w:ascii="FreeSerif" w:hAnsi="FreeSerif"/>
          <w:spacing w:val="-10"/>
          <w:w w:val="110"/>
          <w:vertAlign w:val="baseline"/>
        </w:rPr>
        <w:t> </w:t>
      </w:r>
      <w:r>
        <w:rPr>
          <w:i/>
          <w:w w:val="110"/>
          <w:vertAlign w:val="baseline"/>
        </w:rPr>
        <w:t>C</w:t>
      </w:r>
      <w:r>
        <w:rPr>
          <w:w w:val="110"/>
          <w:vertAlign w:val="subscript"/>
        </w:rPr>
        <w:t>3</w:t>
      </w:r>
      <w:r>
        <w:rPr>
          <w:rFonts w:ascii="FreeSerif" w:hAnsi="FreeSerif"/>
          <w:w w:val="110"/>
          <w:position w:val="1"/>
          <w:vertAlign w:val="baseline"/>
        </w:rPr>
        <w:t>)</w:t>
      </w:r>
      <w:r>
        <w:rPr>
          <w:i/>
          <w:w w:val="110"/>
          <w:vertAlign w:val="baseline"/>
        </w:rPr>
        <w:t>C</w:t>
      </w:r>
      <w:r>
        <w:rPr>
          <w:w w:val="110"/>
          <w:vertAlign w:val="subscript"/>
        </w:rPr>
        <w:t>1</w:t>
      </w:r>
      <w:r>
        <w:rPr>
          <w:spacing w:val="-16"/>
          <w:w w:val="110"/>
          <w:vertAlign w:val="baseline"/>
        </w:rPr>
        <w:t> </w:t>
      </w:r>
      <w:r>
        <w:rPr>
          <w:spacing w:val="-10"/>
          <w:w w:val="110"/>
          <w:position w:val="-20"/>
          <w:vertAlign w:val="baseline"/>
        </w:rPr>
        <w:t>,</w:t>
      </w:r>
      <w:r>
        <w:rPr>
          <w:position w:val="-20"/>
          <w:vertAlign w:val="baseline"/>
        </w:rPr>
        <w:tab/>
      </w:r>
      <w:r>
        <w:rPr>
          <w:spacing w:val="-2"/>
          <w:w w:val="110"/>
          <w:position w:val="-23"/>
          <w:vertAlign w:val="baseline"/>
        </w:rPr>
        <w:t>(141)</w:t>
      </w:r>
    </w:p>
    <w:p>
      <w:pPr>
        <w:spacing w:line="265" w:lineRule="exact" w:before="0"/>
        <w:ind w:left="356" w:right="0" w:firstLine="0"/>
        <w:jc w:val="left"/>
        <w:rPr>
          <w:sz w:val="28"/>
        </w:rPr>
      </w:pPr>
      <w:r>
        <w:rPr/>
        <mc:AlternateContent>
          <mc:Choice Requires="wps">
            <w:drawing>
              <wp:anchor distT="0" distB="0" distL="0" distR="0" allowOverlap="1" layoutInCell="1" locked="0" behindDoc="1" simplePos="0" relativeHeight="482468864">
                <wp:simplePos x="0" y="0"/>
                <wp:positionH relativeFrom="page">
                  <wp:posOffset>3827398</wp:posOffset>
                </wp:positionH>
                <wp:positionV relativeFrom="paragraph">
                  <wp:posOffset>-61061</wp:posOffset>
                </wp:positionV>
                <wp:extent cx="929005" cy="12700"/>
                <wp:effectExtent l="0" t="0" r="0" b="0"/>
                <wp:wrapNone/>
                <wp:docPr id="832" name="Graphic 832"/>
                <wp:cNvGraphicFramePr>
                  <a:graphicFrameLocks/>
                </wp:cNvGraphicFramePr>
                <a:graphic>
                  <a:graphicData uri="http://schemas.microsoft.com/office/word/2010/wordprocessingShape">
                    <wps:wsp>
                      <wps:cNvPr id="832" name="Graphic 832"/>
                      <wps:cNvSpPr/>
                      <wps:spPr>
                        <a:xfrm>
                          <a:off x="0" y="0"/>
                          <a:ext cx="929005" cy="12700"/>
                        </a:xfrm>
                        <a:custGeom>
                          <a:avLst/>
                          <a:gdLst/>
                          <a:ahLst/>
                          <a:cxnLst/>
                          <a:rect l="l" t="t" r="r" b="b"/>
                          <a:pathLst>
                            <a:path w="929005" h="12700">
                              <a:moveTo>
                                <a:pt x="928420" y="0"/>
                              </a:moveTo>
                              <a:lnTo>
                                <a:pt x="0" y="0"/>
                              </a:lnTo>
                              <a:lnTo>
                                <a:pt x="0" y="12191"/>
                              </a:lnTo>
                              <a:lnTo>
                                <a:pt x="928420" y="12191"/>
                              </a:lnTo>
                              <a:lnTo>
                                <a:pt x="928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369995pt;margin-top:-4.807988pt;width:73.104pt;height:.95999pt;mso-position-horizontal-relative:page;mso-position-vertical-relative:paragraph;z-index:-20847616" id="docshape734" filled="true" fillcolor="#000000" stroked="false">
                <v:fill type="solid"/>
                <w10:wrap type="none"/>
              </v:rect>
            </w:pict>
          </mc:Fallback>
        </mc:AlternateContent>
      </w:r>
      <w:r>
        <w:rPr>
          <w:i/>
          <w:w w:val="105"/>
          <w:sz w:val="28"/>
        </w:rPr>
        <w:t>C</w:t>
      </w:r>
      <w:r>
        <w:rPr>
          <w:w w:val="105"/>
          <w:sz w:val="28"/>
          <w:vertAlign w:val="subscript"/>
        </w:rPr>
        <w:t>4</w:t>
      </w:r>
      <w:r>
        <w:rPr>
          <w:spacing w:val="-18"/>
          <w:w w:val="105"/>
          <w:sz w:val="28"/>
          <w:vertAlign w:val="baseline"/>
        </w:rPr>
        <w:t> </w:t>
      </w:r>
      <w:r>
        <w:rPr>
          <w:rFonts w:ascii="FreeSerif" w:hAnsi="FreeSerif"/>
          <w:w w:val="105"/>
          <w:sz w:val="28"/>
          <w:vertAlign w:val="baseline"/>
        </w:rPr>
        <w:t>⋅</w:t>
      </w:r>
      <w:r>
        <w:rPr>
          <w:rFonts w:ascii="FreeSerif" w:hAnsi="FreeSerif"/>
          <w:spacing w:val="-12"/>
          <w:w w:val="105"/>
          <w:sz w:val="28"/>
          <w:vertAlign w:val="baseline"/>
        </w:rPr>
        <w:t> </w:t>
      </w:r>
      <w:r>
        <w:rPr>
          <w:i/>
          <w:spacing w:val="-7"/>
          <w:w w:val="105"/>
          <w:sz w:val="28"/>
          <w:vertAlign w:val="baseline"/>
        </w:rPr>
        <w:t>C</w:t>
      </w:r>
      <w:r>
        <w:rPr>
          <w:spacing w:val="-7"/>
          <w:w w:val="105"/>
          <w:sz w:val="28"/>
          <w:vertAlign w:val="subscript"/>
        </w:rPr>
        <w:t>3</w:t>
      </w:r>
    </w:p>
    <w:p>
      <w:pPr>
        <w:spacing w:after="0" w:line="265" w:lineRule="exact"/>
        <w:jc w:val="left"/>
        <w:rPr>
          <w:sz w:val="28"/>
        </w:rPr>
        <w:sectPr>
          <w:type w:val="continuous"/>
          <w:pgSz w:w="11910" w:h="16840"/>
          <w:pgMar w:header="578" w:footer="0" w:top="340" w:bottom="280" w:left="1300" w:right="300"/>
          <w:cols w:num="3" w:equalWidth="0">
            <w:col w:w="4088" w:space="40"/>
            <w:col w:w="545" w:space="39"/>
            <w:col w:w="5598"/>
          </w:cols>
        </w:sectPr>
      </w:pPr>
    </w:p>
    <w:p>
      <w:pPr>
        <w:pStyle w:val="ListParagraph"/>
        <w:numPr>
          <w:ilvl w:val="0"/>
          <w:numId w:val="2"/>
        </w:numPr>
        <w:tabs>
          <w:tab w:pos="1385" w:val="left" w:leader="none"/>
        </w:tabs>
        <w:spacing w:line="360" w:lineRule="auto" w:before="214" w:after="0"/>
        <w:ind w:left="118" w:right="544" w:firstLine="707"/>
        <w:jc w:val="left"/>
        <w:rPr>
          <w:sz w:val="28"/>
        </w:rPr>
      </w:pPr>
      <w:r>
        <w:rPr>
          <w:sz w:val="28"/>
        </w:rPr>
        <w:t>Результаты</w:t>
      </w:r>
      <w:r>
        <w:rPr>
          <w:spacing w:val="34"/>
          <w:sz w:val="28"/>
        </w:rPr>
        <w:t> </w:t>
      </w:r>
      <w:r>
        <w:rPr>
          <w:sz w:val="28"/>
        </w:rPr>
        <w:t>измерений</w:t>
      </w:r>
      <w:r>
        <w:rPr>
          <w:spacing w:val="37"/>
          <w:sz w:val="28"/>
        </w:rPr>
        <w:t> </w:t>
      </w:r>
      <w:r>
        <w:rPr>
          <w:sz w:val="28"/>
        </w:rPr>
        <w:t>рекомендуется</w:t>
      </w:r>
      <w:r>
        <w:rPr>
          <w:spacing w:val="35"/>
          <w:sz w:val="28"/>
        </w:rPr>
        <w:t> </w:t>
      </w:r>
      <w:r>
        <w:rPr>
          <w:sz w:val="28"/>
        </w:rPr>
        <w:t>записывать</w:t>
      </w:r>
      <w:r>
        <w:rPr>
          <w:spacing w:val="34"/>
          <w:sz w:val="28"/>
        </w:rPr>
        <w:t> </w:t>
      </w:r>
      <w:r>
        <w:rPr>
          <w:sz w:val="28"/>
        </w:rPr>
        <w:t>в</w:t>
      </w:r>
      <w:r>
        <w:rPr>
          <w:spacing w:val="33"/>
          <w:sz w:val="28"/>
        </w:rPr>
        <w:t> </w:t>
      </w:r>
      <w:r>
        <w:rPr>
          <w:sz w:val="28"/>
        </w:rPr>
        <w:t>рекомендуемую форму </w:t>
      </w:r>
      <w:hyperlink w:history="true" w:anchor="_bookmark135">
        <w:r>
          <w:rPr>
            <w:sz w:val="28"/>
          </w:rPr>
          <w:t>таблицы № 3</w:t>
        </w:r>
      </w:hyperlink>
      <w:r>
        <w:rPr>
          <w:sz w:val="28"/>
        </w:rPr>
        <w:t>0.</w:t>
      </w:r>
    </w:p>
    <w:p>
      <w:pPr>
        <w:pStyle w:val="BodyText"/>
        <w:spacing w:before="160"/>
      </w:pPr>
    </w:p>
    <w:p>
      <w:pPr>
        <w:pStyle w:val="BodyText"/>
        <w:ind w:left="118" w:right="460"/>
      </w:pPr>
      <w:bookmarkStart w:name="_bookmark135" w:id="136"/>
      <w:bookmarkEnd w:id="136"/>
      <w:r>
        <w:rPr/>
      </w:r>
      <w:r>
        <w:rPr/>
        <w:t>Таблица</w:t>
      </w:r>
      <w:r>
        <w:rPr>
          <w:spacing w:val="-2"/>
        </w:rPr>
        <w:t> </w:t>
      </w:r>
      <w:r>
        <w:rPr/>
        <w:t>№</w:t>
      </w:r>
      <w:r>
        <w:rPr>
          <w:spacing w:val="-2"/>
        </w:rPr>
        <w:t> </w:t>
      </w:r>
      <w:r>
        <w:rPr/>
        <w:t>30</w:t>
      </w:r>
      <w:r>
        <w:rPr>
          <w:spacing w:val="-3"/>
        </w:rPr>
        <w:t> </w:t>
      </w:r>
      <w:r>
        <w:rPr/>
        <w:t>–</w:t>
      </w:r>
      <w:r>
        <w:rPr>
          <w:spacing w:val="-3"/>
        </w:rPr>
        <w:t> </w:t>
      </w:r>
      <w:r>
        <w:rPr/>
        <w:t>Рекомендуемая</w:t>
      </w:r>
      <w:r>
        <w:rPr>
          <w:spacing w:val="-1"/>
        </w:rPr>
        <w:t> </w:t>
      </w:r>
      <w:r>
        <w:rPr/>
        <w:t>форма</w:t>
      </w:r>
      <w:r>
        <w:rPr>
          <w:spacing w:val="-3"/>
        </w:rPr>
        <w:t> </w:t>
      </w:r>
      <w:r>
        <w:rPr/>
        <w:t>внесения</w:t>
      </w:r>
      <w:r>
        <w:rPr>
          <w:spacing w:val="-1"/>
        </w:rPr>
        <w:t> </w:t>
      </w:r>
      <w:r>
        <w:rPr/>
        <w:t>результатов</w:t>
      </w:r>
      <w:r>
        <w:rPr>
          <w:spacing w:val="-1"/>
        </w:rPr>
        <w:t> </w:t>
      </w:r>
      <w:r>
        <w:rPr/>
        <w:t>определения</w:t>
      </w:r>
      <w:r>
        <w:rPr>
          <w:spacing w:val="-1"/>
        </w:rPr>
        <w:t> </w:t>
      </w:r>
      <w:r>
        <w:rPr/>
        <w:t>места и величины подсосов воздуха в скважины</w:t>
      </w:r>
    </w:p>
    <w:p>
      <w:pPr>
        <w:pStyle w:val="BodyText"/>
        <w:spacing w:before="6" w:after="1"/>
        <w:rPr>
          <w:sz w:val="10"/>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05"/>
        <w:gridCol w:w="1699"/>
        <w:gridCol w:w="568"/>
        <w:gridCol w:w="566"/>
        <w:gridCol w:w="565"/>
        <w:gridCol w:w="565"/>
        <w:gridCol w:w="567"/>
        <w:gridCol w:w="1016"/>
      </w:tblGrid>
      <w:tr>
        <w:trPr>
          <w:trHeight w:val="342" w:hRule="atLeast"/>
        </w:trPr>
        <w:tc>
          <w:tcPr>
            <w:tcW w:w="4505" w:type="dxa"/>
          </w:tcPr>
          <w:p>
            <w:pPr>
              <w:pStyle w:val="TableParagraph"/>
              <w:spacing w:before="20"/>
              <w:ind w:left="11" w:right="4"/>
              <w:rPr>
                <w:sz w:val="24"/>
              </w:rPr>
            </w:pPr>
            <w:r>
              <w:rPr>
                <w:spacing w:val="-2"/>
                <w:sz w:val="24"/>
              </w:rPr>
              <w:t>Лава/Участок</w:t>
            </w:r>
          </w:p>
        </w:tc>
        <w:tc>
          <w:tcPr>
            <w:tcW w:w="1699" w:type="dxa"/>
            <w:vMerge w:val="restart"/>
          </w:tcPr>
          <w:p>
            <w:pPr>
              <w:pStyle w:val="TableParagraph"/>
              <w:spacing w:before="80"/>
              <w:jc w:val="left"/>
              <w:rPr>
                <w:sz w:val="24"/>
              </w:rPr>
            </w:pPr>
          </w:p>
          <w:p>
            <w:pPr>
              <w:pStyle w:val="TableParagraph"/>
              <w:ind w:left="206"/>
              <w:jc w:val="left"/>
              <w:rPr>
                <w:sz w:val="24"/>
              </w:rPr>
            </w:pPr>
            <w:r>
              <w:rPr>
                <w:spacing w:val="-2"/>
                <w:sz w:val="24"/>
              </w:rPr>
              <w:t>Размерность</w:t>
            </w:r>
          </w:p>
        </w:tc>
        <w:tc>
          <w:tcPr>
            <w:tcW w:w="3847" w:type="dxa"/>
            <w:gridSpan w:val="6"/>
          </w:tcPr>
          <w:p>
            <w:pPr>
              <w:pStyle w:val="TableParagraph"/>
              <w:spacing w:before="20"/>
              <w:ind w:left="20" w:right="1"/>
              <w:rPr>
                <w:sz w:val="24"/>
              </w:rPr>
            </w:pPr>
            <w:r>
              <w:rPr>
                <w:spacing w:val="-2"/>
                <w:sz w:val="24"/>
              </w:rPr>
              <w:t>Пласт</w:t>
            </w:r>
          </w:p>
        </w:tc>
      </w:tr>
      <w:tr>
        <w:trPr>
          <w:trHeight w:val="342" w:hRule="atLeast"/>
        </w:trPr>
        <w:tc>
          <w:tcPr>
            <w:tcW w:w="4505" w:type="dxa"/>
            <w:vMerge w:val="restart"/>
          </w:tcPr>
          <w:p>
            <w:pPr>
              <w:pStyle w:val="TableParagraph"/>
              <w:spacing w:before="179"/>
              <w:ind w:left="11" w:right="3"/>
              <w:rPr>
                <w:sz w:val="24"/>
              </w:rPr>
            </w:pPr>
            <w:r>
              <w:rPr>
                <w:spacing w:val="-2"/>
                <w:sz w:val="24"/>
              </w:rPr>
              <w:t>Параметры</w:t>
            </w:r>
          </w:p>
        </w:tc>
        <w:tc>
          <w:tcPr>
            <w:tcW w:w="1699" w:type="dxa"/>
            <w:vMerge/>
            <w:tcBorders>
              <w:top w:val="nil"/>
            </w:tcBorders>
          </w:tcPr>
          <w:p>
            <w:pPr>
              <w:rPr>
                <w:sz w:val="2"/>
                <w:szCs w:val="2"/>
              </w:rPr>
            </w:pPr>
          </w:p>
        </w:tc>
        <w:tc>
          <w:tcPr>
            <w:tcW w:w="3847" w:type="dxa"/>
            <w:gridSpan w:val="6"/>
          </w:tcPr>
          <w:p>
            <w:pPr>
              <w:pStyle w:val="TableParagraph"/>
              <w:spacing w:before="20"/>
              <w:ind w:left="20"/>
              <w:rPr>
                <w:sz w:val="24"/>
              </w:rPr>
            </w:pPr>
            <w:r>
              <w:rPr>
                <w:sz w:val="24"/>
              </w:rPr>
              <w:t>№</w:t>
            </w:r>
            <w:r>
              <w:rPr>
                <w:spacing w:val="-1"/>
                <w:sz w:val="24"/>
              </w:rPr>
              <w:t> </w:t>
            </w:r>
            <w:r>
              <w:rPr>
                <w:spacing w:val="-2"/>
                <w:sz w:val="24"/>
              </w:rPr>
              <w:t>скважин</w:t>
            </w:r>
          </w:p>
        </w:tc>
      </w:tr>
      <w:tr>
        <w:trPr>
          <w:trHeight w:val="297" w:hRule="atLeast"/>
        </w:trPr>
        <w:tc>
          <w:tcPr>
            <w:tcW w:w="4505" w:type="dxa"/>
            <w:vMerge/>
            <w:tcBorders>
              <w:top w:val="nil"/>
            </w:tcBorders>
          </w:tcPr>
          <w:p>
            <w:pPr>
              <w:rPr>
                <w:sz w:val="2"/>
                <w:szCs w:val="2"/>
              </w:rPr>
            </w:pPr>
          </w:p>
        </w:tc>
        <w:tc>
          <w:tcPr>
            <w:tcW w:w="1699" w:type="dxa"/>
            <w:vMerge/>
            <w:tcBorders>
              <w:top w:val="nil"/>
            </w:tcBorders>
          </w:tcPr>
          <w:p>
            <w:pPr>
              <w:rPr>
                <w:sz w:val="2"/>
                <w:szCs w:val="2"/>
              </w:rPr>
            </w:pPr>
          </w:p>
        </w:tc>
        <w:tc>
          <w:tcPr>
            <w:tcW w:w="568" w:type="dxa"/>
          </w:tcPr>
          <w:p>
            <w:pPr>
              <w:pStyle w:val="TableParagraph"/>
              <w:spacing w:line="275" w:lineRule="exact"/>
              <w:ind w:left="14"/>
              <w:rPr>
                <w:sz w:val="24"/>
              </w:rPr>
            </w:pPr>
            <w:r>
              <w:rPr>
                <w:spacing w:val="-10"/>
                <w:sz w:val="24"/>
              </w:rPr>
              <w:t>1</w:t>
            </w:r>
          </w:p>
        </w:tc>
        <w:tc>
          <w:tcPr>
            <w:tcW w:w="566" w:type="dxa"/>
          </w:tcPr>
          <w:p>
            <w:pPr>
              <w:pStyle w:val="TableParagraph"/>
              <w:spacing w:line="275" w:lineRule="exact"/>
              <w:ind w:left="13"/>
              <w:rPr>
                <w:sz w:val="24"/>
              </w:rPr>
            </w:pPr>
            <w:r>
              <w:rPr>
                <w:spacing w:val="-10"/>
                <w:sz w:val="24"/>
              </w:rPr>
              <w:t>2</w:t>
            </w:r>
          </w:p>
        </w:tc>
        <w:tc>
          <w:tcPr>
            <w:tcW w:w="565" w:type="dxa"/>
          </w:tcPr>
          <w:p>
            <w:pPr>
              <w:pStyle w:val="TableParagraph"/>
              <w:spacing w:line="275" w:lineRule="exact"/>
              <w:ind w:left="24" w:right="3"/>
              <w:rPr>
                <w:sz w:val="24"/>
              </w:rPr>
            </w:pPr>
            <w:r>
              <w:rPr>
                <w:spacing w:val="-10"/>
                <w:sz w:val="24"/>
              </w:rPr>
              <w:t>3</w:t>
            </w:r>
          </w:p>
        </w:tc>
        <w:tc>
          <w:tcPr>
            <w:tcW w:w="565" w:type="dxa"/>
          </w:tcPr>
          <w:p>
            <w:pPr>
              <w:pStyle w:val="TableParagraph"/>
              <w:spacing w:line="275" w:lineRule="exact"/>
              <w:ind w:left="24"/>
              <w:rPr>
                <w:sz w:val="24"/>
              </w:rPr>
            </w:pPr>
            <w:r>
              <w:rPr>
                <w:spacing w:val="-10"/>
                <w:sz w:val="24"/>
              </w:rPr>
              <w:t>4</w:t>
            </w:r>
          </w:p>
        </w:tc>
        <w:tc>
          <w:tcPr>
            <w:tcW w:w="567" w:type="dxa"/>
          </w:tcPr>
          <w:p>
            <w:pPr>
              <w:pStyle w:val="TableParagraph"/>
              <w:spacing w:line="275" w:lineRule="exact"/>
              <w:ind w:left="22"/>
              <w:rPr>
                <w:sz w:val="24"/>
              </w:rPr>
            </w:pPr>
            <w:r>
              <w:rPr>
                <w:spacing w:val="-2"/>
                <w:sz w:val="24"/>
              </w:rPr>
              <w:t>.....</w:t>
            </w:r>
          </w:p>
        </w:tc>
        <w:tc>
          <w:tcPr>
            <w:tcW w:w="1016" w:type="dxa"/>
          </w:tcPr>
          <w:p>
            <w:pPr>
              <w:pStyle w:val="TableParagraph"/>
              <w:spacing w:line="275" w:lineRule="exact"/>
              <w:ind w:left="25" w:right="3"/>
              <w:rPr>
                <w:i/>
                <w:sz w:val="24"/>
              </w:rPr>
            </w:pPr>
            <w:r>
              <w:rPr>
                <w:i/>
                <w:spacing w:val="-10"/>
                <w:sz w:val="24"/>
              </w:rPr>
              <w:t>N</w:t>
            </w:r>
          </w:p>
        </w:tc>
      </w:tr>
      <w:tr>
        <w:trPr>
          <w:trHeight w:val="299" w:hRule="atLeast"/>
        </w:trPr>
        <w:tc>
          <w:tcPr>
            <w:tcW w:w="4505" w:type="dxa"/>
          </w:tcPr>
          <w:p>
            <w:pPr>
              <w:pStyle w:val="TableParagraph"/>
              <w:spacing w:line="275" w:lineRule="exact"/>
              <w:ind w:left="11"/>
              <w:rPr>
                <w:sz w:val="24"/>
              </w:rPr>
            </w:pPr>
            <w:r>
              <w:rPr>
                <w:spacing w:val="-10"/>
                <w:sz w:val="24"/>
              </w:rPr>
              <w:t>1</w:t>
            </w:r>
          </w:p>
        </w:tc>
        <w:tc>
          <w:tcPr>
            <w:tcW w:w="1699" w:type="dxa"/>
          </w:tcPr>
          <w:p>
            <w:pPr>
              <w:pStyle w:val="TableParagraph"/>
              <w:spacing w:line="275" w:lineRule="exact"/>
              <w:ind w:left="11"/>
              <w:rPr>
                <w:sz w:val="24"/>
              </w:rPr>
            </w:pPr>
            <w:r>
              <w:rPr>
                <w:spacing w:val="-10"/>
                <w:sz w:val="24"/>
              </w:rPr>
              <w:t>2</w:t>
            </w:r>
          </w:p>
        </w:tc>
        <w:tc>
          <w:tcPr>
            <w:tcW w:w="568" w:type="dxa"/>
          </w:tcPr>
          <w:p>
            <w:pPr>
              <w:pStyle w:val="TableParagraph"/>
              <w:spacing w:line="275" w:lineRule="exact"/>
              <w:ind w:left="14"/>
              <w:rPr>
                <w:sz w:val="24"/>
              </w:rPr>
            </w:pPr>
            <w:r>
              <w:rPr>
                <w:spacing w:val="-10"/>
                <w:sz w:val="24"/>
              </w:rPr>
              <w:t>3</w:t>
            </w:r>
          </w:p>
        </w:tc>
        <w:tc>
          <w:tcPr>
            <w:tcW w:w="566" w:type="dxa"/>
          </w:tcPr>
          <w:p>
            <w:pPr>
              <w:pStyle w:val="TableParagraph"/>
              <w:spacing w:line="275" w:lineRule="exact"/>
              <w:ind w:left="13"/>
              <w:rPr>
                <w:sz w:val="24"/>
              </w:rPr>
            </w:pPr>
            <w:r>
              <w:rPr>
                <w:spacing w:val="-10"/>
                <w:sz w:val="24"/>
              </w:rPr>
              <w:t>4</w:t>
            </w:r>
          </w:p>
        </w:tc>
        <w:tc>
          <w:tcPr>
            <w:tcW w:w="565" w:type="dxa"/>
          </w:tcPr>
          <w:p>
            <w:pPr>
              <w:pStyle w:val="TableParagraph"/>
              <w:spacing w:line="275" w:lineRule="exact"/>
              <w:ind w:left="24" w:right="3"/>
              <w:rPr>
                <w:sz w:val="24"/>
              </w:rPr>
            </w:pPr>
            <w:r>
              <w:rPr>
                <w:spacing w:val="-10"/>
                <w:sz w:val="24"/>
              </w:rPr>
              <w:t>5</w:t>
            </w:r>
          </w:p>
        </w:tc>
        <w:tc>
          <w:tcPr>
            <w:tcW w:w="565" w:type="dxa"/>
          </w:tcPr>
          <w:p>
            <w:pPr>
              <w:pStyle w:val="TableParagraph"/>
              <w:spacing w:line="275" w:lineRule="exact"/>
              <w:ind w:left="24"/>
              <w:rPr>
                <w:sz w:val="24"/>
              </w:rPr>
            </w:pPr>
            <w:r>
              <w:rPr>
                <w:spacing w:val="-10"/>
                <w:sz w:val="24"/>
              </w:rPr>
              <w:t>6</w:t>
            </w:r>
          </w:p>
        </w:tc>
        <w:tc>
          <w:tcPr>
            <w:tcW w:w="567" w:type="dxa"/>
          </w:tcPr>
          <w:p>
            <w:pPr>
              <w:pStyle w:val="TableParagraph"/>
              <w:spacing w:line="275" w:lineRule="exact"/>
              <w:ind w:left="22"/>
              <w:rPr>
                <w:sz w:val="24"/>
              </w:rPr>
            </w:pPr>
            <w:r>
              <w:rPr>
                <w:spacing w:val="-2"/>
                <w:sz w:val="24"/>
              </w:rPr>
              <w:t>.....</w:t>
            </w:r>
          </w:p>
        </w:tc>
        <w:tc>
          <w:tcPr>
            <w:tcW w:w="1016" w:type="dxa"/>
          </w:tcPr>
          <w:p>
            <w:pPr>
              <w:pStyle w:val="TableParagraph"/>
              <w:spacing w:line="275" w:lineRule="exact"/>
              <w:ind w:left="25"/>
              <w:rPr>
                <w:i/>
                <w:sz w:val="24"/>
              </w:rPr>
            </w:pPr>
            <w:r>
              <w:rPr>
                <w:i/>
                <w:spacing w:val="-10"/>
                <w:sz w:val="24"/>
              </w:rPr>
              <w:t>n</w:t>
            </w:r>
          </w:p>
        </w:tc>
      </w:tr>
      <w:tr>
        <w:trPr>
          <w:trHeight w:val="285" w:hRule="atLeast"/>
        </w:trPr>
        <w:tc>
          <w:tcPr>
            <w:tcW w:w="4505" w:type="dxa"/>
            <w:tcBorders>
              <w:bottom w:val="nil"/>
            </w:tcBorders>
          </w:tcPr>
          <w:p>
            <w:pPr>
              <w:pStyle w:val="TableParagraph"/>
              <w:spacing w:line="266" w:lineRule="exact"/>
              <w:ind w:left="107"/>
              <w:jc w:val="left"/>
              <w:rPr>
                <w:sz w:val="24"/>
              </w:rPr>
            </w:pPr>
            <w:r>
              <w:rPr>
                <w:sz w:val="24"/>
              </w:rPr>
              <w:t>Расход</w:t>
            </w:r>
            <w:r>
              <w:rPr>
                <w:spacing w:val="-3"/>
                <w:sz w:val="24"/>
              </w:rPr>
              <w:t> </w:t>
            </w:r>
            <w:r>
              <w:rPr>
                <w:sz w:val="24"/>
              </w:rPr>
              <w:t>газовой</w:t>
            </w:r>
            <w:r>
              <w:rPr>
                <w:spacing w:val="-3"/>
                <w:sz w:val="24"/>
              </w:rPr>
              <w:t> </w:t>
            </w:r>
            <w:r>
              <w:rPr>
                <w:spacing w:val="-2"/>
                <w:sz w:val="24"/>
              </w:rPr>
              <w:t>смеси</w:t>
            </w:r>
          </w:p>
        </w:tc>
        <w:tc>
          <w:tcPr>
            <w:tcW w:w="1699" w:type="dxa"/>
            <w:tcBorders>
              <w:bottom w:val="nil"/>
              <w:right w:val="single" w:sz="4" w:space="0" w:color="000000"/>
            </w:tcBorders>
          </w:tcPr>
          <w:p>
            <w:pPr>
              <w:pStyle w:val="TableParagraph"/>
              <w:spacing w:line="266" w:lineRule="exact"/>
              <w:ind w:left="105"/>
              <w:jc w:val="left"/>
              <w:rPr>
                <w:sz w:val="24"/>
              </w:rPr>
            </w:pPr>
            <w:r>
              <w:rPr>
                <w:spacing w:val="-2"/>
                <w:sz w:val="24"/>
              </w:rPr>
              <w:t>м</w:t>
            </w:r>
            <w:r>
              <w:rPr>
                <w:spacing w:val="-2"/>
                <w:sz w:val="24"/>
                <w:vertAlign w:val="superscript"/>
              </w:rPr>
              <w:t>3</w:t>
            </w:r>
            <w:r>
              <w:rPr>
                <w:spacing w:val="-2"/>
                <w:sz w:val="24"/>
                <w:vertAlign w:val="baseline"/>
              </w:rPr>
              <w:t>/мин</w:t>
            </w:r>
          </w:p>
        </w:tc>
        <w:tc>
          <w:tcPr>
            <w:tcW w:w="568" w:type="dxa"/>
            <w:vMerge w:val="restart"/>
            <w:tcBorders>
              <w:left w:val="single" w:sz="4" w:space="0" w:color="000000"/>
              <w:bottom w:val="single" w:sz="4" w:space="0" w:color="000000"/>
              <w:right w:val="single" w:sz="4" w:space="0" w:color="000000"/>
            </w:tcBorders>
          </w:tcPr>
          <w:p>
            <w:pPr>
              <w:pStyle w:val="TableParagraph"/>
              <w:jc w:val="left"/>
              <w:rPr>
                <w:sz w:val="26"/>
              </w:rPr>
            </w:pPr>
          </w:p>
        </w:tc>
        <w:tc>
          <w:tcPr>
            <w:tcW w:w="566" w:type="dxa"/>
            <w:vMerge w:val="restart"/>
            <w:tcBorders>
              <w:left w:val="single" w:sz="4" w:space="0" w:color="000000"/>
              <w:bottom w:val="single" w:sz="4" w:space="0" w:color="000000"/>
              <w:right w:val="single" w:sz="4" w:space="0" w:color="000000"/>
            </w:tcBorders>
          </w:tcPr>
          <w:p>
            <w:pPr>
              <w:pStyle w:val="TableParagraph"/>
              <w:jc w:val="left"/>
              <w:rPr>
                <w:sz w:val="26"/>
              </w:rPr>
            </w:pPr>
          </w:p>
        </w:tc>
        <w:tc>
          <w:tcPr>
            <w:tcW w:w="565" w:type="dxa"/>
            <w:vMerge w:val="restart"/>
            <w:tcBorders>
              <w:left w:val="single" w:sz="4" w:space="0" w:color="000000"/>
              <w:bottom w:val="single" w:sz="4" w:space="0" w:color="000000"/>
              <w:right w:val="single" w:sz="4" w:space="0" w:color="000000"/>
            </w:tcBorders>
          </w:tcPr>
          <w:p>
            <w:pPr>
              <w:pStyle w:val="TableParagraph"/>
              <w:jc w:val="left"/>
              <w:rPr>
                <w:sz w:val="26"/>
              </w:rPr>
            </w:pPr>
          </w:p>
        </w:tc>
        <w:tc>
          <w:tcPr>
            <w:tcW w:w="565" w:type="dxa"/>
            <w:vMerge w:val="restart"/>
            <w:tcBorders>
              <w:left w:val="single" w:sz="4" w:space="0" w:color="000000"/>
              <w:bottom w:val="single" w:sz="4" w:space="0" w:color="000000"/>
            </w:tcBorders>
          </w:tcPr>
          <w:p>
            <w:pPr>
              <w:pStyle w:val="TableParagraph"/>
              <w:jc w:val="left"/>
              <w:rPr>
                <w:sz w:val="26"/>
              </w:rPr>
            </w:pPr>
          </w:p>
        </w:tc>
        <w:tc>
          <w:tcPr>
            <w:tcW w:w="567" w:type="dxa"/>
            <w:vMerge w:val="restart"/>
            <w:tcBorders>
              <w:bottom w:val="single" w:sz="4" w:space="0" w:color="000000"/>
            </w:tcBorders>
          </w:tcPr>
          <w:p>
            <w:pPr>
              <w:pStyle w:val="TableParagraph"/>
              <w:jc w:val="left"/>
              <w:rPr>
                <w:sz w:val="26"/>
              </w:rPr>
            </w:pPr>
          </w:p>
        </w:tc>
        <w:tc>
          <w:tcPr>
            <w:tcW w:w="1016" w:type="dxa"/>
            <w:vMerge w:val="restart"/>
            <w:tcBorders>
              <w:bottom w:val="single" w:sz="4" w:space="0" w:color="000000"/>
            </w:tcBorders>
          </w:tcPr>
          <w:p>
            <w:pPr>
              <w:pStyle w:val="TableParagraph"/>
              <w:jc w:val="left"/>
              <w:rPr>
                <w:sz w:val="26"/>
              </w:rPr>
            </w:pPr>
          </w:p>
        </w:tc>
      </w:tr>
      <w:tr>
        <w:trPr>
          <w:trHeight w:val="287" w:hRule="atLeast"/>
        </w:trPr>
        <w:tc>
          <w:tcPr>
            <w:tcW w:w="4505" w:type="dxa"/>
            <w:tcBorders>
              <w:top w:val="nil"/>
              <w:left w:val="single" w:sz="4" w:space="0" w:color="000000"/>
              <w:bottom w:val="nil"/>
              <w:right w:val="single" w:sz="4" w:space="0" w:color="000000"/>
            </w:tcBorders>
          </w:tcPr>
          <w:p>
            <w:pPr>
              <w:pStyle w:val="TableParagraph"/>
              <w:spacing w:line="267" w:lineRule="exact"/>
              <w:ind w:left="110"/>
              <w:jc w:val="left"/>
              <w:rPr>
                <w:sz w:val="24"/>
              </w:rPr>
            </w:pPr>
            <w:r>
              <w:rPr>
                <w:spacing w:val="-2"/>
                <w:sz w:val="24"/>
              </w:rPr>
              <w:t>Разрежение</w:t>
            </w:r>
          </w:p>
        </w:tc>
        <w:tc>
          <w:tcPr>
            <w:tcW w:w="1699" w:type="dxa"/>
            <w:tcBorders>
              <w:top w:val="nil"/>
              <w:left w:val="single" w:sz="4" w:space="0" w:color="000000"/>
              <w:bottom w:val="nil"/>
              <w:right w:val="single" w:sz="4" w:space="0" w:color="000000"/>
            </w:tcBorders>
          </w:tcPr>
          <w:p>
            <w:pPr>
              <w:pStyle w:val="TableParagraph"/>
              <w:spacing w:line="267" w:lineRule="exact"/>
              <w:ind w:left="108"/>
              <w:jc w:val="left"/>
              <w:rPr>
                <w:sz w:val="24"/>
              </w:rPr>
            </w:pPr>
            <w:r>
              <w:rPr>
                <w:sz w:val="24"/>
              </w:rPr>
              <w:t>мм</w:t>
            </w:r>
            <w:r>
              <w:rPr>
                <w:spacing w:val="-2"/>
                <w:sz w:val="24"/>
              </w:rPr>
              <w:t> </w:t>
            </w:r>
            <w:r>
              <w:rPr>
                <w:sz w:val="24"/>
              </w:rPr>
              <w:t>рт. </w:t>
            </w:r>
            <w:r>
              <w:rPr>
                <w:spacing w:val="-5"/>
                <w:sz w:val="24"/>
              </w:rPr>
              <w:t>ст.</w:t>
            </w: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7" w:hRule="atLeast"/>
        </w:trPr>
        <w:tc>
          <w:tcPr>
            <w:tcW w:w="4505" w:type="dxa"/>
            <w:tcBorders>
              <w:top w:val="nil"/>
              <w:left w:val="single" w:sz="4" w:space="0" w:color="000000"/>
              <w:bottom w:val="nil"/>
              <w:right w:val="single" w:sz="4" w:space="0" w:color="000000"/>
            </w:tcBorders>
          </w:tcPr>
          <w:p>
            <w:pPr>
              <w:pStyle w:val="TableParagraph"/>
              <w:spacing w:line="267" w:lineRule="exact"/>
              <w:ind w:left="110"/>
              <w:jc w:val="left"/>
              <w:rPr>
                <w:sz w:val="24"/>
              </w:rPr>
            </w:pPr>
            <w:r>
              <w:rPr>
                <w:sz w:val="24"/>
              </w:rPr>
              <w:t>Концентрация</w:t>
            </w:r>
            <w:r>
              <w:rPr>
                <w:spacing w:val="-4"/>
                <w:sz w:val="24"/>
              </w:rPr>
              <w:t> </w:t>
            </w:r>
            <w:r>
              <w:rPr>
                <w:sz w:val="24"/>
              </w:rPr>
              <w:t>метана</w:t>
            </w:r>
            <w:r>
              <w:rPr>
                <w:spacing w:val="-5"/>
                <w:sz w:val="24"/>
              </w:rPr>
              <w:t> </w:t>
            </w:r>
            <w:r>
              <w:rPr>
                <w:sz w:val="24"/>
              </w:rPr>
              <w:t>в</w:t>
            </w:r>
            <w:r>
              <w:rPr>
                <w:spacing w:val="-4"/>
                <w:sz w:val="24"/>
              </w:rPr>
              <w:t> </w:t>
            </w:r>
            <w:r>
              <w:rPr>
                <w:spacing w:val="-2"/>
                <w:sz w:val="24"/>
              </w:rPr>
              <w:t>пунктах:</w:t>
            </w:r>
          </w:p>
        </w:tc>
        <w:tc>
          <w:tcPr>
            <w:tcW w:w="1699" w:type="dxa"/>
            <w:tcBorders>
              <w:top w:val="nil"/>
              <w:left w:val="single" w:sz="4" w:space="0" w:color="000000"/>
              <w:bottom w:val="nil"/>
              <w:right w:val="single" w:sz="4" w:space="0" w:color="000000"/>
            </w:tcBorders>
          </w:tcPr>
          <w:p>
            <w:pPr>
              <w:pStyle w:val="TableParagraph"/>
              <w:spacing w:line="267" w:lineRule="exact"/>
              <w:ind w:left="108"/>
              <w:jc w:val="left"/>
              <w:rPr>
                <w:sz w:val="24"/>
              </w:rPr>
            </w:pPr>
            <w:r>
              <w:rPr>
                <w:spacing w:val="-10"/>
                <w:sz w:val="24"/>
              </w:rPr>
              <w:t>%</w:t>
            </w: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8" w:hRule="atLeast"/>
        </w:trPr>
        <w:tc>
          <w:tcPr>
            <w:tcW w:w="4505" w:type="dxa"/>
            <w:tcBorders>
              <w:top w:val="nil"/>
              <w:left w:val="single" w:sz="4" w:space="0" w:color="000000"/>
              <w:bottom w:val="nil"/>
              <w:right w:val="single" w:sz="4" w:space="0" w:color="000000"/>
            </w:tcBorders>
          </w:tcPr>
          <w:p>
            <w:pPr>
              <w:pStyle w:val="TableParagraph"/>
              <w:spacing w:line="269" w:lineRule="exact"/>
              <w:ind w:left="110"/>
              <w:jc w:val="left"/>
              <w:rPr>
                <w:sz w:val="16"/>
              </w:rPr>
            </w:pPr>
            <w:r>
              <w:rPr>
                <w:i/>
                <w:spacing w:val="-5"/>
                <w:position w:val="2"/>
                <w:sz w:val="24"/>
              </w:rPr>
              <w:t>С</w:t>
            </w:r>
            <w:r>
              <w:rPr>
                <w:spacing w:val="-5"/>
                <w:sz w:val="16"/>
              </w:rPr>
              <w:t>1</w:t>
            </w:r>
          </w:p>
        </w:tc>
        <w:tc>
          <w:tcPr>
            <w:tcW w:w="1699" w:type="dxa"/>
            <w:tcBorders>
              <w:top w:val="nil"/>
              <w:left w:val="single" w:sz="4" w:space="0" w:color="000000"/>
              <w:bottom w:val="nil"/>
              <w:right w:val="single" w:sz="4" w:space="0" w:color="000000"/>
            </w:tcBorders>
          </w:tcPr>
          <w:p>
            <w:pPr>
              <w:pStyle w:val="TableParagraph"/>
              <w:jc w:val="left"/>
              <w:rPr>
                <w:sz w:val="20"/>
              </w:rPr>
            </w:pP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7" w:hRule="atLeast"/>
        </w:trPr>
        <w:tc>
          <w:tcPr>
            <w:tcW w:w="4505" w:type="dxa"/>
            <w:tcBorders>
              <w:top w:val="nil"/>
              <w:left w:val="single" w:sz="4" w:space="0" w:color="000000"/>
              <w:bottom w:val="nil"/>
              <w:right w:val="single" w:sz="4" w:space="0" w:color="000000"/>
            </w:tcBorders>
          </w:tcPr>
          <w:p>
            <w:pPr>
              <w:pStyle w:val="TableParagraph"/>
              <w:spacing w:line="268" w:lineRule="exact"/>
              <w:ind w:left="110"/>
              <w:jc w:val="left"/>
              <w:rPr>
                <w:sz w:val="16"/>
              </w:rPr>
            </w:pPr>
            <w:r>
              <w:rPr>
                <w:i/>
                <w:spacing w:val="-5"/>
                <w:position w:val="2"/>
                <w:sz w:val="24"/>
              </w:rPr>
              <w:t>С</w:t>
            </w:r>
            <w:r>
              <w:rPr>
                <w:spacing w:val="-5"/>
                <w:sz w:val="16"/>
              </w:rPr>
              <w:t>2</w:t>
            </w:r>
          </w:p>
        </w:tc>
        <w:tc>
          <w:tcPr>
            <w:tcW w:w="1699" w:type="dxa"/>
            <w:tcBorders>
              <w:top w:val="nil"/>
              <w:left w:val="single" w:sz="4" w:space="0" w:color="000000"/>
              <w:bottom w:val="nil"/>
              <w:right w:val="single" w:sz="4" w:space="0" w:color="000000"/>
            </w:tcBorders>
          </w:tcPr>
          <w:p>
            <w:pPr>
              <w:pStyle w:val="TableParagraph"/>
              <w:jc w:val="left"/>
              <w:rPr>
                <w:sz w:val="20"/>
              </w:rPr>
            </w:pP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7" w:hRule="atLeast"/>
        </w:trPr>
        <w:tc>
          <w:tcPr>
            <w:tcW w:w="4505" w:type="dxa"/>
            <w:tcBorders>
              <w:top w:val="nil"/>
              <w:left w:val="single" w:sz="4" w:space="0" w:color="000000"/>
              <w:bottom w:val="nil"/>
              <w:right w:val="single" w:sz="4" w:space="0" w:color="000000"/>
            </w:tcBorders>
          </w:tcPr>
          <w:p>
            <w:pPr>
              <w:pStyle w:val="TableParagraph"/>
              <w:spacing w:line="268" w:lineRule="exact"/>
              <w:ind w:left="110"/>
              <w:jc w:val="left"/>
              <w:rPr>
                <w:sz w:val="16"/>
              </w:rPr>
            </w:pPr>
            <w:r>
              <w:rPr>
                <w:i/>
                <w:spacing w:val="-5"/>
                <w:position w:val="2"/>
                <w:sz w:val="24"/>
              </w:rPr>
              <w:t>С</w:t>
            </w:r>
            <w:r>
              <w:rPr>
                <w:spacing w:val="-5"/>
                <w:sz w:val="16"/>
              </w:rPr>
              <w:t>3</w:t>
            </w:r>
          </w:p>
        </w:tc>
        <w:tc>
          <w:tcPr>
            <w:tcW w:w="1699" w:type="dxa"/>
            <w:tcBorders>
              <w:top w:val="nil"/>
              <w:left w:val="single" w:sz="4" w:space="0" w:color="000000"/>
              <w:bottom w:val="nil"/>
              <w:right w:val="single" w:sz="4" w:space="0" w:color="000000"/>
            </w:tcBorders>
          </w:tcPr>
          <w:p>
            <w:pPr>
              <w:pStyle w:val="TableParagraph"/>
              <w:jc w:val="left"/>
              <w:rPr>
                <w:sz w:val="20"/>
              </w:rPr>
            </w:pP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8" w:hRule="atLeast"/>
        </w:trPr>
        <w:tc>
          <w:tcPr>
            <w:tcW w:w="4505" w:type="dxa"/>
            <w:tcBorders>
              <w:top w:val="nil"/>
              <w:left w:val="single" w:sz="4" w:space="0" w:color="000000"/>
              <w:bottom w:val="nil"/>
              <w:right w:val="single" w:sz="4" w:space="0" w:color="000000"/>
            </w:tcBorders>
          </w:tcPr>
          <w:p>
            <w:pPr>
              <w:pStyle w:val="TableParagraph"/>
              <w:spacing w:line="269" w:lineRule="exact"/>
              <w:ind w:left="110"/>
              <w:jc w:val="left"/>
              <w:rPr>
                <w:sz w:val="16"/>
              </w:rPr>
            </w:pPr>
            <w:r>
              <w:rPr>
                <w:i/>
                <w:spacing w:val="-5"/>
                <w:position w:val="2"/>
                <w:sz w:val="24"/>
              </w:rPr>
              <w:t>С</w:t>
            </w:r>
            <w:r>
              <w:rPr>
                <w:spacing w:val="-5"/>
                <w:sz w:val="16"/>
              </w:rPr>
              <w:t>4</w:t>
            </w:r>
          </w:p>
        </w:tc>
        <w:tc>
          <w:tcPr>
            <w:tcW w:w="1699" w:type="dxa"/>
            <w:tcBorders>
              <w:top w:val="nil"/>
              <w:left w:val="single" w:sz="4" w:space="0" w:color="000000"/>
              <w:bottom w:val="nil"/>
              <w:right w:val="single" w:sz="4" w:space="0" w:color="000000"/>
            </w:tcBorders>
          </w:tcPr>
          <w:p>
            <w:pPr>
              <w:pStyle w:val="TableParagraph"/>
              <w:jc w:val="left"/>
              <w:rPr>
                <w:sz w:val="20"/>
              </w:rPr>
            </w:pP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7" w:hRule="atLeast"/>
        </w:trPr>
        <w:tc>
          <w:tcPr>
            <w:tcW w:w="4505" w:type="dxa"/>
            <w:tcBorders>
              <w:top w:val="nil"/>
              <w:left w:val="single" w:sz="4" w:space="0" w:color="000000"/>
              <w:bottom w:val="nil"/>
              <w:right w:val="single" w:sz="4" w:space="0" w:color="000000"/>
            </w:tcBorders>
          </w:tcPr>
          <w:p>
            <w:pPr>
              <w:pStyle w:val="TableParagraph"/>
              <w:spacing w:line="267" w:lineRule="exact" w:before="1"/>
              <w:ind w:left="110"/>
              <w:jc w:val="left"/>
              <w:rPr>
                <w:sz w:val="24"/>
              </w:rPr>
            </w:pPr>
            <w:r>
              <w:rPr>
                <w:sz w:val="24"/>
              </w:rPr>
              <w:t>Общие</w:t>
            </w:r>
            <w:r>
              <w:rPr>
                <w:spacing w:val="-3"/>
                <w:sz w:val="24"/>
              </w:rPr>
              <w:t> </w:t>
            </w:r>
            <w:r>
              <w:rPr>
                <w:sz w:val="24"/>
              </w:rPr>
              <w:t>подсосы</w:t>
            </w:r>
            <w:r>
              <w:rPr>
                <w:spacing w:val="-2"/>
                <w:sz w:val="24"/>
              </w:rPr>
              <w:t> </w:t>
            </w:r>
            <w:r>
              <w:rPr>
                <w:sz w:val="24"/>
              </w:rPr>
              <w:t>воздуха</w:t>
            </w:r>
            <w:r>
              <w:rPr>
                <w:spacing w:val="-2"/>
                <w:sz w:val="24"/>
              </w:rPr>
              <w:t> </w:t>
            </w:r>
            <w:r>
              <w:rPr>
                <w:sz w:val="24"/>
              </w:rPr>
              <w:t>в</w:t>
            </w:r>
            <w:r>
              <w:rPr>
                <w:spacing w:val="-2"/>
                <w:sz w:val="24"/>
              </w:rPr>
              <w:t> скважину</w:t>
            </w:r>
          </w:p>
        </w:tc>
        <w:tc>
          <w:tcPr>
            <w:tcW w:w="1699" w:type="dxa"/>
            <w:tcBorders>
              <w:top w:val="nil"/>
              <w:left w:val="single" w:sz="4" w:space="0" w:color="000000"/>
              <w:bottom w:val="nil"/>
              <w:right w:val="single" w:sz="4" w:space="0" w:color="000000"/>
            </w:tcBorders>
          </w:tcPr>
          <w:p>
            <w:pPr>
              <w:pStyle w:val="TableParagraph"/>
              <w:spacing w:line="267" w:lineRule="exact" w:before="1"/>
              <w:ind w:left="108"/>
              <w:jc w:val="left"/>
              <w:rPr>
                <w:sz w:val="24"/>
              </w:rPr>
            </w:pPr>
            <w:r>
              <w:rPr>
                <w:spacing w:val="-2"/>
                <w:sz w:val="24"/>
              </w:rPr>
              <w:t>м</w:t>
            </w:r>
            <w:r>
              <w:rPr>
                <w:spacing w:val="-2"/>
                <w:sz w:val="24"/>
                <w:vertAlign w:val="superscript"/>
              </w:rPr>
              <w:t>3</w:t>
            </w:r>
            <w:r>
              <w:rPr>
                <w:spacing w:val="-2"/>
                <w:sz w:val="24"/>
                <w:vertAlign w:val="baseline"/>
              </w:rPr>
              <w:t>/мин</w:t>
            </w: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7" w:hRule="atLeast"/>
        </w:trPr>
        <w:tc>
          <w:tcPr>
            <w:tcW w:w="4505" w:type="dxa"/>
            <w:tcBorders>
              <w:top w:val="nil"/>
              <w:left w:val="single" w:sz="4" w:space="0" w:color="000000"/>
              <w:bottom w:val="nil"/>
              <w:right w:val="single" w:sz="4" w:space="0" w:color="000000"/>
            </w:tcBorders>
          </w:tcPr>
          <w:p>
            <w:pPr>
              <w:pStyle w:val="TableParagraph"/>
              <w:spacing w:line="267" w:lineRule="exact"/>
              <w:ind w:left="110"/>
              <w:jc w:val="left"/>
              <w:rPr>
                <w:sz w:val="24"/>
              </w:rPr>
            </w:pPr>
            <w:r>
              <w:rPr>
                <w:sz w:val="24"/>
              </w:rPr>
              <w:t>Доля</w:t>
            </w:r>
            <w:r>
              <w:rPr>
                <w:spacing w:val="-1"/>
                <w:sz w:val="24"/>
              </w:rPr>
              <w:t> </w:t>
            </w:r>
            <w:r>
              <w:rPr>
                <w:sz w:val="24"/>
              </w:rPr>
              <w:t>подсосов</w:t>
            </w:r>
            <w:r>
              <w:rPr>
                <w:spacing w:val="-2"/>
                <w:sz w:val="24"/>
              </w:rPr>
              <w:t> </w:t>
            </w:r>
            <w:r>
              <w:rPr>
                <w:sz w:val="24"/>
              </w:rPr>
              <w:t>воздуха</w:t>
            </w:r>
            <w:r>
              <w:rPr>
                <w:spacing w:val="-1"/>
                <w:sz w:val="24"/>
              </w:rPr>
              <w:t> </w:t>
            </w:r>
            <w:r>
              <w:rPr>
                <w:sz w:val="24"/>
              </w:rPr>
              <w:t>на</w:t>
            </w:r>
            <w:r>
              <w:rPr>
                <w:spacing w:val="-1"/>
                <w:sz w:val="24"/>
              </w:rPr>
              <w:t> </w:t>
            </w:r>
            <w:r>
              <w:rPr>
                <w:spacing w:val="-2"/>
                <w:sz w:val="24"/>
              </w:rPr>
              <w:t>интервалах:</w:t>
            </w:r>
          </w:p>
        </w:tc>
        <w:tc>
          <w:tcPr>
            <w:tcW w:w="1699" w:type="dxa"/>
            <w:tcBorders>
              <w:top w:val="nil"/>
              <w:left w:val="single" w:sz="4" w:space="0" w:color="000000"/>
              <w:bottom w:val="nil"/>
              <w:right w:val="single" w:sz="4" w:space="0" w:color="000000"/>
            </w:tcBorders>
          </w:tcPr>
          <w:p>
            <w:pPr>
              <w:pStyle w:val="TableParagraph"/>
              <w:spacing w:line="267" w:lineRule="exact"/>
              <w:ind w:left="108"/>
              <w:jc w:val="left"/>
              <w:rPr>
                <w:sz w:val="24"/>
              </w:rPr>
            </w:pPr>
            <w:r>
              <w:rPr>
                <w:spacing w:val="-10"/>
                <w:sz w:val="24"/>
              </w:rPr>
              <w:t>%</w:t>
            </w: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88" w:hRule="atLeast"/>
        </w:trPr>
        <w:tc>
          <w:tcPr>
            <w:tcW w:w="4505" w:type="dxa"/>
            <w:tcBorders>
              <w:top w:val="nil"/>
              <w:left w:val="single" w:sz="4" w:space="0" w:color="000000"/>
              <w:bottom w:val="nil"/>
              <w:right w:val="single" w:sz="4" w:space="0" w:color="000000"/>
            </w:tcBorders>
          </w:tcPr>
          <w:p>
            <w:pPr>
              <w:pStyle w:val="TableParagraph"/>
              <w:spacing w:line="269" w:lineRule="exact"/>
              <w:ind w:left="110"/>
              <w:jc w:val="left"/>
              <w:rPr>
                <w:sz w:val="16"/>
              </w:rPr>
            </w:pPr>
            <w:r>
              <w:rPr>
                <w:i/>
                <w:spacing w:val="-2"/>
                <w:position w:val="2"/>
                <w:sz w:val="24"/>
              </w:rPr>
              <w:t>С</w:t>
            </w:r>
            <w:r>
              <w:rPr>
                <w:spacing w:val="-2"/>
                <w:sz w:val="16"/>
              </w:rPr>
              <w:t>2</w:t>
            </w:r>
            <w:r>
              <w:rPr>
                <w:spacing w:val="-2"/>
                <w:position w:val="2"/>
                <w:sz w:val="24"/>
              </w:rPr>
              <w:t>–</w:t>
            </w:r>
            <w:r>
              <w:rPr>
                <w:i/>
                <w:spacing w:val="-2"/>
                <w:position w:val="2"/>
                <w:sz w:val="24"/>
              </w:rPr>
              <w:t>С</w:t>
            </w:r>
            <w:r>
              <w:rPr>
                <w:spacing w:val="-2"/>
                <w:sz w:val="16"/>
              </w:rPr>
              <w:t>3</w:t>
            </w:r>
          </w:p>
        </w:tc>
        <w:tc>
          <w:tcPr>
            <w:tcW w:w="1699" w:type="dxa"/>
            <w:tcBorders>
              <w:top w:val="nil"/>
              <w:left w:val="single" w:sz="4" w:space="0" w:color="000000"/>
              <w:bottom w:val="nil"/>
              <w:right w:val="single" w:sz="4" w:space="0" w:color="000000"/>
            </w:tcBorders>
          </w:tcPr>
          <w:p>
            <w:pPr>
              <w:pStyle w:val="TableParagraph"/>
              <w:jc w:val="left"/>
              <w:rPr>
                <w:sz w:val="20"/>
              </w:rPr>
            </w:pP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r>
        <w:trPr>
          <w:trHeight w:val="297" w:hRule="atLeast"/>
        </w:trPr>
        <w:tc>
          <w:tcPr>
            <w:tcW w:w="4505" w:type="dxa"/>
            <w:tcBorders>
              <w:top w:val="nil"/>
              <w:left w:val="single" w:sz="4" w:space="0" w:color="000000"/>
              <w:bottom w:val="single" w:sz="4" w:space="0" w:color="000000"/>
              <w:right w:val="single" w:sz="4" w:space="0" w:color="000000"/>
            </w:tcBorders>
          </w:tcPr>
          <w:p>
            <w:pPr>
              <w:pStyle w:val="TableParagraph"/>
              <w:spacing w:line="278" w:lineRule="exact"/>
              <w:ind w:left="110"/>
              <w:jc w:val="left"/>
              <w:rPr>
                <w:sz w:val="16"/>
              </w:rPr>
            </w:pPr>
            <w:r>
              <w:rPr>
                <w:i/>
                <w:spacing w:val="-2"/>
                <w:position w:val="2"/>
                <w:sz w:val="24"/>
              </w:rPr>
              <w:t>С</w:t>
            </w:r>
            <w:r>
              <w:rPr>
                <w:spacing w:val="-2"/>
                <w:sz w:val="16"/>
              </w:rPr>
              <w:t>3</w:t>
            </w:r>
            <w:r>
              <w:rPr>
                <w:spacing w:val="-2"/>
                <w:position w:val="2"/>
                <w:sz w:val="24"/>
              </w:rPr>
              <w:t>–</w:t>
            </w:r>
            <w:r>
              <w:rPr>
                <w:i/>
                <w:spacing w:val="-2"/>
                <w:position w:val="2"/>
                <w:sz w:val="24"/>
              </w:rPr>
              <w:t>С</w:t>
            </w:r>
            <w:r>
              <w:rPr>
                <w:spacing w:val="-2"/>
                <w:sz w:val="16"/>
              </w:rPr>
              <w:t>4</w:t>
            </w:r>
          </w:p>
        </w:tc>
        <w:tc>
          <w:tcPr>
            <w:tcW w:w="1699" w:type="dxa"/>
            <w:tcBorders>
              <w:top w:val="nil"/>
              <w:left w:val="single" w:sz="4" w:space="0" w:color="000000"/>
              <w:bottom w:val="single" w:sz="4" w:space="0" w:color="000000"/>
              <w:right w:val="single" w:sz="4" w:space="0" w:color="000000"/>
            </w:tcBorders>
          </w:tcPr>
          <w:p>
            <w:pPr>
              <w:pStyle w:val="TableParagraph"/>
              <w:jc w:val="left"/>
              <w:rPr>
                <w:sz w:val="22"/>
              </w:rPr>
            </w:pPr>
          </w:p>
        </w:tc>
        <w:tc>
          <w:tcPr>
            <w:tcW w:w="568" w:type="dxa"/>
            <w:vMerge/>
            <w:tcBorders>
              <w:top w:val="nil"/>
              <w:left w:val="single" w:sz="4" w:space="0" w:color="000000"/>
              <w:bottom w:val="single" w:sz="4" w:space="0" w:color="000000"/>
              <w:right w:val="single" w:sz="4" w:space="0" w:color="000000"/>
            </w:tcBorders>
          </w:tcPr>
          <w:p>
            <w:pPr>
              <w:rPr>
                <w:sz w:val="2"/>
                <w:szCs w:val="2"/>
              </w:rPr>
            </w:pPr>
          </w:p>
        </w:tc>
        <w:tc>
          <w:tcPr>
            <w:tcW w:w="566"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right w:val="single" w:sz="4" w:space="0" w:color="000000"/>
            </w:tcBorders>
          </w:tcPr>
          <w:p>
            <w:pPr>
              <w:rPr>
                <w:sz w:val="2"/>
                <w:szCs w:val="2"/>
              </w:rPr>
            </w:pPr>
          </w:p>
        </w:tc>
        <w:tc>
          <w:tcPr>
            <w:tcW w:w="565" w:type="dxa"/>
            <w:vMerge/>
            <w:tcBorders>
              <w:top w:val="nil"/>
              <w:left w:val="single" w:sz="4" w:space="0" w:color="000000"/>
              <w:bottom w:val="single" w:sz="4" w:space="0" w:color="000000"/>
            </w:tcBorders>
          </w:tcPr>
          <w:p>
            <w:pPr>
              <w:rPr>
                <w:sz w:val="2"/>
                <w:szCs w:val="2"/>
              </w:rPr>
            </w:pPr>
          </w:p>
        </w:tc>
        <w:tc>
          <w:tcPr>
            <w:tcW w:w="567" w:type="dxa"/>
            <w:vMerge/>
            <w:tcBorders>
              <w:top w:val="nil"/>
              <w:bottom w:val="single" w:sz="4" w:space="0" w:color="000000"/>
            </w:tcBorders>
          </w:tcPr>
          <w:p>
            <w:pPr>
              <w:rPr>
                <w:sz w:val="2"/>
                <w:szCs w:val="2"/>
              </w:rPr>
            </w:pPr>
          </w:p>
        </w:tc>
        <w:tc>
          <w:tcPr>
            <w:tcW w:w="1016" w:type="dxa"/>
            <w:vMerge/>
            <w:tcBorders>
              <w:top w:val="nil"/>
              <w:bottom w:val="single" w:sz="4" w:space="0" w:color="000000"/>
            </w:tcBorders>
          </w:tcPr>
          <w:p>
            <w:pPr>
              <w:rPr>
                <w:sz w:val="2"/>
                <w:szCs w:val="2"/>
              </w:rPr>
            </w:pPr>
          </w:p>
        </w:tc>
      </w:tr>
    </w:tbl>
    <w:p>
      <w:pPr>
        <w:pStyle w:val="ListParagraph"/>
        <w:numPr>
          <w:ilvl w:val="0"/>
          <w:numId w:val="2"/>
        </w:numPr>
        <w:tabs>
          <w:tab w:pos="1385" w:val="left" w:leader="none"/>
        </w:tabs>
        <w:spacing w:line="360" w:lineRule="auto" w:before="249" w:after="0"/>
        <w:ind w:left="118" w:right="544" w:firstLine="707"/>
        <w:jc w:val="left"/>
        <w:rPr>
          <w:sz w:val="28"/>
        </w:rPr>
      </w:pPr>
      <w:r>
        <w:rPr>
          <w:sz w:val="28"/>
        </w:rPr>
        <w:t>По</w:t>
      </w:r>
      <w:r>
        <w:rPr>
          <w:spacing w:val="40"/>
          <w:sz w:val="28"/>
        </w:rPr>
        <w:t> </w:t>
      </w:r>
      <w:r>
        <w:rPr>
          <w:sz w:val="28"/>
        </w:rPr>
        <w:t>результатам</w:t>
      </w:r>
      <w:r>
        <w:rPr>
          <w:spacing w:val="40"/>
          <w:sz w:val="28"/>
        </w:rPr>
        <w:t> </w:t>
      </w:r>
      <w:r>
        <w:rPr>
          <w:sz w:val="28"/>
        </w:rPr>
        <w:t>измерений</w:t>
      </w:r>
      <w:r>
        <w:rPr>
          <w:spacing w:val="40"/>
          <w:sz w:val="28"/>
        </w:rPr>
        <w:t> </w:t>
      </w:r>
      <w:r>
        <w:rPr>
          <w:sz w:val="28"/>
        </w:rPr>
        <w:t>концентраций</w:t>
      </w:r>
      <w:r>
        <w:rPr>
          <w:spacing w:val="40"/>
          <w:sz w:val="28"/>
        </w:rPr>
        <w:t> </w:t>
      </w:r>
      <w:r>
        <w:rPr>
          <w:i/>
          <w:sz w:val="28"/>
        </w:rPr>
        <w:t>С</w:t>
      </w:r>
      <w:r>
        <w:rPr>
          <w:sz w:val="28"/>
          <w:vertAlign w:val="subscript"/>
        </w:rPr>
        <w:t>2</w:t>
      </w:r>
      <w:r>
        <w:rPr>
          <w:spacing w:val="35"/>
          <w:sz w:val="28"/>
          <w:vertAlign w:val="baseline"/>
        </w:rPr>
        <w:t> </w:t>
      </w:r>
      <w:r>
        <w:rPr>
          <w:sz w:val="28"/>
          <w:vertAlign w:val="baseline"/>
        </w:rPr>
        <w:t>и</w:t>
      </w:r>
      <w:r>
        <w:rPr>
          <w:spacing w:val="40"/>
          <w:sz w:val="28"/>
          <w:vertAlign w:val="baseline"/>
        </w:rPr>
        <w:t> </w:t>
      </w:r>
      <w:r>
        <w:rPr>
          <w:i/>
          <w:sz w:val="28"/>
          <w:vertAlign w:val="baseline"/>
        </w:rPr>
        <w:t>С</w:t>
      </w:r>
      <w:r>
        <w:rPr>
          <w:sz w:val="28"/>
          <w:vertAlign w:val="subscript"/>
        </w:rPr>
        <w:t>3</w:t>
      </w:r>
      <w:r>
        <w:rPr>
          <w:sz w:val="28"/>
          <w:vertAlign w:val="baseline"/>
        </w:rPr>
        <w:t> устанавливается наличие</w:t>
      </w:r>
      <w:r>
        <w:rPr>
          <w:spacing w:val="40"/>
          <w:sz w:val="28"/>
          <w:vertAlign w:val="baseline"/>
        </w:rPr>
        <w:t> </w:t>
      </w:r>
      <w:r>
        <w:rPr>
          <w:sz w:val="28"/>
          <w:vertAlign w:val="baseline"/>
        </w:rPr>
        <w:t>подсосов</w:t>
      </w:r>
      <w:r>
        <w:rPr>
          <w:spacing w:val="40"/>
          <w:sz w:val="28"/>
          <w:vertAlign w:val="baseline"/>
        </w:rPr>
        <w:t> </w:t>
      </w:r>
      <w:r>
        <w:rPr>
          <w:sz w:val="28"/>
          <w:vertAlign w:val="baseline"/>
        </w:rPr>
        <w:t>воздуха</w:t>
      </w:r>
      <w:r>
        <w:rPr>
          <w:spacing w:val="40"/>
          <w:sz w:val="28"/>
          <w:vertAlign w:val="baseline"/>
        </w:rPr>
        <w:t> </w:t>
      </w:r>
      <w:r>
        <w:rPr>
          <w:sz w:val="28"/>
          <w:vertAlign w:val="baseline"/>
        </w:rPr>
        <w:t>в</w:t>
      </w:r>
      <w:r>
        <w:rPr>
          <w:spacing w:val="40"/>
          <w:sz w:val="28"/>
          <w:vertAlign w:val="baseline"/>
        </w:rPr>
        <w:t> </w:t>
      </w:r>
      <w:r>
        <w:rPr>
          <w:sz w:val="28"/>
          <w:vertAlign w:val="baseline"/>
        </w:rPr>
        <w:t>скважину</w:t>
      </w:r>
      <w:r>
        <w:rPr>
          <w:spacing w:val="40"/>
          <w:sz w:val="28"/>
          <w:vertAlign w:val="baseline"/>
        </w:rPr>
        <w:t> </w:t>
      </w:r>
      <w:r>
        <w:rPr>
          <w:sz w:val="28"/>
          <w:vertAlign w:val="baseline"/>
        </w:rPr>
        <w:t>из</w:t>
      </w:r>
      <w:r>
        <w:rPr>
          <w:spacing w:val="40"/>
          <w:sz w:val="28"/>
          <w:vertAlign w:val="baseline"/>
        </w:rPr>
        <w:t> </w:t>
      </w:r>
      <w:r>
        <w:rPr>
          <w:sz w:val="28"/>
          <w:vertAlign w:val="baseline"/>
        </w:rPr>
        <w:t>зоны</w:t>
      </w:r>
      <w:r>
        <w:rPr>
          <w:spacing w:val="40"/>
          <w:sz w:val="28"/>
          <w:vertAlign w:val="baseline"/>
        </w:rPr>
        <w:t> </w:t>
      </w:r>
      <w:r>
        <w:rPr>
          <w:sz w:val="28"/>
          <w:vertAlign w:val="baseline"/>
        </w:rPr>
        <w:t>герметизации</w:t>
      </w:r>
      <w:r>
        <w:rPr>
          <w:spacing w:val="40"/>
          <w:sz w:val="28"/>
          <w:vertAlign w:val="baseline"/>
        </w:rPr>
        <w:t> </w:t>
      </w:r>
      <w:r>
        <w:rPr>
          <w:sz w:val="28"/>
          <w:vertAlign w:val="baseline"/>
        </w:rPr>
        <w:t>скважины,</w:t>
      </w:r>
      <w:r>
        <w:rPr>
          <w:spacing w:val="40"/>
          <w:sz w:val="28"/>
          <w:vertAlign w:val="baseline"/>
        </w:rPr>
        <w:t> </w:t>
      </w:r>
      <w:r>
        <w:rPr>
          <w:sz w:val="28"/>
          <w:vertAlign w:val="baseline"/>
        </w:rPr>
        <w:t>а</w:t>
      </w:r>
      <w:r>
        <w:rPr>
          <w:spacing w:val="40"/>
          <w:sz w:val="28"/>
          <w:vertAlign w:val="baseline"/>
        </w:rPr>
        <w:t> </w:t>
      </w:r>
      <w:r>
        <w:rPr>
          <w:sz w:val="28"/>
          <w:vertAlign w:val="baseline"/>
        </w:rPr>
        <w:t>по</w:t>
      </w:r>
    </w:p>
    <w:p>
      <w:pPr>
        <w:spacing w:after="0" w:line="360" w:lineRule="auto"/>
        <w:jc w:val="left"/>
        <w:rPr>
          <w:sz w:val="28"/>
        </w:rPr>
        <w:sectPr>
          <w:type w:val="continuous"/>
          <w:pgSz w:w="11910" w:h="16840"/>
          <w:pgMar w:header="578" w:footer="0" w:top="340" w:bottom="280" w:left="1300" w:right="300"/>
        </w:sectPr>
      </w:pPr>
    </w:p>
    <w:p>
      <w:pPr>
        <w:pStyle w:val="BodyText"/>
        <w:spacing w:line="360" w:lineRule="auto" w:before="79"/>
        <w:ind w:left="118" w:right="460"/>
      </w:pPr>
      <w:r>
        <w:rPr/>
        <w:t>результатам</w:t>
      </w:r>
      <w:r>
        <w:rPr>
          <w:spacing w:val="37"/>
        </w:rPr>
        <w:t> </w:t>
      </w:r>
      <w:r>
        <w:rPr/>
        <w:t>измерений</w:t>
      </w:r>
      <w:r>
        <w:rPr>
          <w:spacing w:val="37"/>
        </w:rPr>
        <w:t> </w:t>
      </w:r>
      <w:r>
        <w:rPr/>
        <w:t>концентраций</w:t>
      </w:r>
      <w:r>
        <w:rPr>
          <w:spacing w:val="40"/>
        </w:rPr>
        <w:t> </w:t>
      </w:r>
      <w:r>
        <w:rPr>
          <w:i/>
        </w:rPr>
        <w:t>С</w:t>
      </w:r>
      <w:r>
        <w:rPr>
          <w:vertAlign w:val="subscript"/>
        </w:rPr>
        <w:t>3</w:t>
      </w:r>
      <w:r>
        <w:rPr>
          <w:spacing w:val="38"/>
          <w:vertAlign w:val="baseline"/>
        </w:rPr>
        <w:t> </w:t>
      </w:r>
      <w:r>
        <w:rPr>
          <w:vertAlign w:val="baseline"/>
        </w:rPr>
        <w:t>и</w:t>
      </w:r>
      <w:r>
        <w:rPr>
          <w:spacing w:val="38"/>
          <w:vertAlign w:val="baseline"/>
        </w:rPr>
        <w:t> </w:t>
      </w:r>
      <w:r>
        <w:rPr>
          <w:i/>
          <w:vertAlign w:val="baseline"/>
        </w:rPr>
        <w:t>С</w:t>
      </w:r>
      <w:r>
        <w:rPr>
          <w:vertAlign w:val="subscript"/>
        </w:rPr>
        <w:t>4</w:t>
      </w:r>
      <w:r>
        <w:rPr>
          <w:vertAlign w:val="baseline"/>
        </w:rPr>
        <w:t> –</w:t>
      </w:r>
      <w:r>
        <w:rPr>
          <w:spacing w:val="38"/>
          <w:vertAlign w:val="baseline"/>
        </w:rPr>
        <w:t> </w:t>
      </w:r>
      <w:r>
        <w:rPr>
          <w:vertAlign w:val="baseline"/>
        </w:rPr>
        <w:t>подсосов</w:t>
      </w:r>
      <w:r>
        <w:rPr>
          <w:spacing w:val="34"/>
          <w:vertAlign w:val="baseline"/>
        </w:rPr>
        <w:t> </w:t>
      </w:r>
      <w:r>
        <w:rPr>
          <w:vertAlign w:val="baseline"/>
        </w:rPr>
        <w:t>воздуха</w:t>
      </w:r>
      <w:r>
        <w:rPr>
          <w:spacing w:val="37"/>
          <w:vertAlign w:val="baseline"/>
        </w:rPr>
        <w:t> </w:t>
      </w:r>
      <w:r>
        <w:rPr>
          <w:vertAlign w:val="baseline"/>
        </w:rPr>
        <w:t>в</w:t>
      </w:r>
      <w:r>
        <w:rPr>
          <w:spacing w:val="36"/>
          <w:vertAlign w:val="baseline"/>
        </w:rPr>
        <w:t> </w:t>
      </w:r>
      <w:r>
        <w:rPr>
          <w:vertAlign w:val="baseline"/>
        </w:rPr>
        <w:t>скважину через угольный или породный массив.</w:t>
      </w:r>
    </w:p>
    <w:p>
      <w:pPr>
        <w:pStyle w:val="BodyText"/>
        <w:tabs>
          <w:tab w:pos="2130" w:val="left" w:leader="none"/>
          <w:tab w:pos="3301" w:val="left" w:leader="none"/>
          <w:tab w:pos="3675" w:val="left" w:leader="none"/>
          <w:tab w:pos="5073" w:val="left" w:leader="none"/>
          <w:tab w:pos="6009" w:val="left" w:leader="none"/>
          <w:tab w:pos="7415" w:val="left" w:leader="none"/>
          <w:tab w:pos="9319" w:val="left" w:leader="none"/>
        </w:tabs>
        <w:spacing w:line="362" w:lineRule="auto"/>
        <w:ind w:left="118" w:right="546" w:firstLine="707"/>
      </w:pPr>
      <w:r>
        <w:rPr>
          <w:spacing w:val="-2"/>
        </w:rPr>
        <w:t>Подсосы</w:t>
      </w:r>
      <w:r>
        <w:rPr/>
        <w:tab/>
      </w:r>
      <w:r>
        <w:rPr>
          <w:spacing w:val="-2"/>
        </w:rPr>
        <w:t>воздуха</w:t>
      </w:r>
      <w:r>
        <w:rPr/>
        <w:tab/>
      </w:r>
      <w:r>
        <w:rPr>
          <w:spacing w:val="-10"/>
        </w:rPr>
        <w:t>в</w:t>
      </w:r>
      <w:r>
        <w:rPr/>
        <w:tab/>
      </w:r>
      <w:r>
        <w:rPr>
          <w:spacing w:val="-2"/>
        </w:rPr>
        <w:t>скважину</w:t>
      </w:r>
      <w:r>
        <w:rPr/>
        <w:tab/>
      </w:r>
      <w:r>
        <w:rPr>
          <w:spacing w:val="-2"/>
        </w:rPr>
        <w:t>могут</w:t>
      </w:r>
      <w:r>
        <w:rPr/>
        <w:tab/>
      </w:r>
      <w:r>
        <w:rPr>
          <w:spacing w:val="-2"/>
        </w:rPr>
        <w:t>считаться</w:t>
      </w:r>
      <w:r>
        <w:rPr/>
        <w:tab/>
      </w:r>
      <w:r>
        <w:rPr>
          <w:spacing w:val="-2"/>
        </w:rPr>
        <w:t>допустимыми</w:t>
      </w:r>
      <w:r>
        <w:rPr/>
        <w:tab/>
      </w:r>
      <w:r>
        <w:rPr>
          <w:spacing w:val="-4"/>
        </w:rPr>
        <w:t>при </w:t>
      </w:r>
      <w:r>
        <w:rPr/>
        <w:t>выполнении условия:</w:t>
      </w:r>
    </w:p>
    <w:p>
      <w:pPr>
        <w:tabs>
          <w:tab w:pos="9180" w:val="left" w:leader="none"/>
        </w:tabs>
        <w:spacing w:line="359" w:lineRule="exact" w:before="0"/>
        <w:ind w:left="3793" w:right="0" w:firstLine="0"/>
        <w:jc w:val="left"/>
        <w:rPr>
          <w:sz w:val="28"/>
        </w:rPr>
      </w:pPr>
      <w:bookmarkStart w:name="_bookmark136" w:id="137"/>
      <w:bookmarkEnd w:id="137"/>
      <w:r>
        <w:rPr/>
      </w:r>
      <w:r>
        <w:rPr>
          <w:rFonts w:ascii="Symbol" w:hAnsi="Symbol"/>
          <w:position w:val="4"/>
          <w:sz w:val="28"/>
        </w:rPr>
        <w:t></w:t>
      </w:r>
      <w:r>
        <w:rPr>
          <w:i/>
          <w:position w:val="4"/>
          <w:sz w:val="28"/>
        </w:rPr>
        <w:t>Q</w:t>
      </w:r>
      <w:r>
        <w:rPr>
          <w:position w:val="1"/>
          <w:sz w:val="18"/>
        </w:rPr>
        <w:t>2–3</w:t>
      </w:r>
      <w:r>
        <w:rPr>
          <w:spacing w:val="24"/>
          <w:position w:val="1"/>
          <w:sz w:val="18"/>
        </w:rPr>
        <w:t> </w:t>
      </w:r>
      <w:r>
        <w:rPr>
          <w:position w:val="4"/>
          <w:sz w:val="28"/>
        </w:rPr>
        <w:t>+</w:t>
      </w:r>
      <w:r>
        <w:rPr>
          <w:spacing w:val="-2"/>
          <w:position w:val="4"/>
          <w:sz w:val="28"/>
        </w:rPr>
        <w:t> </w:t>
      </w:r>
      <w:r>
        <w:rPr>
          <w:rFonts w:ascii="Symbol" w:hAnsi="Symbol"/>
          <w:position w:val="4"/>
          <w:sz w:val="28"/>
        </w:rPr>
        <w:t></w:t>
      </w:r>
      <w:r>
        <w:rPr>
          <w:i/>
          <w:position w:val="4"/>
          <w:sz w:val="28"/>
        </w:rPr>
        <w:t>Q</w:t>
      </w:r>
      <w:r>
        <w:rPr>
          <w:position w:val="1"/>
          <w:sz w:val="18"/>
        </w:rPr>
        <w:t>3–4</w:t>
      </w:r>
      <w:r>
        <w:rPr>
          <w:spacing w:val="22"/>
          <w:position w:val="1"/>
          <w:sz w:val="18"/>
        </w:rPr>
        <w:t> </w:t>
      </w:r>
      <w:r>
        <w:rPr>
          <w:position w:val="4"/>
          <w:sz w:val="28"/>
        </w:rPr>
        <w:t>≤</w:t>
      </w:r>
      <w:r>
        <w:rPr>
          <w:spacing w:val="-1"/>
          <w:position w:val="4"/>
          <w:sz w:val="28"/>
        </w:rPr>
        <w:t> </w:t>
      </w:r>
      <w:r>
        <w:rPr>
          <w:spacing w:val="-5"/>
          <w:position w:val="4"/>
          <w:sz w:val="28"/>
        </w:rPr>
        <w:t>П</w:t>
      </w:r>
      <w:r>
        <w:rPr>
          <w:spacing w:val="-5"/>
          <w:position w:val="1"/>
          <w:sz w:val="18"/>
        </w:rPr>
        <w:t>с</w:t>
      </w:r>
      <w:r>
        <w:rPr>
          <w:position w:val="1"/>
          <w:sz w:val="18"/>
        </w:rPr>
        <w:tab/>
      </w:r>
      <w:r>
        <w:rPr>
          <w:spacing w:val="-2"/>
          <w:sz w:val="28"/>
        </w:rPr>
        <w:t>(142)</w:t>
      </w:r>
    </w:p>
    <w:p>
      <w:pPr>
        <w:pStyle w:val="BodyText"/>
        <w:spacing w:line="360" w:lineRule="auto" w:before="203"/>
        <w:ind w:left="118" w:right="544" w:firstLine="707"/>
        <w:jc w:val="both"/>
      </w:pPr>
      <w:r>
        <w:rPr/>
        <w:t>При невыполнении условия (</w:t>
      </w:r>
      <w:hyperlink w:history="true" w:anchor="_bookmark136">
        <w:r>
          <w:rPr/>
          <w:t>142</w:t>
        </w:r>
      </w:hyperlink>
      <w:r>
        <w:rPr/>
        <w:t>) рекомендуется повысить качество герметизации</w:t>
      </w:r>
      <w:r>
        <w:rPr>
          <w:spacing w:val="67"/>
          <w:w w:val="150"/>
        </w:rPr>
        <w:t> </w:t>
      </w:r>
      <w:r>
        <w:rPr/>
        <w:t>последующих</w:t>
      </w:r>
      <w:r>
        <w:rPr>
          <w:spacing w:val="69"/>
          <w:w w:val="150"/>
        </w:rPr>
        <w:t> </w:t>
      </w:r>
      <w:r>
        <w:rPr/>
        <w:t>скважин.</w:t>
      </w:r>
      <w:r>
        <w:rPr>
          <w:spacing w:val="66"/>
          <w:w w:val="150"/>
        </w:rPr>
        <w:t> </w:t>
      </w:r>
      <w:r>
        <w:rPr/>
        <w:t>Для</w:t>
      </w:r>
      <w:r>
        <w:rPr>
          <w:spacing w:val="69"/>
          <w:w w:val="150"/>
        </w:rPr>
        <w:t> </w:t>
      </w:r>
      <w:r>
        <w:rPr/>
        <w:t>сокращения</w:t>
      </w:r>
      <w:r>
        <w:rPr>
          <w:spacing w:val="69"/>
          <w:w w:val="150"/>
        </w:rPr>
        <w:t> </w:t>
      </w:r>
      <w:r>
        <w:rPr/>
        <w:t>величины</w:t>
      </w:r>
      <w:r>
        <w:rPr>
          <w:spacing w:val="70"/>
          <w:w w:val="150"/>
        </w:rPr>
        <w:t> </w:t>
      </w:r>
      <w:r>
        <w:rPr>
          <w:spacing w:val="-2"/>
        </w:rPr>
        <w:t>подсосов</w:t>
      </w:r>
    </w:p>
    <w:p>
      <w:pPr>
        <w:pStyle w:val="BodyText"/>
        <w:spacing w:line="360" w:lineRule="auto"/>
        <w:ind w:left="118" w:right="544"/>
        <w:jc w:val="both"/>
      </w:pPr>
      <w:r>
        <w:rPr>
          <w:rFonts w:ascii="Symbol" w:hAnsi="Symbol"/>
        </w:rPr>
        <w:t></w:t>
      </w:r>
      <w:r>
        <w:rPr>
          <w:i/>
        </w:rPr>
        <w:t>Q</w:t>
      </w:r>
      <w:r>
        <w:rPr>
          <w:vertAlign w:val="subscript"/>
        </w:rPr>
        <w:t>2–3</w:t>
      </w:r>
      <w:r>
        <w:rPr>
          <w:vertAlign w:val="baseline"/>
        </w:rPr>
        <w:t> рекомендуется повысить качество герметизации скважины или изменить способ ее герметизации. Для сокращения величины подсосов </w:t>
      </w:r>
      <w:r>
        <w:rPr>
          <w:rFonts w:ascii="Symbol" w:hAnsi="Symbol"/>
          <w:vertAlign w:val="baseline"/>
        </w:rPr>
        <w:t></w:t>
      </w:r>
      <w:r>
        <w:rPr>
          <w:i/>
          <w:vertAlign w:val="baseline"/>
        </w:rPr>
        <w:t>Q</w:t>
      </w:r>
      <w:r>
        <w:rPr>
          <w:vertAlign w:val="subscript"/>
        </w:rPr>
        <w:t>3–4</w:t>
      </w:r>
      <w:r>
        <w:rPr>
          <w:vertAlign w:val="baseline"/>
        </w:rPr>
        <w:t> рекомендуется увеличить длину герметизации скважины.</w:t>
      </w:r>
    </w:p>
    <w:p>
      <w:pPr>
        <w:pStyle w:val="ListParagraph"/>
        <w:numPr>
          <w:ilvl w:val="0"/>
          <w:numId w:val="2"/>
        </w:numPr>
        <w:tabs>
          <w:tab w:pos="1385" w:val="left" w:leader="none"/>
        </w:tabs>
        <w:spacing w:line="360" w:lineRule="auto" w:before="0" w:after="0"/>
        <w:ind w:left="118" w:right="544" w:firstLine="707"/>
        <w:jc w:val="both"/>
        <w:rPr>
          <w:sz w:val="28"/>
        </w:rPr>
      </w:pPr>
      <w:r>
        <w:rPr>
          <w:sz w:val="28"/>
        </w:rPr>
        <w:t>Для проверки качества герметизации восстающих дегазационных скважин рекомендуется применять способ на основе измерения давления водяного</w:t>
      </w:r>
      <w:r>
        <w:rPr>
          <w:spacing w:val="-1"/>
          <w:sz w:val="28"/>
        </w:rPr>
        <w:t> </w:t>
      </w:r>
      <w:r>
        <w:rPr>
          <w:sz w:val="28"/>
        </w:rPr>
        <w:t>столба</w:t>
      </w:r>
      <w:r>
        <w:rPr>
          <w:spacing w:val="-2"/>
          <w:sz w:val="28"/>
        </w:rPr>
        <w:t> </w:t>
      </w:r>
      <w:r>
        <w:rPr>
          <w:sz w:val="28"/>
        </w:rPr>
        <w:t>в</w:t>
      </w:r>
      <w:r>
        <w:rPr>
          <w:spacing w:val="-2"/>
          <w:sz w:val="28"/>
        </w:rPr>
        <w:t> </w:t>
      </w:r>
      <w:r>
        <w:rPr>
          <w:sz w:val="28"/>
        </w:rPr>
        <w:t>скважине.</w:t>
      </w:r>
      <w:r>
        <w:rPr>
          <w:spacing w:val="-2"/>
          <w:sz w:val="28"/>
        </w:rPr>
        <w:t> </w:t>
      </w:r>
      <w:r>
        <w:rPr>
          <w:sz w:val="28"/>
        </w:rPr>
        <w:t>Для</w:t>
      </w:r>
      <w:r>
        <w:rPr>
          <w:spacing w:val="-2"/>
          <w:sz w:val="28"/>
        </w:rPr>
        <w:t> </w:t>
      </w:r>
      <w:r>
        <w:rPr>
          <w:sz w:val="28"/>
        </w:rPr>
        <w:t>этого</w:t>
      </w:r>
      <w:r>
        <w:rPr>
          <w:spacing w:val="-1"/>
          <w:sz w:val="28"/>
        </w:rPr>
        <w:t> </w:t>
      </w:r>
      <w:r>
        <w:rPr>
          <w:sz w:val="28"/>
        </w:rPr>
        <w:t>в</w:t>
      </w:r>
      <w:r>
        <w:rPr>
          <w:spacing w:val="-2"/>
          <w:sz w:val="28"/>
        </w:rPr>
        <w:t> </w:t>
      </w:r>
      <w:r>
        <w:rPr>
          <w:sz w:val="28"/>
        </w:rPr>
        <w:t>скважине рекомендуется создать</w:t>
      </w:r>
      <w:r>
        <w:rPr>
          <w:spacing w:val="-2"/>
          <w:sz w:val="28"/>
        </w:rPr>
        <w:t> </w:t>
      </w:r>
      <w:r>
        <w:rPr>
          <w:sz w:val="28"/>
        </w:rPr>
        <w:t>столб воды высотой на 0,2–0,3 м больше, чем высота обсадной колонны труб. Если столб воды удерживается на этой высоте, то герметичны и затрубное пространство, и обсадная колонна. Если вода удерживается только на высоте обсадной колонны, то стыки труб герметичны, а затрубное пространство негерметично. Если вода удерживается на отметке ниже высоты обсадной колонны, то на этой отметке колонна труб имеет негерметичный стык.</w:t>
      </w:r>
    </w:p>
    <w:p>
      <w:pPr>
        <w:pStyle w:val="ListParagraph"/>
        <w:numPr>
          <w:ilvl w:val="0"/>
          <w:numId w:val="2"/>
        </w:numPr>
        <w:tabs>
          <w:tab w:pos="1385" w:val="left" w:leader="none"/>
        </w:tabs>
        <w:spacing w:line="360" w:lineRule="auto" w:before="0" w:after="0"/>
        <w:ind w:left="118" w:right="544" w:firstLine="707"/>
        <w:jc w:val="both"/>
        <w:rPr>
          <w:sz w:val="28"/>
        </w:rPr>
      </w:pPr>
      <w:r>
        <w:rPr>
          <w:sz w:val="28"/>
        </w:rPr>
        <w:t>Для выполнения таких замеров к устью скважины рекомендуется подсоединять специальное приспособление для контроля герметичности скважин (</w:t>
      </w:r>
      <w:hyperlink w:history="true" w:anchor="_bookmark137">
        <w:r>
          <w:rPr>
            <w:sz w:val="28"/>
          </w:rPr>
          <w:t>рисунок 71</w:t>
        </w:r>
      </w:hyperlink>
      <w:r>
        <w:rPr>
          <w:sz w:val="28"/>
        </w:rPr>
        <w:t>). При открытом вентиле высота столба воды, подаваемой</w:t>
      </w:r>
      <w:r>
        <w:rPr>
          <w:spacing w:val="40"/>
          <w:sz w:val="28"/>
        </w:rPr>
        <w:t> </w:t>
      </w:r>
      <w:r>
        <w:rPr>
          <w:sz w:val="28"/>
        </w:rPr>
        <w:t>в скважину по шлангу от противопожарного водопровода, увеличивается. По параметрам заложения скважины известно до какой высоты поднимется столб воды, чтобы он стал на 0,2–0,3 м выше обсадной колонны. Когда вода поднимается до этой высоты, вентиль закрывается. Высота столба воды определяется по манометру (10 кПа соответствуют 1 м столба воды).</w:t>
      </w:r>
    </w:p>
    <w:p>
      <w:pPr>
        <w:spacing w:after="0" w:line="360" w:lineRule="auto"/>
        <w:jc w:val="both"/>
        <w:rPr>
          <w:sz w:val="28"/>
        </w:rPr>
        <w:sectPr>
          <w:pgSz w:w="11910" w:h="16840"/>
          <w:pgMar w:header="578" w:footer="0" w:top="860" w:bottom="280" w:left="1300" w:right="300"/>
        </w:sectPr>
      </w:pPr>
    </w:p>
    <w:p>
      <w:pPr>
        <w:pStyle w:val="BodyText"/>
        <w:spacing w:before="9"/>
        <w:rPr>
          <w:sz w:val="6"/>
        </w:rPr>
      </w:pPr>
    </w:p>
    <w:p>
      <w:pPr>
        <w:pStyle w:val="BodyText"/>
        <w:ind w:left="3292"/>
        <w:rPr>
          <w:sz w:val="20"/>
        </w:rPr>
      </w:pPr>
      <w:r>
        <w:rPr>
          <w:sz w:val="20"/>
        </w:rPr>
        <w:drawing>
          <wp:inline distT="0" distB="0" distL="0" distR="0">
            <wp:extent cx="2145440" cy="5603176"/>
            <wp:effectExtent l="0" t="0" r="0" b="0"/>
            <wp:docPr id="833" name="Image 833"/>
            <wp:cNvGraphicFramePr>
              <a:graphicFrameLocks/>
            </wp:cNvGraphicFramePr>
            <a:graphic>
              <a:graphicData uri="http://schemas.openxmlformats.org/drawingml/2006/picture">
                <pic:pic>
                  <pic:nvPicPr>
                    <pic:cNvPr id="833" name="Image 833"/>
                    <pic:cNvPicPr/>
                  </pic:nvPicPr>
                  <pic:blipFill>
                    <a:blip r:embed="rId98" cstate="print"/>
                    <a:stretch>
                      <a:fillRect/>
                    </a:stretch>
                  </pic:blipFill>
                  <pic:spPr>
                    <a:xfrm>
                      <a:off x="0" y="0"/>
                      <a:ext cx="2145440" cy="5603176"/>
                    </a:xfrm>
                    <a:prstGeom prst="rect">
                      <a:avLst/>
                    </a:prstGeom>
                  </pic:spPr>
                </pic:pic>
              </a:graphicData>
            </a:graphic>
          </wp:inline>
        </w:drawing>
      </w:r>
      <w:r>
        <w:rPr>
          <w:sz w:val="20"/>
        </w:rPr>
      </w:r>
    </w:p>
    <w:p>
      <w:pPr>
        <w:spacing w:before="128"/>
        <w:ind w:left="1" w:right="427" w:firstLine="0"/>
        <w:jc w:val="center"/>
        <w:rPr>
          <w:sz w:val="28"/>
        </w:rPr>
      </w:pPr>
      <w:bookmarkStart w:name="_bookmark137" w:id="138"/>
      <w:bookmarkEnd w:id="138"/>
      <w:r>
        <w:rPr/>
      </w:r>
      <w:r>
        <w:rPr>
          <w:b/>
          <w:sz w:val="28"/>
        </w:rPr>
        <w:t>Рисунок</w:t>
      </w:r>
      <w:r>
        <w:rPr>
          <w:b/>
          <w:spacing w:val="-8"/>
          <w:sz w:val="28"/>
        </w:rPr>
        <w:t> </w:t>
      </w:r>
      <w:r>
        <w:rPr>
          <w:b/>
          <w:sz w:val="28"/>
        </w:rPr>
        <w:t>71</w:t>
      </w:r>
      <w:r>
        <w:rPr>
          <w:b/>
          <w:spacing w:val="-7"/>
          <w:sz w:val="28"/>
        </w:rPr>
        <w:t> </w:t>
      </w:r>
      <w:r>
        <w:rPr>
          <w:b/>
          <w:sz w:val="28"/>
        </w:rPr>
        <w:t>–</w:t>
      </w:r>
      <w:r>
        <w:rPr>
          <w:b/>
          <w:spacing w:val="-8"/>
          <w:sz w:val="28"/>
        </w:rPr>
        <w:t> </w:t>
      </w:r>
      <w:r>
        <w:rPr>
          <w:sz w:val="28"/>
        </w:rPr>
        <w:t>Приспособление</w:t>
      </w:r>
      <w:r>
        <w:rPr>
          <w:spacing w:val="-9"/>
          <w:sz w:val="28"/>
        </w:rPr>
        <w:t> </w:t>
      </w:r>
      <w:r>
        <w:rPr>
          <w:sz w:val="28"/>
        </w:rPr>
        <w:t>для</w:t>
      </w:r>
      <w:r>
        <w:rPr>
          <w:spacing w:val="-6"/>
          <w:sz w:val="28"/>
        </w:rPr>
        <w:t> </w:t>
      </w:r>
      <w:r>
        <w:rPr>
          <w:sz w:val="28"/>
        </w:rPr>
        <w:t>контроля</w:t>
      </w:r>
      <w:r>
        <w:rPr>
          <w:spacing w:val="-6"/>
          <w:sz w:val="28"/>
        </w:rPr>
        <w:t> </w:t>
      </w:r>
      <w:r>
        <w:rPr>
          <w:sz w:val="28"/>
        </w:rPr>
        <w:t>герметичности</w:t>
      </w:r>
      <w:r>
        <w:rPr>
          <w:spacing w:val="-2"/>
          <w:sz w:val="28"/>
        </w:rPr>
        <w:t> скважины:</w:t>
      </w:r>
    </w:p>
    <w:p>
      <w:pPr>
        <w:pStyle w:val="BodyText"/>
        <w:spacing w:line="322" w:lineRule="exact" w:before="2"/>
        <w:ind w:right="427"/>
        <w:jc w:val="center"/>
      </w:pPr>
      <w:r>
        <w:rPr>
          <w:i/>
        </w:rPr>
        <w:t>1</w:t>
      </w:r>
      <w:r>
        <w:rPr>
          <w:i/>
          <w:spacing w:val="26"/>
        </w:rPr>
        <w:t> </w:t>
      </w:r>
      <w:r>
        <w:rPr/>
        <w:t>–</w:t>
      </w:r>
      <w:r>
        <w:rPr>
          <w:spacing w:val="28"/>
        </w:rPr>
        <w:t> </w:t>
      </w:r>
      <w:r>
        <w:rPr/>
        <w:t>скважина</w:t>
      </w:r>
      <w:r>
        <w:rPr>
          <w:spacing w:val="26"/>
        </w:rPr>
        <w:t> </w:t>
      </w:r>
      <w:r>
        <w:rPr/>
        <w:t>без</w:t>
      </w:r>
      <w:r>
        <w:rPr>
          <w:spacing w:val="23"/>
        </w:rPr>
        <w:t> </w:t>
      </w:r>
      <w:r>
        <w:rPr/>
        <w:t>обсадки;</w:t>
      </w:r>
      <w:r>
        <w:rPr>
          <w:spacing w:val="28"/>
        </w:rPr>
        <w:t> </w:t>
      </w:r>
      <w:r>
        <w:rPr>
          <w:i/>
        </w:rPr>
        <w:t>2</w:t>
      </w:r>
      <w:r>
        <w:rPr>
          <w:i/>
          <w:spacing w:val="29"/>
        </w:rPr>
        <w:t> </w:t>
      </w:r>
      <w:r>
        <w:rPr/>
        <w:t>–</w:t>
      </w:r>
      <w:r>
        <w:rPr>
          <w:spacing w:val="25"/>
        </w:rPr>
        <w:t> </w:t>
      </w:r>
      <w:r>
        <w:rPr/>
        <w:t>обсадная</w:t>
      </w:r>
      <w:r>
        <w:rPr>
          <w:spacing w:val="27"/>
        </w:rPr>
        <w:t> </w:t>
      </w:r>
      <w:r>
        <w:rPr/>
        <w:t>колонна;</w:t>
      </w:r>
      <w:r>
        <w:rPr>
          <w:spacing w:val="30"/>
        </w:rPr>
        <w:t> </w:t>
      </w:r>
      <w:r>
        <w:rPr>
          <w:i/>
        </w:rPr>
        <w:t>3</w:t>
      </w:r>
      <w:r>
        <w:rPr>
          <w:i/>
          <w:spacing w:val="25"/>
        </w:rPr>
        <w:t> </w:t>
      </w:r>
      <w:r>
        <w:rPr/>
        <w:t>–</w:t>
      </w:r>
      <w:r>
        <w:rPr>
          <w:spacing w:val="28"/>
        </w:rPr>
        <w:t> </w:t>
      </w:r>
      <w:r>
        <w:rPr/>
        <w:t>герметизирующая</w:t>
      </w:r>
      <w:r>
        <w:rPr>
          <w:spacing w:val="27"/>
        </w:rPr>
        <w:t> </w:t>
      </w:r>
      <w:r>
        <w:rPr>
          <w:spacing w:val="-2"/>
        </w:rPr>
        <w:t>среда;</w:t>
      </w:r>
    </w:p>
    <w:p>
      <w:pPr>
        <w:pStyle w:val="BodyText"/>
        <w:ind w:left="118" w:right="544"/>
        <w:jc w:val="both"/>
      </w:pPr>
      <w:r>
        <w:rPr>
          <w:i/>
        </w:rPr>
        <w:t>4</w:t>
      </w:r>
      <w:r>
        <w:rPr>
          <w:i/>
          <w:spacing w:val="80"/>
          <w:w w:val="150"/>
        </w:rPr>
        <w:t> </w:t>
      </w:r>
      <w:r>
        <w:rPr/>
        <w:t>–</w:t>
      </w:r>
      <w:r>
        <w:rPr>
          <w:spacing w:val="80"/>
          <w:w w:val="150"/>
        </w:rPr>
        <w:t> </w:t>
      </w:r>
      <w:r>
        <w:rPr/>
        <w:t>ветошь;</w:t>
      </w:r>
      <w:r>
        <w:rPr>
          <w:spacing w:val="80"/>
          <w:w w:val="150"/>
        </w:rPr>
        <w:t> </w:t>
      </w:r>
      <w:r>
        <w:rPr>
          <w:i/>
        </w:rPr>
        <w:t>5</w:t>
      </w:r>
      <w:r>
        <w:rPr>
          <w:i/>
          <w:spacing w:val="80"/>
          <w:w w:val="150"/>
        </w:rPr>
        <w:t> </w:t>
      </w:r>
      <w:r>
        <w:rPr/>
        <w:t>–</w:t>
      </w:r>
      <w:r>
        <w:rPr>
          <w:spacing w:val="80"/>
          <w:w w:val="150"/>
        </w:rPr>
        <w:t> </w:t>
      </w:r>
      <w:r>
        <w:rPr/>
        <w:t>деревянные</w:t>
      </w:r>
      <w:r>
        <w:rPr>
          <w:spacing w:val="80"/>
          <w:w w:val="150"/>
        </w:rPr>
        <w:t> </w:t>
      </w:r>
      <w:r>
        <w:rPr/>
        <w:t>клинья;</w:t>
      </w:r>
      <w:r>
        <w:rPr>
          <w:spacing w:val="80"/>
          <w:w w:val="150"/>
        </w:rPr>
        <w:t> </w:t>
      </w:r>
      <w:r>
        <w:rPr>
          <w:i/>
        </w:rPr>
        <w:t>6</w:t>
      </w:r>
      <w:r>
        <w:rPr>
          <w:i/>
          <w:spacing w:val="80"/>
          <w:w w:val="150"/>
        </w:rPr>
        <w:t> </w:t>
      </w:r>
      <w:r>
        <w:rPr/>
        <w:t>–</w:t>
      </w:r>
      <w:r>
        <w:rPr>
          <w:spacing w:val="80"/>
          <w:w w:val="150"/>
        </w:rPr>
        <w:t> </w:t>
      </w:r>
      <w:r>
        <w:rPr/>
        <w:t>патрубок</w:t>
      </w:r>
      <w:r>
        <w:rPr>
          <w:spacing w:val="80"/>
          <w:w w:val="150"/>
        </w:rPr>
        <w:t> </w:t>
      </w:r>
      <w:r>
        <w:rPr/>
        <w:t>обсадной</w:t>
      </w:r>
      <w:r>
        <w:rPr>
          <w:spacing w:val="80"/>
          <w:w w:val="150"/>
        </w:rPr>
        <w:t> </w:t>
      </w:r>
      <w:r>
        <w:rPr/>
        <w:t>колонны;</w:t>
      </w:r>
      <w:r>
        <w:rPr>
          <w:spacing w:val="40"/>
        </w:rPr>
        <w:t> </w:t>
      </w:r>
      <w:r>
        <w:rPr>
          <w:i/>
        </w:rPr>
        <w:t>7</w:t>
      </w:r>
      <w:r>
        <w:rPr>
          <w:i/>
          <w:spacing w:val="-18"/>
        </w:rPr>
        <w:t> </w:t>
      </w:r>
      <w:r>
        <w:rPr/>
        <w:t>–</w:t>
      </w:r>
      <w:r>
        <w:rPr>
          <w:spacing w:val="-17"/>
        </w:rPr>
        <w:t> </w:t>
      </w:r>
      <w:r>
        <w:rPr/>
        <w:t>уплотнение;</w:t>
      </w:r>
      <w:r>
        <w:rPr>
          <w:spacing w:val="-18"/>
        </w:rPr>
        <w:t> </w:t>
      </w:r>
      <w:r>
        <w:rPr>
          <w:i/>
        </w:rPr>
        <w:t>8</w:t>
      </w:r>
      <w:r>
        <w:rPr>
          <w:i/>
          <w:spacing w:val="-17"/>
        </w:rPr>
        <w:t> </w:t>
      </w:r>
      <w:r>
        <w:rPr/>
        <w:t>–</w:t>
      </w:r>
      <w:r>
        <w:rPr>
          <w:spacing w:val="-18"/>
        </w:rPr>
        <w:t> </w:t>
      </w:r>
      <w:r>
        <w:rPr/>
        <w:t>фланец;</w:t>
      </w:r>
      <w:r>
        <w:rPr>
          <w:spacing w:val="-17"/>
        </w:rPr>
        <w:t> </w:t>
      </w:r>
      <w:r>
        <w:rPr>
          <w:i/>
        </w:rPr>
        <w:t>9</w:t>
      </w:r>
      <w:r>
        <w:rPr>
          <w:i/>
          <w:spacing w:val="-18"/>
        </w:rPr>
        <w:t> </w:t>
      </w:r>
      <w:r>
        <w:rPr/>
        <w:t>–</w:t>
      </w:r>
      <w:r>
        <w:rPr>
          <w:spacing w:val="-17"/>
        </w:rPr>
        <w:t> </w:t>
      </w:r>
      <w:r>
        <w:rPr/>
        <w:t>трубка;</w:t>
      </w:r>
      <w:r>
        <w:rPr>
          <w:spacing w:val="-18"/>
        </w:rPr>
        <w:t> </w:t>
      </w:r>
      <w:r>
        <w:rPr>
          <w:i/>
        </w:rPr>
        <w:t>10</w:t>
      </w:r>
      <w:r>
        <w:rPr>
          <w:i/>
          <w:spacing w:val="-17"/>
        </w:rPr>
        <w:t> </w:t>
      </w:r>
      <w:r>
        <w:rPr/>
        <w:t>–</w:t>
      </w:r>
      <w:r>
        <w:rPr>
          <w:spacing w:val="-18"/>
        </w:rPr>
        <w:t> </w:t>
      </w:r>
      <w:r>
        <w:rPr/>
        <w:t>тройник;</w:t>
      </w:r>
      <w:r>
        <w:rPr>
          <w:spacing w:val="-17"/>
        </w:rPr>
        <w:t> </w:t>
      </w:r>
      <w:r>
        <w:rPr>
          <w:i/>
        </w:rPr>
        <w:t>11</w:t>
      </w:r>
      <w:r>
        <w:rPr>
          <w:i/>
          <w:spacing w:val="-18"/>
        </w:rPr>
        <w:t> </w:t>
      </w:r>
      <w:r>
        <w:rPr/>
        <w:t>–</w:t>
      </w:r>
      <w:r>
        <w:rPr>
          <w:spacing w:val="-17"/>
        </w:rPr>
        <w:t> </w:t>
      </w:r>
      <w:r>
        <w:rPr/>
        <w:t>манометр;</w:t>
      </w:r>
      <w:r>
        <w:rPr>
          <w:spacing w:val="-18"/>
        </w:rPr>
        <w:t> </w:t>
      </w:r>
      <w:r>
        <w:rPr>
          <w:i/>
        </w:rPr>
        <w:t>12</w:t>
      </w:r>
      <w:r>
        <w:rPr>
          <w:i/>
          <w:spacing w:val="-17"/>
        </w:rPr>
        <w:t> </w:t>
      </w:r>
      <w:r>
        <w:rPr/>
        <w:t>–</w:t>
      </w:r>
      <w:r>
        <w:rPr>
          <w:spacing w:val="-18"/>
        </w:rPr>
        <w:t> </w:t>
      </w:r>
      <w:r>
        <w:rPr/>
        <w:t>вентиль; </w:t>
      </w:r>
      <w:r>
        <w:rPr>
          <w:i/>
        </w:rPr>
        <w:t>13 </w:t>
      </w:r>
      <w:r>
        <w:rPr/>
        <w:t>– переходной штуцер; </w:t>
      </w:r>
      <w:r>
        <w:rPr>
          <w:i/>
        </w:rPr>
        <w:t>14 </w:t>
      </w:r>
      <w:r>
        <w:rPr/>
        <w:t>– шланг</w:t>
      </w:r>
    </w:p>
    <w:p>
      <w:pPr>
        <w:pStyle w:val="ListParagraph"/>
        <w:numPr>
          <w:ilvl w:val="0"/>
          <w:numId w:val="2"/>
        </w:numPr>
        <w:tabs>
          <w:tab w:pos="678" w:val="left" w:leader="none"/>
        </w:tabs>
        <w:spacing w:line="360" w:lineRule="auto" w:before="238" w:after="0"/>
        <w:ind w:left="118" w:right="543" w:firstLine="0"/>
        <w:jc w:val="both"/>
        <w:rPr>
          <w:sz w:val="28"/>
        </w:rPr>
      </w:pPr>
      <w:r>
        <w:rPr>
          <w:sz w:val="28"/>
        </w:rPr>
        <w:t>Проверку качества герметизации рекомендуется проводить способом контроля качества герметизации скважин, основанным на измерении давления</w:t>
      </w:r>
      <w:r>
        <w:rPr>
          <w:spacing w:val="40"/>
          <w:sz w:val="28"/>
        </w:rPr>
        <w:t> </w:t>
      </w:r>
      <w:r>
        <w:rPr>
          <w:sz w:val="28"/>
        </w:rPr>
        <w:t>в</w:t>
      </w:r>
      <w:r>
        <w:rPr>
          <w:spacing w:val="80"/>
          <w:sz w:val="28"/>
        </w:rPr>
        <w:t>  </w:t>
      </w:r>
      <w:r>
        <w:rPr>
          <w:sz w:val="28"/>
        </w:rPr>
        <w:t>скважине.</w:t>
      </w:r>
      <w:r>
        <w:rPr>
          <w:spacing w:val="80"/>
          <w:sz w:val="28"/>
        </w:rPr>
        <w:t>  </w:t>
      </w:r>
      <w:r>
        <w:rPr>
          <w:sz w:val="28"/>
        </w:rPr>
        <w:t>После</w:t>
      </w:r>
      <w:r>
        <w:rPr>
          <w:spacing w:val="80"/>
          <w:sz w:val="28"/>
        </w:rPr>
        <w:t>  </w:t>
      </w:r>
      <w:r>
        <w:rPr>
          <w:sz w:val="28"/>
        </w:rPr>
        <w:t>герметизации</w:t>
      </w:r>
      <w:r>
        <w:rPr>
          <w:spacing w:val="80"/>
          <w:sz w:val="28"/>
        </w:rPr>
        <w:t>  </w:t>
      </w:r>
      <w:r>
        <w:rPr>
          <w:sz w:val="28"/>
        </w:rPr>
        <w:t>устья</w:t>
      </w:r>
      <w:r>
        <w:rPr>
          <w:spacing w:val="80"/>
          <w:sz w:val="28"/>
        </w:rPr>
        <w:t>  </w:t>
      </w:r>
      <w:r>
        <w:rPr>
          <w:sz w:val="28"/>
        </w:rPr>
        <w:t>скважины</w:t>
      </w:r>
      <w:r>
        <w:rPr>
          <w:spacing w:val="80"/>
          <w:sz w:val="28"/>
        </w:rPr>
        <w:t>  </w:t>
      </w:r>
      <w:r>
        <w:rPr>
          <w:sz w:val="28"/>
        </w:rPr>
        <w:t>ее</w:t>
      </w:r>
      <w:r>
        <w:rPr>
          <w:spacing w:val="80"/>
          <w:sz w:val="28"/>
        </w:rPr>
        <w:t>  </w:t>
      </w:r>
      <w:r>
        <w:rPr>
          <w:sz w:val="28"/>
        </w:rPr>
        <w:t>подключают</w:t>
      </w:r>
      <w:r>
        <w:rPr>
          <w:spacing w:val="80"/>
          <w:sz w:val="28"/>
        </w:rPr>
        <w:t> </w:t>
      </w:r>
      <w:r>
        <w:rPr>
          <w:sz w:val="28"/>
        </w:rPr>
        <w:t>к дегазационному трубопроводу и создают в ней разрежение. Затем с помощью задвижки скважину рекомендуется перекрыть и по скорости роста давления (снижения вакуума) определить наличие подсосов воздуха. Если подсосы большие, то их можно измерить в обсадной трубе.</w:t>
      </w:r>
    </w:p>
    <w:p>
      <w:pPr>
        <w:pStyle w:val="BodyText"/>
        <w:spacing w:before="225"/>
        <w:rPr>
          <w:sz w:val="20"/>
        </w:rPr>
      </w:pPr>
      <w:r>
        <w:rPr/>
        <mc:AlternateContent>
          <mc:Choice Requires="wps">
            <w:drawing>
              <wp:anchor distT="0" distB="0" distL="0" distR="0" allowOverlap="1" layoutInCell="1" locked="0" behindDoc="1" simplePos="0" relativeHeight="487741440">
                <wp:simplePos x="0" y="0"/>
                <wp:positionH relativeFrom="page">
                  <wp:posOffset>3383915</wp:posOffset>
                </wp:positionH>
                <wp:positionV relativeFrom="paragraph">
                  <wp:posOffset>304152</wp:posOffset>
                </wp:positionV>
                <wp:extent cx="1155700"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1155700" cy="1270"/>
                        </a:xfrm>
                        <a:custGeom>
                          <a:avLst/>
                          <a:gdLst/>
                          <a:ahLst/>
                          <a:cxnLst/>
                          <a:rect l="l" t="t" r="r" b="b"/>
                          <a:pathLst>
                            <a:path w="1155700" h="0">
                              <a:moveTo>
                                <a:pt x="0" y="0"/>
                              </a:moveTo>
                              <a:lnTo>
                                <a:pt x="1155435"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6.450012pt;margin-top:23.949024pt;width:91pt;height:.1pt;mso-position-horizontal-relative:page;mso-position-vertical-relative:paragraph;z-index:-15575040;mso-wrap-distance-left:0;mso-wrap-distance-right:0" id="docshape735" coordorigin="5329,479" coordsize="1820,0" path="m5329,479l7149,479e" filled="false" stroked="true" strokeweight=".5616pt" strokecolor="#000000">
                <v:path arrowok="t"/>
                <v:stroke dashstyle="solid"/>
                <w10:wrap type="topAndBottom"/>
              </v:shape>
            </w:pict>
          </mc:Fallback>
        </mc:AlternateContent>
      </w:r>
    </w:p>
    <w:sectPr>
      <w:pgSz w:w="11910" w:h="16840"/>
      <w:pgMar w:header="578" w:footer="0" w:top="860" w:bottom="280" w:left="1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FreeSerif">
    <w:altName w:val="FreeSerif"/>
    <w:charset w:val="0"/>
    <w:family w:val="roman"/>
    <w:pitch w:val="variable"/>
  </w:font>
  <w:font w:name="Arimo">
    <w:altName w:val="Arimo"/>
    <w:charset w:val="0"/>
    <w:family w:val="swiss"/>
    <w:pitch w:val="variable"/>
  </w:font>
  <w:font w:name="Courier New">
    <w:altName w:val="Courier New"/>
    <w:charset w:val="0"/>
    <w:family w:val="modern"/>
    <w:pitch w:val="fixed"/>
  </w:font>
  <w:font w:name="DejaVu Serif">
    <w:altName w:val="DejaVu Serif"/>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5776">
              <wp:simplePos x="0" y="0"/>
              <wp:positionH relativeFrom="page">
                <wp:posOffset>3845686</wp:posOffset>
              </wp:positionH>
              <wp:positionV relativeFrom="page">
                <wp:posOffset>262974</wp:posOffset>
              </wp:positionV>
              <wp:extent cx="2413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809998pt;margin-top:20.706623pt;width:19pt;height:15.3pt;mso-position-horizontal-relative:page;mso-position-vertical-relative:page;z-index:-21000704" type="#_x0000_t202" id="docshape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8336">
              <wp:simplePos x="0" y="0"/>
              <wp:positionH relativeFrom="page">
                <wp:posOffset>3807586</wp:posOffset>
              </wp:positionH>
              <wp:positionV relativeFrom="page">
                <wp:posOffset>262974</wp:posOffset>
              </wp:positionV>
              <wp:extent cx="317500" cy="19431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299.809998pt;margin-top:20.706623pt;width:25pt;height:15.3pt;mso-position-horizontal-relative:page;mso-position-vertical-relative:page;z-index:-20998144" type="#_x0000_t202" id="docshape62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102</w:t>
                    </w:r>
                    <w:r>
                      <w:rPr>
                        <w:spacing w:val="-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8848">
              <wp:simplePos x="0" y="0"/>
              <wp:positionH relativeFrom="page">
                <wp:posOffset>3807586</wp:posOffset>
              </wp:positionH>
              <wp:positionV relativeFrom="page">
                <wp:posOffset>262974</wp:posOffset>
              </wp:positionV>
              <wp:extent cx="317500" cy="19431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299.809998pt;margin-top:20.706623pt;width:25pt;height:15.3pt;mso-position-horizontal-relative:page;mso-position-vertical-relative:page;z-index:-20997632" type="#_x0000_t202" id="docshape70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146</w:t>
                    </w:r>
                    <w:r>
                      <w:rPr>
                        <w:spacing w:val="-5"/>
                        <w:sz w:val="24"/>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9360">
              <wp:simplePos x="0" y="0"/>
              <wp:positionH relativeFrom="page">
                <wp:posOffset>3809110</wp:posOffset>
              </wp:positionH>
              <wp:positionV relativeFrom="page">
                <wp:posOffset>354414</wp:posOffset>
              </wp:positionV>
              <wp:extent cx="317500" cy="19431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299.929993pt;margin-top:27.906624pt;width:25pt;height:15.3pt;mso-position-horizontal-relative:page;mso-position-vertical-relative:page;z-index:-20997120" type="#_x0000_t202" id="docshape7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6288">
              <wp:simplePos x="0" y="0"/>
              <wp:positionH relativeFrom="page">
                <wp:posOffset>5421503</wp:posOffset>
              </wp:positionH>
              <wp:positionV relativeFrom="page">
                <wp:posOffset>442806</wp:posOffset>
              </wp:positionV>
              <wp:extent cx="241300" cy="1943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426.890015pt;margin-top:34.86665pt;width:19pt;height:15.3pt;mso-position-horizontal-relative:page;mso-position-vertical-relative:page;z-index:-21000192" type="#_x0000_t202" id="docshape23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56</w:t>
                    </w:r>
                    <w:r>
                      <w:rPr>
                        <w:spacing w:val="-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6800">
              <wp:simplePos x="0" y="0"/>
              <wp:positionH relativeFrom="page">
                <wp:posOffset>3847210</wp:posOffset>
              </wp:positionH>
              <wp:positionV relativeFrom="page">
                <wp:posOffset>262974</wp:posOffset>
              </wp:positionV>
              <wp:extent cx="241300" cy="1943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302.929993pt;margin-top:20.706623pt;width:19pt;height:15.3pt;mso-position-horizontal-relative:page;mso-position-vertical-relative:page;z-index:-20999680" type="#_x0000_t202" id="docshape24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59</w:t>
                    </w:r>
                    <w:r>
                      <w:rPr>
                        <w:spacing w:val="-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7312">
              <wp:simplePos x="0" y="0"/>
              <wp:positionH relativeFrom="page">
                <wp:posOffset>3847210</wp:posOffset>
              </wp:positionH>
              <wp:positionV relativeFrom="page">
                <wp:posOffset>352890</wp:posOffset>
              </wp:positionV>
              <wp:extent cx="241300" cy="19431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302.929993pt;margin-top:27.786623pt;width:19pt;height:15.3pt;mso-position-horizontal-relative:page;mso-position-vertical-relative:page;z-index:-20999168" type="#_x0000_t202" id="docshape38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76</w:t>
                    </w:r>
                    <w:r>
                      <w:rPr>
                        <w:spacing w:val="-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17824">
              <wp:simplePos x="0" y="0"/>
              <wp:positionH relativeFrom="page">
                <wp:posOffset>3809110</wp:posOffset>
              </wp:positionH>
              <wp:positionV relativeFrom="page">
                <wp:posOffset>262974</wp:posOffset>
              </wp:positionV>
              <wp:extent cx="317500" cy="19431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299.929993pt;margin-top:20.706623pt;width:25pt;height:15.3pt;mso-position-horizontal-relative:page;mso-position-vertical-relative:page;z-index:-20998656" type="#_x0000_t202" id="docshape47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906" w:hanging="432"/>
        <w:jc w:val="left"/>
      </w:pPr>
      <w:rPr>
        <w:rFonts w:hint="default" w:ascii="Times New Roman" w:hAnsi="Times New Roman" w:eastAsia="Times New Roman" w:cs="Times New Roman"/>
        <w:b w:val="0"/>
        <w:bCs w:val="0"/>
        <w:i/>
        <w:iCs/>
        <w:spacing w:val="0"/>
        <w:w w:val="100"/>
        <w:sz w:val="28"/>
        <w:szCs w:val="28"/>
        <w:lang w:val="ru-RU" w:eastAsia="en-US" w:bidi="ar-SA"/>
      </w:rPr>
    </w:lvl>
    <w:lvl w:ilvl="1">
      <w:start w:val="0"/>
      <w:numFmt w:val="bullet"/>
      <w:lvlText w:val="•"/>
      <w:lvlJc w:val="left"/>
      <w:pPr>
        <w:ind w:left="1300" w:hanging="432"/>
      </w:pPr>
      <w:rPr>
        <w:rFonts w:hint="default"/>
        <w:lang w:val="ru-RU" w:eastAsia="en-US" w:bidi="ar-SA"/>
      </w:rPr>
    </w:lvl>
    <w:lvl w:ilvl="2">
      <w:start w:val="0"/>
      <w:numFmt w:val="bullet"/>
      <w:lvlText w:val="•"/>
      <w:lvlJc w:val="left"/>
      <w:pPr>
        <w:ind w:left="1701" w:hanging="432"/>
      </w:pPr>
      <w:rPr>
        <w:rFonts w:hint="default"/>
        <w:lang w:val="ru-RU" w:eastAsia="en-US" w:bidi="ar-SA"/>
      </w:rPr>
    </w:lvl>
    <w:lvl w:ilvl="3">
      <w:start w:val="0"/>
      <w:numFmt w:val="bullet"/>
      <w:lvlText w:val="•"/>
      <w:lvlJc w:val="left"/>
      <w:pPr>
        <w:ind w:left="2102" w:hanging="432"/>
      </w:pPr>
      <w:rPr>
        <w:rFonts w:hint="default"/>
        <w:lang w:val="ru-RU" w:eastAsia="en-US" w:bidi="ar-SA"/>
      </w:rPr>
    </w:lvl>
    <w:lvl w:ilvl="4">
      <w:start w:val="0"/>
      <w:numFmt w:val="bullet"/>
      <w:lvlText w:val="•"/>
      <w:lvlJc w:val="left"/>
      <w:pPr>
        <w:ind w:left="2502" w:hanging="432"/>
      </w:pPr>
      <w:rPr>
        <w:rFonts w:hint="default"/>
        <w:lang w:val="ru-RU" w:eastAsia="en-US" w:bidi="ar-SA"/>
      </w:rPr>
    </w:lvl>
    <w:lvl w:ilvl="5">
      <w:start w:val="0"/>
      <w:numFmt w:val="bullet"/>
      <w:lvlText w:val="•"/>
      <w:lvlJc w:val="left"/>
      <w:pPr>
        <w:ind w:left="2903" w:hanging="432"/>
      </w:pPr>
      <w:rPr>
        <w:rFonts w:hint="default"/>
        <w:lang w:val="ru-RU" w:eastAsia="en-US" w:bidi="ar-SA"/>
      </w:rPr>
    </w:lvl>
    <w:lvl w:ilvl="6">
      <w:start w:val="0"/>
      <w:numFmt w:val="bullet"/>
      <w:lvlText w:val="•"/>
      <w:lvlJc w:val="left"/>
      <w:pPr>
        <w:ind w:left="3304" w:hanging="432"/>
      </w:pPr>
      <w:rPr>
        <w:rFonts w:hint="default"/>
        <w:lang w:val="ru-RU" w:eastAsia="en-US" w:bidi="ar-SA"/>
      </w:rPr>
    </w:lvl>
    <w:lvl w:ilvl="7">
      <w:start w:val="0"/>
      <w:numFmt w:val="bullet"/>
      <w:lvlText w:val="•"/>
      <w:lvlJc w:val="left"/>
      <w:pPr>
        <w:ind w:left="3704" w:hanging="432"/>
      </w:pPr>
      <w:rPr>
        <w:rFonts w:hint="default"/>
        <w:lang w:val="ru-RU" w:eastAsia="en-US" w:bidi="ar-SA"/>
      </w:rPr>
    </w:lvl>
    <w:lvl w:ilvl="8">
      <w:start w:val="0"/>
      <w:numFmt w:val="bullet"/>
      <w:lvlText w:val="•"/>
      <w:lvlJc w:val="left"/>
      <w:pPr>
        <w:ind w:left="4105" w:hanging="432"/>
      </w:pPr>
      <w:rPr>
        <w:rFonts w:hint="default"/>
        <w:lang w:val="ru-RU" w:eastAsia="en-US" w:bidi="ar-SA"/>
      </w:rPr>
    </w:lvl>
  </w:abstractNum>
  <w:abstractNum w:abstractNumId="1">
    <w:multiLevelType w:val="hybridMultilevel"/>
    <w:lvl w:ilvl="0">
      <w:start w:val="1"/>
      <w:numFmt w:val="decimal"/>
      <w:lvlText w:val="%1."/>
      <w:lvlJc w:val="left"/>
      <w:pPr>
        <w:ind w:left="298" w:hanging="332"/>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92" w:hanging="332"/>
      </w:pPr>
      <w:rPr>
        <w:rFonts w:hint="default"/>
        <w:lang w:val="ru-RU" w:eastAsia="en-US" w:bidi="ar-SA"/>
      </w:rPr>
    </w:lvl>
    <w:lvl w:ilvl="2">
      <w:start w:val="0"/>
      <w:numFmt w:val="bullet"/>
      <w:lvlText w:val="•"/>
      <w:lvlJc w:val="left"/>
      <w:pPr>
        <w:ind w:left="2285" w:hanging="332"/>
      </w:pPr>
      <w:rPr>
        <w:rFonts w:hint="default"/>
        <w:lang w:val="ru-RU" w:eastAsia="en-US" w:bidi="ar-SA"/>
      </w:rPr>
    </w:lvl>
    <w:lvl w:ilvl="3">
      <w:start w:val="0"/>
      <w:numFmt w:val="bullet"/>
      <w:lvlText w:val="•"/>
      <w:lvlJc w:val="left"/>
      <w:pPr>
        <w:ind w:left="3277" w:hanging="332"/>
      </w:pPr>
      <w:rPr>
        <w:rFonts w:hint="default"/>
        <w:lang w:val="ru-RU" w:eastAsia="en-US" w:bidi="ar-SA"/>
      </w:rPr>
    </w:lvl>
    <w:lvl w:ilvl="4">
      <w:start w:val="0"/>
      <w:numFmt w:val="bullet"/>
      <w:lvlText w:val="•"/>
      <w:lvlJc w:val="left"/>
      <w:pPr>
        <w:ind w:left="4270" w:hanging="332"/>
      </w:pPr>
      <w:rPr>
        <w:rFonts w:hint="default"/>
        <w:lang w:val="ru-RU" w:eastAsia="en-US" w:bidi="ar-SA"/>
      </w:rPr>
    </w:lvl>
    <w:lvl w:ilvl="5">
      <w:start w:val="0"/>
      <w:numFmt w:val="bullet"/>
      <w:lvlText w:val="•"/>
      <w:lvlJc w:val="left"/>
      <w:pPr>
        <w:ind w:left="5263" w:hanging="332"/>
      </w:pPr>
      <w:rPr>
        <w:rFonts w:hint="default"/>
        <w:lang w:val="ru-RU" w:eastAsia="en-US" w:bidi="ar-SA"/>
      </w:rPr>
    </w:lvl>
    <w:lvl w:ilvl="6">
      <w:start w:val="0"/>
      <w:numFmt w:val="bullet"/>
      <w:lvlText w:val="•"/>
      <w:lvlJc w:val="left"/>
      <w:pPr>
        <w:ind w:left="6255" w:hanging="332"/>
      </w:pPr>
      <w:rPr>
        <w:rFonts w:hint="default"/>
        <w:lang w:val="ru-RU" w:eastAsia="en-US" w:bidi="ar-SA"/>
      </w:rPr>
    </w:lvl>
    <w:lvl w:ilvl="7">
      <w:start w:val="0"/>
      <w:numFmt w:val="bullet"/>
      <w:lvlText w:val="•"/>
      <w:lvlJc w:val="left"/>
      <w:pPr>
        <w:ind w:left="7248" w:hanging="332"/>
      </w:pPr>
      <w:rPr>
        <w:rFonts w:hint="default"/>
        <w:lang w:val="ru-RU" w:eastAsia="en-US" w:bidi="ar-SA"/>
      </w:rPr>
    </w:lvl>
    <w:lvl w:ilvl="8">
      <w:start w:val="0"/>
      <w:numFmt w:val="bullet"/>
      <w:lvlText w:val="•"/>
      <w:lvlJc w:val="left"/>
      <w:pPr>
        <w:ind w:left="8241" w:hanging="332"/>
      </w:pPr>
      <w:rPr>
        <w:rFonts w:hint="default"/>
        <w:lang w:val="ru-RU" w:eastAsia="en-US" w:bidi="ar-SA"/>
      </w:rPr>
    </w:lvl>
  </w:abstractNum>
  <w:abstractNum w:abstractNumId="0">
    <w:multiLevelType w:val="hybridMultilevel"/>
    <w:lvl w:ilvl="0">
      <w:start w:val="1"/>
      <w:numFmt w:val="upperRoman"/>
      <w:lvlText w:val="%1."/>
      <w:lvlJc w:val="left"/>
      <w:pPr>
        <w:ind w:left="3666" w:hanging="250"/>
        <w:jc w:val="right"/>
      </w:pPr>
      <w:rPr>
        <w:rFonts w:hint="default"/>
        <w:spacing w:val="0"/>
        <w:w w:val="100"/>
        <w:lang w:val="ru-RU" w:eastAsia="en-US" w:bidi="ar-SA"/>
      </w:rPr>
    </w:lvl>
    <w:lvl w:ilvl="1">
      <w:start w:val="1"/>
      <w:numFmt w:val="decimal"/>
      <w:lvlText w:val="%2"/>
      <w:lvlJc w:val="left"/>
      <w:pPr>
        <w:ind w:left="983" w:hanging="483"/>
        <w:jc w:val="left"/>
      </w:pPr>
      <w:rPr>
        <w:rFonts w:hint="default" w:ascii="Times New Roman" w:hAnsi="Times New Roman" w:eastAsia="Times New Roman" w:cs="Times New Roman"/>
        <w:b w:val="0"/>
        <w:bCs w:val="0"/>
        <w:i/>
        <w:iCs/>
        <w:spacing w:val="0"/>
        <w:w w:val="100"/>
        <w:sz w:val="28"/>
        <w:szCs w:val="28"/>
        <w:lang w:val="ru-RU" w:eastAsia="en-US" w:bidi="ar-SA"/>
      </w:rPr>
    </w:lvl>
    <w:lvl w:ilvl="2">
      <w:start w:val="0"/>
      <w:numFmt w:val="bullet"/>
      <w:lvlText w:val="•"/>
      <w:lvlJc w:val="left"/>
      <w:pPr>
        <w:ind w:left="3775" w:hanging="483"/>
      </w:pPr>
      <w:rPr>
        <w:rFonts w:hint="default"/>
        <w:lang w:val="ru-RU" w:eastAsia="en-US" w:bidi="ar-SA"/>
      </w:rPr>
    </w:lvl>
    <w:lvl w:ilvl="3">
      <w:start w:val="0"/>
      <w:numFmt w:val="bullet"/>
      <w:lvlText w:val="•"/>
      <w:lvlJc w:val="left"/>
      <w:pPr>
        <w:ind w:left="3890" w:hanging="483"/>
      </w:pPr>
      <w:rPr>
        <w:rFonts w:hint="default"/>
        <w:lang w:val="ru-RU" w:eastAsia="en-US" w:bidi="ar-SA"/>
      </w:rPr>
    </w:lvl>
    <w:lvl w:ilvl="4">
      <w:start w:val="0"/>
      <w:numFmt w:val="bullet"/>
      <w:lvlText w:val="•"/>
      <w:lvlJc w:val="left"/>
      <w:pPr>
        <w:ind w:left="4005" w:hanging="483"/>
      </w:pPr>
      <w:rPr>
        <w:rFonts w:hint="default"/>
        <w:lang w:val="ru-RU" w:eastAsia="en-US" w:bidi="ar-SA"/>
      </w:rPr>
    </w:lvl>
    <w:lvl w:ilvl="5">
      <w:start w:val="0"/>
      <w:numFmt w:val="bullet"/>
      <w:lvlText w:val="•"/>
      <w:lvlJc w:val="left"/>
      <w:pPr>
        <w:ind w:left="4120" w:hanging="483"/>
      </w:pPr>
      <w:rPr>
        <w:rFonts w:hint="default"/>
        <w:lang w:val="ru-RU" w:eastAsia="en-US" w:bidi="ar-SA"/>
      </w:rPr>
    </w:lvl>
    <w:lvl w:ilvl="6">
      <w:start w:val="0"/>
      <w:numFmt w:val="bullet"/>
      <w:lvlText w:val="•"/>
      <w:lvlJc w:val="left"/>
      <w:pPr>
        <w:ind w:left="4235" w:hanging="483"/>
      </w:pPr>
      <w:rPr>
        <w:rFonts w:hint="default"/>
        <w:lang w:val="ru-RU" w:eastAsia="en-US" w:bidi="ar-SA"/>
      </w:rPr>
    </w:lvl>
    <w:lvl w:ilvl="7">
      <w:start w:val="0"/>
      <w:numFmt w:val="bullet"/>
      <w:lvlText w:val="•"/>
      <w:lvlJc w:val="left"/>
      <w:pPr>
        <w:ind w:left="4350" w:hanging="483"/>
      </w:pPr>
      <w:rPr>
        <w:rFonts w:hint="default"/>
        <w:lang w:val="ru-RU" w:eastAsia="en-US" w:bidi="ar-SA"/>
      </w:rPr>
    </w:lvl>
    <w:lvl w:ilvl="8">
      <w:start w:val="0"/>
      <w:numFmt w:val="bullet"/>
      <w:lvlText w:val="•"/>
      <w:lvlJc w:val="left"/>
      <w:pPr>
        <w:ind w:left="4465" w:hanging="483"/>
      </w:pPr>
      <w:rPr>
        <w:rFonts w:hint="default"/>
        <w:lang w:val="ru-RU"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outlineLvl w:val="2"/>
    </w:pPr>
    <w:rPr>
      <w:rFonts w:ascii="Times New Roman" w:hAnsi="Times New Roman" w:eastAsia="Times New Roman" w:cs="Times New Roman"/>
      <w:b/>
      <w:bCs/>
      <w:sz w:val="28"/>
      <w:szCs w:val="28"/>
      <w:lang w:val="ru-RU" w:eastAsia="en-US" w:bidi="ar-SA"/>
    </w:rPr>
  </w:style>
  <w:style w:styleId="Title" w:type="paragraph">
    <w:name w:val="Title"/>
    <w:basedOn w:val="Normal"/>
    <w:uiPriority w:val="1"/>
    <w:qFormat/>
    <w:pPr>
      <w:spacing w:before="123"/>
      <w:ind w:left="4321"/>
    </w:pPr>
    <w:rPr>
      <w:rFonts w:ascii="Times New Roman" w:hAnsi="Times New Roman" w:eastAsia="Times New Roman" w:cs="Times New Roman"/>
      <w:b/>
      <w:bCs/>
      <w:sz w:val="32"/>
      <w:szCs w:val="32"/>
      <w:lang w:val="ru-RU" w:eastAsia="en-US" w:bidi="ar-SA"/>
    </w:rPr>
  </w:style>
  <w:style w:styleId="ListParagraph" w:type="paragraph">
    <w:name w:val="List Paragraph"/>
    <w:basedOn w:val="Normal"/>
    <w:uiPriority w:val="1"/>
    <w:qFormat/>
    <w:pPr>
      <w:ind w:left="298" w:firstLine="707"/>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eader" Target="header2.xml"/><Relationship Id="rId33" Type="http://schemas.openxmlformats.org/officeDocument/2006/relationships/header" Target="header3.xml"/><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header" Target="header4.xml"/><Relationship Id="rId47" Type="http://schemas.openxmlformats.org/officeDocument/2006/relationships/image" Target="media/image39.jpeg"/><Relationship Id="rId48" Type="http://schemas.openxmlformats.org/officeDocument/2006/relationships/header" Target="header5.xml"/><Relationship Id="rId49" Type="http://schemas.openxmlformats.org/officeDocument/2006/relationships/header" Target="header6.xml"/><Relationship Id="rId50" Type="http://schemas.openxmlformats.org/officeDocument/2006/relationships/header" Target="header7.xml"/><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jpeg"/><Relationship Id="rId61" Type="http://schemas.openxmlformats.org/officeDocument/2006/relationships/header" Target="header8.xml"/><Relationship Id="rId62" Type="http://schemas.openxmlformats.org/officeDocument/2006/relationships/header" Target="header9.xml"/><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image" Target="media/image52.jpeg"/><Relationship Id="rId66" Type="http://schemas.openxmlformats.org/officeDocument/2006/relationships/image" Target="media/image53.png"/><Relationship Id="rId67" Type="http://schemas.openxmlformats.org/officeDocument/2006/relationships/image" Target="media/image54.jpe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jpeg"/><Relationship Id="rId71" Type="http://schemas.openxmlformats.org/officeDocument/2006/relationships/image" Target="media/image58.png"/><Relationship Id="rId72" Type="http://schemas.openxmlformats.org/officeDocument/2006/relationships/image" Target="media/image59.jpeg"/><Relationship Id="rId73" Type="http://schemas.openxmlformats.org/officeDocument/2006/relationships/image" Target="media/image60.png"/><Relationship Id="rId74" Type="http://schemas.openxmlformats.org/officeDocument/2006/relationships/image" Target="media/image61.jpe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header" Target="header10.xml"/><Relationship Id="rId78" Type="http://schemas.openxmlformats.org/officeDocument/2006/relationships/header" Target="header11.xml"/><Relationship Id="rId79" Type="http://schemas.openxmlformats.org/officeDocument/2006/relationships/image" Target="media/image64.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png"/><Relationship Id="rId83" Type="http://schemas.openxmlformats.org/officeDocument/2006/relationships/image" Target="media/image68.jpeg"/><Relationship Id="rId84" Type="http://schemas.openxmlformats.org/officeDocument/2006/relationships/image" Target="media/image69.jpe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jpeg"/><Relationship Id="rId89" Type="http://schemas.openxmlformats.org/officeDocument/2006/relationships/image" Target="media/image74.jpeg"/><Relationship Id="rId90" Type="http://schemas.openxmlformats.org/officeDocument/2006/relationships/image" Target="media/image75.png"/><Relationship Id="rId91" Type="http://schemas.openxmlformats.org/officeDocument/2006/relationships/header" Target="header12.xml"/><Relationship Id="rId92" Type="http://schemas.openxmlformats.org/officeDocument/2006/relationships/header" Target="header13.xml"/><Relationship Id="rId93" Type="http://schemas.openxmlformats.org/officeDocument/2006/relationships/header" Target="header14.xml"/><Relationship Id="rId94" Type="http://schemas.openxmlformats.org/officeDocument/2006/relationships/header" Target="header15.xml"/><Relationship Id="rId95" Type="http://schemas.openxmlformats.org/officeDocument/2006/relationships/image" Target="media/image76.jpeg"/><Relationship Id="rId96" Type="http://schemas.openxmlformats.org/officeDocument/2006/relationships/header" Target="header16.xml"/><Relationship Id="rId97" Type="http://schemas.openxmlformats.org/officeDocument/2006/relationships/image" Target="media/image77.jpeg"/><Relationship Id="rId98" Type="http://schemas.openxmlformats.org/officeDocument/2006/relationships/image" Target="media/image78.jpeg"/><Relationship Id="rId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2024-01-29T12:30:24Z</dcterms:created>
  <dcterms:modified xsi:type="dcterms:W3CDTF">2024-01-29T12:30:24Z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Word for Microsoft 365</vt:lpwstr>
  </property>
  <property fmtid="{D5CDD505-2E9C-101B-9397-08002B2CF9AE}" pid="4" name="LastSaved">
    <vt:filetime>2024-01-29T00:00:00Z</vt:filetime>
  </property>
  <property fmtid="{D5CDD505-2E9C-101B-9397-08002B2CF9AE}" pid="5" name="Producer">
    <vt:lpwstr>3-Heights(TM) PDF Security Shell 4.8.25.2 (http://www.pdf-tools.com)</vt:lpwstr>
  </property>
</Properties>
</file>